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078" w:rsidP="00EF43ED" w:rsidRDefault="003B6078" w14:paraId="36031363" w14:textId="6677CC76">
      <w:pPr>
        <w:rPr>
          <w:b/>
          <w:bCs/>
          <w:szCs w:val="18"/>
        </w:rPr>
      </w:pPr>
      <w:r>
        <w:rPr>
          <w:b/>
          <w:bCs/>
          <w:szCs w:val="18"/>
        </w:rPr>
        <w:t>Stuk 25A</w:t>
      </w:r>
    </w:p>
    <w:p w:rsidR="00EF43ED" w:rsidP="00EF43ED" w:rsidRDefault="00EF43ED" w14:paraId="04F27048" w14:textId="1A11C018">
      <w:pPr>
        <w:rPr>
          <w:b/>
          <w:bCs/>
          <w:szCs w:val="18"/>
        </w:rPr>
      </w:pPr>
      <w:r w:rsidRPr="00A25058">
        <w:rPr>
          <w:b/>
          <w:bCs/>
          <w:szCs w:val="18"/>
        </w:rPr>
        <w:t>Bijlage 1: mogelijk additioneel pakket voor doelbereik</w:t>
      </w:r>
    </w:p>
    <w:p w:rsidRPr="00A25058" w:rsidR="00EF43ED" w:rsidP="00EF43ED" w:rsidRDefault="00EF43ED" w14:paraId="4137FCF6" w14:textId="77777777">
      <w:pPr>
        <w:rPr>
          <w:b/>
          <w:bCs/>
          <w:szCs w:val="18"/>
        </w:rPr>
      </w:pPr>
    </w:p>
    <w:tbl>
      <w:tblPr>
        <w:tblStyle w:val="Rastertabel1licht-Accent3"/>
        <w:tblW w:w="7508" w:type="dxa"/>
        <w:tblLook w:val="04A0" w:firstRow="1" w:lastRow="0" w:firstColumn="1" w:lastColumn="0" w:noHBand="0" w:noVBand="1"/>
      </w:tblPr>
      <w:tblGrid>
        <w:gridCol w:w="2729"/>
        <w:gridCol w:w="2071"/>
        <w:gridCol w:w="1354"/>
        <w:gridCol w:w="1354"/>
      </w:tblGrid>
      <w:tr w:rsidRPr="00A25058" w:rsidR="00EF43ED" w:rsidTr="007D2597" w14:paraId="657A81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A25058" w:rsidR="00EF43ED" w:rsidP="007D2597" w:rsidRDefault="00EF43ED" w14:paraId="63CA3E44" w14:textId="77777777">
            <w:pPr>
              <w:rPr>
                <w:szCs w:val="18"/>
              </w:rPr>
            </w:pPr>
            <w:r w:rsidRPr="00A25058">
              <w:rPr>
                <w:szCs w:val="18"/>
              </w:rPr>
              <w:t>Maatregel</w:t>
            </w:r>
          </w:p>
        </w:tc>
        <w:tc>
          <w:tcPr>
            <w:tcW w:w="0" w:type="auto"/>
          </w:tcPr>
          <w:p w:rsidRPr="00A25058" w:rsidR="00EF43ED" w:rsidP="007D2597" w:rsidRDefault="00EF43ED" w14:paraId="60C394D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25058">
              <w:rPr>
                <w:szCs w:val="18"/>
              </w:rPr>
              <w:t>Maatvoering</w:t>
            </w:r>
            <w:proofErr w:type="spellEnd"/>
          </w:p>
        </w:tc>
        <w:tc>
          <w:tcPr>
            <w:tcW w:w="1334" w:type="dxa"/>
          </w:tcPr>
          <w:p w:rsidRPr="00A25058" w:rsidR="00EF43ED" w:rsidP="007D2597" w:rsidRDefault="00EF43ED" w14:paraId="4A30CEC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>CO2-reductie</w:t>
            </w:r>
          </w:p>
        </w:tc>
        <w:tc>
          <w:tcPr>
            <w:tcW w:w="992" w:type="dxa"/>
          </w:tcPr>
          <w:p w:rsidRPr="00A25058" w:rsidR="00EF43ED" w:rsidP="007D2597" w:rsidRDefault="00EF43ED" w14:paraId="4D7A3CC7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>Stikstof-</w:t>
            </w:r>
            <w:proofErr w:type="spellStart"/>
            <w:r w:rsidRPr="00A25058">
              <w:rPr>
                <w:szCs w:val="18"/>
              </w:rPr>
              <w:t>reductie</w:t>
            </w:r>
            <w:proofErr w:type="spellEnd"/>
          </w:p>
        </w:tc>
      </w:tr>
      <w:tr w:rsidRPr="00A25058" w:rsidR="00EF43ED" w:rsidTr="007D2597" w14:paraId="4D001E51" w14:textId="77777777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A25058" w:rsidR="00EF43ED" w:rsidP="007D2597" w:rsidRDefault="00EF43ED" w14:paraId="27D53136" w14:textId="77777777">
            <w:pPr>
              <w:rPr>
                <w:szCs w:val="18"/>
              </w:rPr>
            </w:pPr>
            <w:r w:rsidRPr="00A25058">
              <w:rPr>
                <w:szCs w:val="18"/>
              </w:rPr>
              <w:t xml:space="preserve">Brede </w:t>
            </w:r>
            <w:proofErr w:type="spellStart"/>
            <w:r w:rsidRPr="00A25058">
              <w:rPr>
                <w:szCs w:val="18"/>
              </w:rPr>
              <w:t>beeindigingsregeling</w:t>
            </w:r>
            <w:proofErr w:type="spellEnd"/>
            <w:r w:rsidRPr="00A25058">
              <w:rPr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Pr="00A25058" w:rsidR="00EF43ED" w:rsidP="007D2597" w:rsidRDefault="00EF43ED" w14:paraId="38CDBF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2,5 </w:t>
            </w:r>
            <w:proofErr w:type="spellStart"/>
            <w:r w:rsidRPr="00A25058">
              <w:rPr>
                <w:szCs w:val="18"/>
              </w:rPr>
              <w:t>mld</w:t>
            </w:r>
            <w:proofErr w:type="spellEnd"/>
            <w:r w:rsidRPr="00A25058">
              <w:rPr>
                <w:szCs w:val="18"/>
              </w:rPr>
              <w:t xml:space="preserve"> </w:t>
            </w:r>
            <w:proofErr w:type="spellStart"/>
            <w:r w:rsidRPr="00A25058">
              <w:rPr>
                <w:szCs w:val="18"/>
              </w:rPr>
              <w:t>gereserveerd</w:t>
            </w:r>
            <w:proofErr w:type="spellEnd"/>
          </w:p>
        </w:tc>
        <w:tc>
          <w:tcPr>
            <w:tcW w:w="1334" w:type="dxa"/>
          </w:tcPr>
          <w:p w:rsidRPr="00A25058" w:rsidR="00EF43ED" w:rsidP="007D2597" w:rsidRDefault="00EF43ED" w14:paraId="4832DE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>(0,9 Mton)*</w:t>
            </w:r>
          </w:p>
        </w:tc>
        <w:tc>
          <w:tcPr>
            <w:tcW w:w="992" w:type="dxa"/>
          </w:tcPr>
          <w:p w:rsidRPr="00A25058" w:rsidR="00EF43ED" w:rsidP="007D2597" w:rsidRDefault="00EF43ED" w14:paraId="62936E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(3 </w:t>
            </w:r>
            <w:proofErr w:type="spellStart"/>
            <w:r w:rsidRPr="00A25058">
              <w:rPr>
                <w:szCs w:val="18"/>
              </w:rPr>
              <w:t>kton</w:t>
            </w:r>
            <w:proofErr w:type="spellEnd"/>
            <w:r w:rsidRPr="00A25058">
              <w:rPr>
                <w:szCs w:val="18"/>
              </w:rPr>
              <w:t>)*</w:t>
            </w:r>
          </w:p>
        </w:tc>
      </w:tr>
      <w:tr w:rsidRPr="00A25058" w:rsidR="00EF43ED" w:rsidTr="007D2597" w14:paraId="462A0995" w14:textId="77777777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D08FE" w:rsidR="00EF43ED" w:rsidP="007D2597" w:rsidRDefault="00EF43ED" w14:paraId="1897F7A6" w14:textId="77777777">
            <w:pPr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>Omvang kalverhouderij (motie Grinwis/de Groot)</w:t>
            </w:r>
          </w:p>
        </w:tc>
        <w:tc>
          <w:tcPr>
            <w:tcW w:w="0" w:type="auto"/>
            <w:hideMark/>
          </w:tcPr>
          <w:p w:rsidRPr="001D08FE" w:rsidR="00EF43ED" w:rsidP="007D2597" w:rsidRDefault="00EF43ED" w14:paraId="190456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>Implementatie mogelijk via dierenwelzijn-spoor</w:t>
            </w:r>
          </w:p>
        </w:tc>
        <w:tc>
          <w:tcPr>
            <w:tcW w:w="1334" w:type="dxa"/>
          </w:tcPr>
          <w:p w:rsidRPr="00A25058" w:rsidR="00EF43ED" w:rsidP="007D2597" w:rsidRDefault="00EF43ED" w14:paraId="566BB3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>0,4 Mton</w:t>
            </w:r>
          </w:p>
        </w:tc>
        <w:tc>
          <w:tcPr>
            <w:tcW w:w="992" w:type="dxa"/>
          </w:tcPr>
          <w:p w:rsidRPr="00A25058" w:rsidR="00EF43ED" w:rsidP="007D2597" w:rsidRDefault="00EF43ED" w14:paraId="7CD303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6,1 </w:t>
            </w:r>
            <w:proofErr w:type="spellStart"/>
            <w:r w:rsidRPr="00A25058">
              <w:rPr>
                <w:szCs w:val="18"/>
              </w:rPr>
              <w:t>kton</w:t>
            </w:r>
            <w:proofErr w:type="spellEnd"/>
          </w:p>
        </w:tc>
      </w:tr>
      <w:tr w:rsidRPr="00A25058" w:rsidR="00EF43ED" w:rsidTr="007D2597" w14:paraId="5A4EC58F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D08FE" w:rsidR="00EF43ED" w:rsidP="007D2597" w:rsidRDefault="00EF43ED" w14:paraId="55BE6195" w14:textId="77777777">
            <w:pPr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 xml:space="preserve">Borgend sluitstuk: Grondgebondenheid met graslandnorm </w:t>
            </w:r>
          </w:p>
        </w:tc>
        <w:tc>
          <w:tcPr>
            <w:tcW w:w="0" w:type="auto"/>
            <w:hideMark/>
          </w:tcPr>
          <w:p w:rsidRPr="00A25058" w:rsidR="00EF43ED" w:rsidP="007D2597" w:rsidRDefault="00EF43ED" w14:paraId="03B283C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0,53 ha </w:t>
            </w:r>
            <w:proofErr w:type="spellStart"/>
            <w:r w:rsidRPr="00A25058">
              <w:rPr>
                <w:szCs w:val="18"/>
              </w:rPr>
              <w:t>grasland</w:t>
            </w:r>
            <w:proofErr w:type="spellEnd"/>
            <w:r w:rsidRPr="00A25058">
              <w:rPr>
                <w:szCs w:val="18"/>
              </w:rPr>
              <w:t xml:space="preserve"> / GVE</w:t>
            </w:r>
          </w:p>
        </w:tc>
        <w:tc>
          <w:tcPr>
            <w:tcW w:w="1334" w:type="dxa"/>
          </w:tcPr>
          <w:p w:rsidRPr="00A25058" w:rsidR="00EF43ED" w:rsidP="007D2597" w:rsidRDefault="00EF43ED" w14:paraId="7275F2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>1,1 Mton</w:t>
            </w:r>
          </w:p>
        </w:tc>
        <w:tc>
          <w:tcPr>
            <w:tcW w:w="992" w:type="dxa"/>
          </w:tcPr>
          <w:p w:rsidRPr="00A25058" w:rsidR="00EF43ED" w:rsidP="007D2597" w:rsidRDefault="00EF43ED" w14:paraId="31F68B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3 </w:t>
            </w:r>
            <w:proofErr w:type="spellStart"/>
            <w:r w:rsidRPr="00A25058">
              <w:rPr>
                <w:szCs w:val="18"/>
              </w:rPr>
              <w:t>kton</w:t>
            </w:r>
            <w:proofErr w:type="spellEnd"/>
          </w:p>
        </w:tc>
      </w:tr>
      <w:tr w:rsidRPr="00A25058" w:rsidR="00EF43ED" w:rsidTr="007D2597" w14:paraId="03D6697A" w14:textId="77777777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1D08FE" w:rsidR="00EF43ED" w:rsidP="007D2597" w:rsidRDefault="00EF43ED" w14:paraId="1AFDE24F" w14:textId="77777777">
            <w:pPr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>Invulling innovatie: normering i.c.m. subsidiëring methaanremmers (3nop; Bovaer)</w:t>
            </w:r>
          </w:p>
        </w:tc>
        <w:tc>
          <w:tcPr>
            <w:tcW w:w="0" w:type="auto"/>
          </w:tcPr>
          <w:p w:rsidRPr="001D08FE" w:rsidR="00EF43ED" w:rsidP="007D2597" w:rsidRDefault="00EF43ED" w14:paraId="18DF9E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>Volledige vergoeding: 105-150 mln per jaar</w:t>
            </w:r>
          </w:p>
        </w:tc>
        <w:tc>
          <w:tcPr>
            <w:tcW w:w="1334" w:type="dxa"/>
          </w:tcPr>
          <w:p w:rsidRPr="00A25058" w:rsidR="00EF43ED" w:rsidP="007D2597" w:rsidRDefault="00EF43ED" w14:paraId="55D56D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A25058">
              <w:rPr>
                <w:szCs w:val="18"/>
              </w:rPr>
              <w:t xml:space="preserve">1,1 Mton </w:t>
            </w:r>
          </w:p>
        </w:tc>
        <w:tc>
          <w:tcPr>
            <w:tcW w:w="992" w:type="dxa"/>
          </w:tcPr>
          <w:p w:rsidRPr="00A25058" w:rsidR="00EF43ED" w:rsidP="007D2597" w:rsidRDefault="00EF43ED" w14:paraId="77DA11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</w:tr>
      <w:tr w:rsidRPr="00A25058" w:rsidR="00EF43ED" w:rsidTr="007D2597" w14:paraId="4E433E6C" w14:textId="77777777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1D08FE" w:rsidR="00EF43ED" w:rsidP="007D2597" w:rsidRDefault="00EF43ED" w14:paraId="53993148" w14:textId="77777777">
            <w:pPr>
              <w:rPr>
                <w:szCs w:val="18"/>
                <w:lang w:val="nl-NL"/>
              </w:rPr>
            </w:pPr>
            <w:r w:rsidRPr="001D08FE">
              <w:rPr>
                <w:szCs w:val="18"/>
                <w:lang w:val="nl-NL"/>
              </w:rPr>
              <w:t>Borging doelsturing: Emissieheffing of rechtenstelsel per 2030**</w:t>
            </w:r>
          </w:p>
        </w:tc>
        <w:tc>
          <w:tcPr>
            <w:tcW w:w="0" w:type="auto"/>
          </w:tcPr>
          <w:p w:rsidRPr="00A25058" w:rsidR="00EF43ED" w:rsidP="007D2597" w:rsidRDefault="00EF43ED" w14:paraId="370467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25058">
              <w:rPr>
                <w:szCs w:val="18"/>
              </w:rPr>
              <w:t>Uitwerking</w:t>
            </w:r>
            <w:proofErr w:type="spellEnd"/>
            <w:r w:rsidRPr="00A25058">
              <w:rPr>
                <w:szCs w:val="18"/>
              </w:rPr>
              <w:t xml:space="preserve"> in </w:t>
            </w:r>
            <w:proofErr w:type="spellStart"/>
            <w:r w:rsidRPr="00A25058">
              <w:rPr>
                <w:szCs w:val="18"/>
              </w:rPr>
              <w:t>doelsturingstraject</w:t>
            </w:r>
            <w:proofErr w:type="spellEnd"/>
          </w:p>
        </w:tc>
        <w:tc>
          <w:tcPr>
            <w:tcW w:w="1334" w:type="dxa"/>
          </w:tcPr>
          <w:p w:rsidRPr="00A25058" w:rsidR="00EF43ED" w:rsidP="007D2597" w:rsidRDefault="00EF43ED" w14:paraId="3EFCE8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25058">
              <w:rPr>
                <w:szCs w:val="18"/>
              </w:rPr>
              <w:t>Afhankelijk</w:t>
            </w:r>
            <w:proofErr w:type="spellEnd"/>
            <w:r w:rsidRPr="00A25058">
              <w:rPr>
                <w:szCs w:val="18"/>
              </w:rPr>
              <w:t xml:space="preserve"> van </w:t>
            </w:r>
            <w:proofErr w:type="spellStart"/>
            <w:r w:rsidRPr="00A25058">
              <w:rPr>
                <w:szCs w:val="18"/>
              </w:rPr>
              <w:t>maatvoering</w:t>
            </w:r>
            <w:proofErr w:type="spellEnd"/>
          </w:p>
        </w:tc>
        <w:tc>
          <w:tcPr>
            <w:tcW w:w="992" w:type="dxa"/>
          </w:tcPr>
          <w:p w:rsidRPr="00A25058" w:rsidR="00EF43ED" w:rsidP="007D2597" w:rsidRDefault="00EF43ED" w14:paraId="07832C3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proofErr w:type="spellStart"/>
            <w:r w:rsidRPr="00A25058">
              <w:rPr>
                <w:szCs w:val="18"/>
              </w:rPr>
              <w:t>Afhankelijk</w:t>
            </w:r>
            <w:proofErr w:type="spellEnd"/>
            <w:r w:rsidRPr="00A25058">
              <w:rPr>
                <w:szCs w:val="18"/>
              </w:rPr>
              <w:t xml:space="preserve"> van </w:t>
            </w:r>
            <w:proofErr w:type="spellStart"/>
            <w:r w:rsidRPr="00A25058">
              <w:rPr>
                <w:szCs w:val="18"/>
              </w:rPr>
              <w:t>maatvoering</w:t>
            </w:r>
            <w:proofErr w:type="spellEnd"/>
          </w:p>
        </w:tc>
      </w:tr>
    </w:tbl>
    <w:p w:rsidRPr="00A25058" w:rsidR="00EF43ED" w:rsidP="00EF43ED" w:rsidRDefault="00EF43ED" w14:paraId="04BEA149" w14:textId="77777777">
      <w:pPr>
        <w:rPr>
          <w:b/>
          <w:bCs/>
          <w:szCs w:val="18"/>
        </w:rPr>
      </w:pPr>
    </w:p>
    <w:p w:rsidRPr="00A25058" w:rsidR="00EF43ED" w:rsidP="00EF43ED" w:rsidRDefault="00EF43ED" w14:paraId="203E1E26" w14:textId="77777777">
      <w:pPr>
        <w:rPr>
          <w:szCs w:val="18"/>
        </w:rPr>
      </w:pPr>
      <w:r w:rsidRPr="00A25058">
        <w:rPr>
          <w:szCs w:val="18"/>
        </w:rPr>
        <w:t xml:space="preserve">*Reductie van deze maatregelen is niet additioneel i.v.m. autonome ontwikkelingen in de KEV en noodzaak </w:t>
      </w:r>
      <w:proofErr w:type="spellStart"/>
      <w:r w:rsidRPr="00A25058">
        <w:rPr>
          <w:szCs w:val="18"/>
        </w:rPr>
        <w:t>grondgebondheid</w:t>
      </w:r>
      <w:proofErr w:type="spellEnd"/>
      <w:r w:rsidRPr="00A25058">
        <w:rPr>
          <w:szCs w:val="18"/>
        </w:rPr>
        <w:t xml:space="preserve"> voor borging</w:t>
      </w:r>
    </w:p>
    <w:p w:rsidRPr="009423A8" w:rsidR="00EF43ED" w:rsidP="00EF43ED" w:rsidRDefault="00EF43ED" w14:paraId="0A176D3A" w14:textId="77777777">
      <w:pPr>
        <w:rPr>
          <w:szCs w:val="18"/>
        </w:rPr>
      </w:pPr>
      <w:r w:rsidRPr="00A25058">
        <w:rPr>
          <w:szCs w:val="18"/>
        </w:rPr>
        <w:t>**De hoogte van de heffing- of rechtenplafond wordt ingesteld op basis van de afstand tot het sectordoel, naar voorbeeld van de systematiek in de glastuinbouw.</w:t>
      </w:r>
    </w:p>
    <w:p w:rsidRPr="004213FB" w:rsidR="00FC3CB6" w:rsidRDefault="00FC3CB6" w14:paraId="1B75BDEA" w14:textId="77777777">
      <w:pPr>
        <w:rPr>
          <w:szCs w:val="18"/>
        </w:rPr>
      </w:pPr>
    </w:p>
    <w:sectPr w:rsidRPr="004213FB" w:rsidR="00FC3CB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D9F7" w14:textId="77777777" w:rsidR="00EF43ED" w:rsidRDefault="00EF43ED" w:rsidP="00EF43ED">
      <w:pPr>
        <w:spacing w:line="240" w:lineRule="auto"/>
      </w:pPr>
      <w:r>
        <w:separator/>
      </w:r>
    </w:p>
  </w:endnote>
  <w:endnote w:type="continuationSeparator" w:id="0">
    <w:p w14:paraId="361ED22F" w14:textId="77777777" w:rsidR="00EF43ED" w:rsidRDefault="00EF43ED" w:rsidP="00EF43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4DB1" w14:textId="5A2109C4" w:rsidR="00EF43ED" w:rsidRDefault="00EF43E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084C9" wp14:editId="449398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55768801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D7C11" w14:textId="1F5D59E4" w:rsidR="00EF43ED" w:rsidRPr="00EF43ED" w:rsidRDefault="00EF43ED" w:rsidP="00EF43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3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084C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0B0D7C11" w14:textId="1F5D59E4" w:rsidR="00EF43ED" w:rsidRPr="00EF43ED" w:rsidRDefault="00EF43ED" w:rsidP="00EF43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3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8CC9" w14:textId="7DDA1E3D" w:rsidR="00EF43ED" w:rsidRDefault="00EF43E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70711" wp14:editId="277CAC1C">
              <wp:simplePos x="90487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8810955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8B88A" w14:textId="0CCC3B56" w:rsidR="00EF43ED" w:rsidRPr="00EF43ED" w:rsidRDefault="00EF43ED" w:rsidP="00EF43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3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7071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1CF8B88A" w14:textId="0CCC3B56" w:rsidR="00EF43ED" w:rsidRPr="00EF43ED" w:rsidRDefault="00EF43ED" w:rsidP="00EF43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3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09AD" w14:textId="73E1D622" w:rsidR="00EF43ED" w:rsidRDefault="00EF43ED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E0D415" wp14:editId="35540C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28776367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0D978" w14:textId="6BD38351" w:rsidR="00EF43ED" w:rsidRPr="00EF43ED" w:rsidRDefault="00EF43ED" w:rsidP="00EF43E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43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0D41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DF0D978" w14:textId="6BD38351" w:rsidR="00EF43ED" w:rsidRPr="00EF43ED" w:rsidRDefault="00EF43ED" w:rsidP="00EF43E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43E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BBB" w14:textId="77777777" w:rsidR="00EF43ED" w:rsidRDefault="00EF43ED" w:rsidP="00EF43ED">
      <w:pPr>
        <w:spacing w:line="240" w:lineRule="auto"/>
      </w:pPr>
      <w:r>
        <w:separator/>
      </w:r>
    </w:p>
  </w:footnote>
  <w:footnote w:type="continuationSeparator" w:id="0">
    <w:p w14:paraId="4C722E76" w14:textId="77777777" w:rsidR="00EF43ED" w:rsidRDefault="00EF43ED" w:rsidP="00EF43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62"/>
    <w:rsid w:val="00031562"/>
    <w:rsid w:val="00071CBD"/>
    <w:rsid w:val="001D08FE"/>
    <w:rsid w:val="00315778"/>
    <w:rsid w:val="003B6078"/>
    <w:rsid w:val="004213FB"/>
    <w:rsid w:val="00472876"/>
    <w:rsid w:val="007D1440"/>
    <w:rsid w:val="00A82EC4"/>
    <w:rsid w:val="00BB217D"/>
    <w:rsid w:val="00D053D4"/>
    <w:rsid w:val="00DB06C5"/>
    <w:rsid w:val="00E2241B"/>
    <w:rsid w:val="00EF43ED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495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43ED"/>
    <w:pPr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315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5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5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5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5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56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56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56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56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5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5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5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5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5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5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3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5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5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315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5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315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5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562"/>
    <w:rPr>
      <w:b/>
      <w:bCs/>
      <w:smallCaps/>
      <w:color w:val="0F4761" w:themeColor="accent1" w:themeShade="BF"/>
      <w:spacing w:val="5"/>
    </w:rPr>
  </w:style>
  <w:style w:type="table" w:styleId="Rastertabel1licht-Accent3">
    <w:name w:val="Grid Table 1 Light Accent 3"/>
    <w:basedOn w:val="Standaardtabel"/>
    <w:uiPriority w:val="46"/>
    <w:rsid w:val="00EF43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EF43E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43E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B21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17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835</ap:Characters>
  <ap:DocSecurity>0</ap:DocSecurity>
  <ap:Lines>6</ap:Lines>
  <ap:Paragraphs>1</ap:Paragraphs>
  <ap:ScaleCrop>false</ap:ScaleCrop>
  <ap:LinksUpToDate>false</ap:LinksUpToDate>
  <ap:CharactersWithSpaces>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2025-06-02T14:46:00.0000000Z</dcterms:created>
  <dcterms:modified xsi:type="dcterms:W3CDTF">2025-06-02T14:46:00.0000000Z</dcterms:modified>
  <version/>
  <category/>
</coreProperties>
</file>