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01A3A" w:rsidP="00201A3A" w:rsidRDefault="00201A3A" w14:paraId="751B5E7E" w14:textId="77777777">
      <w:pPr>
        <w:pStyle w:val="StandaardAanhef"/>
        <w:suppressAutoHyphens/>
      </w:pPr>
    </w:p>
    <w:p w:rsidR="00D537A7" w:rsidP="00201A3A" w:rsidRDefault="00141A81" w14:paraId="2AF51CBD" w14:textId="69E0EE1B">
      <w:pPr>
        <w:pStyle w:val="StandaardAanhef"/>
        <w:suppressAutoHyphens/>
      </w:pPr>
      <w:r>
        <w:t>Geachte voorzitter,</w:t>
      </w:r>
    </w:p>
    <w:p w:rsidR="00EC5EF1" w:rsidP="00201A3A" w:rsidRDefault="00EC5EF1" w14:paraId="2AD77D1C" w14:textId="6A8FDB63">
      <w:pPr>
        <w:suppressAutoHyphens/>
        <w:spacing w:line="246" w:lineRule="atLeast"/>
      </w:pPr>
      <w:r>
        <w:t xml:space="preserve">Met deze brief bied ik u de </w:t>
      </w:r>
      <w:r w:rsidR="00AB323C">
        <w:t>vierde</w:t>
      </w:r>
      <w:r>
        <w:t xml:space="preserve"> serie van </w:t>
      </w:r>
      <w:r w:rsidR="00771962">
        <w:t xml:space="preserve">de </w:t>
      </w:r>
      <w:r>
        <w:t>Standen van de Uitvoering op het VWS-domein aan.</w:t>
      </w:r>
      <w:r w:rsidR="00424897">
        <w:rPr>
          <w:rStyle w:val="Voetnootmarkering"/>
        </w:rPr>
        <w:footnoteReference w:id="1"/>
      </w:r>
      <w:r>
        <w:t xml:space="preserve"> Het doel van de Standen van de Uitvoering is het </w:t>
      </w:r>
      <w:r w:rsidR="00961126">
        <w:t xml:space="preserve">verbeteren van de publieke dienstverlening </w:t>
      </w:r>
      <w:r w:rsidR="00771962">
        <w:t xml:space="preserve">door </w:t>
      </w:r>
      <w:r w:rsidR="00961126">
        <w:t xml:space="preserve">het </w:t>
      </w:r>
      <w:r>
        <w:t xml:space="preserve">structureel versterken van de </w:t>
      </w:r>
      <w:r w:rsidRPr="00B96096">
        <w:t xml:space="preserve">aandacht voor de uitvoering. </w:t>
      </w:r>
      <w:r>
        <w:t>Eenzelfde</w:t>
      </w:r>
      <w:r w:rsidR="002621E0">
        <w:t xml:space="preserve"> brief stuur ik</w:t>
      </w:r>
      <w:r>
        <w:t xml:space="preserve"> </w:t>
      </w:r>
      <w:r w:rsidR="002621E0">
        <w:t xml:space="preserve">naar </w:t>
      </w:r>
      <w:r>
        <w:t>de voorzitter van de Eerste Kamer.</w:t>
      </w:r>
    </w:p>
    <w:p w:rsidR="00ED1FE8" w:rsidP="00201A3A" w:rsidRDefault="00ED1FE8" w14:paraId="127BF6DF" w14:textId="77777777">
      <w:pPr>
        <w:suppressAutoHyphens/>
        <w:spacing w:line="246" w:lineRule="atLeast"/>
      </w:pPr>
    </w:p>
    <w:p w:rsidR="00EC5EF1" w:rsidP="00201A3A" w:rsidRDefault="00ED1FE8" w14:paraId="3FD8B111" w14:textId="13FF16E5">
      <w:pPr>
        <w:suppressAutoHyphens/>
        <w:spacing w:after="160" w:line="259" w:lineRule="auto"/>
      </w:pPr>
      <w:r w:rsidRPr="003B5B2E">
        <w:t xml:space="preserve">In de Standen van de </w:t>
      </w:r>
      <w:r w:rsidR="00771962">
        <w:t>U</w:t>
      </w:r>
      <w:r w:rsidRPr="003B5B2E">
        <w:t xml:space="preserve">itvoering delen uitvoeringsorganisaties ongefilterd signalen </w:t>
      </w:r>
      <w:r w:rsidR="008D1573">
        <w:t xml:space="preserve">en knelpunten </w:t>
      </w:r>
      <w:r w:rsidRPr="003B5B2E">
        <w:t xml:space="preserve">uit de </w:t>
      </w:r>
      <w:r w:rsidR="00771962">
        <w:t>uitvoerings</w:t>
      </w:r>
      <w:r w:rsidRPr="003B5B2E">
        <w:t>praktijk</w:t>
      </w:r>
      <w:r w:rsidRPr="003B5B2E" w:rsidR="006801FC">
        <w:t xml:space="preserve"> </w:t>
      </w:r>
      <w:r w:rsidRPr="003B5B2E">
        <w:t>met het parlement, het kabinet en het bredere publiek. Het uitbrengen van een Stand per domein of organisatie is een kabinetstoezegging.</w:t>
      </w:r>
      <w:r w:rsidRPr="003B5B2E">
        <w:rPr>
          <w:rStyle w:val="Voetnootmarkering"/>
        </w:rPr>
        <w:footnoteReference w:id="2"/>
      </w:r>
      <w:r w:rsidRPr="003B5B2E">
        <w:t xml:space="preserve"> </w:t>
      </w:r>
      <w:r w:rsidR="00C873C1">
        <w:t>Jaarlijks word</w:t>
      </w:r>
      <w:r w:rsidR="00B101B6">
        <w:t>en</w:t>
      </w:r>
      <w:r w:rsidR="00C873C1">
        <w:t xml:space="preserve"> </w:t>
      </w:r>
      <w:r w:rsidRPr="00AD580B" w:rsidR="00C873C1">
        <w:t xml:space="preserve">uitvoeringsorganisaties </w:t>
      </w:r>
      <w:r w:rsidR="00F368F9">
        <w:t>uitgenodigd</w:t>
      </w:r>
      <w:r w:rsidRPr="00AD580B" w:rsidR="00C873C1">
        <w:t xml:space="preserve"> hun signalen op deze manier met de Kamer</w:t>
      </w:r>
      <w:r w:rsidR="000F4CBF">
        <w:t>s</w:t>
      </w:r>
      <w:r w:rsidRPr="00AD580B" w:rsidR="00C873C1">
        <w:t xml:space="preserve"> en het brede publiek te delen.</w:t>
      </w:r>
      <w:r w:rsidR="00C873C1">
        <w:t xml:space="preserve"> </w:t>
      </w:r>
      <w:r w:rsidRPr="003B5B2E">
        <w:t xml:space="preserve">Dit jaar </w:t>
      </w:r>
      <w:r w:rsidR="00771962">
        <w:t>publiceren</w:t>
      </w:r>
      <w:r w:rsidRPr="003B5B2E" w:rsidR="00771962">
        <w:t xml:space="preserve"> </w:t>
      </w:r>
      <w:r w:rsidRPr="003B5B2E">
        <w:t xml:space="preserve">de organisaties </w:t>
      </w:r>
      <w:r w:rsidR="005E06D6">
        <w:t>CAK</w:t>
      </w:r>
      <w:r w:rsidRPr="003B5B2E">
        <w:t xml:space="preserve">, </w:t>
      </w:r>
      <w:r w:rsidR="005E06D6">
        <w:t>CCMO</w:t>
      </w:r>
      <w:r w:rsidRPr="003B5B2E">
        <w:t xml:space="preserve">, </w:t>
      </w:r>
      <w:r w:rsidR="005E06D6">
        <w:t>CIBG</w:t>
      </w:r>
      <w:r w:rsidRPr="003B5B2E">
        <w:t xml:space="preserve">, CIZ en </w:t>
      </w:r>
      <w:r w:rsidR="005E06D6">
        <w:t>DUS-I</w:t>
      </w:r>
      <w:r w:rsidRPr="003B5B2E">
        <w:t xml:space="preserve"> wederom een Stand van de Uitvoering. Voor deze organisaties betreft dit de derde of vierde editie. Daarnaast heeft de</w:t>
      </w:r>
      <w:r w:rsidR="00370FD3">
        <w:t xml:space="preserve"> Sociale Verzekeringsbank</w:t>
      </w:r>
      <w:r w:rsidRPr="003B5B2E">
        <w:t xml:space="preserve"> </w:t>
      </w:r>
      <w:r w:rsidR="00370FD3">
        <w:t>(</w:t>
      </w:r>
      <w:r w:rsidRPr="003B5B2E">
        <w:t>SVB</w:t>
      </w:r>
      <w:r w:rsidR="00370FD3">
        <w:t>)</w:t>
      </w:r>
      <w:r w:rsidR="0005767F">
        <w:rPr>
          <w:rStyle w:val="Voetnootmarkering"/>
        </w:rPr>
        <w:footnoteReference w:id="3"/>
      </w:r>
      <w:r w:rsidRPr="003B5B2E">
        <w:t xml:space="preserve"> dit jaar voor het eerst een Stand </w:t>
      </w:r>
      <w:r w:rsidRPr="003B5B2E" w:rsidR="006801FC">
        <w:t>uitgebracht</w:t>
      </w:r>
      <w:r w:rsidRPr="003B5B2E">
        <w:t>, uitsluitend voor het PGB-deel van haar werkzaamheden.</w:t>
      </w:r>
    </w:p>
    <w:p w:rsidR="000F1A21" w:rsidP="00201A3A" w:rsidRDefault="00265F93" w14:paraId="7B5EC03B" w14:textId="39E901E9">
      <w:pPr>
        <w:suppressAutoHyphens/>
        <w:spacing w:line="246" w:lineRule="atLeast"/>
      </w:pPr>
      <w:r w:rsidRPr="00AD580B">
        <w:t xml:space="preserve">Ik waardeer het dat </w:t>
      </w:r>
      <w:r w:rsidRPr="00AD580B" w:rsidR="00511C28">
        <w:t>deze organisaties</w:t>
      </w:r>
      <w:r w:rsidRPr="00AD580B">
        <w:t xml:space="preserve"> wederom energie hebben gestoken in het </w:t>
      </w:r>
      <w:r w:rsidR="00C873C1">
        <w:t>inzichtelijk</w:t>
      </w:r>
      <w:r w:rsidRPr="00AD580B">
        <w:t xml:space="preserve"> maken van de knelpunten die </w:t>
      </w:r>
      <w:r w:rsidRPr="00AD580B" w:rsidR="003759C5">
        <w:t>burgers</w:t>
      </w:r>
      <w:r w:rsidR="00452BFE">
        <w:t>, zij zelf</w:t>
      </w:r>
      <w:r w:rsidRPr="00AD580B" w:rsidR="003759C5">
        <w:t xml:space="preserve"> en</w:t>
      </w:r>
      <w:r w:rsidR="00C873C1">
        <w:t xml:space="preserve">/of </w:t>
      </w:r>
      <w:r w:rsidRPr="00AD580B" w:rsidR="003759C5">
        <w:t xml:space="preserve">organisaties waar zij voor werken, </w:t>
      </w:r>
      <w:r w:rsidR="00C873C1">
        <w:t>in de dagelijkse praktijk</w:t>
      </w:r>
      <w:r w:rsidRPr="00AD580B">
        <w:t xml:space="preserve"> ervaren. </w:t>
      </w:r>
      <w:r w:rsidR="00C7296D">
        <w:t>In de</w:t>
      </w:r>
      <w:r w:rsidR="00C873C1">
        <w:t xml:space="preserve"> afgelopen vier jaar</w:t>
      </w:r>
      <w:r w:rsidR="00C7296D">
        <w:t xml:space="preserve"> </w:t>
      </w:r>
      <w:r w:rsidR="00C873C1">
        <w:t>dat de Stand</w:t>
      </w:r>
      <w:r w:rsidR="00F21D1E">
        <w:t>en</w:t>
      </w:r>
      <w:r w:rsidR="00C873C1">
        <w:t xml:space="preserve"> van de Uitvoering </w:t>
      </w:r>
      <w:r w:rsidR="00F368F9">
        <w:t xml:space="preserve">zijn </w:t>
      </w:r>
      <w:r w:rsidR="00C873C1">
        <w:t>uitgebracht</w:t>
      </w:r>
      <w:r w:rsidR="00F368F9">
        <w:t>,</w:t>
      </w:r>
      <w:r w:rsidR="00C873C1">
        <w:t xml:space="preserve"> </w:t>
      </w:r>
      <w:r w:rsidR="00C7296D">
        <w:t xml:space="preserve">zijn </w:t>
      </w:r>
      <w:r w:rsidR="000D1D57">
        <w:t xml:space="preserve">verschillende </w:t>
      </w:r>
      <w:r w:rsidR="00C7296D">
        <w:t xml:space="preserve">succesvolle </w:t>
      </w:r>
      <w:r w:rsidR="00AD580B">
        <w:t xml:space="preserve">verbeteringen </w:t>
      </w:r>
      <w:r w:rsidR="00452BFE">
        <w:t xml:space="preserve">gerealiseerd </w:t>
      </w:r>
      <w:r w:rsidR="00C7296D">
        <w:t xml:space="preserve">om aangedragen knelpunten </w:t>
      </w:r>
      <w:r w:rsidR="00C873C1">
        <w:t>in</w:t>
      </w:r>
      <w:r w:rsidR="00C7296D">
        <w:t xml:space="preserve"> de uitvoering op te lossen.</w:t>
      </w:r>
      <w:r w:rsidR="00F21D1E">
        <w:t xml:space="preserve"> </w:t>
      </w:r>
      <w:r w:rsidR="00C7296D">
        <w:t>T</w:t>
      </w:r>
      <w:r w:rsidR="00771962">
        <w:t>egelijkertijd</w:t>
      </w:r>
      <w:r w:rsidR="00C7296D">
        <w:t xml:space="preserve"> zie</w:t>
      </w:r>
      <w:r w:rsidR="00452BFE">
        <w:t xml:space="preserve"> ik</w:t>
      </w:r>
      <w:r w:rsidR="00C7296D">
        <w:t xml:space="preserve"> ook dat sommige knelpunten en signalen blijven terugkomen. </w:t>
      </w:r>
      <w:r w:rsidR="00771962">
        <w:t>In</w:t>
      </w:r>
      <w:r w:rsidR="007646B3">
        <w:t xml:space="preserve"> deze brief</w:t>
      </w:r>
      <w:r w:rsidR="00771962">
        <w:t xml:space="preserve"> is</w:t>
      </w:r>
      <w:r w:rsidR="007646B3">
        <w:t xml:space="preserve"> daarom </w:t>
      </w:r>
      <w:r w:rsidR="00AD580B">
        <w:t>ook</w:t>
      </w:r>
      <w:r w:rsidR="007646B3">
        <w:t xml:space="preserve"> aandacht voor</w:t>
      </w:r>
      <w:r w:rsidR="00C7296D">
        <w:t xml:space="preserve"> deze terugkerend</w:t>
      </w:r>
      <w:r w:rsidR="003B5B2E">
        <w:t>e</w:t>
      </w:r>
      <w:r w:rsidR="00C7296D">
        <w:t xml:space="preserve"> signalen, waarbij</w:t>
      </w:r>
      <w:r w:rsidR="003B5B2E">
        <w:t xml:space="preserve"> </w:t>
      </w:r>
      <w:r w:rsidR="00C7296D">
        <w:t xml:space="preserve">wordt aangegeven waarom een oplossing niet </w:t>
      </w:r>
      <w:r w:rsidR="00C873C1">
        <w:t xml:space="preserve">altijd </w:t>
      </w:r>
      <w:r w:rsidR="00C7296D">
        <w:t xml:space="preserve">eenvoudig voorhanden </w:t>
      </w:r>
      <w:r w:rsidR="00E34D82">
        <w:t>is</w:t>
      </w:r>
      <w:r w:rsidR="00C7296D">
        <w:t xml:space="preserve"> en wat </w:t>
      </w:r>
      <w:r w:rsidR="00771962">
        <w:t>het</w:t>
      </w:r>
      <w:r w:rsidR="00F21D1E">
        <w:t xml:space="preserve"> ministerie van</w:t>
      </w:r>
      <w:r w:rsidR="00771962">
        <w:t xml:space="preserve"> </w:t>
      </w:r>
      <w:r w:rsidR="00C7296D">
        <w:t>VWS heeft gedaan of gaat doen om deze knelpunten op te lossen.</w:t>
      </w:r>
      <w:r w:rsidR="0042099D">
        <w:t xml:space="preserve"> </w:t>
      </w:r>
      <w:r w:rsidR="000F1A21">
        <w:br/>
      </w:r>
    </w:p>
    <w:p w:rsidRPr="00C02F27" w:rsidR="00C02F27" w:rsidP="00201A3A" w:rsidRDefault="000D1D57" w14:paraId="42241A07" w14:textId="0E13F851">
      <w:pPr>
        <w:suppressAutoHyphens/>
        <w:spacing w:line="246" w:lineRule="atLeast"/>
      </w:pPr>
      <w:r>
        <w:lastRenderedPageBreak/>
        <w:t>Verder</w:t>
      </w:r>
      <w:r w:rsidR="00C7296D">
        <w:t xml:space="preserve"> </w:t>
      </w:r>
      <w:r w:rsidR="00F50E7C">
        <w:t xml:space="preserve">besteed ik aandacht aan </w:t>
      </w:r>
      <w:r w:rsidR="008A46A8">
        <w:t>het terugkerende</w:t>
      </w:r>
      <w:r w:rsidR="00F50E7C">
        <w:t xml:space="preserve"> </w:t>
      </w:r>
      <w:r w:rsidR="003B5B2E">
        <w:t>overkoe</w:t>
      </w:r>
      <w:r w:rsidR="0042099D">
        <w:t>pe</w:t>
      </w:r>
      <w:r w:rsidR="003B5B2E">
        <w:t>lend</w:t>
      </w:r>
      <w:r w:rsidR="008A46A8">
        <w:t>e</w:t>
      </w:r>
      <w:r w:rsidR="00F50E7C">
        <w:t xml:space="preserve"> knelpunt </w:t>
      </w:r>
      <w:r w:rsidR="00200F58">
        <w:t>gegevensdeling</w:t>
      </w:r>
      <w:r w:rsidR="00F368F9">
        <w:t>, waarbij ik</w:t>
      </w:r>
      <w:r w:rsidR="008A46A8">
        <w:t xml:space="preserve"> aan</w:t>
      </w:r>
      <w:r w:rsidR="00F368F9">
        <w:t>geef</w:t>
      </w:r>
      <w:r w:rsidR="008A46A8">
        <w:t xml:space="preserve"> welke stappen VWS als geheel zet op dit knelpunt. </w:t>
      </w:r>
      <w:r w:rsidR="000F4CBF">
        <w:t>Daarna</w:t>
      </w:r>
      <w:r w:rsidR="000F1A21">
        <w:t xml:space="preserve"> reageer ik op de knelpunten </w:t>
      </w:r>
      <w:r w:rsidR="000F1808">
        <w:t>per organisatie.</w:t>
      </w:r>
    </w:p>
    <w:p w:rsidR="00C02F27" w:rsidP="00201A3A" w:rsidRDefault="00C02F27" w14:paraId="72B28EEF" w14:textId="77777777">
      <w:pPr>
        <w:suppressAutoHyphens/>
        <w:spacing w:line="246" w:lineRule="atLeast"/>
        <w:rPr>
          <w:b/>
          <w:bCs/>
        </w:rPr>
      </w:pPr>
    </w:p>
    <w:p w:rsidRPr="00D76E86" w:rsidR="000F1808" w:rsidP="00201A3A" w:rsidRDefault="000F1808" w14:paraId="06B9BFC7" w14:textId="77777777">
      <w:pPr>
        <w:suppressAutoHyphens/>
        <w:spacing w:line="246" w:lineRule="atLeast"/>
        <w:rPr>
          <w:b/>
          <w:bCs/>
        </w:rPr>
      </w:pPr>
      <w:bookmarkStart w:name="_Hlk198045258" w:id="0"/>
      <w:r w:rsidRPr="00BC4A83">
        <w:rPr>
          <w:b/>
          <w:bCs/>
        </w:rPr>
        <w:t>Overkoepelend knelpunt: gegevensdeling</w:t>
      </w:r>
    </w:p>
    <w:p w:rsidR="00EA03C4" w:rsidP="00201A3A" w:rsidRDefault="00EA03C4" w14:paraId="5E922B9E" w14:textId="77777777">
      <w:pPr>
        <w:suppressAutoHyphens/>
        <w:spacing w:line="246" w:lineRule="atLeast"/>
        <w:rPr>
          <w:i/>
          <w:iCs/>
        </w:rPr>
      </w:pPr>
    </w:p>
    <w:p w:rsidR="000D1D57" w:rsidP="00201A3A" w:rsidRDefault="000F1808" w14:paraId="2F308515" w14:textId="7C672D4D">
      <w:pPr>
        <w:suppressAutoHyphens/>
        <w:spacing w:line="246" w:lineRule="atLeast"/>
      </w:pPr>
      <w:r w:rsidRPr="00FD6585">
        <w:t xml:space="preserve">Ook dit jaar melden CAK, CIBG, CIZ en DUS-I knelpunten </w:t>
      </w:r>
      <w:r>
        <w:t xml:space="preserve">rondom </w:t>
      </w:r>
      <w:r w:rsidRPr="00FD6585">
        <w:t xml:space="preserve">gegevensdeling in hun Stand van de Uitvoering. Dit is in lijn met de Standen van de afgelopen jaren. </w:t>
      </w:r>
      <w:r>
        <w:t>Ik werk</w:t>
      </w:r>
      <w:r w:rsidRPr="00FD6585">
        <w:t xml:space="preserve"> interdepartementaal aan het oppakken en oplossen van knelpunten in gegevensdeling. Afgelopen jaar is daarbij ook meer aandacht gekomen voor de zogenaamde ‘grondoorzaken’ die ten grondslag liggen </w:t>
      </w:r>
      <w:r>
        <w:t>aan</w:t>
      </w:r>
      <w:r w:rsidRPr="00FD6585">
        <w:t xml:space="preserve"> knelpunten. Naast casuïstiek oplossen</w:t>
      </w:r>
      <w:r>
        <w:t>,</w:t>
      </w:r>
      <w:r w:rsidRPr="00FD6585">
        <w:t xml:space="preserve"> gaat het daarbij ook </w:t>
      </w:r>
      <w:r>
        <w:t>om</w:t>
      </w:r>
      <w:r w:rsidRPr="00FD6585">
        <w:t xml:space="preserve"> het ontwikkelen van kennis en kunde om naar de toekomst toe knelpunten weg te nemen.</w:t>
      </w:r>
      <w:r w:rsidR="000D1D57">
        <w:t xml:space="preserve"> </w:t>
      </w:r>
    </w:p>
    <w:p w:rsidRPr="00FD6585" w:rsidR="000D1D57" w:rsidP="00201A3A" w:rsidRDefault="000F1808" w14:paraId="43ED27DA" w14:textId="3D743C0D">
      <w:pPr>
        <w:suppressAutoHyphens/>
        <w:spacing w:line="246" w:lineRule="atLeast"/>
      </w:pPr>
      <w:r w:rsidRPr="00FD6585">
        <w:t>Voorbeelden van de inzet vanuit VWS zijn:</w:t>
      </w:r>
    </w:p>
    <w:p w:rsidRPr="00FD6585" w:rsidR="000F1808" w:rsidP="00201A3A" w:rsidRDefault="000F1808" w14:paraId="09F87C65" w14:textId="408969C9">
      <w:pPr>
        <w:numPr>
          <w:ilvl w:val="0"/>
          <w:numId w:val="19"/>
        </w:numPr>
        <w:suppressAutoHyphens/>
        <w:spacing w:line="246" w:lineRule="atLeast"/>
      </w:pPr>
      <w:r w:rsidRPr="00FD6585">
        <w:t xml:space="preserve">VWS werkt samen met het programma </w:t>
      </w:r>
      <w:r>
        <w:t>Interbestuurlijk Datastrategie (</w:t>
      </w:r>
      <w:r w:rsidRPr="00FD6585">
        <w:t>IBDS</w:t>
      </w:r>
      <w:r>
        <w:t>)</w:t>
      </w:r>
      <w:r w:rsidRPr="00FD6585">
        <w:t xml:space="preserve"> van BZK voor de aanpak </w:t>
      </w:r>
      <w:r w:rsidR="000D1D57">
        <w:t>van</w:t>
      </w:r>
      <w:r w:rsidRPr="00FD6585">
        <w:t xml:space="preserve"> </w:t>
      </w:r>
      <w:r>
        <w:t>knelpunten</w:t>
      </w:r>
      <w:r w:rsidRPr="00FD6585">
        <w:t xml:space="preserve">. Naast ondersteuning bij concrete casuïstiek worden inzichten hiervan ook breder binnen de overheid gebruikt om van te leren. Onlangs is </w:t>
      </w:r>
      <w:r>
        <w:t>vanuit de IBDS</w:t>
      </w:r>
      <w:r w:rsidRPr="00FD6585">
        <w:t xml:space="preserve"> </w:t>
      </w:r>
      <w:r>
        <w:t>de Centrale Commissie Gegevensgebruik</w:t>
      </w:r>
      <w:r w:rsidRPr="00FD6585">
        <w:t xml:space="preserve"> </w:t>
      </w:r>
      <w:r>
        <w:t>(</w:t>
      </w:r>
      <w:r w:rsidRPr="00FD6585">
        <w:t>CCG</w:t>
      </w:r>
      <w:r>
        <w:t xml:space="preserve">) </w:t>
      </w:r>
      <w:r w:rsidRPr="00FD6585">
        <w:t>opgericht</w:t>
      </w:r>
      <w:r>
        <w:t xml:space="preserve"> om doorbraken te faciliteren bij knelpunten op het vlak van gegevensgebruik. </w:t>
      </w:r>
      <w:r w:rsidRPr="00FD6585">
        <w:t>VWS</w:t>
      </w:r>
      <w:r>
        <w:t xml:space="preserve"> deelt</w:t>
      </w:r>
      <w:r w:rsidRPr="00FD6585">
        <w:t xml:space="preserve"> inzichten in grondoorzaken </w:t>
      </w:r>
      <w:r>
        <w:t>met deze commissie</w:t>
      </w:r>
      <w:r w:rsidRPr="00FD6585">
        <w:t>;</w:t>
      </w:r>
    </w:p>
    <w:p w:rsidR="00C22C73" w:rsidP="00201A3A" w:rsidRDefault="000F1808" w14:paraId="6C88EB68" w14:textId="77777777">
      <w:pPr>
        <w:numPr>
          <w:ilvl w:val="0"/>
          <w:numId w:val="19"/>
        </w:numPr>
        <w:suppressAutoHyphens/>
        <w:spacing w:line="246" w:lineRule="atLeast"/>
      </w:pPr>
      <w:r w:rsidRPr="00FD6585">
        <w:t xml:space="preserve">Een concreet voorbeeld </w:t>
      </w:r>
      <w:r>
        <w:t>van een gegevensknelpunt dat bij de IBDS wordt ingebracht is het knelpunt van CAK omtrent de wens om contactgegevens van nabestaanden te kunnen ontvangen van de Belastingdienst (Stand CAK, knelpunt 1)</w:t>
      </w:r>
      <w:r w:rsidRPr="00FD6585">
        <w:t>.</w:t>
      </w:r>
      <w:r>
        <w:t xml:space="preserve"> Vanuit VWS wordt dan ook gestuurd op prioriteit voor deze problematiek</w:t>
      </w:r>
      <w:r w:rsidR="00DA6183">
        <w:t>;</w:t>
      </w:r>
    </w:p>
    <w:p w:rsidRPr="00FD6585" w:rsidR="00DA6183" w:rsidP="00201A3A" w:rsidRDefault="00DA6183" w14:paraId="7DE45B7C" w14:textId="610734FE">
      <w:pPr>
        <w:numPr>
          <w:ilvl w:val="0"/>
          <w:numId w:val="19"/>
        </w:numPr>
        <w:suppressAutoHyphens/>
        <w:spacing w:line="246" w:lineRule="atLeast"/>
      </w:pPr>
      <w:r w:rsidRPr="00FD6585">
        <w:t xml:space="preserve">Het jaarlijkse wetstraject van Verzamelwet gegevensverwerking VWS. Dit betreft </w:t>
      </w:r>
      <w:r>
        <w:t>beleidsarme VWS-</w:t>
      </w:r>
      <w:r w:rsidRPr="00FD6585">
        <w:t>onderwerpen en het creëren van juridische grondslagen bij het verwerken van (bijzondere) persoonsgegevens</w:t>
      </w:r>
      <w:r>
        <w:t>.</w:t>
      </w:r>
      <w:r w:rsidR="00B312F7">
        <w:t xml:space="preserve"> B</w:t>
      </w:r>
      <w:r w:rsidRPr="00FD6585" w:rsidR="00B312F7">
        <w:t>innen de verzamelwet</w:t>
      </w:r>
      <w:r w:rsidR="00B312F7">
        <w:t xml:space="preserve"> brengt VWS</w:t>
      </w:r>
      <w:r w:rsidRPr="00FD6585" w:rsidR="00B312F7">
        <w:t xml:space="preserve"> herstelwetgeving</w:t>
      </w:r>
      <w:r w:rsidR="00B312F7">
        <w:t xml:space="preserve"> verder, ook</w:t>
      </w:r>
      <w:r w:rsidRPr="00FD6585" w:rsidR="00B312F7">
        <w:t xml:space="preserve"> op andere dossiers</w:t>
      </w:r>
      <w:r w:rsidR="00B312F7">
        <w:t>,</w:t>
      </w:r>
      <w:r w:rsidRPr="00FD6585" w:rsidR="00B312F7">
        <w:t xml:space="preserve"> en werken beleidsdirecties op verschillende onderwerpen met onze </w:t>
      </w:r>
      <w:r w:rsidR="00B312F7">
        <w:t>uitvoeringsorganisaties</w:t>
      </w:r>
      <w:r w:rsidRPr="00FD6585" w:rsidR="00B312F7">
        <w:t xml:space="preserve"> samen om tot goed uitvoerbare wetgeving te komen.</w:t>
      </w:r>
      <w:r w:rsidR="00B312F7">
        <w:t xml:space="preserve"> </w:t>
      </w:r>
    </w:p>
    <w:p w:rsidRPr="00FD6585" w:rsidR="000F1808" w:rsidP="00201A3A" w:rsidRDefault="000F1808" w14:paraId="6023AE1B" w14:textId="77777777">
      <w:pPr>
        <w:suppressAutoHyphens/>
        <w:spacing w:line="246" w:lineRule="atLeast"/>
      </w:pPr>
    </w:p>
    <w:p w:rsidRPr="00FD6585" w:rsidR="000F1808" w:rsidP="00201A3A" w:rsidRDefault="000F1808" w14:paraId="53DB19D9" w14:textId="77777777">
      <w:pPr>
        <w:suppressAutoHyphens/>
        <w:spacing w:line="246" w:lineRule="atLeast"/>
      </w:pPr>
      <w:r w:rsidRPr="00FD6585">
        <w:t>De status van de verschillende verzamelwetten is als volgt:</w:t>
      </w:r>
    </w:p>
    <w:p w:rsidRPr="00FD6585" w:rsidR="000F1808" w:rsidP="00201A3A" w:rsidRDefault="000F1808" w14:paraId="177B8415" w14:textId="77777777">
      <w:pPr>
        <w:suppressAutoHyphens/>
        <w:spacing w:line="246" w:lineRule="atLeast"/>
      </w:pPr>
    </w:p>
    <w:tbl>
      <w:tblPr>
        <w:tblW w:w="0" w:type="auto"/>
        <w:tblCellMar>
          <w:left w:w="0" w:type="dxa"/>
          <w:right w:w="0" w:type="dxa"/>
        </w:tblCellMar>
        <w:tblLook w:val="04A0" w:firstRow="1" w:lastRow="0" w:firstColumn="1" w:lastColumn="0" w:noHBand="0" w:noVBand="1"/>
      </w:tblPr>
      <w:tblGrid>
        <w:gridCol w:w="3794"/>
        <w:gridCol w:w="3727"/>
      </w:tblGrid>
      <w:tr w:rsidRPr="00FD6585" w:rsidR="000F1808" w:rsidTr="009E1138" w14:paraId="77017A5D" w14:textId="77777777">
        <w:tc>
          <w:tcPr>
            <w:tcW w:w="469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FD6585" w:rsidR="000F1808" w:rsidP="00201A3A" w:rsidRDefault="000F1808" w14:paraId="7886E2D5" w14:textId="77777777">
            <w:pPr>
              <w:suppressAutoHyphens/>
              <w:spacing w:line="246" w:lineRule="atLeast"/>
              <w:rPr>
                <w:b/>
                <w:bCs/>
              </w:rPr>
            </w:pPr>
            <w:r w:rsidRPr="00FD6585">
              <w:rPr>
                <w:b/>
                <w:bCs/>
              </w:rPr>
              <w:t>Wetstraject</w:t>
            </w:r>
          </w:p>
        </w:tc>
        <w:tc>
          <w:tcPr>
            <w:tcW w:w="469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FD6585" w:rsidR="000F1808" w:rsidP="00201A3A" w:rsidRDefault="000F1808" w14:paraId="69B8F0F9" w14:textId="77777777">
            <w:pPr>
              <w:suppressAutoHyphens/>
              <w:spacing w:line="246" w:lineRule="atLeast"/>
              <w:rPr>
                <w:b/>
                <w:bCs/>
              </w:rPr>
            </w:pPr>
            <w:r w:rsidRPr="00FD6585">
              <w:rPr>
                <w:b/>
                <w:bCs/>
              </w:rPr>
              <w:t>Status</w:t>
            </w:r>
          </w:p>
        </w:tc>
      </w:tr>
      <w:tr w:rsidRPr="00FD6585" w:rsidR="000F1808" w:rsidTr="009E1138" w14:paraId="37FF359C" w14:textId="77777777">
        <w:tc>
          <w:tcPr>
            <w:tcW w:w="46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D6585" w:rsidR="000F1808" w:rsidP="00201A3A" w:rsidRDefault="000F1808" w14:paraId="0EC02FEF" w14:textId="77777777">
            <w:pPr>
              <w:suppressAutoHyphens/>
              <w:spacing w:line="246" w:lineRule="atLeast"/>
            </w:pPr>
            <w:r w:rsidRPr="00FD6585">
              <w:t>Verzamelwet gegevensverwerking VWS I</w:t>
            </w:r>
          </w:p>
        </w:tc>
        <w:tc>
          <w:tcPr>
            <w:tcW w:w="4698" w:type="dxa"/>
            <w:tcBorders>
              <w:top w:val="nil"/>
              <w:left w:val="nil"/>
              <w:bottom w:val="single" w:color="auto" w:sz="8" w:space="0"/>
              <w:right w:val="single" w:color="auto" w:sz="8" w:space="0"/>
            </w:tcBorders>
            <w:tcMar>
              <w:top w:w="0" w:type="dxa"/>
              <w:left w:w="108" w:type="dxa"/>
              <w:bottom w:w="0" w:type="dxa"/>
              <w:right w:w="108" w:type="dxa"/>
            </w:tcMar>
            <w:hideMark/>
          </w:tcPr>
          <w:p w:rsidRPr="00FD6585" w:rsidR="000F1808" w:rsidP="00201A3A" w:rsidRDefault="000F1808" w14:paraId="7DFB97E5" w14:textId="77777777">
            <w:pPr>
              <w:suppressAutoHyphens/>
              <w:spacing w:line="246" w:lineRule="atLeast"/>
            </w:pPr>
            <w:r w:rsidRPr="00FD6585">
              <w:t>De Eerste Kamer en Tweede Kamer hebben ingestemd met dit wetsvoorstel</w:t>
            </w:r>
          </w:p>
        </w:tc>
      </w:tr>
      <w:tr w:rsidRPr="00FD6585" w:rsidR="000F1808" w:rsidTr="009E1138" w14:paraId="0E4E5E4C" w14:textId="77777777">
        <w:tc>
          <w:tcPr>
            <w:tcW w:w="46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D6585" w:rsidR="000F1808" w:rsidP="00201A3A" w:rsidRDefault="000F1808" w14:paraId="54B8809B" w14:textId="77777777">
            <w:pPr>
              <w:suppressAutoHyphens/>
              <w:spacing w:line="246" w:lineRule="atLeast"/>
            </w:pPr>
            <w:r w:rsidRPr="00FD6585">
              <w:t xml:space="preserve">Verzamelwet gegevensverwerking VWS </w:t>
            </w:r>
            <w:proofErr w:type="spellStart"/>
            <w:r w:rsidRPr="00FD6585">
              <w:t>IIa</w:t>
            </w:r>
            <w:proofErr w:type="spellEnd"/>
          </w:p>
        </w:tc>
        <w:tc>
          <w:tcPr>
            <w:tcW w:w="4698" w:type="dxa"/>
            <w:tcBorders>
              <w:top w:val="nil"/>
              <w:left w:val="nil"/>
              <w:bottom w:val="single" w:color="auto" w:sz="8" w:space="0"/>
              <w:right w:val="single" w:color="auto" w:sz="8" w:space="0"/>
            </w:tcBorders>
            <w:tcMar>
              <w:top w:w="0" w:type="dxa"/>
              <w:left w:w="108" w:type="dxa"/>
              <w:bottom w:w="0" w:type="dxa"/>
              <w:right w:w="108" w:type="dxa"/>
            </w:tcMar>
            <w:hideMark/>
          </w:tcPr>
          <w:p w:rsidRPr="00FD6585" w:rsidR="000F1808" w:rsidP="00201A3A" w:rsidRDefault="000F1808" w14:paraId="452A9978" w14:textId="77777777">
            <w:pPr>
              <w:suppressAutoHyphens/>
              <w:spacing w:line="246" w:lineRule="atLeast"/>
            </w:pPr>
            <w:r w:rsidRPr="00FD6585">
              <w:t>Dit wetsvoorstel ligt voor in de Eerste Kamer</w:t>
            </w:r>
          </w:p>
        </w:tc>
      </w:tr>
      <w:tr w:rsidRPr="00FD6585" w:rsidR="000F1808" w:rsidTr="009E1138" w14:paraId="380E46FF" w14:textId="77777777">
        <w:tc>
          <w:tcPr>
            <w:tcW w:w="46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D6585" w:rsidR="000F1808" w:rsidP="00201A3A" w:rsidRDefault="000F1808" w14:paraId="6F844AF2" w14:textId="77777777">
            <w:pPr>
              <w:suppressAutoHyphens/>
              <w:spacing w:line="246" w:lineRule="atLeast"/>
            </w:pPr>
            <w:r w:rsidRPr="00FD6585">
              <w:t xml:space="preserve">Verzamelwet gegevensverwerking VWS </w:t>
            </w:r>
            <w:proofErr w:type="spellStart"/>
            <w:r w:rsidRPr="00FD6585">
              <w:t>IIb</w:t>
            </w:r>
            <w:proofErr w:type="spellEnd"/>
          </w:p>
        </w:tc>
        <w:tc>
          <w:tcPr>
            <w:tcW w:w="4698" w:type="dxa"/>
            <w:tcBorders>
              <w:top w:val="nil"/>
              <w:left w:val="nil"/>
              <w:bottom w:val="single" w:color="auto" w:sz="8" w:space="0"/>
              <w:right w:val="single" w:color="auto" w:sz="8" w:space="0"/>
            </w:tcBorders>
            <w:tcMar>
              <w:top w:w="0" w:type="dxa"/>
              <w:left w:w="108" w:type="dxa"/>
              <w:bottom w:w="0" w:type="dxa"/>
              <w:right w:w="108" w:type="dxa"/>
            </w:tcMar>
            <w:hideMark/>
          </w:tcPr>
          <w:p w:rsidRPr="00FD6585" w:rsidR="000F1808" w:rsidP="00201A3A" w:rsidRDefault="000F1808" w14:paraId="413C0EBD" w14:textId="77777777">
            <w:pPr>
              <w:suppressAutoHyphens/>
              <w:spacing w:line="246" w:lineRule="atLeast"/>
            </w:pPr>
            <w:r w:rsidRPr="00FD6585">
              <w:t>Dit wetsvoorstel ligt voor in de Tweede Kamer</w:t>
            </w:r>
          </w:p>
        </w:tc>
      </w:tr>
      <w:tr w:rsidRPr="00FD6585" w:rsidR="000F1808" w:rsidTr="009E1138" w14:paraId="27CB5445" w14:textId="77777777">
        <w:tc>
          <w:tcPr>
            <w:tcW w:w="46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D6585" w:rsidR="000F1808" w:rsidP="00201A3A" w:rsidRDefault="000F1808" w14:paraId="16C6726A" w14:textId="77777777">
            <w:pPr>
              <w:suppressAutoHyphens/>
              <w:spacing w:line="246" w:lineRule="atLeast"/>
            </w:pPr>
            <w:r w:rsidRPr="00FD6585">
              <w:t>Verzamelwet gegevensverwerking VWS III</w:t>
            </w:r>
          </w:p>
        </w:tc>
        <w:tc>
          <w:tcPr>
            <w:tcW w:w="4698" w:type="dxa"/>
            <w:tcBorders>
              <w:top w:val="nil"/>
              <w:left w:val="nil"/>
              <w:bottom w:val="single" w:color="auto" w:sz="8" w:space="0"/>
              <w:right w:val="single" w:color="auto" w:sz="8" w:space="0"/>
            </w:tcBorders>
            <w:tcMar>
              <w:top w:w="0" w:type="dxa"/>
              <w:left w:w="108" w:type="dxa"/>
              <w:bottom w:w="0" w:type="dxa"/>
              <w:right w:w="108" w:type="dxa"/>
            </w:tcMar>
            <w:hideMark/>
          </w:tcPr>
          <w:p w:rsidRPr="00FD6585" w:rsidR="000F1808" w:rsidP="00201A3A" w:rsidRDefault="000F1808" w14:paraId="562014D0" w14:textId="5AE65341">
            <w:pPr>
              <w:suppressAutoHyphens/>
              <w:spacing w:line="246" w:lineRule="atLeast"/>
            </w:pPr>
            <w:r w:rsidRPr="00FD6585">
              <w:t>VWS heeft advies van de A</w:t>
            </w:r>
            <w:r w:rsidR="002621E0">
              <w:t xml:space="preserve">utoriteit </w:t>
            </w:r>
            <w:r w:rsidRPr="00FD6585">
              <w:t>P</w:t>
            </w:r>
            <w:r w:rsidR="002621E0">
              <w:t>ersoonsgegevens (AP)</w:t>
            </w:r>
            <w:r w:rsidRPr="00FD6585">
              <w:t xml:space="preserve"> ontvangen voor dit wetsvoorstel en is dit aan het verwerken</w:t>
            </w:r>
          </w:p>
        </w:tc>
      </w:tr>
      <w:tr w:rsidRPr="00FD6585" w:rsidR="000F1808" w:rsidTr="009E1138" w14:paraId="209C9004" w14:textId="77777777">
        <w:tc>
          <w:tcPr>
            <w:tcW w:w="46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D6585" w:rsidR="000F1808" w:rsidP="00201A3A" w:rsidRDefault="000F1808" w14:paraId="3E6C9357" w14:textId="77777777">
            <w:pPr>
              <w:suppressAutoHyphens/>
              <w:spacing w:line="246" w:lineRule="atLeast"/>
            </w:pPr>
            <w:r w:rsidRPr="00FD6585">
              <w:t>Verzamelwet gegevensverwerking VWS IV</w:t>
            </w:r>
          </w:p>
        </w:tc>
        <w:tc>
          <w:tcPr>
            <w:tcW w:w="4698" w:type="dxa"/>
            <w:tcBorders>
              <w:top w:val="nil"/>
              <w:left w:val="nil"/>
              <w:bottom w:val="single" w:color="auto" w:sz="8" w:space="0"/>
              <w:right w:val="single" w:color="auto" w:sz="8" w:space="0"/>
            </w:tcBorders>
            <w:tcMar>
              <w:top w:w="0" w:type="dxa"/>
              <w:left w:w="108" w:type="dxa"/>
              <w:bottom w:w="0" w:type="dxa"/>
              <w:right w:w="108" w:type="dxa"/>
            </w:tcMar>
            <w:hideMark/>
          </w:tcPr>
          <w:p w:rsidRPr="00FD6585" w:rsidR="000F1808" w:rsidP="00201A3A" w:rsidRDefault="000F1808" w14:paraId="665D33E4" w14:textId="1E23E28A">
            <w:pPr>
              <w:suppressAutoHyphens/>
              <w:spacing w:line="246" w:lineRule="atLeast"/>
            </w:pPr>
            <w:r w:rsidRPr="00FD6585">
              <w:t xml:space="preserve">Dit wetsvoorstel is nog in voorbereiding </w:t>
            </w:r>
          </w:p>
        </w:tc>
      </w:tr>
    </w:tbl>
    <w:p w:rsidRPr="00FD6585" w:rsidR="000F1808" w:rsidP="00201A3A" w:rsidRDefault="000F1808" w14:paraId="314DA94B" w14:textId="77777777">
      <w:pPr>
        <w:suppressAutoHyphens/>
        <w:spacing w:line="246" w:lineRule="atLeast"/>
      </w:pPr>
    </w:p>
    <w:p w:rsidR="004557DB" w:rsidP="00201A3A" w:rsidRDefault="004557DB" w14:paraId="648CD545" w14:textId="71DEC1AF">
      <w:pPr>
        <w:suppressAutoHyphens/>
        <w:spacing w:line="246" w:lineRule="atLeast"/>
      </w:pPr>
      <w:bookmarkStart w:name="_Hlk198044793" w:id="1"/>
      <w:r>
        <w:lastRenderedPageBreak/>
        <w:t>Ook werkt VWS dit jaar verder aan de implementatie van het Beleidskompas</w:t>
      </w:r>
      <w:r w:rsidR="0095633C">
        <w:t xml:space="preserve">. </w:t>
      </w:r>
      <w:r>
        <w:t>Een van de uitgangspunten van het Beleidskompas is het structureel vroegtijdig betrekken van uitvoerings- en toezichtorganisaties bij het maken van beleid. Het samen met alle betrokkenen volgen van de stappen van het Beleidskompas bij het aanpakken van de knelpunten draagt bij aan een betere samenwerking</w:t>
      </w:r>
      <w:r w:rsidR="002621E0">
        <w:t>.</w:t>
      </w:r>
      <w:r>
        <w:t xml:space="preserve"> Daarnaast heeft</w:t>
      </w:r>
      <w:r w:rsidRPr="004557DB" w:rsidDel="0022136F">
        <w:t xml:space="preserve"> </w:t>
      </w:r>
      <w:r w:rsidRPr="00FD6585">
        <w:t>informatievoorziening in het algemeen en data specifiek ook aandacht nodig binnen de beleidsvorming. Hierin werkt VWS mee in de centrale aanpak vanuit het Rijk.</w:t>
      </w:r>
    </w:p>
    <w:p w:rsidRPr="00FD6585" w:rsidR="000F1808" w:rsidP="00201A3A" w:rsidRDefault="000F1808" w14:paraId="2794B9B4" w14:textId="77777777">
      <w:pPr>
        <w:suppressAutoHyphens/>
        <w:spacing w:line="246" w:lineRule="atLeast"/>
      </w:pPr>
    </w:p>
    <w:p w:rsidRPr="00FD6585" w:rsidR="000F1808" w:rsidP="00201A3A" w:rsidRDefault="000F1808" w14:paraId="0FA4EDB5" w14:textId="46F09A8D">
      <w:pPr>
        <w:suppressAutoHyphens/>
        <w:spacing w:line="246" w:lineRule="atLeast"/>
      </w:pPr>
      <w:r w:rsidRPr="00FD6585">
        <w:t xml:space="preserve">Het feit dat veel van de knelpunten </w:t>
      </w:r>
      <w:r>
        <w:t>uit eerdere Standen</w:t>
      </w:r>
      <w:r w:rsidRPr="00FD6585">
        <w:t xml:space="preserve"> terugkomen</w:t>
      </w:r>
      <w:r>
        <w:t>,</w:t>
      </w:r>
      <w:r w:rsidRPr="00FD6585">
        <w:t xml:space="preserve"> onderstreept de weerbarstigheid ervan. Gegevensdelingsproblematiek is complex</w:t>
      </w:r>
      <w:r w:rsidR="00CE327F">
        <w:t xml:space="preserve"> en de </w:t>
      </w:r>
      <w:r w:rsidRPr="00FD6585">
        <w:t xml:space="preserve">aanpak </w:t>
      </w:r>
      <w:r w:rsidR="00CE327F">
        <w:t xml:space="preserve">ervan </w:t>
      </w:r>
      <w:r w:rsidRPr="00FD6585">
        <w:t xml:space="preserve">vraagt veel inzet van zowel beleid als uitvoering. </w:t>
      </w:r>
      <w:r w:rsidR="007F487C">
        <w:t>V</w:t>
      </w:r>
      <w:r w:rsidRPr="00FD6585">
        <w:t xml:space="preserve">oor </w:t>
      </w:r>
      <w:r>
        <w:t xml:space="preserve">veel </w:t>
      </w:r>
      <w:r w:rsidRPr="00FD6585">
        <w:t xml:space="preserve">knelpunten </w:t>
      </w:r>
      <w:r w:rsidR="007F487C">
        <w:t xml:space="preserve">wordt </w:t>
      </w:r>
      <w:r w:rsidRPr="00FD6585">
        <w:t>gevraagd om wet- of regelgeving aan te passen</w:t>
      </w:r>
      <w:r w:rsidR="007F487C">
        <w:t>.</w:t>
      </w:r>
      <w:r w:rsidRPr="00FD6585">
        <w:t xml:space="preserve"> </w:t>
      </w:r>
      <w:r w:rsidR="00CE327F">
        <w:t>E</w:t>
      </w:r>
      <w:r w:rsidRPr="00FD6585">
        <w:t xml:space="preserve">r </w:t>
      </w:r>
      <w:r w:rsidR="00CE327F">
        <w:t>blijken</w:t>
      </w:r>
      <w:r w:rsidR="00340939">
        <w:t xml:space="preserve"> echter</w:t>
      </w:r>
      <w:r w:rsidR="00CE327F">
        <w:t xml:space="preserve"> </w:t>
      </w:r>
      <w:r w:rsidRPr="00FD6585">
        <w:t xml:space="preserve">vaak ook andere opties </w:t>
      </w:r>
      <w:r w:rsidR="00CE327F">
        <w:t xml:space="preserve">te </w:t>
      </w:r>
      <w:r w:rsidRPr="00FD6585">
        <w:t xml:space="preserve">zijn om gegevensdeling mogelijk te maken, binnen de ruimte die wet- en regelgeving </w:t>
      </w:r>
      <w:r w:rsidR="00CE327F">
        <w:t xml:space="preserve">al </w:t>
      </w:r>
      <w:r w:rsidRPr="00FD6585">
        <w:t xml:space="preserve">biedt. </w:t>
      </w:r>
      <w:r w:rsidRPr="00FD6585" w:rsidR="00DA6ED7">
        <w:t xml:space="preserve">Daarmee zie </w:t>
      </w:r>
      <w:r w:rsidR="00DA6ED7">
        <w:t>ik</w:t>
      </w:r>
      <w:r w:rsidRPr="00FD6585" w:rsidR="00DA6ED7">
        <w:t xml:space="preserve"> een breder handelingsperspectief dan alleen het aanpassen van wet- en regelgeving</w:t>
      </w:r>
      <w:r w:rsidR="00DA6ED7">
        <w:t xml:space="preserve"> en</w:t>
      </w:r>
      <w:r w:rsidRPr="00FD6585" w:rsidDel="00DA6ED7" w:rsidR="00DA6ED7">
        <w:t xml:space="preserve"> </w:t>
      </w:r>
      <w:r w:rsidR="00340939">
        <w:t xml:space="preserve">is </w:t>
      </w:r>
      <w:r w:rsidR="0095633C">
        <w:t xml:space="preserve">vaak </w:t>
      </w:r>
      <w:r w:rsidR="00340939">
        <w:t xml:space="preserve">nadere </w:t>
      </w:r>
      <w:r w:rsidRPr="00FD6585" w:rsidR="00340939">
        <w:t xml:space="preserve">analyse </w:t>
      </w:r>
      <w:r w:rsidR="00340939">
        <w:t xml:space="preserve">nodig om te bezien </w:t>
      </w:r>
      <w:r w:rsidR="0095633C">
        <w:t>wat</w:t>
      </w:r>
      <w:r w:rsidRPr="00FD6585" w:rsidR="00340939">
        <w:t xml:space="preserve"> </w:t>
      </w:r>
      <w:r w:rsidR="00340939">
        <w:t xml:space="preserve">de beste oplossing </w:t>
      </w:r>
      <w:r w:rsidRPr="00FD6585" w:rsidR="00340939">
        <w:t>is.</w:t>
      </w:r>
      <w:r w:rsidR="00340939">
        <w:t xml:space="preserve"> </w:t>
      </w:r>
      <w:r w:rsidRPr="00FD6585">
        <w:t xml:space="preserve">Hierover </w:t>
      </w:r>
      <w:r>
        <w:t>ben ik op</w:t>
      </w:r>
      <w:r w:rsidRPr="00FD6585">
        <w:t xml:space="preserve"> meerdere dossiers ook in gesprek met </w:t>
      </w:r>
      <w:r>
        <w:t xml:space="preserve">mijn </w:t>
      </w:r>
      <w:r w:rsidRPr="00FD6585">
        <w:t>uitvoeringsorganisaties.</w:t>
      </w:r>
    </w:p>
    <w:p w:rsidRPr="00FD6585" w:rsidR="000F1808" w:rsidP="00201A3A" w:rsidRDefault="000F1808" w14:paraId="453FFEE3" w14:textId="77777777">
      <w:pPr>
        <w:suppressAutoHyphens/>
        <w:spacing w:line="246" w:lineRule="atLeast"/>
      </w:pPr>
    </w:p>
    <w:p w:rsidRPr="00586B1D" w:rsidR="000F1808" w:rsidP="00201A3A" w:rsidRDefault="0000348C" w14:paraId="0D87C9CD" w14:textId="7B1E3114">
      <w:pPr>
        <w:suppressAutoHyphens/>
        <w:spacing w:line="246" w:lineRule="atLeast"/>
      </w:pPr>
      <w:r>
        <w:t>I</w:t>
      </w:r>
      <w:r w:rsidR="000F1808">
        <w:t>k</w:t>
      </w:r>
      <w:r w:rsidRPr="00FD6585" w:rsidR="000F1808">
        <w:t xml:space="preserve"> </w:t>
      </w:r>
      <w:r>
        <w:t xml:space="preserve">herken </w:t>
      </w:r>
      <w:r w:rsidRPr="00FD6585" w:rsidR="000F1808">
        <w:t xml:space="preserve">het </w:t>
      </w:r>
      <w:proofErr w:type="spellStart"/>
      <w:r w:rsidRPr="00FD6585" w:rsidR="000F1808">
        <w:t>app</w:t>
      </w:r>
      <w:r w:rsidR="000F1808">
        <w:t>èl</w:t>
      </w:r>
      <w:proofErr w:type="spellEnd"/>
      <w:r w:rsidRPr="00FD6585" w:rsidR="000F1808">
        <w:t xml:space="preserve"> om deze knelpunten </w:t>
      </w:r>
      <w:r w:rsidR="00A26516">
        <w:t>op te lossen</w:t>
      </w:r>
      <w:r w:rsidR="000F1808">
        <w:t>. Voor</w:t>
      </w:r>
      <w:r w:rsidRPr="00FD6585" w:rsidR="000F1808">
        <w:t xml:space="preserve"> een aantal knelpunten geldt dat hierop wordt samengewerkt, maar </w:t>
      </w:r>
      <w:r w:rsidR="000F1808">
        <w:t>ook dat</w:t>
      </w:r>
      <w:r w:rsidRPr="00FD6585" w:rsidR="000F1808">
        <w:t xml:space="preserve"> de concrete voortgang beperkt is. De komende periode </w:t>
      </w:r>
      <w:r w:rsidR="00FB23F6">
        <w:t xml:space="preserve">zal </w:t>
      </w:r>
      <w:r w:rsidR="000F1808">
        <w:t>ik mij</w:t>
      </w:r>
      <w:r w:rsidRPr="00FD6585" w:rsidR="000F1808">
        <w:t xml:space="preserve"> inzetten om</w:t>
      </w:r>
      <w:r w:rsidR="00731022">
        <w:t xml:space="preserve"> de aanpak vanuit VWS</w:t>
      </w:r>
      <w:r w:rsidR="00FC0061">
        <w:t xml:space="preserve"> voor</w:t>
      </w:r>
      <w:r w:rsidR="00731022">
        <w:t xml:space="preserve"> het oplossen van deze knelpunten goed te organiseren.</w:t>
      </w:r>
      <w:r w:rsidRPr="00FD6585" w:rsidR="000F1808">
        <w:t xml:space="preserve"> Zo werk</w:t>
      </w:r>
      <w:r w:rsidR="00FB23F6">
        <w:t xml:space="preserve"> ik </w:t>
      </w:r>
      <w:r w:rsidRPr="00FD6585" w:rsidR="000F1808">
        <w:t>aan een heldere prioritering</w:t>
      </w:r>
      <w:r w:rsidR="00731022">
        <w:t xml:space="preserve">, zodat we </w:t>
      </w:r>
      <w:r w:rsidR="003B4FE5">
        <w:t>de</w:t>
      </w:r>
      <w:r w:rsidR="00FC0061">
        <w:t xml:space="preserve"> belangrijkste</w:t>
      </w:r>
      <w:r w:rsidR="003B4FE5">
        <w:t xml:space="preserve"> knelpunten</w:t>
      </w:r>
      <w:r w:rsidR="00FC0061">
        <w:t xml:space="preserve"> als eerste</w:t>
      </w:r>
      <w:r w:rsidR="003B4FE5">
        <w:t xml:space="preserve"> </w:t>
      </w:r>
      <w:r w:rsidR="005C5952">
        <w:t>effectief</w:t>
      </w:r>
      <w:r w:rsidRPr="00FD6585" w:rsidR="005C5952">
        <w:t xml:space="preserve"> </w:t>
      </w:r>
      <w:r w:rsidRPr="00FD6585" w:rsidR="000F1808">
        <w:t xml:space="preserve"> </w:t>
      </w:r>
      <w:r w:rsidR="00731022">
        <w:t>op</w:t>
      </w:r>
      <w:r w:rsidRPr="00FD6585" w:rsidR="000F1808">
        <w:t>pakken</w:t>
      </w:r>
      <w:r w:rsidR="00731022">
        <w:t>. D</w:t>
      </w:r>
      <w:r w:rsidR="003B4FE5">
        <w:t xml:space="preserve">aarnaast zie ik dat inzet op bestuursniveau nodig is om tot concrete afspraken te komen. </w:t>
      </w:r>
      <w:r w:rsidRPr="00FD6585" w:rsidR="000F1808">
        <w:t xml:space="preserve"> </w:t>
      </w:r>
    </w:p>
    <w:bookmarkEnd w:id="0"/>
    <w:bookmarkEnd w:id="1"/>
    <w:p w:rsidR="000F1808" w:rsidP="00201A3A" w:rsidRDefault="000F1808" w14:paraId="4120145B" w14:textId="77777777">
      <w:pPr>
        <w:suppressAutoHyphens/>
        <w:spacing w:line="246" w:lineRule="atLeast"/>
        <w:rPr>
          <w:b/>
          <w:bCs/>
        </w:rPr>
      </w:pPr>
    </w:p>
    <w:p w:rsidRPr="00D76E86" w:rsidR="00F50E7C" w:rsidP="00201A3A" w:rsidRDefault="0011507C" w14:paraId="56904CCE" w14:textId="7CAC2273">
      <w:pPr>
        <w:suppressAutoHyphens/>
        <w:spacing w:line="246" w:lineRule="atLeast"/>
        <w:rPr>
          <w:b/>
          <w:bCs/>
        </w:rPr>
      </w:pPr>
      <w:r>
        <w:rPr>
          <w:b/>
          <w:bCs/>
        </w:rPr>
        <w:t>R</w:t>
      </w:r>
      <w:r w:rsidRPr="00D76E86" w:rsidR="00F50E7C">
        <w:rPr>
          <w:b/>
          <w:bCs/>
        </w:rPr>
        <w:t xml:space="preserve">eactie per </w:t>
      </w:r>
      <w:r w:rsidR="00D76E86">
        <w:rPr>
          <w:b/>
          <w:bCs/>
        </w:rPr>
        <w:t>organisatie</w:t>
      </w:r>
      <w:r w:rsidRPr="00D76E86" w:rsidR="00F50E7C">
        <w:rPr>
          <w:b/>
          <w:bCs/>
        </w:rPr>
        <w:t xml:space="preserve"> </w:t>
      </w:r>
    </w:p>
    <w:p w:rsidR="0004000D" w:rsidP="00201A3A" w:rsidRDefault="0004000D" w14:paraId="3C11A761" w14:textId="7228EA7D">
      <w:pPr>
        <w:suppressAutoHyphens/>
        <w:spacing w:line="246" w:lineRule="atLeast"/>
      </w:pPr>
    </w:p>
    <w:p w:rsidRPr="00D76E86" w:rsidR="00437926" w:rsidP="00201A3A" w:rsidRDefault="00F50E7C" w14:paraId="09234B88" w14:textId="42754050">
      <w:pPr>
        <w:suppressAutoHyphens/>
        <w:spacing w:line="246" w:lineRule="atLeast"/>
        <w:rPr>
          <w:i/>
          <w:iCs/>
        </w:rPr>
      </w:pPr>
      <w:r>
        <w:rPr>
          <w:noProof/>
        </w:rPr>
        <mc:AlternateContent>
          <mc:Choice Requires="wps">
            <w:drawing>
              <wp:anchor distT="45720" distB="45720" distL="114300" distR="114300" simplePos="0" relativeHeight="251659264" behindDoc="0" locked="0" layoutInCell="1" allowOverlap="1" wp14:editId="467BEB4E" wp14:anchorId="52D29BC5">
                <wp:simplePos x="0" y="0"/>
                <wp:positionH relativeFrom="margin">
                  <wp:align>right</wp:align>
                </wp:positionH>
                <wp:positionV relativeFrom="paragraph">
                  <wp:posOffset>245083</wp:posOffset>
                </wp:positionV>
                <wp:extent cx="4762500" cy="1064895"/>
                <wp:effectExtent l="0" t="0" r="19050" b="2095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1065475"/>
                        </a:xfrm>
                        <a:prstGeom prst="rect">
                          <a:avLst/>
                        </a:prstGeom>
                        <a:solidFill>
                          <a:srgbClr val="FFFFFF"/>
                        </a:solidFill>
                        <a:ln w="9525">
                          <a:solidFill>
                            <a:srgbClr val="000000"/>
                          </a:solidFill>
                          <a:miter lim="800000"/>
                          <a:headEnd/>
                          <a:tailEnd/>
                        </a:ln>
                      </wps:spPr>
                      <wps:txbx>
                        <w:txbxContent>
                          <w:p w:rsidRPr="00F50E7C" w:rsidR="00F50E7C" w:rsidP="00F50E7C" w:rsidRDefault="00F50E7C" w14:paraId="40E35CAA" w14:textId="1FE80A6F">
                            <w:pPr>
                              <w:suppressAutoHyphens/>
                              <w:spacing w:line="246" w:lineRule="atLeast"/>
                              <w:rPr>
                                <w:sz w:val="16"/>
                                <w:szCs w:val="16"/>
                              </w:rPr>
                            </w:pPr>
                            <w:r w:rsidRPr="00F50E7C">
                              <w:rPr>
                                <w:sz w:val="16"/>
                                <w:szCs w:val="16"/>
                              </w:rPr>
                              <w:t xml:space="preserve">Het CAK is </w:t>
                            </w:r>
                            <w:r w:rsidR="004E6AE2">
                              <w:rPr>
                                <w:sz w:val="16"/>
                                <w:szCs w:val="16"/>
                              </w:rPr>
                              <w:t xml:space="preserve">onder andere </w:t>
                            </w:r>
                            <w:r w:rsidRPr="00F50E7C">
                              <w:rPr>
                                <w:sz w:val="16"/>
                                <w:szCs w:val="16"/>
                              </w:rPr>
                              <w:t>verantwoordelijk voor het vaststellen en innen van de eigen bijdrage voor maatschappelijke ondersteuning, verblijf in een zorginstelling of een persoonsgebonden budget. Ook verricht het CAK betalingen aan zorgaanbieders op grond van de Wet langdurige zorg (Wlz). Daarnaast voert het CAK regelingen uit voor mensen die anders buiten het Nederlandse zorgstelsel vallen, zoals regelingen voor onverzekerden en burgers met een premieachterstand.</w:t>
                            </w:r>
                          </w:p>
                          <w:p w:rsidR="00F50E7C" w:rsidRDefault="00F50E7C" w14:paraId="50675BA3" w14:textId="5D3539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2D29BC5">
                <v:stroke joinstyle="miter"/>
                <v:path gradientshapeok="t" o:connecttype="rect"/>
              </v:shapetype>
              <v:shape id="Tekstvak 2" style="position:absolute;margin-left:323.8pt;margin-top:19.3pt;width:375pt;height:83.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">
                <v:textbox>
                  <w:txbxContent>
                    <w:p w:rsidRPr="00F50E7C" w:rsidR="00F50E7C" w:rsidP="00F50E7C" w:rsidRDefault="00F50E7C" w14:paraId="40E35CAA" w14:textId="1FE80A6F">
                      <w:pPr>
                        <w:suppressAutoHyphens/>
                        <w:spacing w:line="246" w:lineRule="atLeast"/>
                        <w:rPr>
                          <w:sz w:val="16"/>
                          <w:szCs w:val="16"/>
                        </w:rPr>
                      </w:pPr>
                      <w:r w:rsidRPr="00F50E7C">
                        <w:rPr>
                          <w:sz w:val="16"/>
                          <w:szCs w:val="16"/>
                        </w:rPr>
                        <w:t xml:space="preserve">Het CAK is </w:t>
                      </w:r>
                      <w:r w:rsidR="004E6AE2">
                        <w:rPr>
                          <w:sz w:val="16"/>
                          <w:szCs w:val="16"/>
                        </w:rPr>
                        <w:t xml:space="preserve">onder andere </w:t>
                      </w:r>
                      <w:r w:rsidRPr="00F50E7C">
                        <w:rPr>
                          <w:sz w:val="16"/>
                          <w:szCs w:val="16"/>
                        </w:rPr>
                        <w:t>verantwoordelijk voor het vaststellen en innen van de eigen bijdrage voor maatschappelijke ondersteuning, verblijf in een zorginstelling of een persoonsgebonden budget. Ook verricht het CAK betalingen aan zorgaanbieders op grond van de Wet langdurige zorg (Wlz). Daarnaast voert het CAK regelingen uit voor mensen die anders buiten het Nederlandse zorgstelsel vallen, zoals regelingen voor onverzekerden en burgers met een premieachterstand.</w:t>
                      </w:r>
                    </w:p>
                    <w:p w:rsidR="00F50E7C" w:rsidRDefault="00F50E7C" w14:paraId="50675BA3" w14:textId="5D3539C5"/>
                  </w:txbxContent>
                </v:textbox>
                <w10:wrap type="square" anchorx="margin"/>
              </v:shape>
            </w:pict>
          </mc:Fallback>
        </mc:AlternateContent>
      </w:r>
      <w:r w:rsidR="00D76E86">
        <w:rPr>
          <w:i/>
          <w:iCs/>
        </w:rPr>
        <w:t>CAK</w:t>
      </w:r>
    </w:p>
    <w:p w:rsidRPr="00794D55" w:rsidR="00E37556" w:rsidP="00201A3A" w:rsidRDefault="00E37556" w14:paraId="7AD3F9C1" w14:textId="61B61B62">
      <w:pPr>
        <w:suppressAutoHyphens/>
        <w:spacing w:after="160" w:line="259" w:lineRule="auto"/>
      </w:pPr>
      <w:r w:rsidRPr="00794D55">
        <w:t xml:space="preserve">Het CAK vraagt in </w:t>
      </w:r>
      <w:r w:rsidR="003F76B0">
        <w:t>de</w:t>
      </w:r>
      <w:r w:rsidRPr="00794D55" w:rsidR="003F76B0">
        <w:t xml:space="preserve"> </w:t>
      </w:r>
      <w:r w:rsidRPr="00794D55">
        <w:t xml:space="preserve">Stand van de Uitvoering aan het parlement om aandacht te hebben voor de </w:t>
      </w:r>
      <w:r>
        <w:t>complexiteit</w:t>
      </w:r>
      <w:r w:rsidRPr="00794D55">
        <w:t xml:space="preserve"> van het stelsel van zorg en welzijn. Het CAK geeft daarbij aan dat wetten en regels de uitvoering soms complex maken en voor schrijnende situaties en onbegrip zorgen bij burgers. In </w:t>
      </w:r>
      <w:r w:rsidR="003F76B0">
        <w:t>de</w:t>
      </w:r>
      <w:r w:rsidRPr="00794D55" w:rsidR="003F76B0">
        <w:t xml:space="preserve"> </w:t>
      </w:r>
      <w:r w:rsidRPr="00794D55">
        <w:t>Stand benoemt het CAK negen knelpunten waarvan zij aangeeft dat deze alleen met hulp van het parlement op te lossen</w:t>
      </w:r>
      <w:r w:rsidR="00F368F9">
        <w:t xml:space="preserve"> zijn</w:t>
      </w:r>
      <w:r w:rsidRPr="00794D55">
        <w:t>.</w:t>
      </w:r>
    </w:p>
    <w:p w:rsidRPr="00794D55" w:rsidR="00E37556" w:rsidP="00201A3A" w:rsidRDefault="002A5462" w14:paraId="31215B06" w14:textId="72A36C96">
      <w:pPr>
        <w:suppressAutoHyphens/>
        <w:spacing w:after="160" w:line="259" w:lineRule="auto"/>
      </w:pPr>
      <w:r>
        <w:t>C</w:t>
      </w:r>
      <w:r w:rsidRPr="002A5462">
        <w:t xml:space="preserve">omplexiteit van wetten en regels is een </w:t>
      </w:r>
      <w:r>
        <w:t xml:space="preserve">herkenbaar </w:t>
      </w:r>
      <w:r w:rsidRPr="002A5462">
        <w:t>probleem. Daarom ben ik, samen met het CAK en ketenpartijen, aan de slag gegaan met enkele punten die in de huidige en eerdere Standen van de Uitvoering van het CAK zijn benoemd.</w:t>
      </w:r>
      <w:r>
        <w:t xml:space="preserve"> </w:t>
      </w:r>
      <w:r w:rsidRPr="00794D55" w:rsidR="00E37556">
        <w:t>Gezamenlijk hebben wij hier al mooie stappen ingezet. De verwachting is dat per 1 januari 2026 de ‘compensatie vervallen ouderentoeslag’ (knelpunt 7) wordt afgebouwd</w:t>
      </w:r>
      <w:r w:rsidR="00E37556">
        <w:t>. Daarnaast wordt</w:t>
      </w:r>
      <w:r w:rsidRPr="00794D55" w:rsidR="00E37556">
        <w:t xml:space="preserve"> in beginsel de eigen bijdrage </w:t>
      </w:r>
      <w:r w:rsidR="00E37556">
        <w:t xml:space="preserve">bij jongeren </w:t>
      </w:r>
      <w:r w:rsidRPr="00794D55" w:rsidR="00E37556">
        <w:t xml:space="preserve">opgelegd op basis van het inkomen en vermogen van twee jaar eerder en </w:t>
      </w:r>
      <w:r w:rsidR="00693CA7">
        <w:t>wordt</w:t>
      </w:r>
      <w:r w:rsidRPr="00794D55" w:rsidR="00693CA7">
        <w:t xml:space="preserve"> </w:t>
      </w:r>
      <w:r w:rsidRPr="00794D55" w:rsidR="00E37556">
        <w:t xml:space="preserve">indien het inkomen niet bekend is de minimale eigen bijdrage opgelegd (knelpunt 6). </w:t>
      </w:r>
    </w:p>
    <w:p w:rsidR="006801FC" w:rsidP="00201A3A" w:rsidRDefault="00A91E70" w14:paraId="280B9C6A" w14:textId="1479D5CA">
      <w:pPr>
        <w:suppressAutoHyphens/>
        <w:spacing w:after="160" w:line="259" w:lineRule="auto"/>
        <w:rPr>
          <w:i/>
          <w:iCs/>
        </w:rPr>
      </w:pPr>
      <w:r w:rsidRPr="00A91E70">
        <w:lastRenderedPageBreak/>
        <w:t>Punten die wij gezamenlijk onderkennen en waarop wij direct invloed hebben, worden voortvarend opgepakt. Indien nodig</w:t>
      </w:r>
      <w:r w:rsidR="00871C78">
        <w:t xml:space="preserve"> werk ik hierbij samen met</w:t>
      </w:r>
      <w:r w:rsidRPr="00A91E70">
        <w:t xml:space="preserve"> andere departementen. Het CAK stipt echter ook knelpunten aan die breder zijn dan alleen de uitvoering door het CAK. Sommige van deze knelpunten zijn dusdanig complex dat ze niet door één of enkele concernorganisaties of departementen op te lossen zijn. Daarnaast vragen ze soms om politieke keuzes. </w:t>
      </w:r>
      <w:r w:rsidRPr="00794D55" w:rsidR="00E37556">
        <w:t xml:space="preserve">Dit speelt onder andere bij het knelpunt dat gaat over schuldenproblematiek (knelpunt 1) en het knelpunt dat raakt aan de bestaanszekerheid van burgers (knelpunt 5). In de Stand van de Uitvoering roept het CAK bij deze knelpunten de politiek op om hier actie op te ondernemen. </w:t>
      </w:r>
    </w:p>
    <w:p w:rsidRPr="00A26C86" w:rsidR="009A7102" w:rsidP="00201A3A" w:rsidRDefault="00F50E7C" w14:paraId="572193F5" w14:textId="5A87D538">
      <w:pPr>
        <w:suppressAutoHyphens/>
        <w:spacing w:line="246" w:lineRule="atLeast"/>
        <w:rPr>
          <w:b/>
          <w:bCs/>
        </w:rPr>
      </w:pPr>
      <w:r>
        <w:rPr>
          <w:noProof/>
        </w:rPr>
        <mc:AlternateContent>
          <mc:Choice Requires="wps">
            <w:drawing>
              <wp:anchor distT="45720" distB="45720" distL="114300" distR="114300" simplePos="0" relativeHeight="251663360" behindDoc="0" locked="0" layoutInCell="1" allowOverlap="1" wp14:editId="00509FAF" wp14:anchorId="771812D3">
                <wp:simplePos x="0" y="0"/>
                <wp:positionH relativeFrom="margin">
                  <wp:align>left</wp:align>
                </wp:positionH>
                <wp:positionV relativeFrom="paragraph">
                  <wp:posOffset>249357</wp:posOffset>
                </wp:positionV>
                <wp:extent cx="4773295" cy="759460"/>
                <wp:effectExtent l="0" t="0" r="27305" b="21590"/>
                <wp:wrapSquare wrapText="bothSides"/>
                <wp:docPr id="1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3295" cy="760021"/>
                        </a:xfrm>
                        <a:prstGeom prst="rect">
                          <a:avLst/>
                        </a:prstGeom>
                        <a:solidFill>
                          <a:srgbClr val="FFFFFF"/>
                        </a:solidFill>
                        <a:ln w="9525">
                          <a:solidFill>
                            <a:srgbClr val="000000"/>
                          </a:solidFill>
                          <a:miter lim="800000"/>
                          <a:headEnd/>
                          <a:tailEnd/>
                        </a:ln>
                      </wps:spPr>
                      <wps:txbx>
                        <w:txbxContent>
                          <w:p w:rsidRPr="00F50E7C" w:rsidR="00F50E7C" w:rsidP="00F50E7C" w:rsidRDefault="00F50E7C" w14:paraId="351682FC" w14:textId="3584DE0F">
                            <w:pPr>
                              <w:suppressAutoHyphens/>
                              <w:spacing w:line="246" w:lineRule="atLeast"/>
                              <w:rPr>
                                <w:sz w:val="16"/>
                                <w:szCs w:val="16"/>
                                <w:highlight w:val="yellow"/>
                              </w:rPr>
                            </w:pPr>
                            <w:r w:rsidRPr="00F50E7C">
                              <w:rPr>
                                <w:sz w:val="16"/>
                                <w:szCs w:val="16"/>
                              </w:rPr>
                              <w:t xml:space="preserve">De Centrale Commissie </w:t>
                            </w:r>
                            <w:r w:rsidRPr="00F50E7C">
                              <w:rPr>
                                <w:sz w:val="16"/>
                                <w:szCs w:val="16"/>
                              </w:rPr>
                              <w:t>Mensgebonden Onderzoek (CCMO) waarborgt de bescherming van studiedeelnemers die zijn betrokken bij medisch-wetenschappelijk onderzoek. Dit doet de CCMO samen met 1</w:t>
                            </w:r>
                            <w:r w:rsidR="009857A1">
                              <w:rPr>
                                <w:sz w:val="16"/>
                                <w:szCs w:val="16"/>
                              </w:rPr>
                              <w:t>3</w:t>
                            </w:r>
                            <w:r w:rsidRPr="00F50E7C">
                              <w:rPr>
                                <w:sz w:val="16"/>
                                <w:szCs w:val="16"/>
                              </w:rPr>
                              <w:t xml:space="preserve"> medisch-ethische toetsingscommissies (METC</w:t>
                            </w:r>
                            <w:r w:rsidR="009857A1">
                              <w:rPr>
                                <w:sz w:val="16"/>
                                <w:szCs w:val="16"/>
                              </w:rPr>
                              <w:t>’s</w:t>
                            </w:r>
                            <w:r w:rsidRPr="00F50E7C">
                              <w:rPr>
                                <w:sz w:val="16"/>
                                <w:szCs w:val="16"/>
                              </w:rPr>
                              <w:t>) door toetsing van voorstellen voor onderzoek.</w:t>
                            </w:r>
                          </w:p>
                          <w:p w:rsidRPr="00F50E7C" w:rsidR="00F50E7C" w:rsidP="00F50E7C" w:rsidRDefault="00F50E7C" w14:paraId="1813A7A3" w14:textId="6F373C70">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19.65pt;width:375.85pt;height:59.8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" w14:anchorId="771812D3">
                <v:textbox>
                  <w:txbxContent>
                    <w:p w:rsidRPr="00F50E7C" w:rsidR="00F50E7C" w:rsidP="00F50E7C" w:rsidRDefault="00F50E7C" w14:paraId="351682FC" w14:textId="3584DE0F">
                      <w:pPr>
                        <w:suppressAutoHyphens/>
                        <w:spacing w:line="246" w:lineRule="atLeast"/>
                        <w:rPr>
                          <w:sz w:val="16"/>
                          <w:szCs w:val="16"/>
                          <w:highlight w:val="yellow"/>
                        </w:rPr>
                      </w:pPr>
                      <w:r w:rsidRPr="00F50E7C">
                        <w:rPr>
                          <w:sz w:val="16"/>
                          <w:szCs w:val="16"/>
                        </w:rPr>
                        <w:t xml:space="preserve">De Centrale Commissie </w:t>
                      </w:r>
                      <w:r w:rsidRPr="00F50E7C">
                        <w:rPr>
                          <w:sz w:val="16"/>
                          <w:szCs w:val="16"/>
                        </w:rPr>
                        <w:t>Mensgebonden Onderzoek (CCMO) waarborgt de bescherming van studiedeelnemers die zijn betrokken bij medisch-wetenschappelijk onderzoek. Dit doet de CCMO samen met 1</w:t>
                      </w:r>
                      <w:r w:rsidR="009857A1">
                        <w:rPr>
                          <w:sz w:val="16"/>
                          <w:szCs w:val="16"/>
                        </w:rPr>
                        <w:t>3</w:t>
                      </w:r>
                      <w:r w:rsidRPr="00F50E7C">
                        <w:rPr>
                          <w:sz w:val="16"/>
                          <w:szCs w:val="16"/>
                        </w:rPr>
                        <w:t xml:space="preserve"> medisch-ethische toetsingscommissies (METC</w:t>
                      </w:r>
                      <w:r w:rsidR="009857A1">
                        <w:rPr>
                          <w:sz w:val="16"/>
                          <w:szCs w:val="16"/>
                        </w:rPr>
                        <w:t>’s</w:t>
                      </w:r>
                      <w:r w:rsidRPr="00F50E7C">
                        <w:rPr>
                          <w:sz w:val="16"/>
                          <w:szCs w:val="16"/>
                        </w:rPr>
                        <w:t>) door toetsing van voorstellen voor onderzoek.</w:t>
                      </w:r>
                    </w:p>
                    <w:p w:rsidRPr="00F50E7C" w:rsidR="00F50E7C" w:rsidP="00F50E7C" w:rsidRDefault="00F50E7C" w14:paraId="1813A7A3" w14:textId="6F373C70">
                      <w:pPr>
                        <w:rPr>
                          <w:sz w:val="16"/>
                          <w:szCs w:val="16"/>
                        </w:rPr>
                      </w:pPr>
                    </w:p>
                  </w:txbxContent>
                </v:textbox>
                <w10:wrap type="square" anchorx="margin"/>
              </v:shape>
            </w:pict>
          </mc:Fallback>
        </mc:AlternateContent>
      </w:r>
      <w:r w:rsidR="00D76E86">
        <w:rPr>
          <w:i/>
          <w:iCs/>
        </w:rPr>
        <w:t>CCMO</w:t>
      </w:r>
    </w:p>
    <w:p w:rsidR="00151B7C" w:rsidP="00201A3A" w:rsidRDefault="00151B7C" w14:paraId="57D9BCB3" w14:textId="14AA34F8">
      <w:pPr>
        <w:suppressAutoHyphens/>
      </w:pPr>
    </w:p>
    <w:p w:rsidR="00151B7C" w:rsidP="00201A3A" w:rsidRDefault="00151B7C" w14:paraId="19FA5AAB" w14:textId="1C34D560">
      <w:pPr>
        <w:suppressAutoHyphens/>
      </w:pPr>
      <w:r>
        <w:t xml:space="preserve">In </w:t>
      </w:r>
      <w:r w:rsidR="003F76B0">
        <w:t>de S</w:t>
      </w:r>
      <w:r>
        <w:t xml:space="preserve">tand van de </w:t>
      </w:r>
      <w:r w:rsidR="003F76B0">
        <w:t>U</w:t>
      </w:r>
      <w:r>
        <w:t xml:space="preserve">itvoering </w:t>
      </w:r>
      <w:r w:rsidR="00F54985">
        <w:t xml:space="preserve">vraagt </w:t>
      </w:r>
      <w:r>
        <w:t xml:space="preserve">de CCMO terecht </w:t>
      </w:r>
      <w:r w:rsidR="00F54985">
        <w:t>aandacht voor</w:t>
      </w:r>
      <w:r>
        <w:t xml:space="preserve"> de urgente situatie die is ontstaan. Dat de CCMO aangeeft dat klinisch onderzoek in Nederland </w:t>
      </w:r>
      <w:r w:rsidR="006D3E78">
        <w:t xml:space="preserve">en Europa </w:t>
      </w:r>
      <w:r>
        <w:t>afneemt</w:t>
      </w:r>
      <w:r w:rsidR="00F368F9">
        <w:t>,</w:t>
      </w:r>
      <w:r>
        <w:t xml:space="preserve"> is een belangrijk en helaas bekend signaal</w:t>
      </w:r>
      <w:r w:rsidR="00712383">
        <w:t>.</w:t>
      </w:r>
      <w:r>
        <w:t xml:space="preserve"> </w:t>
      </w:r>
      <w:r w:rsidRPr="00106664">
        <w:t xml:space="preserve">Een goed klimaat voor klinisch onderzoek in Nederland is </w:t>
      </w:r>
      <w:r w:rsidR="00712383">
        <w:t>belangrijk</w:t>
      </w:r>
      <w:r w:rsidRPr="00106664" w:rsidR="00712383">
        <w:t xml:space="preserve"> </w:t>
      </w:r>
      <w:r w:rsidRPr="00106664">
        <w:t>voor</w:t>
      </w:r>
      <w:r w:rsidR="00F368F9">
        <w:t xml:space="preserve"> </w:t>
      </w:r>
      <w:r w:rsidRPr="00106664">
        <w:t>patiënten, zorgverlener</w:t>
      </w:r>
      <w:r w:rsidR="006D3E78">
        <w:t>s</w:t>
      </w:r>
      <w:r w:rsidRPr="00106664">
        <w:t xml:space="preserve"> </w:t>
      </w:r>
      <w:r w:rsidR="0023573C">
        <w:t>e</w:t>
      </w:r>
      <w:r w:rsidRPr="00106664">
        <w:t xml:space="preserve">n </w:t>
      </w:r>
      <w:r w:rsidR="00712383">
        <w:t>de</w:t>
      </w:r>
      <w:r w:rsidRPr="00106664" w:rsidR="00712383">
        <w:t xml:space="preserve"> </w:t>
      </w:r>
      <w:r w:rsidRPr="00106664">
        <w:t xml:space="preserve">economie. Door klinisch onderzoek kunnen nieuwe behandelingen sneller beschikbaar komen. Het is dan ook </w:t>
      </w:r>
      <w:r w:rsidR="00712383">
        <w:t>van belang</w:t>
      </w:r>
      <w:r w:rsidRPr="00106664" w:rsidR="00712383">
        <w:t xml:space="preserve"> </w:t>
      </w:r>
      <w:r w:rsidRPr="00106664">
        <w:t>om Nederland aantrekkelijk te houden voor het uitvoeren van klinisch onderzoek</w:t>
      </w:r>
      <w:r>
        <w:t>.</w:t>
      </w:r>
    </w:p>
    <w:p w:rsidR="00151B7C" w:rsidP="00201A3A" w:rsidRDefault="00151B7C" w14:paraId="4B28DFC6" w14:textId="77777777">
      <w:pPr>
        <w:suppressAutoHyphens/>
      </w:pPr>
    </w:p>
    <w:p w:rsidR="00151B7C" w:rsidP="00201A3A" w:rsidRDefault="00151B7C" w14:paraId="09252798" w14:textId="58CE98F5">
      <w:pPr>
        <w:suppressAutoHyphens/>
      </w:pPr>
      <w:r>
        <w:t xml:space="preserve">De CCMO geeft aan dat er verschillende uitdagingen zijn </w:t>
      </w:r>
      <w:r w:rsidR="00AD580B">
        <w:t>binnen</w:t>
      </w:r>
      <w:r>
        <w:t xml:space="preserve"> het medisch-ethisch toetsingslandschap, zoals verplichtingen uit Europese wetgeving. De vierde evaluatie van de Wet</w:t>
      </w:r>
      <w:r w:rsidR="00467BE2">
        <w:t xml:space="preserve"> </w:t>
      </w:r>
      <w:r>
        <w:t>Medisch-wetenschappelijk Onderzoek met mensen (WMO) en de CCMO onderstre</w:t>
      </w:r>
      <w:r w:rsidR="00712383">
        <w:t>pen</w:t>
      </w:r>
      <w:r>
        <w:t xml:space="preserve"> deze uitdagingen</w:t>
      </w:r>
      <w:r w:rsidR="00467BE2">
        <w:t>.</w:t>
      </w:r>
      <w:r>
        <w:t xml:space="preserve"> De reactie </w:t>
      </w:r>
      <w:r w:rsidR="005034FB">
        <w:t xml:space="preserve">hierop </w:t>
      </w:r>
      <w:r>
        <w:t>heeft u op 6 december jl. ontvangen</w:t>
      </w:r>
      <w:r>
        <w:rPr>
          <w:rStyle w:val="Voetnootmarkering"/>
        </w:rPr>
        <w:footnoteReference w:id="4"/>
      </w:r>
      <w:r>
        <w:t xml:space="preserve">. Samen met de Nederlandse Vereniging van Medisch-Ethische Toetsingscommissies (NV METC) heeft de CCMO </w:t>
      </w:r>
      <w:r w:rsidR="006D3E78">
        <w:t>aanbevelingen voor</w:t>
      </w:r>
      <w:r>
        <w:t xml:space="preserve"> een herstructurering van het</w:t>
      </w:r>
      <w:r w:rsidR="00AB3F99">
        <w:t xml:space="preserve"> complexe</w:t>
      </w:r>
      <w:r>
        <w:t xml:space="preserve"> toetsingslandschap gedeeld. Ik neem dit mee in mijn overweging tot een herstructurering</w:t>
      </w:r>
      <w:r w:rsidR="0023573C">
        <w:t xml:space="preserve"> en zal hier deze zomer een besluit over nemen. </w:t>
      </w:r>
      <w:r>
        <w:t xml:space="preserve"> </w:t>
      </w:r>
    </w:p>
    <w:p w:rsidR="00151B7C" w:rsidP="00201A3A" w:rsidRDefault="00151B7C" w14:paraId="57DB98D8" w14:textId="77777777">
      <w:pPr>
        <w:suppressAutoHyphens/>
      </w:pPr>
    </w:p>
    <w:p w:rsidR="00151B7C" w:rsidP="00201A3A" w:rsidRDefault="00151B7C" w14:paraId="716C9DAD" w14:textId="4B94B819">
      <w:pPr>
        <w:suppressAutoHyphens/>
      </w:pPr>
      <w:r>
        <w:t xml:space="preserve">In het verlengde hiervan </w:t>
      </w:r>
      <w:r w:rsidR="00B101B6">
        <w:t xml:space="preserve">ondersteun </w:t>
      </w:r>
      <w:r w:rsidR="0023573C">
        <w:t>ik</w:t>
      </w:r>
      <w:r>
        <w:t xml:space="preserve"> </w:t>
      </w:r>
      <w:r w:rsidR="005A094B">
        <w:t xml:space="preserve">de </w:t>
      </w:r>
      <w:r>
        <w:t>CCMO</w:t>
      </w:r>
      <w:r w:rsidR="00B101B6">
        <w:t xml:space="preserve"> bij het behalen van</w:t>
      </w:r>
      <w:r>
        <w:t xml:space="preserve"> efficiëntie en</w:t>
      </w:r>
      <w:r w:rsidR="00B101B6">
        <w:t xml:space="preserve"> een</w:t>
      </w:r>
      <w:r>
        <w:t xml:space="preserve"> betere samenwerking. Een meer gestroomlijnde samenwerking tussen de verschillende ketenorganisaties, alsook een verbetering van het ICT-netwerk, kunnen hieraan bijdragen. </w:t>
      </w:r>
    </w:p>
    <w:p w:rsidR="00151B7C" w:rsidP="00201A3A" w:rsidRDefault="00151B7C" w14:paraId="34F3C74D" w14:textId="77777777">
      <w:pPr>
        <w:suppressAutoHyphens/>
      </w:pPr>
    </w:p>
    <w:p w:rsidR="00797A23" w:rsidP="00201A3A" w:rsidRDefault="00B455A1" w14:paraId="5E11A864" w14:textId="0A09EBB0">
      <w:pPr>
        <w:suppressAutoHyphens/>
      </w:pPr>
      <w:r>
        <w:t xml:space="preserve">Daarnaast </w:t>
      </w:r>
      <w:r w:rsidR="0023573C">
        <w:t>vind ik het</w:t>
      </w:r>
      <w:r w:rsidR="00151B7C">
        <w:t xml:space="preserve"> betrekken van de </w:t>
      </w:r>
      <w:proofErr w:type="spellStart"/>
      <w:r w:rsidR="00151B7C">
        <w:t>onderzoeksdeelnemer</w:t>
      </w:r>
      <w:r w:rsidR="00B7521C">
        <w:t>s</w:t>
      </w:r>
      <w:proofErr w:type="spellEnd"/>
      <w:r w:rsidR="00151B7C">
        <w:t xml:space="preserve"> belangrijk. Patiënt</w:t>
      </w:r>
      <w:r w:rsidR="00AF673A">
        <w:t>en</w:t>
      </w:r>
      <w:r w:rsidR="00151B7C">
        <w:t xml:space="preserve"> en gezonde deelnemer</w:t>
      </w:r>
      <w:r w:rsidR="00AF673A">
        <w:t>s</w:t>
      </w:r>
      <w:r w:rsidR="00151B7C">
        <w:t xml:space="preserve"> dienen goed geïnformeerd te zijn, maar moeten ook goed bereikt kunnen worden. Dat begint bij de informatievoorziening. Daarom ben ik blij dat de CCMO </w:t>
      </w:r>
      <w:r>
        <w:t>hierop focust</w:t>
      </w:r>
      <w:r w:rsidR="00151B7C">
        <w:t xml:space="preserve"> de komende tijd. Ook de website OMON</w:t>
      </w:r>
      <w:r>
        <w:rPr>
          <w:rStyle w:val="Voetnootmarkering"/>
        </w:rPr>
        <w:footnoteReference w:id="5"/>
      </w:r>
      <w:r w:rsidR="00151B7C">
        <w:t xml:space="preserve"> draagt hieraan bij.</w:t>
      </w:r>
    </w:p>
    <w:p w:rsidR="006801FC" w:rsidP="00201A3A" w:rsidRDefault="006801FC" w14:paraId="32C2140C" w14:textId="77777777">
      <w:pPr>
        <w:suppressAutoHyphens/>
        <w:spacing w:line="246" w:lineRule="atLeast"/>
        <w:rPr>
          <w:i/>
          <w:iCs/>
        </w:rPr>
      </w:pPr>
    </w:p>
    <w:p w:rsidRPr="009A7102" w:rsidR="00F50E7C" w:rsidP="00201A3A" w:rsidRDefault="00F50E7C" w14:paraId="7419285E" w14:textId="7E418617">
      <w:pPr>
        <w:suppressAutoHyphens/>
        <w:spacing w:line="246" w:lineRule="atLeast"/>
        <w:rPr>
          <w:b/>
          <w:bCs/>
        </w:rPr>
      </w:pPr>
      <w:r>
        <w:rPr>
          <w:noProof/>
        </w:rPr>
        <w:lastRenderedPageBreak/>
        <mc:AlternateContent>
          <mc:Choice Requires="wps">
            <w:drawing>
              <wp:anchor distT="45720" distB="45720" distL="114300" distR="114300" simplePos="0" relativeHeight="251665408" behindDoc="0" locked="0" layoutInCell="1" allowOverlap="1" wp14:editId="7E453E14" wp14:anchorId="61D4BA53">
                <wp:simplePos x="0" y="0"/>
                <wp:positionH relativeFrom="margin">
                  <wp:align>left</wp:align>
                </wp:positionH>
                <wp:positionV relativeFrom="paragraph">
                  <wp:posOffset>254000</wp:posOffset>
                </wp:positionV>
                <wp:extent cx="4773295" cy="723900"/>
                <wp:effectExtent l="0" t="0" r="27305" b="19050"/>
                <wp:wrapSquare wrapText="bothSides"/>
                <wp:docPr id="1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3295" cy="723900"/>
                        </a:xfrm>
                        <a:prstGeom prst="rect">
                          <a:avLst/>
                        </a:prstGeom>
                        <a:solidFill>
                          <a:srgbClr val="FFFFFF"/>
                        </a:solidFill>
                        <a:ln w="9525">
                          <a:solidFill>
                            <a:srgbClr val="000000"/>
                          </a:solidFill>
                          <a:miter lim="800000"/>
                          <a:headEnd/>
                          <a:tailEnd/>
                        </a:ln>
                      </wps:spPr>
                      <wps:txbx>
                        <w:txbxContent>
                          <w:p w:rsidRPr="00F50E7C" w:rsidR="00F50E7C" w:rsidP="00F50E7C" w:rsidRDefault="00F50E7C" w14:paraId="23193498" w14:textId="77777777">
                            <w:pPr>
                              <w:suppressAutoHyphens/>
                              <w:spacing w:line="246" w:lineRule="atLeast"/>
                              <w:rPr>
                                <w:sz w:val="16"/>
                                <w:szCs w:val="16"/>
                              </w:rPr>
                            </w:pPr>
                            <w:r w:rsidRPr="00F50E7C">
                              <w:rPr>
                                <w:sz w:val="16"/>
                                <w:szCs w:val="16"/>
                              </w:rPr>
                              <w:t>Het CIBG biedt burgers, (zorg)professionals en (</w:t>
                            </w:r>
                            <w:r w:rsidRPr="00F50E7C">
                              <w:rPr>
                                <w:sz w:val="16"/>
                                <w:szCs w:val="16"/>
                              </w:rPr>
                              <w:t>overheids)organisaties transparante en betrouwbare data over zorg en welzijn. Het CIBG geeft inzicht in wie is wie, wie kan wat en wie mag wat bij taken, onder andere via registers en knooppunten zoals het Donor- en BIG-register.</w:t>
                            </w:r>
                          </w:p>
                          <w:p w:rsidRPr="00F50E7C" w:rsidR="00F50E7C" w:rsidP="00F50E7C" w:rsidRDefault="00F50E7C" w14:paraId="220E47B2" w14:textId="77777777">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20pt;width:375.85pt;height:57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" w14:anchorId="61D4BA53">
                <v:textbox>
                  <w:txbxContent>
                    <w:p w:rsidRPr="00F50E7C" w:rsidR="00F50E7C" w:rsidP="00F50E7C" w:rsidRDefault="00F50E7C" w14:paraId="23193498" w14:textId="77777777">
                      <w:pPr>
                        <w:suppressAutoHyphens/>
                        <w:spacing w:line="246" w:lineRule="atLeast"/>
                        <w:rPr>
                          <w:sz w:val="16"/>
                          <w:szCs w:val="16"/>
                        </w:rPr>
                      </w:pPr>
                      <w:r w:rsidRPr="00F50E7C">
                        <w:rPr>
                          <w:sz w:val="16"/>
                          <w:szCs w:val="16"/>
                        </w:rPr>
                        <w:t>Het CIBG biedt burgers, (zorg)professionals en (</w:t>
                      </w:r>
                      <w:r w:rsidRPr="00F50E7C">
                        <w:rPr>
                          <w:sz w:val="16"/>
                          <w:szCs w:val="16"/>
                        </w:rPr>
                        <w:t>overheids)organisaties transparante en betrouwbare data over zorg en welzijn. Het CIBG geeft inzicht in wie is wie, wie kan wat en wie mag wat bij taken, onder andere via registers en knooppunten zoals het Donor- en BIG-register.</w:t>
                      </w:r>
                    </w:p>
                    <w:p w:rsidRPr="00F50E7C" w:rsidR="00F50E7C" w:rsidP="00F50E7C" w:rsidRDefault="00F50E7C" w14:paraId="220E47B2" w14:textId="77777777">
                      <w:pPr>
                        <w:rPr>
                          <w:sz w:val="16"/>
                          <w:szCs w:val="16"/>
                        </w:rPr>
                      </w:pPr>
                    </w:p>
                  </w:txbxContent>
                </v:textbox>
                <w10:wrap type="square" anchorx="margin"/>
              </v:shape>
            </w:pict>
          </mc:Fallback>
        </mc:AlternateContent>
      </w:r>
      <w:r w:rsidR="00D76E86">
        <w:rPr>
          <w:i/>
          <w:iCs/>
        </w:rPr>
        <w:t>CIBG</w:t>
      </w:r>
    </w:p>
    <w:p w:rsidRPr="009B3D13" w:rsidR="004408CF" w:rsidP="00201A3A" w:rsidRDefault="004408CF" w14:paraId="1812DBAC" w14:textId="077DF4E8">
      <w:pPr>
        <w:suppressAutoHyphens/>
      </w:pPr>
      <w:r w:rsidRPr="009B3D13">
        <w:t>Het CIBG identificeer</w:t>
      </w:r>
      <w:r w:rsidR="0023573C">
        <w:t xml:space="preserve">t </w:t>
      </w:r>
      <w:r w:rsidRPr="009B3D13">
        <w:t xml:space="preserve">in </w:t>
      </w:r>
      <w:r w:rsidR="003F76B0">
        <w:t>de</w:t>
      </w:r>
      <w:r w:rsidRPr="009B3D13" w:rsidR="003F76B0">
        <w:t xml:space="preserve"> </w:t>
      </w:r>
      <w:r w:rsidRPr="009B3D13">
        <w:t xml:space="preserve">Stand van de Uitvoering twee </w:t>
      </w:r>
      <w:r w:rsidR="001C6672">
        <w:t>grote</w:t>
      </w:r>
      <w:r w:rsidRPr="009B3D13" w:rsidR="001C6672">
        <w:t xml:space="preserve"> </w:t>
      </w:r>
      <w:r w:rsidRPr="009B3D13">
        <w:t>verbeterpunten, te weten</w:t>
      </w:r>
      <w:r>
        <w:t>;</w:t>
      </w:r>
      <w:r w:rsidR="00975BC8">
        <w:t xml:space="preserve"> </w:t>
      </w:r>
      <w:r>
        <w:t>h</w:t>
      </w:r>
      <w:r w:rsidRPr="009B3D13">
        <w:t>et verbeteren van de integraliteit</w:t>
      </w:r>
      <w:r>
        <w:t xml:space="preserve"> van</w:t>
      </w:r>
      <w:r w:rsidRPr="009B3D13">
        <w:t xml:space="preserve"> de publieke dienstverlening</w:t>
      </w:r>
      <w:r w:rsidR="00975BC8">
        <w:t>;</w:t>
      </w:r>
      <w:r>
        <w:t xml:space="preserve"> en</w:t>
      </w:r>
      <w:r w:rsidR="00975BC8">
        <w:t xml:space="preserve"> </w:t>
      </w:r>
      <w:r>
        <w:t>h</w:t>
      </w:r>
      <w:r w:rsidRPr="009B3D13">
        <w:t>et elkaar versterken in de ontwikkeling en uitvoering (van beleid en) van wet- en regelgeving.</w:t>
      </w:r>
    </w:p>
    <w:p w:rsidR="004408CF" w:rsidP="00201A3A" w:rsidRDefault="004408CF" w14:paraId="26820F08" w14:textId="77777777">
      <w:pPr>
        <w:suppressAutoHyphens/>
      </w:pPr>
    </w:p>
    <w:p w:rsidR="004408CF" w:rsidP="00201A3A" w:rsidRDefault="004408CF" w14:paraId="66876C90" w14:textId="5517FC91">
      <w:pPr>
        <w:suppressAutoHyphens/>
      </w:pPr>
      <w:r w:rsidRPr="009B3D13">
        <w:t xml:space="preserve">In </w:t>
      </w:r>
      <w:r w:rsidR="003F76B0">
        <w:t xml:space="preserve">de </w:t>
      </w:r>
      <w:r w:rsidRPr="009B3D13">
        <w:t xml:space="preserve">Stand focust het CIBG opnieuw op deze twee verbeterpunten, omdat </w:t>
      </w:r>
      <w:r w:rsidRPr="009B3D13" w:rsidR="00180A51">
        <w:t xml:space="preserve">de verbetermaatregelen </w:t>
      </w:r>
      <w:r w:rsidRPr="009B3D13">
        <w:t xml:space="preserve">gezien de complexiteit en integraliteit niet binnen één jaar </w:t>
      </w:r>
      <w:r w:rsidR="00180A51">
        <w:t xml:space="preserve">te realiseren zijn. </w:t>
      </w:r>
    </w:p>
    <w:p w:rsidR="004408CF" w:rsidP="00201A3A" w:rsidRDefault="004408CF" w14:paraId="0FCEE335" w14:textId="77777777">
      <w:pPr>
        <w:suppressAutoHyphens/>
      </w:pPr>
    </w:p>
    <w:p w:rsidR="004408CF" w:rsidP="00201A3A" w:rsidRDefault="001A242C" w14:paraId="745CB52A" w14:textId="5F2D1B1B">
      <w:pPr>
        <w:suppressAutoHyphens/>
      </w:pPr>
      <w:r>
        <w:t xml:space="preserve">Ik </w:t>
      </w:r>
      <w:r w:rsidR="00E76CCD">
        <w:t>herken het verbeterpunt om de integraliteit van de publieke dienstverlening te verbeteren.</w:t>
      </w:r>
      <w:r w:rsidRPr="0055540F" w:rsidR="004408CF">
        <w:t xml:space="preserve"> </w:t>
      </w:r>
      <w:r w:rsidR="00E76CCD">
        <w:t xml:space="preserve">Hiertoe werken </w:t>
      </w:r>
      <w:r w:rsidRPr="00247937" w:rsidR="00247937">
        <w:t xml:space="preserve">VWS en het CIBG </w:t>
      </w:r>
      <w:r w:rsidR="0030372C">
        <w:t xml:space="preserve">samen aan </w:t>
      </w:r>
      <w:r w:rsidRPr="00247937" w:rsidR="00247937">
        <w:t>een verdere professionalisering van</w:t>
      </w:r>
      <w:r w:rsidR="00180A51">
        <w:t xml:space="preserve"> het</w:t>
      </w:r>
      <w:r w:rsidRPr="00247937" w:rsidR="00247937">
        <w:t xml:space="preserve"> coördinerend opdrachtgeverschap</w:t>
      </w:r>
      <w:r w:rsidR="001F6C62">
        <w:t xml:space="preserve"> en sturing</w:t>
      </w:r>
      <w:r w:rsidRPr="00247937" w:rsidR="00247937">
        <w:t xml:space="preserve"> </w:t>
      </w:r>
      <w:r w:rsidR="0030372C">
        <w:t>om</w:t>
      </w:r>
      <w:r w:rsidRPr="00247937" w:rsidR="00247937">
        <w:t xml:space="preserve"> de</w:t>
      </w:r>
      <w:r w:rsidR="00871C78">
        <w:t xml:space="preserve"> integraliteit en</w:t>
      </w:r>
      <w:r w:rsidR="00B60C1E">
        <w:t xml:space="preserve"> daarmee</w:t>
      </w:r>
      <w:r w:rsidRPr="00247937" w:rsidR="00247937">
        <w:t xml:space="preserve"> dienstverlening</w:t>
      </w:r>
      <w:r w:rsidR="0030372C">
        <w:t xml:space="preserve"> te verbeteren</w:t>
      </w:r>
      <w:r w:rsidR="00247937">
        <w:t xml:space="preserve">. </w:t>
      </w:r>
      <w:r w:rsidR="000C0D3B">
        <w:t>H</w:t>
      </w:r>
      <w:r w:rsidRPr="00C91B88" w:rsidR="004408CF">
        <w:t>et coördinerend opdrachtgeverschap</w:t>
      </w:r>
      <w:r w:rsidR="000C0D3B">
        <w:t xml:space="preserve"> is inmiddels</w:t>
      </w:r>
      <w:r w:rsidR="00180A51">
        <w:t xml:space="preserve"> </w:t>
      </w:r>
      <w:r w:rsidRPr="00C91B88" w:rsidR="004408CF">
        <w:t>versterkt op strategisch en tactisch niveau</w:t>
      </w:r>
      <w:r w:rsidR="002D2221">
        <w:t>, wat</w:t>
      </w:r>
      <w:r w:rsidRPr="00C91B88" w:rsidR="004408CF">
        <w:t xml:space="preserve"> </w:t>
      </w:r>
      <w:r w:rsidR="000C0D3B">
        <w:t>de</w:t>
      </w:r>
      <w:r w:rsidRPr="00C91B88" w:rsidR="004408CF">
        <w:t xml:space="preserve"> </w:t>
      </w:r>
      <w:r w:rsidR="0030372C">
        <w:t>samenhang van beleid</w:t>
      </w:r>
      <w:r w:rsidR="002D2221">
        <w:t xml:space="preserve"> ten goede komt</w:t>
      </w:r>
      <w:r w:rsidR="0078705B">
        <w:t xml:space="preserve">. Dit heeft ook </w:t>
      </w:r>
      <w:r w:rsidR="000C0D3B">
        <w:t xml:space="preserve">de komende tijd </w:t>
      </w:r>
      <w:r w:rsidR="0078705B">
        <w:t xml:space="preserve">mijn </w:t>
      </w:r>
      <w:r w:rsidR="000C0D3B">
        <w:t>aandacht</w:t>
      </w:r>
      <w:r w:rsidR="0078705B">
        <w:t>.</w:t>
      </w:r>
    </w:p>
    <w:p w:rsidRPr="00C91B88" w:rsidR="004408CF" w:rsidP="00201A3A" w:rsidRDefault="004408CF" w14:paraId="2AE09652" w14:textId="77777777">
      <w:pPr>
        <w:suppressAutoHyphens/>
      </w:pPr>
    </w:p>
    <w:p w:rsidR="004408CF" w:rsidP="00201A3A" w:rsidRDefault="000C0D3B" w14:paraId="24BCBE80" w14:textId="460627D5">
      <w:pPr>
        <w:suppressAutoHyphens/>
      </w:pPr>
      <w:r>
        <w:t>Daarnaast</w:t>
      </w:r>
      <w:r w:rsidR="001A242C">
        <w:t xml:space="preserve"> onderschrijf</w:t>
      </w:r>
      <w:r w:rsidRPr="009B3D13" w:rsidR="004408CF">
        <w:t xml:space="preserve"> </w:t>
      </w:r>
      <w:r>
        <w:t xml:space="preserve">ik </w:t>
      </w:r>
      <w:r w:rsidRPr="009B3D13" w:rsidR="004408CF">
        <w:t xml:space="preserve">de geformuleerde punten en de maatregelen die het CIBG </w:t>
      </w:r>
      <w:r>
        <w:t>benoemt</w:t>
      </w:r>
      <w:r w:rsidR="004408CF">
        <w:t xml:space="preserve"> omtrent</w:t>
      </w:r>
      <w:r w:rsidRPr="0055540F" w:rsidR="004408CF">
        <w:t xml:space="preserve"> </w:t>
      </w:r>
      <w:r w:rsidR="004408CF">
        <w:t>het</w:t>
      </w:r>
      <w:r w:rsidRPr="0055540F" w:rsidR="004408CF">
        <w:t xml:space="preserve"> versterken </w:t>
      </w:r>
      <w:r>
        <w:t xml:space="preserve">van elkaar </w:t>
      </w:r>
      <w:r w:rsidRPr="0055540F" w:rsidR="004408CF">
        <w:t>in de ontwikkeling en uitvoering (van beleid en) van wet- en regelgeving</w:t>
      </w:r>
      <w:r w:rsidR="004408CF">
        <w:t xml:space="preserve">. Het </w:t>
      </w:r>
      <w:r w:rsidRPr="0055540F" w:rsidR="004408CF">
        <w:t>vaker bij elkaar brengen van opdrachtgevers</w:t>
      </w:r>
      <w:r w:rsidR="004408CF">
        <w:t xml:space="preserve"> en het CIBG</w:t>
      </w:r>
      <w:r w:rsidRPr="0055540F" w:rsidR="004408CF">
        <w:t xml:space="preserve"> </w:t>
      </w:r>
      <w:r w:rsidR="004408CF">
        <w:t>zal ertoe leiden</w:t>
      </w:r>
      <w:r w:rsidRPr="0055540F" w:rsidR="004408CF">
        <w:t xml:space="preserve"> dat signalen vaker proactief gedeeld worden. </w:t>
      </w:r>
      <w:r w:rsidR="004408CF">
        <w:t xml:space="preserve">Dit versterkt de betrokkenheid bij </w:t>
      </w:r>
      <w:r w:rsidRPr="0055540F" w:rsidR="004408CF">
        <w:t xml:space="preserve">de totstandkoming </w:t>
      </w:r>
      <w:r w:rsidR="004408CF">
        <w:t xml:space="preserve">en uitvoering </w:t>
      </w:r>
      <w:r w:rsidRPr="0055540F" w:rsidR="004408CF">
        <w:t>van beleid</w:t>
      </w:r>
      <w:r w:rsidR="002D2221">
        <w:t xml:space="preserve"> en</w:t>
      </w:r>
      <w:r w:rsidRPr="0055540F" w:rsidR="004408CF">
        <w:t xml:space="preserve"> wet- en regelgeving.</w:t>
      </w:r>
      <w:r w:rsidR="003B4FE5">
        <w:t xml:space="preserve"> </w:t>
      </w:r>
      <w:r w:rsidR="00B60C1E">
        <w:t xml:space="preserve">Ik zal mij hier de komende periode voor blijven inzetten. </w:t>
      </w:r>
    </w:p>
    <w:p w:rsidR="000F283D" w:rsidP="00201A3A" w:rsidRDefault="000F283D" w14:paraId="3BE4A48C" w14:textId="4B0CE585">
      <w:pPr>
        <w:suppressAutoHyphens/>
        <w:spacing w:line="246" w:lineRule="atLeast"/>
      </w:pPr>
    </w:p>
    <w:p w:rsidRPr="00F50E7C" w:rsidR="00763507" w:rsidP="00201A3A" w:rsidRDefault="00975BC8" w14:paraId="6C566C09" w14:textId="48CDF662">
      <w:pPr>
        <w:suppressAutoHyphens/>
        <w:spacing w:line="246" w:lineRule="atLeast"/>
        <w:rPr>
          <w:b/>
          <w:bCs/>
        </w:rPr>
      </w:pPr>
      <w:r>
        <w:rPr>
          <w:noProof/>
        </w:rPr>
        <mc:AlternateContent>
          <mc:Choice Requires="wps">
            <w:drawing>
              <wp:anchor distT="45720" distB="45720" distL="114300" distR="114300" simplePos="0" relativeHeight="251667456" behindDoc="0" locked="0" layoutInCell="1" allowOverlap="1" wp14:editId="72EFE094" wp14:anchorId="50539D89">
                <wp:simplePos x="0" y="0"/>
                <wp:positionH relativeFrom="margin">
                  <wp:posOffset>1905</wp:posOffset>
                </wp:positionH>
                <wp:positionV relativeFrom="paragraph">
                  <wp:posOffset>244805</wp:posOffset>
                </wp:positionV>
                <wp:extent cx="4773295" cy="920115"/>
                <wp:effectExtent l="0" t="0" r="27305" b="13335"/>
                <wp:wrapSquare wrapText="bothSides"/>
                <wp:docPr id="1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3295" cy="920115"/>
                        </a:xfrm>
                        <a:prstGeom prst="rect">
                          <a:avLst/>
                        </a:prstGeom>
                        <a:solidFill>
                          <a:srgbClr val="FFFFFF"/>
                        </a:solidFill>
                        <a:ln w="9525">
                          <a:solidFill>
                            <a:srgbClr val="000000"/>
                          </a:solidFill>
                          <a:miter lim="800000"/>
                          <a:headEnd/>
                          <a:tailEnd/>
                        </a:ln>
                      </wps:spPr>
                      <wps:txbx>
                        <w:txbxContent>
                          <w:p w:rsidRPr="00F50E7C" w:rsidR="008A352B" w:rsidP="008A352B" w:rsidRDefault="008A352B" w14:paraId="10FE7E48" w14:textId="77777777">
                            <w:pPr>
                              <w:suppressAutoHyphens/>
                              <w:spacing w:line="246" w:lineRule="atLeast"/>
                              <w:rPr>
                                <w:sz w:val="16"/>
                                <w:szCs w:val="16"/>
                              </w:rPr>
                            </w:pPr>
                            <w:r w:rsidRPr="00F50E7C">
                              <w:rPr>
                                <w:sz w:val="16"/>
                                <w:szCs w:val="16"/>
                              </w:rPr>
                              <w:t>Het CIZ stelt indicaties voor de Wet langdurige zorg (</w:t>
                            </w:r>
                            <w:r w:rsidRPr="00F50E7C">
                              <w:rPr>
                                <w:sz w:val="16"/>
                                <w:szCs w:val="16"/>
                              </w:rPr>
                              <w:t>Wlz) en toetst het besluit tot opname en verblijf in het kader van de Wet zorg en dwang (Wzd). Ook brengt het CIZ, in opdracht van het ministerie van SZW, een advies uit aan de Sociale Verzekeringsbank over de zorgbehoefte van kinderen, wanneer ouders een aanvraag indienen voor dubbele kinderbijslag bij intensieve zorg.</w:t>
                            </w:r>
                          </w:p>
                          <w:p w:rsidRPr="00F50E7C" w:rsidR="00F50E7C" w:rsidP="00F50E7C" w:rsidRDefault="00F50E7C" w14:paraId="0D40C245" w14:textId="77777777">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15pt;margin-top:19.3pt;width:375.85pt;height:72.4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" w14:anchorId="50539D89">
                <v:textbox>
                  <w:txbxContent>
                    <w:p w:rsidRPr="00F50E7C" w:rsidR="008A352B" w:rsidP="008A352B" w:rsidRDefault="008A352B" w14:paraId="10FE7E48" w14:textId="77777777">
                      <w:pPr>
                        <w:suppressAutoHyphens/>
                        <w:spacing w:line="246" w:lineRule="atLeast"/>
                        <w:rPr>
                          <w:sz w:val="16"/>
                          <w:szCs w:val="16"/>
                        </w:rPr>
                      </w:pPr>
                      <w:r w:rsidRPr="00F50E7C">
                        <w:rPr>
                          <w:sz w:val="16"/>
                          <w:szCs w:val="16"/>
                        </w:rPr>
                        <w:t>Het CIZ stelt indicaties voor de Wet langdurige zorg (</w:t>
                      </w:r>
                      <w:r w:rsidRPr="00F50E7C">
                        <w:rPr>
                          <w:sz w:val="16"/>
                          <w:szCs w:val="16"/>
                        </w:rPr>
                        <w:t>Wlz) en toetst het besluit tot opname en verblijf in het kader van de Wet zorg en dwang (Wzd). Ook brengt het CIZ, in opdracht van het ministerie van SZW, een advies uit aan de Sociale Verzekeringsbank over de zorgbehoefte van kinderen, wanneer ouders een aanvraag indienen voor dubbele kinderbijslag bij intensieve zorg.</w:t>
                      </w:r>
                    </w:p>
                    <w:p w:rsidRPr="00F50E7C" w:rsidR="00F50E7C" w:rsidP="00F50E7C" w:rsidRDefault="00F50E7C" w14:paraId="0D40C245" w14:textId="77777777">
                      <w:pPr>
                        <w:rPr>
                          <w:sz w:val="16"/>
                          <w:szCs w:val="16"/>
                        </w:rPr>
                      </w:pPr>
                    </w:p>
                  </w:txbxContent>
                </v:textbox>
                <w10:wrap type="square" anchorx="margin"/>
              </v:shape>
            </w:pict>
          </mc:Fallback>
        </mc:AlternateContent>
      </w:r>
      <w:r w:rsidR="00D76E86">
        <w:rPr>
          <w:i/>
          <w:iCs/>
        </w:rPr>
        <w:t>CIZ</w:t>
      </w:r>
    </w:p>
    <w:p w:rsidR="008A352B" w:rsidP="00201A3A" w:rsidRDefault="008A352B" w14:paraId="41121DA1" w14:textId="5D754FF2">
      <w:pPr>
        <w:suppressAutoHyphens/>
        <w:spacing w:line="246" w:lineRule="atLeast"/>
      </w:pPr>
      <w:bookmarkStart w:name="_Hlk196811066" w:id="2"/>
      <w:r>
        <w:t xml:space="preserve">Het CIZ licht in </w:t>
      </w:r>
      <w:r w:rsidR="00C938C1">
        <w:t xml:space="preserve">de </w:t>
      </w:r>
      <w:r>
        <w:t>Stand van de Uitvoering drie knelpunten uit d</w:t>
      </w:r>
      <w:r w:rsidR="00C938C1">
        <w:t xml:space="preserve">ie </w:t>
      </w:r>
      <w:r w:rsidR="00D32134">
        <w:t xml:space="preserve">zij </w:t>
      </w:r>
      <w:r>
        <w:t xml:space="preserve"> tegenkomt in de uitvoering, namelijk: gegevensuitwisseling tussen domeinen, knellende financieringsvormen en de eenduidigheid van het zorgstelsel.</w:t>
      </w:r>
    </w:p>
    <w:p w:rsidR="008A352B" w:rsidP="00201A3A" w:rsidRDefault="008A352B" w14:paraId="6F077889" w14:textId="77777777">
      <w:pPr>
        <w:suppressAutoHyphens/>
        <w:spacing w:line="246" w:lineRule="atLeast"/>
      </w:pPr>
    </w:p>
    <w:p w:rsidR="0096595F" w:rsidP="00201A3A" w:rsidRDefault="008A352B" w14:paraId="3CE73388" w14:textId="6579A7FC">
      <w:pPr>
        <w:suppressAutoHyphens/>
        <w:spacing w:line="246" w:lineRule="atLeast"/>
      </w:pPr>
      <w:r>
        <w:t>Ik</w:t>
      </w:r>
      <w:r w:rsidR="00FB23F6">
        <w:t xml:space="preserve"> herken dit en</w:t>
      </w:r>
      <w:r>
        <w:t xml:space="preserve"> ben voortdurend in gesprek met het CIZ over uitdagingen en knelpunten die zij tegenkomen als poortwachter van de toegang tot de langdurige zorg. Daarnaast spreek ik met het CIZ over de toekomstbestendigheid van de langdurige zorg en de voornemens uit het regeerprogramma, zoals rondom </w:t>
      </w:r>
      <w:proofErr w:type="spellStart"/>
      <w:r>
        <w:t>herindicaties</w:t>
      </w:r>
      <w:proofErr w:type="spellEnd"/>
      <w:r>
        <w:t xml:space="preserve"> in de verpleeghuiszorg en de afstemming tussen zorgwetten. De punten die het CIZ benoemt rondom de eenduidigheid van het zorgstelsel en de knellende financieringsvormen betrek ik bij de uitwerking van deze toekomstplannen. </w:t>
      </w:r>
    </w:p>
    <w:p w:rsidR="0096595F" w:rsidP="00201A3A" w:rsidRDefault="0096595F" w14:paraId="571EB99F" w14:textId="77777777">
      <w:pPr>
        <w:suppressAutoHyphens/>
        <w:spacing w:line="246" w:lineRule="atLeast"/>
      </w:pPr>
    </w:p>
    <w:p w:rsidR="008A352B" w:rsidP="00201A3A" w:rsidRDefault="008A352B" w14:paraId="0CA811D0" w14:textId="64746BAE">
      <w:pPr>
        <w:suppressAutoHyphens/>
        <w:spacing w:line="246" w:lineRule="atLeast"/>
      </w:pPr>
      <w:r>
        <w:lastRenderedPageBreak/>
        <w:t xml:space="preserve">Verder onderschrijf ik dat het CIZ aandacht vraagt voor het thema gegevensuitwisseling. VWS </w:t>
      </w:r>
      <w:r w:rsidR="00797899">
        <w:t xml:space="preserve">werkt </w:t>
      </w:r>
      <w:r>
        <w:t>mee om knelpunten rondom dit thema weg te nemen. Zo onderzoek</w:t>
      </w:r>
      <w:r w:rsidR="0096595F">
        <w:t xml:space="preserve"> ik</w:t>
      </w:r>
      <w:r>
        <w:t xml:space="preserve"> samen met het CIZ welke mogelijkheden er zijn voor het CIZ om onderzoek te doen met hun eigen data</w:t>
      </w:r>
      <w:r w:rsidRPr="00E25D0F">
        <w:rPr>
          <w:color w:val="auto"/>
        </w:rPr>
        <w:t xml:space="preserve">. Tegelijkertijd geldt dat gegevensuitwisseling alleen is toegestaan wanneer er een duidelijke en specifieke wettelijke grondslag is en het doel van de uitwisseling concreet en gerechtvaardigd is. Eventuele aanpassing van wet- en regelgeving vergt daarom een zorgvuldige en uitgebreide juridische analyse. </w:t>
      </w:r>
    </w:p>
    <w:bookmarkEnd w:id="2"/>
    <w:p w:rsidR="004408CF" w:rsidP="00201A3A" w:rsidRDefault="004408CF" w14:paraId="73600890" w14:textId="77777777">
      <w:pPr>
        <w:suppressAutoHyphens/>
        <w:spacing w:line="246" w:lineRule="atLeast"/>
        <w:rPr>
          <w:b/>
          <w:bCs/>
        </w:rPr>
      </w:pPr>
    </w:p>
    <w:p w:rsidRPr="00B96852" w:rsidR="00B96852" w:rsidP="00201A3A" w:rsidRDefault="00F50E7C" w14:paraId="67A0AC5E" w14:textId="4982552B">
      <w:pPr>
        <w:suppressAutoHyphens/>
        <w:spacing w:line="246" w:lineRule="atLeast"/>
        <w:rPr>
          <w:b/>
          <w:bCs/>
        </w:rPr>
      </w:pPr>
      <w:r>
        <w:rPr>
          <w:noProof/>
        </w:rPr>
        <mc:AlternateContent>
          <mc:Choice Requires="wps">
            <w:drawing>
              <wp:anchor distT="45720" distB="45720" distL="114300" distR="114300" simplePos="0" relativeHeight="251669504" behindDoc="0" locked="0" layoutInCell="1" allowOverlap="1" wp14:editId="09255F4B" wp14:anchorId="7F251B41">
                <wp:simplePos x="0" y="0"/>
                <wp:positionH relativeFrom="margin">
                  <wp:align>left</wp:align>
                </wp:positionH>
                <wp:positionV relativeFrom="paragraph">
                  <wp:posOffset>217541</wp:posOffset>
                </wp:positionV>
                <wp:extent cx="4773295" cy="747395"/>
                <wp:effectExtent l="0" t="0" r="27305" b="14605"/>
                <wp:wrapSquare wrapText="bothSides"/>
                <wp:docPr id="1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3295" cy="747422"/>
                        </a:xfrm>
                        <a:prstGeom prst="rect">
                          <a:avLst/>
                        </a:prstGeom>
                        <a:solidFill>
                          <a:srgbClr val="FFFFFF"/>
                        </a:solidFill>
                        <a:ln w="9525">
                          <a:solidFill>
                            <a:srgbClr val="000000"/>
                          </a:solidFill>
                          <a:miter lim="800000"/>
                          <a:headEnd/>
                          <a:tailEnd/>
                        </a:ln>
                      </wps:spPr>
                      <wps:txbx>
                        <w:txbxContent>
                          <w:p w:rsidRPr="00F50E7C" w:rsidR="00F50E7C" w:rsidP="00F50E7C" w:rsidRDefault="00F50E7C" w14:paraId="277A7AE0" w14:textId="6B952B6E">
                            <w:pPr>
                              <w:suppressAutoHyphens/>
                              <w:spacing w:line="246" w:lineRule="atLeast"/>
                              <w:rPr>
                                <w:sz w:val="16"/>
                                <w:szCs w:val="16"/>
                              </w:rPr>
                            </w:pPr>
                            <w:r w:rsidRPr="00F50E7C">
                              <w:rPr>
                                <w:sz w:val="16"/>
                                <w:szCs w:val="16"/>
                              </w:rPr>
                              <w:t>De Dienst Uitvoering Subsidies aan Instellingen (DUS-I) is een expertisecentrum op het gebied van subsidies en is verantwoordelijk voor de uitvoering van ruim honderd</w:t>
                            </w:r>
                            <w:r w:rsidR="00693CA7">
                              <w:rPr>
                                <w:sz w:val="16"/>
                                <w:szCs w:val="16"/>
                              </w:rPr>
                              <w:t>vijftig</w:t>
                            </w:r>
                            <w:r w:rsidRPr="00F50E7C">
                              <w:rPr>
                                <w:sz w:val="16"/>
                                <w:szCs w:val="16"/>
                              </w:rPr>
                              <w:t xml:space="preserve"> subsidieregelingen</w:t>
                            </w:r>
                            <w:r w:rsidR="00693CA7">
                              <w:rPr>
                                <w:sz w:val="16"/>
                                <w:szCs w:val="16"/>
                              </w:rPr>
                              <w:t>, tegemoetkomingen en specifieke uitkeringen</w:t>
                            </w:r>
                            <w:r w:rsidRPr="00F50E7C">
                              <w:rPr>
                                <w:sz w:val="16"/>
                                <w:szCs w:val="16"/>
                              </w:rPr>
                              <w:t xml:space="preserve"> van het ministerie van VWS en het ministerie van OCW.</w:t>
                            </w:r>
                          </w:p>
                          <w:p w:rsidRPr="00F50E7C" w:rsidR="00F50E7C" w:rsidP="00F50E7C" w:rsidRDefault="00F50E7C" w14:paraId="74430718" w14:textId="77777777">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margin-left:0;margin-top:17.15pt;width:375.85pt;height:58.8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" w14:anchorId="7F251B41">
                <v:textbox>
                  <w:txbxContent>
                    <w:p w:rsidRPr="00F50E7C" w:rsidR="00F50E7C" w:rsidP="00F50E7C" w:rsidRDefault="00F50E7C" w14:paraId="277A7AE0" w14:textId="6B952B6E">
                      <w:pPr>
                        <w:suppressAutoHyphens/>
                        <w:spacing w:line="246" w:lineRule="atLeast"/>
                        <w:rPr>
                          <w:sz w:val="16"/>
                          <w:szCs w:val="16"/>
                        </w:rPr>
                      </w:pPr>
                      <w:r w:rsidRPr="00F50E7C">
                        <w:rPr>
                          <w:sz w:val="16"/>
                          <w:szCs w:val="16"/>
                        </w:rPr>
                        <w:t>De Dienst Uitvoering Subsidies aan Instellingen (DUS-I) is een expertisecentrum op het gebied van subsidies en is verantwoordelijk voor de uitvoering van ruim honderd</w:t>
                      </w:r>
                      <w:r w:rsidR="00693CA7">
                        <w:rPr>
                          <w:sz w:val="16"/>
                          <w:szCs w:val="16"/>
                        </w:rPr>
                        <w:t>vijftig</w:t>
                      </w:r>
                      <w:r w:rsidRPr="00F50E7C">
                        <w:rPr>
                          <w:sz w:val="16"/>
                          <w:szCs w:val="16"/>
                        </w:rPr>
                        <w:t xml:space="preserve"> subsidieregelingen</w:t>
                      </w:r>
                      <w:r w:rsidR="00693CA7">
                        <w:rPr>
                          <w:sz w:val="16"/>
                          <w:szCs w:val="16"/>
                        </w:rPr>
                        <w:t>, tegemoetkomingen en specifieke uitkeringen</w:t>
                      </w:r>
                      <w:r w:rsidRPr="00F50E7C">
                        <w:rPr>
                          <w:sz w:val="16"/>
                          <w:szCs w:val="16"/>
                        </w:rPr>
                        <w:t xml:space="preserve"> van het ministerie van VWS en het ministerie van OCW.</w:t>
                      </w:r>
                    </w:p>
                    <w:p w:rsidRPr="00F50E7C" w:rsidR="00F50E7C" w:rsidP="00F50E7C" w:rsidRDefault="00F50E7C" w14:paraId="74430718" w14:textId="77777777">
                      <w:pPr>
                        <w:rPr>
                          <w:sz w:val="16"/>
                          <w:szCs w:val="16"/>
                        </w:rPr>
                      </w:pPr>
                    </w:p>
                  </w:txbxContent>
                </v:textbox>
                <w10:wrap type="square" anchorx="margin"/>
              </v:shape>
            </w:pict>
          </mc:Fallback>
        </mc:AlternateContent>
      </w:r>
      <w:r w:rsidR="00D76E86">
        <w:rPr>
          <w:i/>
          <w:iCs/>
        </w:rPr>
        <w:t>DUS-I</w:t>
      </w:r>
    </w:p>
    <w:p w:rsidRPr="00B96852" w:rsidR="00B96852" w:rsidP="00201A3A" w:rsidRDefault="00B96852" w14:paraId="55D5D203" w14:textId="0D4A4576">
      <w:pPr>
        <w:suppressAutoHyphens/>
        <w:spacing w:line="246" w:lineRule="atLeast"/>
      </w:pPr>
      <w:r w:rsidRPr="00B96852">
        <w:t xml:space="preserve">DUS-I benoemt in </w:t>
      </w:r>
      <w:r w:rsidR="0005767F">
        <w:t>de</w:t>
      </w:r>
      <w:r w:rsidR="00C77795">
        <w:t xml:space="preserve"> </w:t>
      </w:r>
      <w:r w:rsidRPr="00B96852">
        <w:t>Stand van de Uitvoering</w:t>
      </w:r>
      <w:r w:rsidR="00E6190A">
        <w:t>, net als vorig jaar,</w:t>
      </w:r>
      <w:r w:rsidRPr="00B96852">
        <w:t xml:space="preserve"> </w:t>
      </w:r>
      <w:r w:rsidR="00693CA7">
        <w:t xml:space="preserve">dezelfde </w:t>
      </w:r>
      <w:r w:rsidRPr="00B96852">
        <w:t xml:space="preserve">vier </w:t>
      </w:r>
      <w:r w:rsidRPr="00191E3A" w:rsidR="009352C6">
        <w:t>knelpunten</w:t>
      </w:r>
      <w:r w:rsidRPr="00191E3A">
        <w:t xml:space="preserve"> </w:t>
      </w:r>
      <w:r w:rsidRPr="00B96852">
        <w:t xml:space="preserve">waarmee de dienst geconfronteerd wordt: complexiteit en lastendruk, politieke (tijds)druk, gegevensuitwisseling en organisatorische duurzaamheid. </w:t>
      </w:r>
      <w:r w:rsidR="00E6190A">
        <w:t xml:space="preserve">Vorig jaar </w:t>
      </w:r>
      <w:r w:rsidRPr="00B96852">
        <w:t xml:space="preserve">heeft DUS-I </w:t>
      </w:r>
      <w:r w:rsidR="00C77795">
        <w:t xml:space="preserve">opdrachtgevers </w:t>
      </w:r>
      <w:r w:rsidR="00C5421A">
        <w:t>VWS en OCW</w:t>
      </w:r>
      <w:r w:rsidRPr="00B96852">
        <w:t xml:space="preserve"> geattendeerd op maatregelen ter verlichting van deze </w:t>
      </w:r>
      <w:r w:rsidR="0069429F">
        <w:t>knelpunten</w:t>
      </w:r>
      <w:r w:rsidR="00E6190A">
        <w:t>, waaronder het</w:t>
      </w:r>
      <w:r w:rsidRPr="00B96852">
        <w:t xml:space="preserve"> vroegtijdig</w:t>
      </w:r>
      <w:r w:rsidR="00E6190A">
        <w:t xml:space="preserve"> </w:t>
      </w:r>
      <w:r w:rsidRPr="00B96852">
        <w:t>betrekken</w:t>
      </w:r>
      <w:r w:rsidR="00E6190A">
        <w:t xml:space="preserve"> van DUS-I</w:t>
      </w:r>
      <w:r w:rsidRPr="00B96852">
        <w:t xml:space="preserve"> bij de totstandkoming van nieuwe subsidieregelingen. Naar aanleiding hiervan </w:t>
      </w:r>
      <w:r w:rsidR="00E6190A">
        <w:t xml:space="preserve">heb ik </w:t>
      </w:r>
      <w:r w:rsidR="0078705B">
        <w:t xml:space="preserve">het </w:t>
      </w:r>
      <w:r w:rsidRPr="00B96852">
        <w:t>initiatie</w:t>
      </w:r>
      <w:r w:rsidR="00E6190A">
        <w:t>f</w:t>
      </w:r>
      <w:r w:rsidR="0078705B">
        <w:t xml:space="preserve"> </w:t>
      </w:r>
      <w:r w:rsidR="00E6190A">
        <w:t>genomen</w:t>
      </w:r>
      <w:r w:rsidRPr="00B96852" w:rsidR="00E6190A">
        <w:t xml:space="preserve"> </w:t>
      </w:r>
      <w:r w:rsidRPr="00B96852">
        <w:t xml:space="preserve">om DUS-I vanaf het begin van het subsidieproces te betrekken, onder meer door middel van het </w:t>
      </w:r>
      <w:r w:rsidR="0069429F">
        <w:t>B</w:t>
      </w:r>
      <w:r w:rsidRPr="00B96852">
        <w:t>eleidskompas en het</w:t>
      </w:r>
      <w:r w:rsidR="00CB2303">
        <w:t xml:space="preserve"> Expertisecentrum Instrumentkeuze</w:t>
      </w:r>
      <w:r w:rsidRPr="00B96852">
        <w:t xml:space="preserve"> </w:t>
      </w:r>
      <w:r w:rsidR="00CB2303">
        <w:t>(</w:t>
      </w:r>
      <w:r w:rsidRPr="00B96852">
        <w:t>ECIK</w:t>
      </w:r>
      <w:r w:rsidR="00CB2303">
        <w:t>)</w:t>
      </w:r>
      <w:r w:rsidRPr="00B96852">
        <w:t>. Hiermee zijn de eerste stappen gezet richting vermindering van complexiteit, lastendruk en politieke druk</w:t>
      </w:r>
      <w:r w:rsidR="0091261D">
        <w:t>.</w:t>
      </w:r>
    </w:p>
    <w:p w:rsidR="003C5061" w:rsidP="00201A3A" w:rsidRDefault="003C5061" w14:paraId="234CC8B8" w14:textId="77777777">
      <w:pPr>
        <w:suppressAutoHyphens/>
        <w:spacing w:line="246" w:lineRule="atLeast"/>
      </w:pPr>
    </w:p>
    <w:p w:rsidR="001C07C2" w:rsidP="00201A3A" w:rsidRDefault="00B96852" w14:paraId="4F3A2A64" w14:textId="495D81E3">
      <w:pPr>
        <w:suppressAutoHyphens/>
        <w:spacing w:line="246" w:lineRule="atLeast"/>
      </w:pPr>
      <w:r w:rsidRPr="00B96852">
        <w:t xml:space="preserve">In de huidige Stand </w:t>
      </w:r>
      <w:r w:rsidR="00C109CE">
        <w:t>geeft</w:t>
      </w:r>
      <w:r w:rsidRPr="00B96852">
        <w:t xml:space="preserve"> DUS-I </w:t>
      </w:r>
      <w:r w:rsidR="00C109CE">
        <w:t xml:space="preserve">inzicht in de acties die zij </w:t>
      </w:r>
      <w:r w:rsidRPr="00B96852">
        <w:t xml:space="preserve">zelf onderneemt om verbetering te realiseren op de genoemde terreinen. DUS-I is actief betrokken bij het ECIK en heeft de intentie om actief bij te dragen aan de </w:t>
      </w:r>
      <w:proofErr w:type="spellStart"/>
      <w:r w:rsidRPr="00B96852">
        <w:t>doenvermogentoets</w:t>
      </w:r>
      <w:proofErr w:type="spellEnd"/>
      <w:r w:rsidRPr="00B96852">
        <w:t xml:space="preserve"> in het </w:t>
      </w:r>
      <w:r w:rsidR="00C77795">
        <w:t>B</w:t>
      </w:r>
      <w:r w:rsidRPr="00B96852">
        <w:t>eleidskompas. Tevens heeft DUS-I het initiatief genomen om beleidsdirecties te informeren over hun programma Optimale Dienstverlening, waarbij zij streven naar meer uniformiteit in de opzet en uitvoering van regelingen</w:t>
      </w:r>
      <w:r w:rsidR="00C109CE">
        <w:t>.</w:t>
      </w:r>
      <w:r w:rsidRPr="00B96852">
        <w:t xml:space="preserve"> Dankzij de vroege betrokkenheid kan DUS-I tevens tijdig starten met de voorbereidingen voor</w:t>
      </w:r>
      <w:r w:rsidR="00C109CE">
        <w:t xml:space="preserve"> </w:t>
      </w:r>
      <w:r w:rsidRPr="00B96852">
        <w:t>doeltreffende gegevensuitwisseling.</w:t>
      </w:r>
      <w:r w:rsidR="0078705B">
        <w:t xml:space="preserve"> </w:t>
      </w:r>
      <w:r w:rsidR="001C07C2">
        <w:t xml:space="preserve">Ik waardeer de inzet die DUS-I zelf pleegt op het oplossen van knelpunten. </w:t>
      </w:r>
    </w:p>
    <w:p w:rsidR="001C07C2" w:rsidP="00201A3A" w:rsidRDefault="001C07C2" w14:paraId="5DA0DED2" w14:textId="77777777">
      <w:pPr>
        <w:suppressAutoHyphens/>
        <w:spacing w:line="246" w:lineRule="atLeast"/>
      </w:pPr>
    </w:p>
    <w:p w:rsidR="00B96852" w:rsidP="00201A3A" w:rsidRDefault="001C07C2" w14:paraId="0B2FE29A" w14:textId="61C6138A">
      <w:pPr>
        <w:suppressAutoHyphens/>
        <w:spacing w:line="246" w:lineRule="atLeast"/>
      </w:pPr>
      <w:r>
        <w:t>Er zijn ook knelpunten die DUS-I niet alleen op kan lossen.</w:t>
      </w:r>
      <w:r w:rsidR="00BB1351">
        <w:t xml:space="preserve"> </w:t>
      </w:r>
      <w:r w:rsidRPr="00B96852" w:rsidR="00B96852">
        <w:t>Gegevensdeling blijft een complex vraagstuk</w:t>
      </w:r>
      <w:r>
        <w:t xml:space="preserve"> met knelpunten in wet-</w:t>
      </w:r>
      <w:r w:rsidR="00BC4A83">
        <w:t xml:space="preserve"> </w:t>
      </w:r>
      <w:r>
        <w:t xml:space="preserve">en regelgeving. Ik zal de komende </w:t>
      </w:r>
      <w:r w:rsidR="00C109CE">
        <w:t xml:space="preserve">tijd </w:t>
      </w:r>
      <w:r>
        <w:t xml:space="preserve">samen met DUS-I en betrokken ministeries bezien wat er nodig is om de gegevensdeling te verbeteren. </w:t>
      </w:r>
    </w:p>
    <w:p w:rsidRPr="00B96852" w:rsidR="00B96852" w:rsidP="00201A3A" w:rsidRDefault="00B96852" w14:paraId="58838B42" w14:textId="77777777">
      <w:pPr>
        <w:suppressAutoHyphens/>
        <w:spacing w:line="246" w:lineRule="atLeast"/>
      </w:pPr>
    </w:p>
    <w:p w:rsidRPr="00B96852" w:rsidR="00B96852" w:rsidP="00201A3A" w:rsidRDefault="00B96852" w14:paraId="4714D462" w14:textId="2139061F">
      <w:pPr>
        <w:suppressAutoHyphens/>
        <w:spacing w:line="246" w:lineRule="atLeast"/>
      </w:pPr>
      <w:r w:rsidRPr="00B96852">
        <w:t xml:space="preserve">Op het gebied van organisatorische duurzaamheid hebben zowel </w:t>
      </w:r>
      <w:r w:rsidR="00C5421A">
        <w:t>VWS</w:t>
      </w:r>
      <w:r w:rsidRPr="00B96852">
        <w:t xml:space="preserve"> als DUS-I vooruitgang geboekt. Zo is er gezamenlijk</w:t>
      </w:r>
      <w:r w:rsidR="00693CA7">
        <w:t xml:space="preserve">, inclusief betrokkenheid van </w:t>
      </w:r>
      <w:r w:rsidR="002A5462">
        <w:t xml:space="preserve">opdrachtgever </w:t>
      </w:r>
      <w:r w:rsidR="00693CA7">
        <w:t>OCW,</w:t>
      </w:r>
      <w:r w:rsidRPr="00B96852">
        <w:t xml:space="preserve"> een financieel onderzoek opgestart, gericht op de ontwikkeling van een nieuw kostprijsmodel en een passende financieringssystematiek</w:t>
      </w:r>
      <w:r w:rsidR="006A1C50">
        <w:t>,</w:t>
      </w:r>
      <w:r w:rsidRPr="00B96852">
        <w:t xml:space="preserve"> waarvan de resultaten naar verwachting </w:t>
      </w:r>
      <w:r w:rsidR="00C354F1">
        <w:t xml:space="preserve">rond </w:t>
      </w:r>
      <w:r w:rsidR="006A1C50">
        <w:t xml:space="preserve">de zomer </w:t>
      </w:r>
      <w:r w:rsidRPr="00B96852">
        <w:t>beschikbaar zullen zijn</w:t>
      </w:r>
      <w:r w:rsidR="00C109CE">
        <w:t>.</w:t>
      </w:r>
      <w:r w:rsidR="00C354F1">
        <w:t xml:space="preserve"> </w:t>
      </w:r>
      <w:r w:rsidR="00C109CE">
        <w:t>D</w:t>
      </w:r>
      <w:r w:rsidR="00C354F1">
        <w:t xml:space="preserve">aarnaast heeft DUS-I interne stappen gezet ter </w:t>
      </w:r>
      <w:r w:rsidR="0030372C">
        <w:t>verbetering</w:t>
      </w:r>
      <w:r w:rsidR="00C354F1">
        <w:t xml:space="preserve"> van haar dienstverlening. </w:t>
      </w:r>
      <w:r w:rsidRPr="00B96852">
        <w:t xml:space="preserve">Het aanpakken van </w:t>
      </w:r>
      <w:r w:rsidR="00313C27">
        <w:t>de benoemde knelpunten</w:t>
      </w:r>
      <w:r w:rsidRPr="00B96852">
        <w:t xml:space="preserve"> is een gezamenlijk proces</w:t>
      </w:r>
      <w:r w:rsidR="0030372C">
        <w:t xml:space="preserve"> waar we de komende periode stappen in blijven zetten. </w:t>
      </w:r>
    </w:p>
    <w:p w:rsidR="00ED1FE8" w:rsidP="00201A3A" w:rsidRDefault="00ED1FE8" w14:paraId="3F3396E0" w14:textId="569A4B6C">
      <w:pPr>
        <w:suppressAutoHyphens/>
        <w:spacing w:line="246" w:lineRule="atLeast"/>
      </w:pPr>
    </w:p>
    <w:p w:rsidR="00ED1FE8" w:rsidP="00201A3A" w:rsidRDefault="005F26E8" w14:paraId="6AA29D61" w14:textId="005FBF98">
      <w:pPr>
        <w:suppressAutoHyphens/>
        <w:spacing w:line="246" w:lineRule="atLeast"/>
        <w:rPr>
          <w:b/>
          <w:bCs/>
        </w:rPr>
      </w:pPr>
      <w:r>
        <w:rPr>
          <w:noProof/>
        </w:rPr>
        <w:lastRenderedPageBreak/>
        <mc:AlternateContent>
          <mc:Choice Requires="wps">
            <w:drawing>
              <wp:anchor distT="45720" distB="45720" distL="114300" distR="114300" simplePos="0" relativeHeight="251671552" behindDoc="0" locked="0" layoutInCell="1" allowOverlap="1" wp14:editId="55A3707B" wp14:anchorId="02185739">
                <wp:simplePos x="0" y="0"/>
                <wp:positionH relativeFrom="margin">
                  <wp:align>right</wp:align>
                </wp:positionH>
                <wp:positionV relativeFrom="paragraph">
                  <wp:posOffset>283210</wp:posOffset>
                </wp:positionV>
                <wp:extent cx="4773295" cy="858520"/>
                <wp:effectExtent l="0" t="0" r="27305" b="17780"/>
                <wp:wrapSquare wrapText="bothSides"/>
                <wp:docPr id="1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3295" cy="858741"/>
                        </a:xfrm>
                        <a:prstGeom prst="rect">
                          <a:avLst/>
                        </a:prstGeom>
                        <a:solidFill>
                          <a:srgbClr val="FFFFFF"/>
                        </a:solidFill>
                        <a:ln w="9525">
                          <a:solidFill>
                            <a:srgbClr val="000000"/>
                          </a:solidFill>
                          <a:miter lim="800000"/>
                          <a:headEnd/>
                          <a:tailEnd/>
                        </a:ln>
                      </wps:spPr>
                      <wps:txbx>
                        <w:txbxContent>
                          <w:p w:rsidRPr="00F50E7C" w:rsidR="00ED1FE8" w:rsidP="00ED1FE8" w:rsidRDefault="00ED1FE8" w14:paraId="3C56D7D3" w14:textId="2BE4DFCE">
                            <w:pPr>
                              <w:rPr>
                                <w:sz w:val="16"/>
                                <w:szCs w:val="16"/>
                              </w:rPr>
                            </w:pPr>
                            <w:r>
                              <w:rPr>
                                <w:sz w:val="16"/>
                                <w:szCs w:val="16"/>
                              </w:rPr>
                              <w:t xml:space="preserve">De Sociale Verzekeringsbank (SVB) </w:t>
                            </w:r>
                            <w:r w:rsidR="001A657B">
                              <w:rPr>
                                <w:sz w:val="16"/>
                                <w:szCs w:val="16"/>
                              </w:rPr>
                              <w:t>is</w:t>
                            </w:r>
                            <w:r w:rsidR="00D10614">
                              <w:rPr>
                                <w:sz w:val="16"/>
                                <w:szCs w:val="16"/>
                              </w:rPr>
                              <w:t xml:space="preserve"> een </w:t>
                            </w:r>
                            <w:r w:rsidR="00D10614">
                              <w:rPr>
                                <w:sz w:val="16"/>
                                <w:szCs w:val="16"/>
                              </w:rPr>
                              <w:t xml:space="preserve">zbo met hoofdopdrachtgever SZW, </w:t>
                            </w:r>
                            <w:r w:rsidR="001177C1">
                              <w:rPr>
                                <w:sz w:val="16"/>
                                <w:szCs w:val="16"/>
                              </w:rPr>
                              <w:t xml:space="preserve">en is </w:t>
                            </w:r>
                            <w:r w:rsidR="00D10614">
                              <w:rPr>
                                <w:sz w:val="16"/>
                                <w:szCs w:val="16"/>
                              </w:rPr>
                              <w:t xml:space="preserve">verantwoordelijk </w:t>
                            </w:r>
                            <w:r w:rsidR="001A657B">
                              <w:rPr>
                                <w:sz w:val="16"/>
                                <w:szCs w:val="16"/>
                              </w:rPr>
                              <w:t xml:space="preserve">voor </w:t>
                            </w:r>
                            <w:r w:rsidR="00D10614">
                              <w:rPr>
                                <w:sz w:val="16"/>
                                <w:szCs w:val="16"/>
                              </w:rPr>
                              <w:t xml:space="preserve">het uitvoeren van verschillende regelingen in de sociale zekerheid en zorg, </w:t>
                            </w:r>
                            <w:r w:rsidR="001A657B">
                              <w:rPr>
                                <w:sz w:val="16"/>
                                <w:szCs w:val="16"/>
                              </w:rPr>
                              <w:t>zoals de AOW, kinderbijslag</w:t>
                            </w:r>
                            <w:r w:rsidRPr="0022136F" w:rsidR="0022136F">
                              <w:rPr>
                                <w:sz w:val="16"/>
                                <w:szCs w:val="16"/>
                              </w:rPr>
                              <w:t xml:space="preserve">, wetten en regelingen voor verzetsdeelnemers en oorlogsgetroffenen </w:t>
                            </w:r>
                            <w:r w:rsidR="001A657B">
                              <w:rPr>
                                <w:sz w:val="16"/>
                                <w:szCs w:val="16"/>
                              </w:rPr>
                              <w:t>en het Persoonsgebonden budget (</w:t>
                            </w:r>
                            <w:r w:rsidR="002E5C5A">
                              <w:rPr>
                                <w:sz w:val="16"/>
                                <w:szCs w:val="16"/>
                              </w:rPr>
                              <w:t>PGB</w:t>
                            </w:r>
                            <w:r w:rsidR="001A657B">
                              <w:rPr>
                                <w:sz w:val="16"/>
                                <w:szCs w:val="16"/>
                              </w:rPr>
                              <w:t xml:space="preserve">). </w:t>
                            </w:r>
                            <w:r w:rsidRPr="001177C1" w:rsidR="001A657B">
                              <w:rPr>
                                <w:sz w:val="16"/>
                                <w:szCs w:val="16"/>
                              </w:rPr>
                              <w:t xml:space="preserve">De Stand 2025 is specifiek uitgebracht over het </w:t>
                            </w:r>
                            <w:r w:rsidR="002E5C5A">
                              <w:rPr>
                                <w:sz w:val="16"/>
                                <w:szCs w:val="16"/>
                              </w:rPr>
                              <w:t>PGB</w:t>
                            </w:r>
                            <w:r w:rsidRPr="001177C1" w:rsidR="001177C1">
                              <w:rPr>
                                <w:sz w:val="16"/>
                                <w:szCs w:val="16"/>
                              </w:rPr>
                              <w:t xml:space="preserve">. VWS is opdrachtgever van het </w:t>
                            </w:r>
                            <w:r w:rsidR="002E5C5A">
                              <w:rPr>
                                <w:sz w:val="16"/>
                                <w:szCs w:val="16"/>
                              </w:rPr>
                              <w:t>PGB</w:t>
                            </w:r>
                            <w:r w:rsidRPr="001177C1" w:rsidR="001177C1">
                              <w:rPr>
                                <w:sz w:val="16"/>
                                <w:szCs w:val="16"/>
                              </w:rPr>
                              <w:t>.</w:t>
                            </w:r>
                            <w:r w:rsidRPr="001177C1" w:rsidR="00D10614">
                              <w:rPr>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margin-left:324.65pt;margin-top:22.3pt;width:375.85pt;height:67.6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" w14:anchorId="02185739">
                <v:textbox>
                  <w:txbxContent>
                    <w:p w:rsidRPr="00F50E7C" w:rsidR="00ED1FE8" w:rsidP="00ED1FE8" w:rsidRDefault="00ED1FE8" w14:paraId="3C56D7D3" w14:textId="2BE4DFCE">
                      <w:pPr>
                        <w:rPr>
                          <w:sz w:val="16"/>
                          <w:szCs w:val="16"/>
                        </w:rPr>
                      </w:pPr>
                      <w:r>
                        <w:rPr>
                          <w:sz w:val="16"/>
                          <w:szCs w:val="16"/>
                        </w:rPr>
                        <w:t xml:space="preserve">De Sociale Verzekeringsbank (SVB) </w:t>
                      </w:r>
                      <w:r w:rsidR="001A657B">
                        <w:rPr>
                          <w:sz w:val="16"/>
                          <w:szCs w:val="16"/>
                        </w:rPr>
                        <w:t>is</w:t>
                      </w:r>
                      <w:r w:rsidR="00D10614">
                        <w:rPr>
                          <w:sz w:val="16"/>
                          <w:szCs w:val="16"/>
                        </w:rPr>
                        <w:t xml:space="preserve"> een </w:t>
                      </w:r>
                      <w:r w:rsidR="00D10614">
                        <w:rPr>
                          <w:sz w:val="16"/>
                          <w:szCs w:val="16"/>
                        </w:rPr>
                        <w:t xml:space="preserve">zbo met hoofdopdrachtgever SZW, </w:t>
                      </w:r>
                      <w:r w:rsidR="001177C1">
                        <w:rPr>
                          <w:sz w:val="16"/>
                          <w:szCs w:val="16"/>
                        </w:rPr>
                        <w:t xml:space="preserve">en is </w:t>
                      </w:r>
                      <w:r w:rsidR="00D10614">
                        <w:rPr>
                          <w:sz w:val="16"/>
                          <w:szCs w:val="16"/>
                        </w:rPr>
                        <w:t xml:space="preserve">verantwoordelijk </w:t>
                      </w:r>
                      <w:r w:rsidR="001A657B">
                        <w:rPr>
                          <w:sz w:val="16"/>
                          <w:szCs w:val="16"/>
                        </w:rPr>
                        <w:t xml:space="preserve">voor </w:t>
                      </w:r>
                      <w:r w:rsidR="00D10614">
                        <w:rPr>
                          <w:sz w:val="16"/>
                          <w:szCs w:val="16"/>
                        </w:rPr>
                        <w:t xml:space="preserve">het uitvoeren van verschillende regelingen in de sociale zekerheid en zorg, </w:t>
                      </w:r>
                      <w:r w:rsidR="001A657B">
                        <w:rPr>
                          <w:sz w:val="16"/>
                          <w:szCs w:val="16"/>
                        </w:rPr>
                        <w:t>zoals de AOW, kinderbijslag</w:t>
                      </w:r>
                      <w:r w:rsidRPr="0022136F" w:rsidR="0022136F">
                        <w:rPr>
                          <w:sz w:val="16"/>
                          <w:szCs w:val="16"/>
                        </w:rPr>
                        <w:t xml:space="preserve">, wetten en regelingen voor verzetsdeelnemers en oorlogsgetroffenen </w:t>
                      </w:r>
                      <w:r w:rsidR="001A657B">
                        <w:rPr>
                          <w:sz w:val="16"/>
                          <w:szCs w:val="16"/>
                        </w:rPr>
                        <w:t>en het Persoonsgebonden budget (</w:t>
                      </w:r>
                      <w:r w:rsidR="002E5C5A">
                        <w:rPr>
                          <w:sz w:val="16"/>
                          <w:szCs w:val="16"/>
                        </w:rPr>
                        <w:t>PGB</w:t>
                      </w:r>
                      <w:r w:rsidR="001A657B">
                        <w:rPr>
                          <w:sz w:val="16"/>
                          <w:szCs w:val="16"/>
                        </w:rPr>
                        <w:t xml:space="preserve">). </w:t>
                      </w:r>
                      <w:r w:rsidRPr="001177C1" w:rsidR="001A657B">
                        <w:rPr>
                          <w:sz w:val="16"/>
                          <w:szCs w:val="16"/>
                        </w:rPr>
                        <w:t xml:space="preserve">De Stand 2025 is specifiek uitgebracht over het </w:t>
                      </w:r>
                      <w:r w:rsidR="002E5C5A">
                        <w:rPr>
                          <w:sz w:val="16"/>
                          <w:szCs w:val="16"/>
                        </w:rPr>
                        <w:t>PGB</w:t>
                      </w:r>
                      <w:r w:rsidRPr="001177C1" w:rsidR="001177C1">
                        <w:rPr>
                          <w:sz w:val="16"/>
                          <w:szCs w:val="16"/>
                        </w:rPr>
                        <w:t xml:space="preserve">. VWS is opdrachtgever van het </w:t>
                      </w:r>
                      <w:r w:rsidR="002E5C5A">
                        <w:rPr>
                          <w:sz w:val="16"/>
                          <w:szCs w:val="16"/>
                        </w:rPr>
                        <w:t>PGB</w:t>
                      </w:r>
                      <w:r w:rsidRPr="001177C1" w:rsidR="001177C1">
                        <w:rPr>
                          <w:sz w:val="16"/>
                          <w:szCs w:val="16"/>
                        </w:rPr>
                        <w:t>.</w:t>
                      </w:r>
                      <w:r w:rsidRPr="001177C1" w:rsidR="00D10614">
                        <w:rPr>
                          <w:sz w:val="16"/>
                          <w:szCs w:val="16"/>
                        </w:rPr>
                        <w:t xml:space="preserve"> </w:t>
                      </w:r>
                    </w:p>
                  </w:txbxContent>
                </v:textbox>
                <w10:wrap type="square" anchorx="margin"/>
              </v:shape>
            </w:pict>
          </mc:Fallback>
        </mc:AlternateContent>
      </w:r>
      <w:r w:rsidR="00ED1FE8">
        <w:rPr>
          <w:i/>
          <w:iCs/>
        </w:rPr>
        <w:t>SVB</w:t>
      </w:r>
      <w:r w:rsidR="008179C1">
        <w:rPr>
          <w:i/>
          <w:iCs/>
        </w:rPr>
        <w:t xml:space="preserve"> - </w:t>
      </w:r>
      <w:r w:rsidR="002E5C5A">
        <w:rPr>
          <w:i/>
          <w:iCs/>
        </w:rPr>
        <w:t>PGB</w:t>
      </w:r>
    </w:p>
    <w:p w:rsidR="00AB4C32" w:rsidP="00201A3A" w:rsidRDefault="00AB4C32" w14:paraId="0D1648E6" w14:textId="4348CD4C">
      <w:pPr>
        <w:suppressAutoHyphens/>
        <w:spacing w:line="246" w:lineRule="atLeast"/>
      </w:pPr>
      <w:r w:rsidRPr="00AB4C32">
        <w:t xml:space="preserve">De </w:t>
      </w:r>
      <w:r w:rsidR="0058064F">
        <w:t xml:space="preserve">SVB </w:t>
      </w:r>
      <w:r w:rsidRPr="00AB4C32">
        <w:t xml:space="preserve">zet zich elke dag weer in voor budgethouders en hun zorgverleners. Zij zorgen ervoor dat de budgetadministratie en betaling van de zorg die onder een </w:t>
      </w:r>
      <w:r w:rsidR="002E5C5A">
        <w:t>PGB</w:t>
      </w:r>
      <w:r w:rsidRPr="00AB4C32">
        <w:t xml:space="preserve"> wordt geleverd zo goed als mogelijk verloopt. Vanuit die expertise, schetst de SVB drie knelpunten die mij niet onbekend zijn: administratieve last door werkgeverschap, conflicterende (</w:t>
      </w:r>
      <w:proofErr w:type="spellStart"/>
      <w:r w:rsidRPr="00AB4C32">
        <w:t>arbeids</w:t>
      </w:r>
      <w:proofErr w:type="spellEnd"/>
      <w:r w:rsidRPr="00AB4C32">
        <w:t>)wetgeving en</w:t>
      </w:r>
      <w:r w:rsidR="0022136F">
        <w:t xml:space="preserve"> de verschillende</w:t>
      </w:r>
      <w:r w:rsidRPr="00AB4C32">
        <w:t xml:space="preserve"> uitwerking van de vier zorgwetten waarbinnen </w:t>
      </w:r>
      <w:r w:rsidR="002E5C5A">
        <w:t>PGB</w:t>
      </w:r>
      <w:r w:rsidRPr="00AB4C32">
        <w:t xml:space="preserve"> mogelijk is. </w:t>
      </w:r>
    </w:p>
    <w:p w:rsidRPr="00AB4C32" w:rsidR="00AB4C32" w:rsidP="00201A3A" w:rsidRDefault="00AB4C32" w14:paraId="2D289C7C" w14:textId="77777777">
      <w:pPr>
        <w:suppressAutoHyphens/>
        <w:spacing w:line="246" w:lineRule="atLeast"/>
      </w:pPr>
    </w:p>
    <w:p w:rsidR="00AB4C32" w:rsidP="00201A3A" w:rsidRDefault="00AB4C32" w14:paraId="2AF74732" w14:textId="0612A53E">
      <w:pPr>
        <w:suppressAutoHyphens/>
        <w:spacing w:line="246" w:lineRule="atLeast"/>
      </w:pPr>
      <w:r w:rsidRPr="00AB4C32">
        <w:t xml:space="preserve">De staatssecretaris Langdurige en Maatschappelijke Zorg is verantwoordelijk voor de goede uitvoering van het </w:t>
      </w:r>
      <w:r w:rsidR="002E5C5A">
        <w:t>PGB</w:t>
      </w:r>
      <w:r w:rsidRPr="00AB4C32">
        <w:t xml:space="preserve">. Zij richt zich binnen deze verantwoordelijkheid onder andere op het wegnemen van de administratieve last die budgethouders ervaren bij het werkgeverschap in het </w:t>
      </w:r>
      <w:r w:rsidR="002E5C5A">
        <w:t>PGB</w:t>
      </w:r>
      <w:r w:rsidRPr="00AB4C32">
        <w:t>. Daarbij is het doel om de eerste twee knelpunten die de SVB beschrijft (zo veel als mogelijk) weg te nemen. Bij de uitwerking van mogelijke oplossingen is, naast andere belanghebbenden, ook de SVB betrokken. De oplossingsrichting die de SVB voorstelt, wordt</w:t>
      </w:r>
      <w:r w:rsidR="00B101B6">
        <w:t xml:space="preserve"> </w:t>
      </w:r>
      <w:r w:rsidRPr="00AB4C32">
        <w:t>in dit traject betrokken.</w:t>
      </w:r>
    </w:p>
    <w:p w:rsidRPr="00AB4C32" w:rsidR="00AB4C32" w:rsidP="00201A3A" w:rsidRDefault="00AB4C32" w14:paraId="721F1D9A" w14:textId="77777777">
      <w:pPr>
        <w:suppressAutoHyphens/>
        <w:spacing w:line="246" w:lineRule="atLeast"/>
      </w:pPr>
    </w:p>
    <w:p w:rsidR="00D56812" w:rsidP="00201A3A" w:rsidRDefault="00AB4C32" w14:paraId="3A4D7A9C" w14:textId="4FD71A04">
      <w:pPr>
        <w:suppressAutoHyphens/>
        <w:spacing w:line="246" w:lineRule="atLeast"/>
      </w:pPr>
      <w:r w:rsidRPr="00AB4C32">
        <w:t xml:space="preserve">Ten aanzien van het derde knelpunt merk ik als eerste op dat het </w:t>
      </w:r>
      <w:r w:rsidR="002E5C5A">
        <w:t>PGB</w:t>
      </w:r>
      <w:r w:rsidRPr="00AB4C32">
        <w:t xml:space="preserve"> een leveringsvorm van zorg is, gelijkwaardig aan ‘zorg in natura’. Beide leveringsvormen zijn daarbij verankerd in verschillende wetten. </w:t>
      </w:r>
      <w:r w:rsidR="0058064F">
        <w:t>Ik herken</w:t>
      </w:r>
      <w:r w:rsidRPr="00AB4C32">
        <w:t xml:space="preserve"> dat deze wetten in de praktijk niet altijd even goed op elkaar aansluiten. In het regeerprogramma is daarom ook opgenomen dat het kabinet ervoor zal zorgen dat de zorgwetten beter op elkaar worden afgestemd en daar waar doorrekeningen aantonen dat het goedkoper en efficiënter kan, worden voorbereidingen getroffen om ze ook samen te voegen. Daarom </w:t>
      </w:r>
      <w:r w:rsidR="0058064F">
        <w:t>loopt er momenteel</w:t>
      </w:r>
      <w:r w:rsidRPr="00AB4C32">
        <w:t xml:space="preserve"> een verkenning op dit onderwerp. </w:t>
      </w:r>
      <w:r w:rsidR="0058064F">
        <w:t xml:space="preserve">VWS </w:t>
      </w:r>
      <w:r w:rsidR="00967CF3">
        <w:t xml:space="preserve">werkt momenteel aan afspraken </w:t>
      </w:r>
      <w:r w:rsidRPr="00AB4C32">
        <w:t>met partijen in het Hoofdlijnenakkoord Ouderenzorg. En verder werkt de staatssecretaris, onder andere via de ‘werkagenda Nationale Strategie VN verdrag Handicap’, aan oplossingen om de ervaringen van mensen die langdurige zorg nodig hebben te verbeteren.</w:t>
      </w:r>
    </w:p>
    <w:p w:rsidR="00D633A4" w:rsidP="00201A3A" w:rsidRDefault="00D633A4" w14:paraId="72DC3A71" w14:textId="77777777">
      <w:pPr>
        <w:suppressAutoHyphens/>
        <w:spacing w:line="246" w:lineRule="atLeast"/>
      </w:pPr>
    </w:p>
    <w:p w:rsidRPr="00EC5EF1" w:rsidR="00EC5EF1" w:rsidP="00201A3A" w:rsidRDefault="00EC5EF1" w14:paraId="2F790D43" w14:textId="4ECBFC2C">
      <w:pPr>
        <w:suppressAutoHyphens/>
        <w:spacing w:line="246" w:lineRule="atLeast"/>
        <w:rPr>
          <w:b/>
          <w:bCs/>
        </w:rPr>
      </w:pPr>
      <w:r w:rsidRPr="00EC5EF1">
        <w:rPr>
          <w:b/>
          <w:bCs/>
        </w:rPr>
        <w:t>Tot slot</w:t>
      </w:r>
    </w:p>
    <w:p w:rsidRPr="00794D55" w:rsidR="0064133B" w:rsidP="00201A3A" w:rsidRDefault="00511C28" w14:paraId="0131EB81" w14:textId="5B501BC1">
      <w:pPr>
        <w:suppressAutoHyphens/>
        <w:spacing w:after="160" w:line="259" w:lineRule="auto"/>
      </w:pPr>
      <w:r w:rsidRPr="00511C28">
        <w:t>Ik waardeer het enorm dat de</w:t>
      </w:r>
      <w:r w:rsidR="003D0AC5">
        <w:t>ze</w:t>
      </w:r>
      <w:r w:rsidRPr="00511C28">
        <w:t xml:space="preserve"> zes organisaties hebben geïnvesteerd in het opstellen van een Stand van de Uitvoering. </w:t>
      </w:r>
      <w:r w:rsidR="0064133B">
        <w:t>Met het ongefilterd delen van de knelpunten</w:t>
      </w:r>
      <w:r w:rsidRPr="00511C28">
        <w:t xml:space="preserve"> </w:t>
      </w:r>
      <w:r w:rsidR="00452BFE">
        <w:t>geven</w:t>
      </w:r>
      <w:r w:rsidRPr="00511C28">
        <w:t xml:space="preserve"> zij het kabinet, het parlement en het bredere publiek waardevolle inzichten in hoe zij hun taken uitvoeren</w:t>
      </w:r>
      <w:r w:rsidR="00452BFE">
        <w:t xml:space="preserve"> en</w:t>
      </w:r>
      <w:r w:rsidRPr="00511C28">
        <w:t xml:space="preserve"> de dilemma’s en knelpunten waar zij in de praktijk mee te maken hebben</w:t>
      </w:r>
      <w:r w:rsidRPr="00F66F54" w:rsidR="00EC5EF1">
        <w:t>.</w:t>
      </w:r>
      <w:r w:rsidR="00AC3DB2">
        <w:t xml:space="preserve"> Di</w:t>
      </w:r>
      <w:r w:rsidRPr="00794D55" w:rsidR="0064133B">
        <w:t>t helpt om de uitvoering te verbeteren en schrijnende situaties en onbegrip bij burgers te voorkomen.</w:t>
      </w:r>
    </w:p>
    <w:p w:rsidR="00CE4B57" w:rsidP="00201A3A" w:rsidRDefault="00F66F54" w14:paraId="6DF03827" w14:textId="0EDAF22F">
      <w:pPr>
        <w:suppressAutoHyphens/>
        <w:spacing w:line="246" w:lineRule="atLeast"/>
        <w:rPr>
          <w:color w:val="auto"/>
        </w:rPr>
      </w:pPr>
      <w:r w:rsidRPr="00F66F54">
        <w:t>U heeft kunnen lezen</w:t>
      </w:r>
      <w:r w:rsidRPr="00F66F54" w:rsidR="006801FC">
        <w:t xml:space="preserve"> dat de afgelopen vier jaar </w:t>
      </w:r>
      <w:r w:rsidRPr="00F66F54">
        <w:t xml:space="preserve">in samenwerking met de uitvoering </w:t>
      </w:r>
      <w:r w:rsidRPr="00F66F54" w:rsidR="006801FC">
        <w:t>successen zijn geboekt om</w:t>
      </w:r>
      <w:r w:rsidRPr="00F66F54">
        <w:t>trent het oplossen van knelpunten.</w:t>
      </w:r>
      <w:r w:rsidRPr="00F66F54" w:rsidR="006801FC">
        <w:t xml:space="preserve"> </w:t>
      </w:r>
      <w:r w:rsidR="00764C1E">
        <w:t>Ondanks dat sommige</w:t>
      </w:r>
      <w:r w:rsidR="00813790">
        <w:t xml:space="preserve"> knelpunten minder snel en eenvoudig op te lossen zijn, blijf ik </w:t>
      </w:r>
      <w:r>
        <w:t>mij</w:t>
      </w:r>
      <w:r w:rsidR="00C7296D">
        <w:t xml:space="preserve"> inzetten </w:t>
      </w:r>
      <w:r>
        <w:t xml:space="preserve">voor oplossingen die de </w:t>
      </w:r>
      <w:r w:rsidR="008D1573">
        <w:t xml:space="preserve">publieke dienstverlening </w:t>
      </w:r>
      <w:r w:rsidR="00452BFE">
        <w:t>verbeter</w:t>
      </w:r>
      <w:r w:rsidR="00764C1E">
        <w:t>en</w:t>
      </w:r>
      <w:r w:rsidR="008D1573">
        <w:t>.</w:t>
      </w:r>
      <w:r>
        <w:t xml:space="preserve"> </w:t>
      </w:r>
      <w:r w:rsidRPr="00C7296D" w:rsidR="00DD5822">
        <w:rPr>
          <w:color w:val="auto"/>
        </w:rPr>
        <w:t xml:space="preserve">Daarnaast zal elke Stand </w:t>
      </w:r>
      <w:r w:rsidR="00AC3DB2">
        <w:rPr>
          <w:color w:val="auto"/>
        </w:rPr>
        <w:t xml:space="preserve">tijdens de </w:t>
      </w:r>
      <w:r w:rsidR="00A90936">
        <w:rPr>
          <w:color w:val="auto"/>
        </w:rPr>
        <w:t>b</w:t>
      </w:r>
      <w:r w:rsidRPr="00C7296D" w:rsidR="0060190A">
        <w:rPr>
          <w:color w:val="auto"/>
        </w:rPr>
        <w:t xml:space="preserve">estuurlijke </w:t>
      </w:r>
      <w:r w:rsidR="00A90936">
        <w:rPr>
          <w:color w:val="auto"/>
        </w:rPr>
        <w:t>o</w:t>
      </w:r>
      <w:r w:rsidRPr="00C7296D" w:rsidR="0060190A">
        <w:rPr>
          <w:color w:val="auto"/>
        </w:rPr>
        <w:t>verleggen</w:t>
      </w:r>
      <w:r w:rsidR="00221E0A">
        <w:rPr>
          <w:color w:val="auto"/>
        </w:rPr>
        <w:t xml:space="preserve"> </w:t>
      </w:r>
      <w:r w:rsidRPr="00C7296D" w:rsidR="00221E0A">
        <w:rPr>
          <w:color w:val="auto"/>
        </w:rPr>
        <w:t>worden besproken</w:t>
      </w:r>
      <w:r w:rsidRPr="00C7296D" w:rsidR="0060190A">
        <w:rPr>
          <w:color w:val="auto"/>
        </w:rPr>
        <w:t xml:space="preserve"> </w:t>
      </w:r>
      <w:r w:rsidRPr="00C7296D" w:rsidR="00DD5822">
        <w:rPr>
          <w:color w:val="auto"/>
        </w:rPr>
        <w:t xml:space="preserve">om dieper in te kunnen gaan op problematiek en oplossingsrichtingen. </w:t>
      </w:r>
    </w:p>
    <w:p w:rsidR="00893D1E" w:rsidP="00201A3A" w:rsidRDefault="00893D1E" w14:paraId="0A615051" w14:textId="77777777">
      <w:pPr>
        <w:suppressAutoHyphens/>
        <w:spacing w:line="246" w:lineRule="atLeast"/>
      </w:pPr>
    </w:p>
    <w:p w:rsidRPr="00336B66" w:rsidR="00EC5EF1" w:rsidP="00201A3A" w:rsidRDefault="0041536E" w14:paraId="0B40965A" w14:textId="11C7B92B">
      <w:pPr>
        <w:suppressAutoHyphens/>
        <w:spacing w:line="246" w:lineRule="atLeast"/>
      </w:pPr>
      <w:r>
        <w:t>V</w:t>
      </w:r>
      <w:r w:rsidRPr="00336B66" w:rsidR="00893D1E">
        <w:t xml:space="preserve">anuit de </w:t>
      </w:r>
      <w:r w:rsidRPr="00336B66" w:rsidR="0057513C">
        <w:t xml:space="preserve">beschikbare </w:t>
      </w:r>
      <w:r w:rsidRPr="00336B66" w:rsidR="00893D1E">
        <w:t xml:space="preserve">middelen voor Werk aan Uitvoering </w:t>
      </w:r>
      <w:r w:rsidRPr="00336B66" w:rsidR="0057513C">
        <w:t xml:space="preserve">zijn </w:t>
      </w:r>
      <w:r w:rsidRPr="00336B66" w:rsidR="00893D1E">
        <w:t>tijdens de voorjaarsbesluitvorming aanvullende plannen goedgekeurd voor</w:t>
      </w:r>
      <w:r>
        <w:t xml:space="preserve"> onder andere het CAK en DUS-I. </w:t>
      </w:r>
      <w:r w:rsidRPr="00336B66" w:rsidR="00893D1E">
        <w:t>I</w:t>
      </w:r>
      <w:r w:rsidR="0030372C">
        <w:t xml:space="preserve">k </w:t>
      </w:r>
      <w:r w:rsidRPr="00336B66" w:rsidR="00893D1E">
        <w:t>verwacht dat deze middelen</w:t>
      </w:r>
      <w:r w:rsidR="0030372C">
        <w:t xml:space="preserve"> ook</w:t>
      </w:r>
      <w:r w:rsidRPr="00336B66" w:rsidR="00893D1E">
        <w:t xml:space="preserve"> </w:t>
      </w:r>
      <w:r w:rsidR="0030372C">
        <w:t xml:space="preserve">bijdragen aan de verdere verbetering van de publieke dienstverlening. </w:t>
      </w:r>
    </w:p>
    <w:p w:rsidR="00EC5EF1" w:rsidP="00201A3A" w:rsidRDefault="00EC5EF1" w14:paraId="47D4B8E3" w14:textId="77777777">
      <w:pPr>
        <w:suppressAutoHyphens/>
        <w:spacing w:line="246" w:lineRule="atLeast"/>
      </w:pPr>
    </w:p>
    <w:p w:rsidR="00EC5EF1" w:rsidP="00201A3A" w:rsidRDefault="00EC5EF1" w14:paraId="1E6D0915" w14:textId="04171BE4">
      <w:pPr>
        <w:suppressAutoHyphens/>
        <w:spacing w:line="246" w:lineRule="atLeast"/>
      </w:pPr>
      <w:r>
        <w:t xml:space="preserve">De organisaties </w:t>
      </w:r>
      <w:r w:rsidR="00181337">
        <w:t xml:space="preserve">zijn </w:t>
      </w:r>
      <w:r w:rsidR="00B0677C">
        <w:t>graag</w:t>
      </w:r>
      <w:r w:rsidR="00181337">
        <w:t xml:space="preserve"> bereid</w:t>
      </w:r>
      <w:r w:rsidR="00B0677C">
        <w:t xml:space="preserve"> verder</w:t>
      </w:r>
      <w:r w:rsidR="00200F58">
        <w:t>e toelichting aan</w:t>
      </w:r>
      <w:r w:rsidR="00B0677C">
        <w:t xml:space="preserve"> de Kamer </w:t>
      </w:r>
      <w:r w:rsidR="00181337">
        <w:t xml:space="preserve">te geven </w:t>
      </w:r>
      <w:r w:rsidR="00B0677C">
        <w:t xml:space="preserve">over </w:t>
      </w:r>
      <w:r w:rsidR="00BF5F50">
        <w:t>de</w:t>
      </w:r>
      <w:r w:rsidR="00D60384">
        <w:t xml:space="preserve"> </w:t>
      </w:r>
      <w:r w:rsidR="00942FF3">
        <w:t xml:space="preserve">benoemde knelpunten </w:t>
      </w:r>
      <w:r w:rsidR="00B0677C">
        <w:t>en</w:t>
      </w:r>
      <w:r w:rsidR="00942FF3">
        <w:t xml:space="preserve"> voorgestelde</w:t>
      </w:r>
      <w:r w:rsidR="00B0677C">
        <w:t xml:space="preserve"> oplossingsrichtingen. </w:t>
      </w:r>
    </w:p>
    <w:p w:rsidR="00042194" w:rsidP="00201A3A" w:rsidRDefault="00042194" w14:paraId="4A316FE9" w14:textId="77777777">
      <w:pPr>
        <w:pStyle w:val="Huisstijl-Slotzin"/>
        <w:contextualSpacing/>
      </w:pPr>
      <w:r>
        <w:t>Hoogachtend,</w:t>
      </w:r>
    </w:p>
    <w:p w:rsidR="00042194" w:rsidP="00201A3A" w:rsidRDefault="00042194" w14:paraId="659F09D8" w14:textId="77777777">
      <w:pPr>
        <w:pStyle w:val="Huisstijl-Ondertekening"/>
      </w:pPr>
    </w:p>
    <w:p w:rsidR="00042194" w:rsidP="00201A3A" w:rsidRDefault="00042194" w14:paraId="21499942" w14:textId="77777777">
      <w:pPr>
        <w:pStyle w:val="Huisstijl-Ondertekeningvervolg"/>
        <w:rPr>
          <w:i w:val="0"/>
          <w:iCs/>
        </w:rPr>
      </w:pPr>
      <w:r w:rsidRPr="00313F54">
        <w:rPr>
          <w:i w:val="0"/>
          <w:iCs/>
        </w:rPr>
        <w:t>de minister van Volksgezondheid,</w:t>
      </w:r>
    </w:p>
    <w:p w:rsidRPr="00313F54" w:rsidR="00042194" w:rsidP="00201A3A" w:rsidRDefault="00042194" w14:paraId="1F894123" w14:textId="77777777">
      <w:pPr>
        <w:pStyle w:val="Huisstijl-Ondertekeningvervolg"/>
        <w:rPr>
          <w:i w:val="0"/>
          <w:iCs/>
        </w:rPr>
      </w:pPr>
      <w:r w:rsidRPr="00313F54">
        <w:rPr>
          <w:i w:val="0"/>
          <w:iCs/>
        </w:rPr>
        <w:t>Welzijn en Sport,</w:t>
      </w:r>
    </w:p>
    <w:p w:rsidR="00042194" w:rsidP="00201A3A" w:rsidRDefault="00042194" w14:paraId="6F948C1E" w14:textId="77777777">
      <w:pPr>
        <w:pStyle w:val="Huisstijl-Ondertekening"/>
      </w:pPr>
    </w:p>
    <w:p w:rsidRPr="00201A3A" w:rsidR="00042194" w:rsidP="00201A3A" w:rsidRDefault="00042194" w14:paraId="30D041C7" w14:textId="77777777">
      <w:pPr>
        <w:pStyle w:val="Huisstijl-Ondertekeningvervolg"/>
        <w:rPr>
          <w:i w:val="0"/>
          <w:iCs/>
        </w:rPr>
      </w:pPr>
    </w:p>
    <w:p w:rsidRPr="00201A3A" w:rsidR="00042194" w:rsidP="00201A3A" w:rsidRDefault="00042194" w14:paraId="407831E8" w14:textId="77777777">
      <w:pPr>
        <w:pStyle w:val="Huisstijl-Ondertekeningvervolg"/>
        <w:rPr>
          <w:i w:val="0"/>
          <w:iCs/>
        </w:rPr>
      </w:pPr>
    </w:p>
    <w:p w:rsidRPr="00201A3A" w:rsidR="00042194" w:rsidP="00201A3A" w:rsidRDefault="00042194" w14:paraId="5E1F571D" w14:textId="77777777">
      <w:pPr>
        <w:pStyle w:val="Huisstijl-Ondertekeningvervolg"/>
        <w:rPr>
          <w:i w:val="0"/>
          <w:iCs/>
        </w:rPr>
      </w:pPr>
    </w:p>
    <w:p w:rsidRPr="00201A3A" w:rsidR="00042194" w:rsidP="00201A3A" w:rsidRDefault="00042194" w14:paraId="735DD876" w14:textId="77777777">
      <w:pPr>
        <w:pStyle w:val="Huisstijl-Ondertekeningvervolg"/>
        <w:rPr>
          <w:i w:val="0"/>
          <w:iCs/>
        </w:rPr>
      </w:pPr>
    </w:p>
    <w:p w:rsidRPr="00201A3A" w:rsidR="00042194" w:rsidP="00201A3A" w:rsidRDefault="00042194" w14:paraId="72461A67" w14:textId="77777777">
      <w:pPr>
        <w:pStyle w:val="Huisstijl-Ondertekeningvervolg"/>
        <w:rPr>
          <w:i w:val="0"/>
          <w:iCs/>
        </w:rPr>
      </w:pPr>
    </w:p>
    <w:p w:rsidRPr="00042194" w:rsidR="00D537A7" w:rsidP="00201A3A" w:rsidRDefault="00C02F27" w14:paraId="722B8084" w14:textId="08AC04AB">
      <w:pPr>
        <w:pStyle w:val="Huisstijl-Ondertekeningvervolg"/>
        <w:rPr>
          <w:i w:val="0"/>
          <w:iCs/>
          <w:spacing w:val="-2"/>
        </w:rPr>
      </w:pPr>
      <w:r>
        <w:rPr>
          <w:i w:val="0"/>
          <w:iCs/>
        </w:rPr>
        <w:t xml:space="preserve">Fleur </w:t>
      </w:r>
      <w:proofErr w:type="spellStart"/>
      <w:r>
        <w:rPr>
          <w:i w:val="0"/>
          <w:iCs/>
        </w:rPr>
        <w:t>Agema</w:t>
      </w:r>
      <w:proofErr w:type="spellEnd"/>
    </w:p>
    <w:sectPr w:rsidRPr="00042194" w:rsidR="00D537A7">
      <w:headerReference w:type="default" r:id="rId8"/>
      <w:headerReference w:type="first" r:id="rId9"/>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849F1" w14:textId="77777777" w:rsidR="00944EE4" w:rsidRDefault="00944EE4">
      <w:pPr>
        <w:spacing w:line="240" w:lineRule="auto"/>
      </w:pPr>
      <w:r>
        <w:separator/>
      </w:r>
    </w:p>
  </w:endnote>
  <w:endnote w:type="continuationSeparator" w:id="0">
    <w:p w14:paraId="66509889" w14:textId="77777777" w:rsidR="00944EE4" w:rsidRDefault="00944E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72B49" w14:textId="77777777" w:rsidR="00944EE4" w:rsidRDefault="00944EE4">
      <w:pPr>
        <w:spacing w:line="240" w:lineRule="auto"/>
      </w:pPr>
      <w:r>
        <w:separator/>
      </w:r>
    </w:p>
  </w:footnote>
  <w:footnote w:type="continuationSeparator" w:id="0">
    <w:p w14:paraId="4D0BBF01" w14:textId="77777777" w:rsidR="00944EE4" w:rsidRDefault="00944EE4">
      <w:pPr>
        <w:spacing w:line="240" w:lineRule="auto"/>
      </w:pPr>
      <w:r>
        <w:continuationSeparator/>
      </w:r>
    </w:p>
  </w:footnote>
  <w:footnote w:id="1">
    <w:p w14:paraId="26F55F72" w14:textId="7EBD60B6" w:rsidR="00424897" w:rsidRPr="006C0E88" w:rsidRDefault="00424897">
      <w:pPr>
        <w:pStyle w:val="Voetnoottekst"/>
        <w:rPr>
          <w:sz w:val="16"/>
          <w:szCs w:val="16"/>
        </w:rPr>
      </w:pPr>
      <w:r w:rsidRPr="006C0E88">
        <w:rPr>
          <w:rStyle w:val="Voetnootmarkering"/>
          <w:sz w:val="16"/>
          <w:szCs w:val="16"/>
        </w:rPr>
        <w:footnoteRef/>
      </w:r>
      <w:r w:rsidRPr="006C0E88">
        <w:rPr>
          <w:sz w:val="16"/>
          <w:szCs w:val="16"/>
        </w:rPr>
        <w:t xml:space="preserve"> Voor eerdere brieven zie </w:t>
      </w:r>
      <w:r w:rsidRPr="00BD110F">
        <w:rPr>
          <w:sz w:val="16"/>
          <w:szCs w:val="16"/>
        </w:rPr>
        <w:t>Kamerstukken</w:t>
      </w:r>
      <w:r w:rsidRPr="007256C9">
        <w:rPr>
          <w:sz w:val="16"/>
          <w:szCs w:val="16"/>
        </w:rPr>
        <w:t xml:space="preserve"> 202</w:t>
      </w:r>
      <w:r>
        <w:rPr>
          <w:sz w:val="16"/>
          <w:szCs w:val="16"/>
        </w:rPr>
        <w:t>1</w:t>
      </w:r>
      <w:r w:rsidRPr="007256C9">
        <w:rPr>
          <w:sz w:val="16"/>
          <w:szCs w:val="16"/>
        </w:rPr>
        <w:t>/202</w:t>
      </w:r>
      <w:r>
        <w:rPr>
          <w:sz w:val="16"/>
          <w:szCs w:val="16"/>
        </w:rPr>
        <w:t>2</w:t>
      </w:r>
      <w:r w:rsidRPr="007256C9">
        <w:rPr>
          <w:sz w:val="16"/>
          <w:szCs w:val="16"/>
        </w:rPr>
        <w:t>, 29 362, nr. 3</w:t>
      </w:r>
      <w:r>
        <w:rPr>
          <w:sz w:val="16"/>
          <w:szCs w:val="16"/>
        </w:rPr>
        <w:t>07</w:t>
      </w:r>
      <w:r w:rsidR="008148B8">
        <w:rPr>
          <w:sz w:val="16"/>
          <w:szCs w:val="16"/>
        </w:rPr>
        <w:t xml:space="preserve">; </w:t>
      </w:r>
      <w:r w:rsidRPr="00EC5EF1">
        <w:rPr>
          <w:sz w:val="16"/>
          <w:szCs w:val="16"/>
        </w:rPr>
        <w:t>Kamerstukken 2022/2023, 29 362</w:t>
      </w:r>
      <w:r>
        <w:rPr>
          <w:sz w:val="16"/>
          <w:szCs w:val="16"/>
        </w:rPr>
        <w:t>, nr. 329</w:t>
      </w:r>
      <w:r w:rsidR="008148B8">
        <w:rPr>
          <w:sz w:val="16"/>
          <w:szCs w:val="16"/>
        </w:rPr>
        <w:t xml:space="preserve"> en Kamerstukken </w:t>
      </w:r>
      <w:r w:rsidR="004C6164">
        <w:rPr>
          <w:sz w:val="16"/>
          <w:szCs w:val="16"/>
        </w:rPr>
        <w:t xml:space="preserve">2023/2024, </w:t>
      </w:r>
      <w:r w:rsidR="004C6164" w:rsidRPr="004C6164">
        <w:rPr>
          <w:sz w:val="16"/>
          <w:szCs w:val="16"/>
        </w:rPr>
        <w:t>29</w:t>
      </w:r>
      <w:r w:rsidR="004C6164">
        <w:rPr>
          <w:sz w:val="16"/>
          <w:szCs w:val="16"/>
        </w:rPr>
        <w:t xml:space="preserve"> </w:t>
      </w:r>
      <w:r w:rsidR="004C6164" w:rsidRPr="004C6164">
        <w:rPr>
          <w:sz w:val="16"/>
          <w:szCs w:val="16"/>
        </w:rPr>
        <w:t>362</w:t>
      </w:r>
      <w:r w:rsidR="004C6164">
        <w:rPr>
          <w:sz w:val="16"/>
          <w:szCs w:val="16"/>
        </w:rPr>
        <w:t xml:space="preserve">, nr. </w:t>
      </w:r>
      <w:r w:rsidR="004C6164" w:rsidRPr="004C6164">
        <w:rPr>
          <w:sz w:val="16"/>
          <w:szCs w:val="16"/>
        </w:rPr>
        <w:t>360</w:t>
      </w:r>
    </w:p>
  </w:footnote>
  <w:footnote w:id="2">
    <w:p w14:paraId="5A04B5B5" w14:textId="77777777" w:rsidR="00ED1FE8" w:rsidRPr="003165D2" w:rsidRDefault="00ED1FE8" w:rsidP="00ED1FE8">
      <w:pPr>
        <w:pStyle w:val="Voetnoottekst"/>
        <w:rPr>
          <w:sz w:val="16"/>
          <w:szCs w:val="16"/>
        </w:rPr>
      </w:pPr>
      <w:r w:rsidRPr="003165D2">
        <w:rPr>
          <w:rStyle w:val="Voetnootmarkering"/>
          <w:sz w:val="16"/>
          <w:szCs w:val="16"/>
        </w:rPr>
        <w:footnoteRef/>
      </w:r>
      <w:r w:rsidRPr="003165D2">
        <w:rPr>
          <w:sz w:val="16"/>
          <w:szCs w:val="16"/>
        </w:rPr>
        <w:t xml:space="preserve"> Zie Kabinetsreactie rapporten Werk aan Uitvoering: het versterken van de publieke dienstverlening, d.d. 5 maart 2021.</w:t>
      </w:r>
    </w:p>
  </w:footnote>
  <w:footnote w:id="3">
    <w:p w14:paraId="6F18A8E1" w14:textId="77777777" w:rsidR="0005767F" w:rsidRDefault="0005767F" w:rsidP="0005767F">
      <w:pPr>
        <w:pStyle w:val="Voetnoottekst"/>
      </w:pPr>
      <w:r>
        <w:rPr>
          <w:rStyle w:val="Voetnootmarkering"/>
        </w:rPr>
        <w:footnoteRef/>
      </w:r>
      <w:r>
        <w:t xml:space="preserve"> </w:t>
      </w:r>
      <w:r w:rsidRPr="0066434B">
        <w:rPr>
          <w:sz w:val="16"/>
          <w:szCs w:val="16"/>
        </w:rPr>
        <w:t xml:space="preserve">De SVB is een </w:t>
      </w:r>
      <w:proofErr w:type="spellStart"/>
      <w:r w:rsidRPr="0066434B">
        <w:rPr>
          <w:sz w:val="16"/>
          <w:szCs w:val="16"/>
        </w:rPr>
        <w:t>zbo</w:t>
      </w:r>
      <w:proofErr w:type="spellEnd"/>
      <w:r w:rsidRPr="0066434B">
        <w:rPr>
          <w:sz w:val="16"/>
          <w:szCs w:val="16"/>
        </w:rPr>
        <w:t xml:space="preserve"> onder het ministerie van </w:t>
      </w:r>
      <w:r>
        <w:rPr>
          <w:sz w:val="16"/>
          <w:szCs w:val="16"/>
        </w:rPr>
        <w:t>Sociale Zaken en Werkgelegenheid.</w:t>
      </w:r>
    </w:p>
  </w:footnote>
  <w:footnote w:id="4">
    <w:p w14:paraId="1CD6CD68" w14:textId="77777777" w:rsidR="00151B7C" w:rsidRDefault="00151B7C" w:rsidP="00151B7C">
      <w:pPr>
        <w:pStyle w:val="Voetnoottekst"/>
      </w:pPr>
      <w:r w:rsidRPr="00B2661F">
        <w:rPr>
          <w:rStyle w:val="Voetnootmarkering"/>
        </w:rPr>
        <w:footnoteRef/>
      </w:r>
      <w:r w:rsidRPr="00B2661F">
        <w:t xml:space="preserve"> </w:t>
      </w:r>
      <w:r w:rsidRPr="00B2661F">
        <w:rPr>
          <w:sz w:val="16"/>
          <w:szCs w:val="16"/>
        </w:rPr>
        <w:t xml:space="preserve">Kamerstukken II, vergaderjaar 2024-2025, 29 963 </w:t>
      </w:r>
      <w:proofErr w:type="spellStart"/>
      <w:r w:rsidRPr="00B2661F">
        <w:rPr>
          <w:sz w:val="16"/>
          <w:szCs w:val="16"/>
        </w:rPr>
        <w:t>nr</w:t>
      </w:r>
      <w:proofErr w:type="spellEnd"/>
      <w:r w:rsidRPr="00B2661F">
        <w:rPr>
          <w:sz w:val="16"/>
          <w:szCs w:val="16"/>
        </w:rPr>
        <w:t xml:space="preserve"> 25.</w:t>
      </w:r>
    </w:p>
  </w:footnote>
  <w:footnote w:id="5">
    <w:p w14:paraId="092518EF" w14:textId="0CB0E85E" w:rsidR="00B455A1" w:rsidRDefault="00B455A1">
      <w:pPr>
        <w:pStyle w:val="Voetnoottekst"/>
      </w:pPr>
      <w:r>
        <w:rPr>
          <w:rStyle w:val="Voetnootmarkering"/>
        </w:rPr>
        <w:footnoteRef/>
      </w:r>
      <w:r>
        <w:t xml:space="preserve"> </w:t>
      </w:r>
      <w:r w:rsidRPr="005E1195">
        <w:rPr>
          <w:sz w:val="16"/>
          <w:szCs w:val="16"/>
        </w:rPr>
        <w:t>Overzicht van Medisch-wetenschappelijk Onderzoek in Nederland (OMON)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7AF68" w14:textId="77777777" w:rsidR="00D537A7" w:rsidRDefault="00141A81">
    <w:pPr>
      <w:pStyle w:val="MarginlessContainer"/>
    </w:pPr>
    <w:r>
      <w:rPr>
        <w:noProof/>
      </w:rPr>
      <mc:AlternateContent>
        <mc:Choice Requires="wps">
          <w:drawing>
            <wp:anchor distT="0" distB="0" distL="0" distR="0" simplePos="0" relativeHeight="251653120" behindDoc="0" locked="1" layoutInCell="1" allowOverlap="1" wp14:anchorId="658406E8" wp14:editId="1509D51D">
              <wp:simplePos x="0" y="0"/>
              <wp:positionH relativeFrom="page">
                <wp:posOffset>5903595</wp:posOffset>
              </wp:positionH>
              <wp:positionV relativeFrom="page">
                <wp:posOffset>1907539</wp:posOffset>
              </wp:positionV>
              <wp:extent cx="1259840" cy="8009890"/>
              <wp:effectExtent l="0" t="0" r="0" b="0"/>
              <wp:wrapNone/>
              <wp:docPr id="10" name="Colofon_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03E993C" w14:textId="77777777" w:rsidR="00D537A7" w:rsidRPr="00042194" w:rsidRDefault="00141A81" w:rsidP="00042194">
                          <w:pPr>
                            <w:pStyle w:val="Geenafstand"/>
                            <w:rPr>
                              <w:b/>
                              <w:bCs/>
                              <w:sz w:val="13"/>
                              <w:szCs w:val="13"/>
                            </w:rPr>
                          </w:pPr>
                          <w:r w:rsidRPr="00042194">
                            <w:rPr>
                              <w:b/>
                              <w:bCs/>
                              <w:sz w:val="13"/>
                              <w:szCs w:val="13"/>
                            </w:rPr>
                            <w:t>Kenmerk</w:t>
                          </w:r>
                        </w:p>
                        <w:p w14:paraId="1C8945D3" w14:textId="652D85FF" w:rsidR="00D537A7" w:rsidRPr="008F5947" w:rsidRDefault="008F5947">
                          <w:pPr>
                            <w:pStyle w:val="StandaardReferentiegegevens"/>
                          </w:pPr>
                          <w:r w:rsidRPr="008F5947">
                            <w:t>4129379-1083512-BPZ</w:t>
                          </w:r>
                        </w:p>
                      </w:txbxContent>
                    </wps:txbx>
                    <wps:bodyPr vert="horz" wrap="square" lIns="0" tIns="0" rIns="0" bIns="0" anchor="t" anchorCtr="0"/>
                  </wps:wsp>
                </a:graphicData>
              </a:graphic>
            </wp:anchor>
          </w:drawing>
        </mc:Choice>
        <mc:Fallback>
          <w:pict>
            <v:shapetype w14:anchorId="658406E8" id="_x0000_t202" coordsize="21600,21600" o:spt="202" path="m,l,21600r21600,l21600,xe">
              <v:stroke joinstyle="miter"/>
              <v:path gradientshapeok="t" o:connecttype="rect"/>
            </v:shapetype>
            <v:shape id="Colofon_3" o:spid="_x0000_s1032" type="#_x0000_t202" style="position:absolute;margin-left:464.85pt;margin-top:150.2pt;width:99.2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" filled="f" stroked="f">
              <v:textbox inset="0,0,0,0">
                <w:txbxContent>
                  <w:p w14:paraId="203E993C" w14:textId="77777777" w:rsidR="00D537A7" w:rsidRPr="00042194" w:rsidRDefault="00141A81" w:rsidP="00042194">
                    <w:pPr>
                      <w:pStyle w:val="Geenafstand"/>
                      <w:rPr>
                        <w:b/>
                        <w:bCs/>
                        <w:sz w:val="13"/>
                        <w:szCs w:val="13"/>
                      </w:rPr>
                    </w:pPr>
                    <w:r w:rsidRPr="00042194">
                      <w:rPr>
                        <w:b/>
                        <w:bCs/>
                        <w:sz w:val="13"/>
                        <w:szCs w:val="13"/>
                      </w:rPr>
                      <w:t>Kenmerk</w:t>
                    </w:r>
                  </w:p>
                  <w:p w14:paraId="1C8945D3" w14:textId="652D85FF" w:rsidR="00D537A7" w:rsidRPr="008F5947" w:rsidRDefault="008F5947">
                    <w:pPr>
                      <w:pStyle w:val="StandaardReferentiegegevens"/>
                    </w:pPr>
                    <w:r w:rsidRPr="008F5947">
                      <w:t>4129379-1083512-BPZ</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541836A" wp14:editId="2D5B5718">
              <wp:simplePos x="0" y="0"/>
              <wp:positionH relativeFrom="page">
                <wp:posOffset>5903595</wp:posOffset>
              </wp:positionH>
              <wp:positionV relativeFrom="page">
                <wp:posOffset>10223500</wp:posOffset>
              </wp:positionV>
              <wp:extent cx="1259840" cy="179705"/>
              <wp:effectExtent l="0" t="0" r="0" b="0"/>
              <wp:wrapNone/>
              <wp:docPr id="11" name="Paginanummer_3"/>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D11EC7E" w14:textId="0AE3116D" w:rsidR="00D537A7" w:rsidRDefault="00141A81">
                          <w:pPr>
                            <w:pStyle w:val="StandaardReferentiegegevens"/>
                          </w:pPr>
                          <w:r>
                            <w:t xml:space="preserve">Pagina </w:t>
                          </w:r>
                          <w:r>
                            <w:fldChar w:fldCharType="begin"/>
                          </w:r>
                          <w:r>
                            <w:instrText>PAGE</w:instrText>
                          </w:r>
                          <w:r>
                            <w:fldChar w:fldCharType="separate"/>
                          </w:r>
                          <w:r w:rsidR="00EC5EF1">
                            <w:rPr>
                              <w:noProof/>
                            </w:rPr>
                            <w:t>2</w:t>
                          </w:r>
                          <w:r>
                            <w:fldChar w:fldCharType="end"/>
                          </w:r>
                          <w:r>
                            <w:t xml:space="preserve"> van </w:t>
                          </w:r>
                          <w:r>
                            <w:fldChar w:fldCharType="begin"/>
                          </w:r>
                          <w:r>
                            <w:instrText>NUMPAGES</w:instrText>
                          </w:r>
                          <w:r>
                            <w:fldChar w:fldCharType="separate"/>
                          </w:r>
                          <w:r w:rsidR="00AB4202">
                            <w:rPr>
                              <w:noProof/>
                            </w:rPr>
                            <w:t>1</w:t>
                          </w:r>
                          <w:r>
                            <w:fldChar w:fldCharType="end"/>
                          </w:r>
                        </w:p>
                      </w:txbxContent>
                    </wps:txbx>
                    <wps:bodyPr vert="horz" wrap="square" lIns="0" tIns="0" rIns="0" bIns="0" anchor="t" anchorCtr="0"/>
                  </wps:wsp>
                </a:graphicData>
              </a:graphic>
            </wp:anchor>
          </w:drawing>
        </mc:Choice>
        <mc:Fallback>
          <w:pict>
            <v:shape w14:anchorId="3541836A" id="Paginanummer_3" o:spid="_x0000_s1033" type="#_x0000_t202" style="position:absolute;margin-left:464.85pt;margin-top:805pt;width:99.2pt;height:14.1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" filled="f" stroked="f">
              <v:textbox inset="0,0,0,0">
                <w:txbxContent>
                  <w:p w14:paraId="4D11EC7E" w14:textId="0AE3116D" w:rsidR="00D537A7" w:rsidRDefault="00141A81">
                    <w:pPr>
                      <w:pStyle w:val="StandaardReferentiegegevens"/>
                    </w:pPr>
                    <w:r>
                      <w:t xml:space="preserve">Pagina </w:t>
                    </w:r>
                    <w:r>
                      <w:fldChar w:fldCharType="begin"/>
                    </w:r>
                    <w:r>
                      <w:instrText>PAGE</w:instrText>
                    </w:r>
                    <w:r>
                      <w:fldChar w:fldCharType="separate"/>
                    </w:r>
                    <w:r w:rsidR="00EC5EF1">
                      <w:rPr>
                        <w:noProof/>
                      </w:rPr>
                      <w:t>2</w:t>
                    </w:r>
                    <w:r>
                      <w:fldChar w:fldCharType="end"/>
                    </w:r>
                    <w:r>
                      <w:t xml:space="preserve"> van </w:t>
                    </w:r>
                    <w:r>
                      <w:fldChar w:fldCharType="begin"/>
                    </w:r>
                    <w:r>
                      <w:instrText>NUMPAGES</w:instrText>
                    </w:r>
                    <w:r>
                      <w:fldChar w:fldCharType="separate"/>
                    </w:r>
                    <w:r w:rsidR="00AB4202">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EFFAE" w14:textId="0D5F9C05" w:rsidR="00D537A7" w:rsidRDefault="00141A81" w:rsidP="00F07CAD">
    <w:pPr>
      <w:pStyle w:val="MarginlessContainer"/>
      <w:tabs>
        <w:tab w:val="left" w:pos="3594"/>
        <w:tab w:val="center" w:pos="3770"/>
      </w:tabs>
      <w:spacing w:after="7029" w:line="14" w:lineRule="exact"/>
    </w:pPr>
    <w:r>
      <w:rPr>
        <w:noProof/>
      </w:rPr>
      <mc:AlternateContent>
        <mc:Choice Requires="wps">
          <w:drawing>
            <wp:anchor distT="0" distB="0" distL="0" distR="0" simplePos="0" relativeHeight="251655168" behindDoc="0" locked="1" layoutInCell="1" allowOverlap="1" wp14:anchorId="2429088A" wp14:editId="55396149">
              <wp:simplePos x="0" y="0"/>
              <wp:positionH relativeFrom="page">
                <wp:posOffset>3527425</wp:posOffset>
              </wp:positionH>
              <wp:positionV relativeFrom="page">
                <wp:posOffset>0</wp:posOffset>
              </wp:positionV>
              <wp:extent cx="467995" cy="1583690"/>
              <wp:effectExtent l="0" t="0" r="0" b="0"/>
              <wp:wrapNone/>
              <wp:docPr id="1" name="Logo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BA7CBA1" w14:textId="77777777" w:rsidR="00141A81" w:rsidRDefault="00141A81"/>
                      </w:txbxContent>
                    </wps:txbx>
                    <wps:bodyPr vert="horz" wrap="square" lIns="0" tIns="0" rIns="0" bIns="0" anchor="t" anchorCtr="0"/>
                  </wps:wsp>
                </a:graphicData>
              </a:graphic>
            </wp:anchor>
          </w:drawing>
        </mc:Choice>
        <mc:Fallback>
          <w:pict>
            <v:shapetype w14:anchorId="2429088A" id="_x0000_t202" coordsize="21600,21600" o:spt="202" path="m,l,21600r21600,l21600,xe">
              <v:stroke joinstyle="miter"/>
              <v:path gradientshapeok="t" o:connecttype="rect"/>
            </v:shapetype>
            <v:shape id="Logo_2" o:spid="_x0000_s1034" type="#_x0000_t202" style="position:absolute;margin-left:277.75pt;margin-top:0;width:36.85pt;height:124.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" filled="f" stroked="f">
              <v:textbox inset="0,0,0,0">
                <w:txbxContent>
                  <w:p w14:paraId="7BA7CBA1" w14:textId="77777777" w:rsidR="00141A81" w:rsidRDefault="00141A81"/>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15560E7B" wp14:editId="217639CF">
              <wp:simplePos x="0" y="0"/>
              <wp:positionH relativeFrom="page">
                <wp:posOffset>3995420</wp:posOffset>
              </wp:positionH>
              <wp:positionV relativeFrom="page">
                <wp:posOffset>0</wp:posOffset>
              </wp:positionV>
              <wp:extent cx="2339975" cy="1778000"/>
              <wp:effectExtent l="0" t="0" r="0" b="0"/>
              <wp:wrapNone/>
              <wp:docPr id="2" name="Woordmerk_2"/>
              <wp:cNvGraphicFramePr/>
              <a:graphic xmlns:a="http://schemas.openxmlformats.org/drawingml/2006/main">
                <a:graphicData uri="http://schemas.microsoft.com/office/word/2010/wordprocessingShape">
                  <wps:wsp>
                    <wps:cNvSpPr txBox="1"/>
                    <wps:spPr>
                      <a:xfrm>
                        <a:off x="0" y="0"/>
                        <a:ext cx="2339975" cy="1778000"/>
                      </a:xfrm>
                      <a:prstGeom prst="rect">
                        <a:avLst/>
                      </a:prstGeom>
                      <a:noFill/>
                    </wps:spPr>
                    <wps:txbx>
                      <w:txbxContent>
                        <w:p w14:paraId="66354427" w14:textId="77777777" w:rsidR="00D537A7" w:rsidRDefault="00141A81">
                          <w:pPr>
                            <w:pStyle w:val="MarginlessContainer"/>
                          </w:pPr>
                          <w:r>
                            <w:rPr>
                              <w:noProof/>
                            </w:rPr>
                            <w:drawing>
                              <wp:inline distT="0" distB="0" distL="0" distR="0" wp14:anchorId="05EE786E" wp14:editId="288EC555">
                                <wp:extent cx="2339975" cy="1582834"/>
                                <wp:effectExtent l="0" t="0" r="0" b="0"/>
                                <wp:docPr id="3" name="VWS_Standaard"/>
                                <wp:cNvGraphicFramePr/>
                                <a:graphic xmlns:a="http://schemas.openxmlformats.org/drawingml/2006/main">
                                  <a:graphicData uri="http://schemas.openxmlformats.org/drawingml/2006/picture">
                                    <pic:pic xmlns:pic="http://schemas.openxmlformats.org/drawingml/2006/picture">
                                      <pic:nvPicPr>
                                        <pic:cNvPr id="3" name="VWS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5560E7B" id="Woordmerk_2" o:spid="_x0000_s1035" type="#_x0000_t202" style="position:absolute;margin-left:314.6pt;margin-top:0;width:184.25pt;height:140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" filled="f" stroked="f">
              <v:textbox inset="0,0,0,0">
                <w:txbxContent>
                  <w:p w14:paraId="66354427" w14:textId="77777777" w:rsidR="00D537A7" w:rsidRDefault="00141A81">
                    <w:pPr>
                      <w:pStyle w:val="MarginlessContainer"/>
                    </w:pPr>
                    <w:r>
                      <w:rPr>
                        <w:noProof/>
                      </w:rPr>
                      <w:drawing>
                        <wp:inline distT="0" distB="0" distL="0" distR="0" wp14:anchorId="05EE786E" wp14:editId="288EC555">
                          <wp:extent cx="2339975" cy="1582834"/>
                          <wp:effectExtent l="0" t="0" r="0" b="0"/>
                          <wp:docPr id="3" name="VWS_Standaard"/>
                          <wp:cNvGraphicFramePr/>
                          <a:graphic xmlns:a="http://schemas.openxmlformats.org/drawingml/2006/main">
                            <a:graphicData uri="http://schemas.openxmlformats.org/drawingml/2006/picture">
                              <pic:pic xmlns:pic="http://schemas.openxmlformats.org/drawingml/2006/picture">
                                <pic:nvPicPr>
                                  <pic:cNvPr id="3" name="VWS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F948BB8" wp14:editId="10C103AA">
              <wp:simplePos x="0" y="0"/>
              <wp:positionH relativeFrom="page">
                <wp:posOffset>1007744</wp:posOffset>
              </wp:positionH>
              <wp:positionV relativeFrom="page">
                <wp:posOffset>1691639</wp:posOffset>
              </wp:positionV>
              <wp:extent cx="3561715" cy="142875"/>
              <wp:effectExtent l="0" t="0" r="0" b="0"/>
              <wp:wrapNone/>
              <wp:docPr id="4" name="Retourregel_2"/>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09D68389" w14:textId="77777777" w:rsidR="00141A81" w:rsidRDefault="00141A81"/>
                      </w:txbxContent>
                    </wps:txbx>
                    <wps:bodyPr vert="horz" wrap="square" lIns="0" tIns="0" rIns="0" bIns="0" anchor="t" anchorCtr="0"/>
                  </wps:wsp>
                </a:graphicData>
              </a:graphic>
            </wp:anchor>
          </w:drawing>
        </mc:Choice>
        <mc:Fallback>
          <w:pict>
            <v:shape w14:anchorId="4F948BB8" id="Retourregel_2" o:spid="_x0000_s1036" type="#_x0000_t202" style="position:absolute;margin-left:79.35pt;margin-top:133.2pt;width:280.45pt;height:11.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ScgID5QBAAAUAwAA&#10;DgAAAAAAAAAAAAAAAAAuAgAAZHJzL2Uyb0RvYy54bWxQSwECLQAUAAYACAAAACEAprh/WuAAAAAL&#10;AQAADwAAAAAAAAAAAAAAAADuAwAAZHJzL2Rvd25yZXYueG1sUEsFBgAAAAAEAAQA8wAAAPsEAAAA&#10;AA==&#10;" filled="f" stroked="f">
              <v:textbox inset="0,0,0,0">
                <w:txbxContent>
                  <w:p w14:paraId="09D68389" w14:textId="77777777" w:rsidR="00141A81" w:rsidRDefault="00141A81"/>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7B640DC" wp14:editId="05E3294B">
              <wp:simplePos x="0" y="0"/>
              <wp:positionH relativeFrom="page">
                <wp:posOffset>1007744</wp:posOffset>
              </wp:positionH>
              <wp:positionV relativeFrom="page">
                <wp:posOffset>1943735</wp:posOffset>
              </wp:positionV>
              <wp:extent cx="3491865" cy="1079500"/>
              <wp:effectExtent l="0" t="0" r="0" b="0"/>
              <wp:wrapNone/>
              <wp:docPr id="5"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A4DC9B7" w14:textId="77777777" w:rsidR="00D537A7" w:rsidRDefault="00141A81">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57B640DC" id="Toezendgegevens_2" o:spid="_x0000_s1037" type="#_x0000_t202" style="position:absolute;margin-left:79.35pt;margin-top:153.05pt;width:274.95pt;height: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" filled="f" stroked="f">
              <v:textbox inset="0,0,0,0">
                <w:txbxContent>
                  <w:p w14:paraId="3A4DC9B7" w14:textId="77777777" w:rsidR="00D537A7" w:rsidRDefault="00141A81">
                    <w:r>
                      <w:t>De Voorzitter van de Tweede Kamer</w:t>
                    </w:r>
                    <w:r>
                      <w:br/>
                      <w:t>der Staten-Generaal</w:t>
                    </w:r>
                    <w:r>
                      <w:br/>
                      <w:t>Postbus 20018</w:t>
                    </w:r>
                    <w:r>
                      <w:b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6B3CEE6" wp14:editId="6B1557A5">
              <wp:simplePos x="0" y="0"/>
              <wp:positionH relativeFrom="page">
                <wp:posOffset>5921375</wp:posOffset>
              </wp:positionH>
              <wp:positionV relativeFrom="page">
                <wp:posOffset>1943735</wp:posOffset>
              </wp:positionV>
              <wp:extent cx="1259840" cy="8009890"/>
              <wp:effectExtent l="0" t="0" r="0" b="0"/>
              <wp:wrapNone/>
              <wp:docPr id="6"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C6E734B" w14:textId="77777777" w:rsidR="00D537A7" w:rsidRDefault="00141A81">
                          <w:pPr>
                            <w:pStyle w:val="StandaardAfzendgegevenskop"/>
                          </w:pPr>
                          <w:r>
                            <w:t>Bezoekadres:</w:t>
                          </w:r>
                        </w:p>
                        <w:p w14:paraId="5449CF40" w14:textId="77777777" w:rsidR="00D537A7" w:rsidRDefault="00141A81">
                          <w:pPr>
                            <w:pStyle w:val="StandaardAfzendgegevens"/>
                          </w:pPr>
                          <w:r>
                            <w:t>Parnassusplein 5</w:t>
                          </w:r>
                        </w:p>
                        <w:p w14:paraId="2EA09D46" w14:textId="77777777" w:rsidR="00D537A7" w:rsidRDefault="00141A81">
                          <w:pPr>
                            <w:pStyle w:val="StandaardAfzendgegevens"/>
                          </w:pPr>
                          <w:r>
                            <w:t>2511 VX  Den Haag</w:t>
                          </w:r>
                        </w:p>
                        <w:p w14:paraId="62BE43CB" w14:textId="77777777" w:rsidR="00D537A7" w:rsidRDefault="00141A81">
                          <w:pPr>
                            <w:pStyle w:val="StandaardAfzendgegevens"/>
                          </w:pPr>
                          <w:r>
                            <w:t>www.rijksoverheid.nl</w:t>
                          </w:r>
                        </w:p>
                        <w:p w14:paraId="383BB9E2" w14:textId="77777777" w:rsidR="00D537A7" w:rsidRDefault="00D537A7">
                          <w:pPr>
                            <w:pStyle w:val="WitregelW2"/>
                          </w:pPr>
                        </w:p>
                        <w:p w14:paraId="777EAF49" w14:textId="599B243D" w:rsidR="00D537A7" w:rsidRDefault="00141A81" w:rsidP="008F5947">
                          <w:pPr>
                            <w:pStyle w:val="StandaardReferentiegegevenskop"/>
                            <w:spacing w:line="276" w:lineRule="auto"/>
                          </w:pPr>
                          <w:r>
                            <w:t>Kenmerk</w:t>
                          </w:r>
                          <w:r w:rsidR="008F5947">
                            <w:br/>
                          </w:r>
                          <w:r w:rsidR="008F5947" w:rsidRPr="008F5947">
                            <w:rPr>
                              <w:b w:val="0"/>
                              <w:bCs/>
                            </w:rPr>
                            <w:t>4129379-1083512-BPZ</w:t>
                          </w:r>
                          <w:r w:rsidR="008F5947">
                            <w:br/>
                          </w:r>
                          <w:r w:rsidR="00BB6A3E">
                            <w:br/>
                          </w:r>
                          <w:r>
                            <w:t>Bijlage(n)</w:t>
                          </w:r>
                        </w:p>
                        <w:p w14:paraId="52176CA5" w14:textId="00DA583E" w:rsidR="00D537A7" w:rsidRDefault="000455FC">
                          <w:pPr>
                            <w:pStyle w:val="StandaardReferentiegegevens"/>
                          </w:pPr>
                          <w:r>
                            <w:t>6</w:t>
                          </w:r>
                        </w:p>
                        <w:p w14:paraId="67AFC9C9" w14:textId="77777777" w:rsidR="00D537A7" w:rsidRDefault="00141A81">
                          <w:pPr>
                            <w:pStyle w:val="StandaardColofonItalic45v"/>
                          </w:pPr>
                          <w:r>
                            <w:t>Correspondentie uitsluitend richten aan het retouradres met vermelding van de datum en het kenmerk van deze brief.</w:t>
                          </w:r>
                        </w:p>
                      </w:txbxContent>
                    </wps:txbx>
                    <wps:bodyPr vert="horz" wrap="square" lIns="0" tIns="0" rIns="0" bIns="0" anchor="t" anchorCtr="0"/>
                  </wps:wsp>
                </a:graphicData>
              </a:graphic>
            </wp:anchor>
          </w:drawing>
        </mc:Choice>
        <mc:Fallback>
          <w:pict>
            <v:shape w14:anchorId="76B3CEE6" id="Colofon_2" o:spid="_x0000_s1038" type="#_x0000_t202" style="position:absolute;margin-left:466.25pt;margin-top:153.05pt;width:99.2pt;height:630.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" filled="f" stroked="f">
              <v:textbox inset="0,0,0,0">
                <w:txbxContent>
                  <w:p w14:paraId="1C6E734B" w14:textId="77777777" w:rsidR="00D537A7" w:rsidRDefault="00141A81">
                    <w:pPr>
                      <w:pStyle w:val="StandaardAfzendgegevenskop"/>
                    </w:pPr>
                    <w:r>
                      <w:t>Bezoekadres:</w:t>
                    </w:r>
                  </w:p>
                  <w:p w14:paraId="5449CF40" w14:textId="77777777" w:rsidR="00D537A7" w:rsidRDefault="00141A81">
                    <w:pPr>
                      <w:pStyle w:val="StandaardAfzendgegevens"/>
                    </w:pPr>
                    <w:r>
                      <w:t>Parnassusplein 5</w:t>
                    </w:r>
                  </w:p>
                  <w:p w14:paraId="2EA09D46" w14:textId="77777777" w:rsidR="00D537A7" w:rsidRDefault="00141A81">
                    <w:pPr>
                      <w:pStyle w:val="StandaardAfzendgegevens"/>
                    </w:pPr>
                    <w:r>
                      <w:t>2511 VX  Den Haag</w:t>
                    </w:r>
                  </w:p>
                  <w:p w14:paraId="62BE43CB" w14:textId="77777777" w:rsidR="00D537A7" w:rsidRDefault="00141A81">
                    <w:pPr>
                      <w:pStyle w:val="StandaardAfzendgegevens"/>
                    </w:pPr>
                    <w:r>
                      <w:t>www.rijksoverheid.nl</w:t>
                    </w:r>
                  </w:p>
                  <w:p w14:paraId="383BB9E2" w14:textId="77777777" w:rsidR="00D537A7" w:rsidRDefault="00D537A7">
                    <w:pPr>
                      <w:pStyle w:val="WitregelW2"/>
                    </w:pPr>
                  </w:p>
                  <w:p w14:paraId="777EAF49" w14:textId="599B243D" w:rsidR="00D537A7" w:rsidRDefault="00141A81" w:rsidP="008F5947">
                    <w:pPr>
                      <w:pStyle w:val="StandaardReferentiegegevenskop"/>
                      <w:spacing w:line="276" w:lineRule="auto"/>
                    </w:pPr>
                    <w:r>
                      <w:t>Kenmerk</w:t>
                    </w:r>
                    <w:r w:rsidR="008F5947">
                      <w:br/>
                    </w:r>
                    <w:r w:rsidR="008F5947" w:rsidRPr="008F5947">
                      <w:rPr>
                        <w:b w:val="0"/>
                        <w:bCs/>
                      </w:rPr>
                      <w:t>4129379-1083512-BPZ</w:t>
                    </w:r>
                    <w:r w:rsidR="008F5947">
                      <w:br/>
                    </w:r>
                    <w:r w:rsidR="00BB6A3E">
                      <w:br/>
                    </w:r>
                    <w:r>
                      <w:t>Bijlage(n)</w:t>
                    </w:r>
                  </w:p>
                  <w:p w14:paraId="52176CA5" w14:textId="00DA583E" w:rsidR="00D537A7" w:rsidRDefault="000455FC">
                    <w:pPr>
                      <w:pStyle w:val="StandaardReferentiegegevens"/>
                    </w:pPr>
                    <w:r>
                      <w:t>6</w:t>
                    </w:r>
                  </w:p>
                  <w:p w14:paraId="67AFC9C9" w14:textId="77777777" w:rsidR="00D537A7" w:rsidRDefault="00141A81">
                    <w:pPr>
                      <w:pStyle w:val="StandaardColofonItalic45v"/>
                    </w:pPr>
                    <w:r>
                      <w:t>Correspondentie uitsluitend richten aan het retouradres met vermelding van de datum en het kenmerk van deze brief.</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CD04C27" wp14:editId="4E064DB5">
              <wp:simplePos x="0" y="0"/>
              <wp:positionH relativeFrom="page">
                <wp:posOffset>1007744</wp:posOffset>
              </wp:positionH>
              <wp:positionV relativeFrom="page">
                <wp:posOffset>3635375</wp:posOffset>
              </wp:positionV>
              <wp:extent cx="4105275" cy="629920"/>
              <wp:effectExtent l="0" t="0" r="0" b="0"/>
              <wp:wrapNone/>
              <wp:docPr id="7"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D537A7" w14:paraId="0E331B76" w14:textId="77777777">
                            <w:trPr>
                              <w:trHeight w:val="200"/>
                            </w:trPr>
                            <w:tc>
                              <w:tcPr>
                                <w:tcW w:w="1140" w:type="dxa"/>
                              </w:tcPr>
                              <w:p w14:paraId="037C41A8" w14:textId="77777777" w:rsidR="00D537A7" w:rsidRDefault="00D537A7"/>
                            </w:tc>
                            <w:tc>
                              <w:tcPr>
                                <w:tcW w:w="5400" w:type="dxa"/>
                              </w:tcPr>
                              <w:p w14:paraId="50EF7A49" w14:textId="77777777" w:rsidR="00D537A7" w:rsidRDefault="00D537A7"/>
                            </w:tc>
                          </w:tr>
                          <w:tr w:rsidR="00D537A7" w14:paraId="1394E6F8" w14:textId="77777777">
                            <w:trPr>
                              <w:trHeight w:val="240"/>
                            </w:trPr>
                            <w:tc>
                              <w:tcPr>
                                <w:tcW w:w="1140" w:type="dxa"/>
                              </w:tcPr>
                              <w:p w14:paraId="59B148A5" w14:textId="77777777" w:rsidR="00D537A7" w:rsidRDefault="00141A81">
                                <w:r>
                                  <w:t>Datum</w:t>
                                </w:r>
                              </w:p>
                            </w:tc>
                            <w:tc>
                              <w:tcPr>
                                <w:tcW w:w="5400" w:type="dxa"/>
                              </w:tcPr>
                              <w:p w14:paraId="013CC66D" w14:textId="4057DEDF" w:rsidR="00D537A7" w:rsidRDefault="00D41AD0">
                                <w:r>
                                  <w:t xml:space="preserve">3 juni </w:t>
                                </w:r>
                                <w:r>
                                  <w:t>2025</w:t>
                                </w:r>
                              </w:p>
                            </w:tc>
                          </w:tr>
                          <w:tr w:rsidR="00D537A7" w14:paraId="5E67C77C" w14:textId="77777777">
                            <w:trPr>
                              <w:trHeight w:val="240"/>
                            </w:trPr>
                            <w:tc>
                              <w:tcPr>
                                <w:tcW w:w="1140" w:type="dxa"/>
                              </w:tcPr>
                              <w:p w14:paraId="526D6161" w14:textId="77777777" w:rsidR="00D537A7" w:rsidRDefault="00141A81">
                                <w:r>
                                  <w:t>Betreft</w:t>
                                </w:r>
                              </w:p>
                            </w:tc>
                            <w:tc>
                              <w:tcPr>
                                <w:tcW w:w="5400" w:type="dxa"/>
                              </w:tcPr>
                              <w:p w14:paraId="493DAECD" w14:textId="3D652AA0" w:rsidR="00D537A7" w:rsidRDefault="00141A81">
                                <w:r>
                                  <w:t>Aanbieding Standen van de uitvoering</w:t>
                                </w:r>
                                <w:r w:rsidR="00370FD3">
                                  <w:t xml:space="preserve"> VWS</w:t>
                                </w:r>
                                <w:r>
                                  <w:t xml:space="preserve"> </w:t>
                                </w:r>
                                <w:r w:rsidR="000F4CBF">
                                  <w:t>2025</w:t>
                                </w:r>
                              </w:p>
                            </w:tc>
                          </w:tr>
                          <w:tr w:rsidR="00D537A7" w14:paraId="785B32EE" w14:textId="77777777">
                            <w:trPr>
                              <w:trHeight w:val="200"/>
                            </w:trPr>
                            <w:tc>
                              <w:tcPr>
                                <w:tcW w:w="1140" w:type="dxa"/>
                              </w:tcPr>
                              <w:p w14:paraId="4E5CD828" w14:textId="77777777" w:rsidR="00D537A7" w:rsidRDefault="00D537A7"/>
                            </w:tc>
                            <w:tc>
                              <w:tcPr>
                                <w:tcW w:w="5400" w:type="dxa"/>
                              </w:tcPr>
                              <w:p w14:paraId="5ADD56E3" w14:textId="77777777" w:rsidR="00D537A7" w:rsidRDefault="00D537A7"/>
                            </w:tc>
                          </w:tr>
                        </w:tbl>
                        <w:p w14:paraId="5DBDC6F3" w14:textId="77777777" w:rsidR="00141A81" w:rsidRDefault="00141A81"/>
                      </w:txbxContent>
                    </wps:txbx>
                    <wps:bodyPr vert="horz" wrap="square" lIns="0" tIns="0" rIns="0" bIns="0" anchor="t" anchorCtr="0"/>
                  </wps:wsp>
                </a:graphicData>
              </a:graphic>
            </wp:anchor>
          </w:drawing>
        </mc:Choice>
        <mc:Fallback>
          <w:pict>
            <v:shape w14:anchorId="2CD04C27" id="Documentgegevens" o:spid="_x0000_s1039" type="#_x0000_t202" style="position:absolute;margin-left:79.35pt;margin-top:286.25pt;width:323.25pt;height:49.6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" filled="f" stroked="f">
              <v:textbox inset="0,0,0,0">
                <w:txbxContent>
                  <w:tbl>
                    <w:tblPr>
                      <w:tblW w:w="0" w:type="auto"/>
                      <w:tblLayout w:type="fixed"/>
                      <w:tblLook w:val="07E0" w:firstRow="1" w:lastRow="1" w:firstColumn="1" w:lastColumn="1" w:noHBand="1" w:noVBand="1"/>
                    </w:tblPr>
                    <w:tblGrid>
                      <w:gridCol w:w="1140"/>
                      <w:gridCol w:w="5400"/>
                    </w:tblGrid>
                    <w:tr w:rsidR="00D537A7" w14:paraId="0E331B76" w14:textId="77777777">
                      <w:trPr>
                        <w:trHeight w:val="200"/>
                      </w:trPr>
                      <w:tc>
                        <w:tcPr>
                          <w:tcW w:w="1140" w:type="dxa"/>
                        </w:tcPr>
                        <w:p w14:paraId="037C41A8" w14:textId="77777777" w:rsidR="00D537A7" w:rsidRDefault="00D537A7"/>
                      </w:tc>
                      <w:tc>
                        <w:tcPr>
                          <w:tcW w:w="5400" w:type="dxa"/>
                        </w:tcPr>
                        <w:p w14:paraId="50EF7A49" w14:textId="77777777" w:rsidR="00D537A7" w:rsidRDefault="00D537A7"/>
                      </w:tc>
                    </w:tr>
                    <w:tr w:rsidR="00D537A7" w14:paraId="1394E6F8" w14:textId="77777777">
                      <w:trPr>
                        <w:trHeight w:val="240"/>
                      </w:trPr>
                      <w:tc>
                        <w:tcPr>
                          <w:tcW w:w="1140" w:type="dxa"/>
                        </w:tcPr>
                        <w:p w14:paraId="59B148A5" w14:textId="77777777" w:rsidR="00D537A7" w:rsidRDefault="00141A81">
                          <w:r>
                            <w:t>Datum</w:t>
                          </w:r>
                        </w:p>
                      </w:tc>
                      <w:tc>
                        <w:tcPr>
                          <w:tcW w:w="5400" w:type="dxa"/>
                        </w:tcPr>
                        <w:p w14:paraId="013CC66D" w14:textId="4057DEDF" w:rsidR="00D537A7" w:rsidRDefault="00D41AD0">
                          <w:r>
                            <w:t xml:space="preserve">3 juni </w:t>
                          </w:r>
                          <w:r>
                            <w:t>2025</w:t>
                          </w:r>
                        </w:p>
                      </w:tc>
                    </w:tr>
                    <w:tr w:rsidR="00D537A7" w14:paraId="5E67C77C" w14:textId="77777777">
                      <w:trPr>
                        <w:trHeight w:val="240"/>
                      </w:trPr>
                      <w:tc>
                        <w:tcPr>
                          <w:tcW w:w="1140" w:type="dxa"/>
                        </w:tcPr>
                        <w:p w14:paraId="526D6161" w14:textId="77777777" w:rsidR="00D537A7" w:rsidRDefault="00141A81">
                          <w:r>
                            <w:t>Betreft</w:t>
                          </w:r>
                        </w:p>
                      </w:tc>
                      <w:tc>
                        <w:tcPr>
                          <w:tcW w:w="5400" w:type="dxa"/>
                        </w:tcPr>
                        <w:p w14:paraId="493DAECD" w14:textId="3D652AA0" w:rsidR="00D537A7" w:rsidRDefault="00141A81">
                          <w:r>
                            <w:t>Aanbieding Standen van de uitvoering</w:t>
                          </w:r>
                          <w:r w:rsidR="00370FD3">
                            <w:t xml:space="preserve"> VWS</w:t>
                          </w:r>
                          <w:r>
                            <w:t xml:space="preserve"> </w:t>
                          </w:r>
                          <w:r w:rsidR="000F4CBF">
                            <w:t>2025</w:t>
                          </w:r>
                        </w:p>
                      </w:tc>
                    </w:tr>
                    <w:tr w:rsidR="00D537A7" w14:paraId="785B32EE" w14:textId="77777777">
                      <w:trPr>
                        <w:trHeight w:val="200"/>
                      </w:trPr>
                      <w:tc>
                        <w:tcPr>
                          <w:tcW w:w="1140" w:type="dxa"/>
                        </w:tcPr>
                        <w:p w14:paraId="4E5CD828" w14:textId="77777777" w:rsidR="00D537A7" w:rsidRDefault="00D537A7"/>
                      </w:tc>
                      <w:tc>
                        <w:tcPr>
                          <w:tcW w:w="5400" w:type="dxa"/>
                        </w:tcPr>
                        <w:p w14:paraId="5ADD56E3" w14:textId="77777777" w:rsidR="00D537A7" w:rsidRDefault="00D537A7"/>
                      </w:tc>
                    </w:tr>
                  </w:tbl>
                  <w:p w14:paraId="5DBDC6F3" w14:textId="77777777" w:rsidR="00141A81" w:rsidRDefault="00141A81"/>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2DFF4EA" wp14:editId="44C39EE2">
              <wp:simplePos x="0" y="0"/>
              <wp:positionH relativeFrom="page">
                <wp:posOffset>1007744</wp:posOffset>
              </wp:positionH>
              <wp:positionV relativeFrom="page">
                <wp:posOffset>10223500</wp:posOffset>
              </wp:positionV>
              <wp:extent cx="1799589" cy="179705"/>
              <wp:effectExtent l="0" t="0" r="0" b="0"/>
              <wp:wrapNone/>
              <wp:docPr id="8" name="Rubricering onder vervolg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3E62565C" w14:textId="77777777" w:rsidR="00141A81" w:rsidRDefault="00141A81"/>
                      </w:txbxContent>
                    </wps:txbx>
                    <wps:bodyPr vert="horz" wrap="square" lIns="0" tIns="0" rIns="0" bIns="0" anchor="t" anchorCtr="0"/>
                  </wps:wsp>
                </a:graphicData>
              </a:graphic>
            </wp:anchor>
          </w:drawing>
        </mc:Choice>
        <mc:Fallback>
          <w:pict>
            <v:shape w14:anchorId="62DFF4EA" id="Rubricering onder vervolgpagina" o:spid="_x0000_s1040" type="#_x0000_t202" style="position:absolute;margin-left:79.35pt;margin-top:805pt;width:141.7pt;height:14.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" filled="f" stroked="f">
              <v:textbox inset="0,0,0,0">
                <w:txbxContent>
                  <w:p w14:paraId="3E62565C" w14:textId="77777777" w:rsidR="00141A81" w:rsidRDefault="00141A81"/>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FB310D5" wp14:editId="33996EDB">
              <wp:simplePos x="0" y="0"/>
              <wp:positionH relativeFrom="page">
                <wp:posOffset>5921375</wp:posOffset>
              </wp:positionH>
              <wp:positionV relativeFrom="page">
                <wp:posOffset>10223500</wp:posOffset>
              </wp:positionV>
              <wp:extent cx="1259840" cy="179705"/>
              <wp:effectExtent l="0" t="0" r="0" b="0"/>
              <wp:wrapNone/>
              <wp:docPr id="9" name="Paginanummer_2"/>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6255EF6" w14:textId="77777777" w:rsidR="00D537A7" w:rsidRDefault="00141A81">
                          <w:pPr>
                            <w:pStyle w:val="StandaardReferentiegegevens"/>
                          </w:pPr>
                          <w:r>
                            <w:t xml:space="preserve">Pagina </w:t>
                          </w:r>
                          <w:r>
                            <w:fldChar w:fldCharType="begin"/>
                          </w:r>
                          <w:r>
                            <w:instrText>PAGE</w:instrText>
                          </w:r>
                          <w:r>
                            <w:fldChar w:fldCharType="separate"/>
                          </w:r>
                          <w:r w:rsidR="00AB4202">
                            <w:rPr>
                              <w:noProof/>
                            </w:rPr>
                            <w:t>1</w:t>
                          </w:r>
                          <w:r>
                            <w:fldChar w:fldCharType="end"/>
                          </w:r>
                          <w:r>
                            <w:t xml:space="preserve"> van </w:t>
                          </w:r>
                          <w:r>
                            <w:fldChar w:fldCharType="begin"/>
                          </w:r>
                          <w:r>
                            <w:instrText>NUMPAGES</w:instrText>
                          </w:r>
                          <w:r>
                            <w:fldChar w:fldCharType="separate"/>
                          </w:r>
                          <w:r w:rsidR="00AB4202">
                            <w:rPr>
                              <w:noProof/>
                            </w:rPr>
                            <w:t>1</w:t>
                          </w:r>
                          <w:r>
                            <w:fldChar w:fldCharType="end"/>
                          </w:r>
                        </w:p>
                      </w:txbxContent>
                    </wps:txbx>
                    <wps:bodyPr vert="horz" wrap="square" lIns="0" tIns="0" rIns="0" bIns="0" anchor="t" anchorCtr="0"/>
                  </wps:wsp>
                </a:graphicData>
              </a:graphic>
            </wp:anchor>
          </w:drawing>
        </mc:Choice>
        <mc:Fallback>
          <w:pict>
            <v:shape w14:anchorId="1FB310D5" id="Paginanummer_2" o:spid="_x0000_s1041" type="#_x0000_t202" style="position:absolute;margin-left:466.25pt;margin-top:805pt;width:99.2pt;height:14.1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6+42RZMBAAAUAwAA&#10;DgAAAAAAAAAAAAAAAAAuAgAAZHJzL2Uyb0RvYy54bWxQSwECLQAUAAYACAAAACEAOuLU7eEAAAAO&#10;AQAADwAAAAAAAAAAAAAAAADtAwAAZHJzL2Rvd25yZXYueG1sUEsFBgAAAAAEAAQA8wAAAPsEAAAA&#10;AA==&#10;" filled="f" stroked="f">
              <v:textbox inset="0,0,0,0">
                <w:txbxContent>
                  <w:p w14:paraId="26255EF6" w14:textId="77777777" w:rsidR="00D537A7" w:rsidRDefault="00141A81">
                    <w:pPr>
                      <w:pStyle w:val="StandaardReferentiegegevens"/>
                    </w:pPr>
                    <w:r>
                      <w:t xml:space="preserve">Pagina </w:t>
                    </w:r>
                    <w:r>
                      <w:fldChar w:fldCharType="begin"/>
                    </w:r>
                    <w:r>
                      <w:instrText>PAGE</w:instrText>
                    </w:r>
                    <w:r>
                      <w:fldChar w:fldCharType="separate"/>
                    </w:r>
                    <w:r w:rsidR="00AB4202">
                      <w:rPr>
                        <w:noProof/>
                      </w:rPr>
                      <w:t>1</w:t>
                    </w:r>
                    <w:r>
                      <w:fldChar w:fldCharType="end"/>
                    </w:r>
                    <w:r>
                      <w:t xml:space="preserve"> van </w:t>
                    </w:r>
                    <w:r>
                      <w:fldChar w:fldCharType="begin"/>
                    </w:r>
                    <w:r>
                      <w:instrText>NUMPAGES</w:instrText>
                    </w:r>
                    <w:r>
                      <w:fldChar w:fldCharType="separate"/>
                    </w:r>
                    <w:r w:rsidR="00AB4202">
                      <w:rPr>
                        <w:noProof/>
                      </w:rPr>
                      <w:t>1</w:t>
                    </w:r>
                    <w:r>
                      <w:fldChar w:fldCharType="end"/>
                    </w:r>
                  </w:p>
                </w:txbxContent>
              </v:textbox>
              <w10:wrap anchorx="page" anchory="page"/>
              <w10:anchorlock/>
            </v:shape>
          </w:pict>
        </mc:Fallback>
      </mc:AlternateContent>
    </w:r>
    <w:r w:rsidR="00F07CAD">
      <w:tab/>
    </w:r>
    <w:r w:rsidR="00F07CA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CF5065"/>
    <w:multiLevelType w:val="multilevel"/>
    <w:tmpl w:val="BBA48801"/>
    <w:name w:val="Huisstijl Inhoudsopgave colofon en inleiding"/>
    <w:lvl w:ilvl="0">
      <w:start w:val="1"/>
      <w:numFmt w:val="bullet"/>
      <w:pStyle w:val="Huisstijl-Colofon"/>
      <w:lvlText w:val="●"/>
      <w:lvlJc w:val="left"/>
      <w:pPr>
        <w:ind w:left="0" w:firstLine="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1E48893"/>
    <w:multiLevelType w:val="multilevel"/>
    <w:tmpl w:val="56C026CF"/>
    <w:name w:val="VWS Ntb - inspringen klik nummer"/>
    <w:lvl w:ilvl="0">
      <w:start w:val="1"/>
      <w:numFmt w:val="bullet"/>
      <w:pStyle w:val="VWSNtbinspringenklik"/>
      <w:lvlText w:val="●"/>
      <w:lvlJc w:val="left"/>
      <w:pPr>
        <w:ind w:left="425" w:hanging="425"/>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482B355"/>
    <w:multiLevelType w:val="multilevel"/>
    <w:tmpl w:val="33CAD762"/>
    <w:name w:val="Huisstijl nummering"/>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8FAB250"/>
    <w:multiLevelType w:val="multilevel"/>
    <w:tmpl w:val="9A597EE6"/>
    <w:name w:val="VWS Advies Ministerraad nummering"/>
    <w:lvl w:ilvl="0">
      <w:start w:val="1"/>
      <w:numFmt w:val="decimal"/>
      <w:pStyle w:val="VWSAdviesMinisterraad1"/>
      <w:lvlText w:val="%1"/>
      <w:lvlJc w:val="left"/>
      <w:pPr>
        <w:ind w:left="360" w:hanging="360"/>
      </w:pPr>
    </w:lvl>
    <w:lvl w:ilvl="1">
      <w:start w:val="1"/>
      <w:numFmt w:val="bullet"/>
      <w:pStyle w:val="VWSAdviesMinisterraad2"/>
      <w:lvlText w:val="●"/>
      <w:lvlJc w:val="left"/>
      <w:pPr>
        <w:ind w:left="360" w:hanging="360"/>
      </w:pPr>
      <w:rPr>
        <w:color w:val="FFFFFF"/>
      </w:rPr>
    </w:lvl>
    <w:lvl w:ilvl="2">
      <w:start w:val="1"/>
      <w:numFmt w:val="bullet"/>
      <w:pStyle w:val="VWSAdviesMinisterraad3"/>
      <w:lvlText w:val="●"/>
      <w:lvlJc w:val="left"/>
      <w:pPr>
        <w:ind w:left="720" w:hanging="360"/>
      </w:pPr>
    </w:lvl>
    <w:lvl w:ilvl="3">
      <w:start w:val="1"/>
      <w:numFmt w:val="bullet"/>
      <w:pStyle w:val="VWSAdviesMinisterraad4"/>
      <w:lvlText w:val="●"/>
      <w:lvlJc w:val="left"/>
      <w:pPr>
        <w:ind w:left="720" w:hanging="36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63FEDFC"/>
    <w:multiLevelType w:val="multilevel"/>
    <w:tmpl w:val="2F42C305"/>
    <w:name w:val="IJZ Plan van Aanpak nummering"/>
    <w:lvl w:ilvl="0">
      <w:start w:val="1"/>
      <w:numFmt w:val="decimal"/>
      <w:pStyle w:val="IJZPlanvanAanpaknummer"/>
      <w:lvlText w:val="%1."/>
      <w:lvlJc w:val="left"/>
      <w:pPr>
        <w:ind w:left="226" w:hanging="226"/>
      </w:pPr>
    </w:lvl>
    <w:lvl w:ilvl="1">
      <w:start w:val="1"/>
      <w:numFmt w:val="lowerLetter"/>
      <w:pStyle w:val="IJZUitvoeringsplan"/>
      <w:lvlText w:val="%2)"/>
      <w:lvlJc w:val="left"/>
      <w:pPr>
        <w:ind w:left="92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104127A"/>
    <w:multiLevelType w:val="hybridMultilevel"/>
    <w:tmpl w:val="2996D438"/>
    <w:lvl w:ilvl="0" w:tplc="98D0009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9504CEB"/>
    <w:multiLevelType w:val="hybridMultilevel"/>
    <w:tmpl w:val="12024572"/>
    <w:lvl w:ilvl="0" w:tplc="7E5AAD9E">
      <w:start w:val="1"/>
      <w:numFmt w:val="bullet"/>
      <w:lvlText w:val=""/>
      <w:lvlJc w:val="left"/>
      <w:pPr>
        <w:ind w:left="1440" w:hanging="360"/>
      </w:pPr>
      <w:rPr>
        <w:rFonts w:ascii="Symbol" w:hAnsi="Symbol"/>
      </w:rPr>
    </w:lvl>
    <w:lvl w:ilvl="1" w:tplc="270C5E4E">
      <w:start w:val="1"/>
      <w:numFmt w:val="bullet"/>
      <w:lvlText w:val=""/>
      <w:lvlJc w:val="left"/>
      <w:pPr>
        <w:ind w:left="1440" w:hanging="360"/>
      </w:pPr>
      <w:rPr>
        <w:rFonts w:ascii="Symbol" w:hAnsi="Symbol"/>
      </w:rPr>
    </w:lvl>
    <w:lvl w:ilvl="2" w:tplc="2A5A2610">
      <w:start w:val="1"/>
      <w:numFmt w:val="bullet"/>
      <w:lvlText w:val=""/>
      <w:lvlJc w:val="left"/>
      <w:pPr>
        <w:ind w:left="1440" w:hanging="360"/>
      </w:pPr>
      <w:rPr>
        <w:rFonts w:ascii="Symbol" w:hAnsi="Symbol"/>
      </w:rPr>
    </w:lvl>
    <w:lvl w:ilvl="3" w:tplc="8A0448F2">
      <w:start w:val="1"/>
      <w:numFmt w:val="bullet"/>
      <w:lvlText w:val=""/>
      <w:lvlJc w:val="left"/>
      <w:pPr>
        <w:ind w:left="1440" w:hanging="360"/>
      </w:pPr>
      <w:rPr>
        <w:rFonts w:ascii="Symbol" w:hAnsi="Symbol"/>
      </w:rPr>
    </w:lvl>
    <w:lvl w:ilvl="4" w:tplc="F1328BE8">
      <w:start w:val="1"/>
      <w:numFmt w:val="bullet"/>
      <w:lvlText w:val=""/>
      <w:lvlJc w:val="left"/>
      <w:pPr>
        <w:ind w:left="1440" w:hanging="360"/>
      </w:pPr>
      <w:rPr>
        <w:rFonts w:ascii="Symbol" w:hAnsi="Symbol"/>
      </w:rPr>
    </w:lvl>
    <w:lvl w:ilvl="5" w:tplc="D710149A">
      <w:start w:val="1"/>
      <w:numFmt w:val="bullet"/>
      <w:lvlText w:val=""/>
      <w:lvlJc w:val="left"/>
      <w:pPr>
        <w:ind w:left="1440" w:hanging="360"/>
      </w:pPr>
      <w:rPr>
        <w:rFonts w:ascii="Symbol" w:hAnsi="Symbol"/>
      </w:rPr>
    </w:lvl>
    <w:lvl w:ilvl="6" w:tplc="955EB532">
      <w:start w:val="1"/>
      <w:numFmt w:val="bullet"/>
      <w:lvlText w:val=""/>
      <w:lvlJc w:val="left"/>
      <w:pPr>
        <w:ind w:left="1440" w:hanging="360"/>
      </w:pPr>
      <w:rPr>
        <w:rFonts w:ascii="Symbol" w:hAnsi="Symbol"/>
      </w:rPr>
    </w:lvl>
    <w:lvl w:ilvl="7" w:tplc="D424E530">
      <w:start w:val="1"/>
      <w:numFmt w:val="bullet"/>
      <w:lvlText w:val=""/>
      <w:lvlJc w:val="left"/>
      <w:pPr>
        <w:ind w:left="1440" w:hanging="360"/>
      </w:pPr>
      <w:rPr>
        <w:rFonts w:ascii="Symbol" w:hAnsi="Symbol"/>
      </w:rPr>
    </w:lvl>
    <w:lvl w:ilvl="8" w:tplc="22B02882">
      <w:start w:val="1"/>
      <w:numFmt w:val="bullet"/>
      <w:lvlText w:val=""/>
      <w:lvlJc w:val="left"/>
      <w:pPr>
        <w:ind w:left="1440" w:hanging="360"/>
      </w:pPr>
      <w:rPr>
        <w:rFonts w:ascii="Symbol" w:hAnsi="Symbol"/>
      </w:rPr>
    </w:lvl>
  </w:abstractNum>
  <w:abstractNum w:abstractNumId="7" w15:restartNumberingAfterBreak="0">
    <w:nsid w:val="1C89A9AB"/>
    <w:multiLevelType w:val="multilevel"/>
    <w:tmpl w:val="4F949632"/>
    <w:name w:val="IGJ Voorhangnota Lijst"/>
    <w:lvl w:ilvl="0">
      <w:start w:val="1"/>
      <w:numFmt w:val="decimal"/>
      <w:pStyle w:val="IGJVoorhangnota"/>
      <w:lvlText w:val="%1."/>
      <w:lvlJc w:val="left"/>
      <w:pPr>
        <w:ind w:left="1120" w:hanging="1120"/>
      </w:pPr>
    </w:lvl>
    <w:lvl w:ilvl="1">
      <w:start w:val="1"/>
      <w:numFmt w:val="decimal"/>
      <w:pStyle w:val="IGJVoorhangnota11"/>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EBDB56"/>
    <w:multiLevelType w:val="multilevel"/>
    <w:tmpl w:val="EB878202"/>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572A7A"/>
    <w:multiLevelType w:val="multilevel"/>
    <w:tmpl w:val="921E273A"/>
    <w:name w:val="CIBG Adviesaanvraag Lijst"/>
    <w:lvl w:ilvl="0">
      <w:start w:val="1"/>
      <w:numFmt w:val="decimal"/>
      <w:pStyle w:val="CIBGAdviesaanvraagLijstKop1"/>
      <w:lvlText w:val="%1."/>
      <w:lvlJc w:val="left"/>
      <w:pPr>
        <w:ind w:left="284" w:hanging="568"/>
      </w:pPr>
    </w:lvl>
    <w:lvl w:ilvl="1">
      <w:start w:val="1"/>
      <w:numFmt w:val="lowerLetter"/>
      <w:pStyle w:val="CIBGAdviesaanvraagLijstKop2"/>
      <w:lvlText w:val="%2."/>
      <w:lvlJc w:val="left"/>
      <w:pPr>
        <w:ind w:left="284" w:hanging="28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9C1B80F"/>
    <w:multiLevelType w:val="multilevel"/>
    <w:tmpl w:val="72CE85DA"/>
    <w:name w:val="Communicatie nummering"/>
    <w:lvl w:ilvl="0">
      <w:start w:val="1"/>
      <w:numFmt w:val="decimal"/>
      <w:pStyle w:val="Communicatiekop"/>
      <w:lvlText w:val="%1."/>
      <w:lvlJc w:val="left"/>
      <w:pPr>
        <w:ind w:left="560" w:hanging="5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A124DC5"/>
    <w:multiLevelType w:val="hybridMultilevel"/>
    <w:tmpl w:val="646AC9F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4D7B28A9"/>
    <w:multiLevelType w:val="hybridMultilevel"/>
    <w:tmpl w:val="2AFA20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5FA47B27"/>
    <w:multiLevelType w:val="multilevel"/>
    <w:tmpl w:val="0BC747AB"/>
    <w:name w:val="VWS Startnota"/>
    <w:lvl w:ilvl="0">
      <w:start w:val="1"/>
      <w:numFmt w:val="decimal"/>
      <w:pStyle w:val="VWSStartnotaKop1"/>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437AF27"/>
    <w:multiLevelType w:val="multilevel"/>
    <w:tmpl w:val="C8ABDAE7"/>
    <w:name w:val="IGJ Agenda"/>
    <w:lvl w:ilvl="0">
      <w:start w:val="1"/>
      <w:numFmt w:val="decimal"/>
      <w:pStyle w:val="IGJVerdana9boldv12"/>
      <w:lvlText w:val="%1"/>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BFB658B"/>
    <w:multiLevelType w:val="multilevel"/>
    <w:tmpl w:val="CCB05AC6"/>
    <w:name w:val="IGJ Nota ter besluitvorming lijst"/>
    <w:lvl w:ilvl="0">
      <w:start w:val="1"/>
      <w:numFmt w:val="decimal"/>
      <w:pStyle w:val="IGJNotaterbesluitvorming-"/>
      <w:lvlText w:val="-"/>
      <w:lvlJc w:val="left"/>
      <w:pPr>
        <w:ind w:left="440" w:hanging="440"/>
      </w:pPr>
    </w:lvl>
    <w:lvl w:ilvl="1">
      <w:start w:val="1"/>
      <w:numFmt w:val="lowerLetter"/>
      <w:pStyle w:val="IGJNotaterbesluitvorming"/>
      <w:lvlText w:val="%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7B955D3"/>
    <w:multiLevelType w:val="hybridMultilevel"/>
    <w:tmpl w:val="1AD23B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A9EF0D8"/>
    <w:multiLevelType w:val="multilevel"/>
    <w:tmpl w:val="FCB2D64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A9F06D2"/>
    <w:multiLevelType w:val="hybridMultilevel"/>
    <w:tmpl w:val="F5648D2E"/>
    <w:lvl w:ilvl="0" w:tplc="3E024F12">
      <w:numFmt w:val="bullet"/>
      <w:lvlText w:val="-"/>
      <w:lvlJc w:val="left"/>
      <w:pPr>
        <w:ind w:left="1065" w:hanging="705"/>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DCB7B05"/>
    <w:multiLevelType w:val="multilevel"/>
    <w:tmpl w:val="7822F547"/>
    <w:name w:val="Communicatie Lijst"/>
    <w:lvl w:ilvl="0">
      <w:start w:val="1"/>
      <w:numFmt w:val="decimal"/>
      <w:pStyle w:val="Communicatieopsommingkop1"/>
      <w:lvlText w:val="%1"/>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87960389">
    <w:abstractNumId w:val="9"/>
  </w:num>
  <w:num w:numId="2" w16cid:durableId="58016411">
    <w:abstractNumId w:val="19"/>
  </w:num>
  <w:num w:numId="3" w16cid:durableId="99840473">
    <w:abstractNumId w:val="10"/>
  </w:num>
  <w:num w:numId="4" w16cid:durableId="864321104">
    <w:abstractNumId w:val="0"/>
  </w:num>
  <w:num w:numId="5" w16cid:durableId="718626475">
    <w:abstractNumId w:val="2"/>
  </w:num>
  <w:num w:numId="6" w16cid:durableId="1008487475">
    <w:abstractNumId w:val="14"/>
  </w:num>
  <w:num w:numId="7" w16cid:durableId="1032151893">
    <w:abstractNumId w:val="15"/>
  </w:num>
  <w:num w:numId="8" w16cid:durableId="665785633">
    <w:abstractNumId w:val="7"/>
  </w:num>
  <w:num w:numId="9" w16cid:durableId="1809319693">
    <w:abstractNumId w:val="4"/>
  </w:num>
  <w:num w:numId="10" w16cid:durableId="1099906923">
    <w:abstractNumId w:val="17"/>
  </w:num>
  <w:num w:numId="11" w16cid:durableId="900167775">
    <w:abstractNumId w:val="3"/>
  </w:num>
  <w:num w:numId="12" w16cid:durableId="779028311">
    <w:abstractNumId w:val="1"/>
  </w:num>
  <w:num w:numId="13" w16cid:durableId="1621373054">
    <w:abstractNumId w:val="8"/>
  </w:num>
  <w:num w:numId="14" w16cid:durableId="594440263">
    <w:abstractNumId w:val="13"/>
  </w:num>
  <w:num w:numId="15" w16cid:durableId="394209775">
    <w:abstractNumId w:val="5"/>
  </w:num>
  <w:num w:numId="16" w16cid:durableId="952324809">
    <w:abstractNumId w:val="18"/>
  </w:num>
  <w:num w:numId="17" w16cid:durableId="1465732442">
    <w:abstractNumId w:val="11"/>
  </w:num>
  <w:num w:numId="18" w16cid:durableId="367067339">
    <w:abstractNumId w:val="16"/>
  </w:num>
  <w:num w:numId="19" w16cid:durableId="1436632625">
    <w:abstractNumId w:val="12"/>
  </w:num>
  <w:num w:numId="20" w16cid:durableId="8462106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202"/>
    <w:rsid w:val="0000348C"/>
    <w:rsid w:val="0004000D"/>
    <w:rsid w:val="00042194"/>
    <w:rsid w:val="000455FC"/>
    <w:rsid w:val="00051E59"/>
    <w:rsid w:val="00054FA6"/>
    <w:rsid w:val="0005767F"/>
    <w:rsid w:val="0006454F"/>
    <w:rsid w:val="00084159"/>
    <w:rsid w:val="000B068E"/>
    <w:rsid w:val="000B39D2"/>
    <w:rsid w:val="000C0D3B"/>
    <w:rsid w:val="000D0647"/>
    <w:rsid w:val="000D1D57"/>
    <w:rsid w:val="000F1808"/>
    <w:rsid w:val="000F1A21"/>
    <w:rsid w:val="000F283D"/>
    <w:rsid w:val="000F3C70"/>
    <w:rsid w:val="000F4CBF"/>
    <w:rsid w:val="001063D0"/>
    <w:rsid w:val="001066A3"/>
    <w:rsid w:val="0011507C"/>
    <w:rsid w:val="001177C1"/>
    <w:rsid w:val="0012026F"/>
    <w:rsid w:val="00127FD7"/>
    <w:rsid w:val="00141A81"/>
    <w:rsid w:val="00151B7C"/>
    <w:rsid w:val="001608FC"/>
    <w:rsid w:val="0017263F"/>
    <w:rsid w:val="00175CD8"/>
    <w:rsid w:val="00180A51"/>
    <w:rsid w:val="00181337"/>
    <w:rsid w:val="0018449F"/>
    <w:rsid w:val="001909E9"/>
    <w:rsid w:val="00191E3A"/>
    <w:rsid w:val="00192CD9"/>
    <w:rsid w:val="001A1421"/>
    <w:rsid w:val="001A242C"/>
    <w:rsid w:val="001A657B"/>
    <w:rsid w:val="001A6B68"/>
    <w:rsid w:val="001A77F4"/>
    <w:rsid w:val="001B0649"/>
    <w:rsid w:val="001B3468"/>
    <w:rsid w:val="001C07C2"/>
    <w:rsid w:val="001C6672"/>
    <w:rsid w:val="001D3BD8"/>
    <w:rsid w:val="001D626E"/>
    <w:rsid w:val="001F6C62"/>
    <w:rsid w:val="00200F58"/>
    <w:rsid w:val="00201A3A"/>
    <w:rsid w:val="002053AB"/>
    <w:rsid w:val="0021579F"/>
    <w:rsid w:val="0021708D"/>
    <w:rsid w:val="0022100F"/>
    <w:rsid w:val="0022136F"/>
    <w:rsid w:val="00221E0A"/>
    <w:rsid w:val="002308B8"/>
    <w:rsid w:val="00232305"/>
    <w:rsid w:val="0023573C"/>
    <w:rsid w:val="00236D64"/>
    <w:rsid w:val="00247937"/>
    <w:rsid w:val="002621E0"/>
    <w:rsid w:val="00265F93"/>
    <w:rsid w:val="00273764"/>
    <w:rsid w:val="00277986"/>
    <w:rsid w:val="00291896"/>
    <w:rsid w:val="002937A9"/>
    <w:rsid w:val="00297857"/>
    <w:rsid w:val="002A0CB4"/>
    <w:rsid w:val="002A319F"/>
    <w:rsid w:val="002A5462"/>
    <w:rsid w:val="002B1697"/>
    <w:rsid w:val="002D2221"/>
    <w:rsid w:val="002E48C0"/>
    <w:rsid w:val="002E5C5A"/>
    <w:rsid w:val="002F12A8"/>
    <w:rsid w:val="002F7FB3"/>
    <w:rsid w:val="003009E9"/>
    <w:rsid w:val="00302117"/>
    <w:rsid w:val="0030372C"/>
    <w:rsid w:val="00313C27"/>
    <w:rsid w:val="003157D6"/>
    <w:rsid w:val="003221A1"/>
    <w:rsid w:val="00332D88"/>
    <w:rsid w:val="00336B66"/>
    <w:rsid w:val="00340939"/>
    <w:rsid w:val="00343A5D"/>
    <w:rsid w:val="00350D5B"/>
    <w:rsid w:val="003519F6"/>
    <w:rsid w:val="003659AD"/>
    <w:rsid w:val="00370FD3"/>
    <w:rsid w:val="003759C5"/>
    <w:rsid w:val="003830CD"/>
    <w:rsid w:val="00385D4A"/>
    <w:rsid w:val="003920A6"/>
    <w:rsid w:val="003939B5"/>
    <w:rsid w:val="003B4FE5"/>
    <w:rsid w:val="003B5B2E"/>
    <w:rsid w:val="003C0D06"/>
    <w:rsid w:val="003C19F6"/>
    <w:rsid w:val="003C5061"/>
    <w:rsid w:val="003D0AC5"/>
    <w:rsid w:val="003D14C9"/>
    <w:rsid w:val="003D56A3"/>
    <w:rsid w:val="003E2269"/>
    <w:rsid w:val="003E43E7"/>
    <w:rsid w:val="003F23E5"/>
    <w:rsid w:val="003F76B0"/>
    <w:rsid w:val="00412404"/>
    <w:rsid w:val="0041536E"/>
    <w:rsid w:val="0042099D"/>
    <w:rsid w:val="00423575"/>
    <w:rsid w:val="00424897"/>
    <w:rsid w:val="00437926"/>
    <w:rsid w:val="004408CF"/>
    <w:rsid w:val="004410AE"/>
    <w:rsid w:val="00442F28"/>
    <w:rsid w:val="00444EE1"/>
    <w:rsid w:val="00452A1D"/>
    <w:rsid w:val="00452BFE"/>
    <w:rsid w:val="004557DB"/>
    <w:rsid w:val="00455B39"/>
    <w:rsid w:val="00467024"/>
    <w:rsid w:val="00467BE2"/>
    <w:rsid w:val="00491898"/>
    <w:rsid w:val="004A62DE"/>
    <w:rsid w:val="004B11A2"/>
    <w:rsid w:val="004B4B27"/>
    <w:rsid w:val="004B5073"/>
    <w:rsid w:val="004C6164"/>
    <w:rsid w:val="004C7803"/>
    <w:rsid w:val="004D44F0"/>
    <w:rsid w:val="004E1ED3"/>
    <w:rsid w:val="004E6AE2"/>
    <w:rsid w:val="005034FB"/>
    <w:rsid w:val="00511C28"/>
    <w:rsid w:val="00521AB9"/>
    <w:rsid w:val="0052634C"/>
    <w:rsid w:val="005334EC"/>
    <w:rsid w:val="00555156"/>
    <w:rsid w:val="00562BB1"/>
    <w:rsid w:val="005706ED"/>
    <w:rsid w:val="0057484D"/>
    <w:rsid w:val="0057513C"/>
    <w:rsid w:val="0058064F"/>
    <w:rsid w:val="00581472"/>
    <w:rsid w:val="0058550A"/>
    <w:rsid w:val="00586B1D"/>
    <w:rsid w:val="00590BCB"/>
    <w:rsid w:val="00593C10"/>
    <w:rsid w:val="00595FB2"/>
    <w:rsid w:val="005A094B"/>
    <w:rsid w:val="005C48C4"/>
    <w:rsid w:val="005C5952"/>
    <w:rsid w:val="005D47B5"/>
    <w:rsid w:val="005E06D6"/>
    <w:rsid w:val="005E1195"/>
    <w:rsid w:val="005F26E8"/>
    <w:rsid w:val="005F61E1"/>
    <w:rsid w:val="0060190A"/>
    <w:rsid w:val="00601B3D"/>
    <w:rsid w:val="00604FDE"/>
    <w:rsid w:val="00605A6D"/>
    <w:rsid w:val="006156A2"/>
    <w:rsid w:val="0062348A"/>
    <w:rsid w:val="00636F97"/>
    <w:rsid w:val="0064133B"/>
    <w:rsid w:val="00655BE2"/>
    <w:rsid w:val="00663C64"/>
    <w:rsid w:val="0067208D"/>
    <w:rsid w:val="0067517F"/>
    <w:rsid w:val="006801FC"/>
    <w:rsid w:val="00693CA7"/>
    <w:rsid w:val="0069429F"/>
    <w:rsid w:val="006A1C50"/>
    <w:rsid w:val="006B4082"/>
    <w:rsid w:val="006C0E88"/>
    <w:rsid w:val="006C2903"/>
    <w:rsid w:val="006D3E78"/>
    <w:rsid w:val="006D482E"/>
    <w:rsid w:val="006D50EE"/>
    <w:rsid w:val="0070180F"/>
    <w:rsid w:val="00704CE7"/>
    <w:rsid w:val="00712383"/>
    <w:rsid w:val="00724A8C"/>
    <w:rsid w:val="0073093E"/>
    <w:rsid w:val="00731022"/>
    <w:rsid w:val="007403EF"/>
    <w:rsid w:val="00755B0D"/>
    <w:rsid w:val="00763507"/>
    <w:rsid w:val="007646B3"/>
    <w:rsid w:val="00764C1E"/>
    <w:rsid w:val="00771962"/>
    <w:rsid w:val="00774E5B"/>
    <w:rsid w:val="00780E43"/>
    <w:rsid w:val="00780FA9"/>
    <w:rsid w:val="00784A9C"/>
    <w:rsid w:val="0078705B"/>
    <w:rsid w:val="00797899"/>
    <w:rsid w:val="00797A23"/>
    <w:rsid w:val="007D1250"/>
    <w:rsid w:val="007D1BC2"/>
    <w:rsid w:val="007D4478"/>
    <w:rsid w:val="007E1AD7"/>
    <w:rsid w:val="007E3E51"/>
    <w:rsid w:val="007E4CD7"/>
    <w:rsid w:val="007F487C"/>
    <w:rsid w:val="007F53AA"/>
    <w:rsid w:val="007F7AF9"/>
    <w:rsid w:val="008005B9"/>
    <w:rsid w:val="00802491"/>
    <w:rsid w:val="00806252"/>
    <w:rsid w:val="00813790"/>
    <w:rsid w:val="008148B8"/>
    <w:rsid w:val="008179C1"/>
    <w:rsid w:val="00840436"/>
    <w:rsid w:val="00854BF5"/>
    <w:rsid w:val="008624D2"/>
    <w:rsid w:val="008632FC"/>
    <w:rsid w:val="00871C78"/>
    <w:rsid w:val="00871FDF"/>
    <w:rsid w:val="00880B0A"/>
    <w:rsid w:val="0089105F"/>
    <w:rsid w:val="00893D1E"/>
    <w:rsid w:val="008A0A7E"/>
    <w:rsid w:val="008A1378"/>
    <w:rsid w:val="008A352B"/>
    <w:rsid w:val="008A46A8"/>
    <w:rsid w:val="008B1F9C"/>
    <w:rsid w:val="008B2DD7"/>
    <w:rsid w:val="008B7485"/>
    <w:rsid w:val="008B7B9C"/>
    <w:rsid w:val="008C3BD5"/>
    <w:rsid w:val="008D1573"/>
    <w:rsid w:val="008D4ACD"/>
    <w:rsid w:val="008E13D2"/>
    <w:rsid w:val="008E5B7D"/>
    <w:rsid w:val="008F1342"/>
    <w:rsid w:val="008F2080"/>
    <w:rsid w:val="008F2777"/>
    <w:rsid w:val="008F3100"/>
    <w:rsid w:val="008F3E4D"/>
    <w:rsid w:val="008F481A"/>
    <w:rsid w:val="008F5947"/>
    <w:rsid w:val="008F6C55"/>
    <w:rsid w:val="00901C17"/>
    <w:rsid w:val="009118F6"/>
    <w:rsid w:val="0091205E"/>
    <w:rsid w:val="0091261D"/>
    <w:rsid w:val="009132B5"/>
    <w:rsid w:val="00922FFF"/>
    <w:rsid w:val="0093263C"/>
    <w:rsid w:val="009352C6"/>
    <w:rsid w:val="00942FF3"/>
    <w:rsid w:val="00944EE4"/>
    <w:rsid w:val="00951113"/>
    <w:rsid w:val="009562E3"/>
    <w:rsid w:val="0095633C"/>
    <w:rsid w:val="00961126"/>
    <w:rsid w:val="0096595F"/>
    <w:rsid w:val="00967CF3"/>
    <w:rsid w:val="00972356"/>
    <w:rsid w:val="00975BC8"/>
    <w:rsid w:val="009857A1"/>
    <w:rsid w:val="00997EC8"/>
    <w:rsid w:val="009A1E84"/>
    <w:rsid w:val="009A7102"/>
    <w:rsid w:val="009B79B8"/>
    <w:rsid w:val="009F35F2"/>
    <w:rsid w:val="00A02D42"/>
    <w:rsid w:val="00A22EC2"/>
    <w:rsid w:val="00A26516"/>
    <w:rsid w:val="00A26C86"/>
    <w:rsid w:val="00A318FD"/>
    <w:rsid w:val="00A36A64"/>
    <w:rsid w:val="00A50E7D"/>
    <w:rsid w:val="00A51A8C"/>
    <w:rsid w:val="00A53205"/>
    <w:rsid w:val="00A571DA"/>
    <w:rsid w:val="00A7648A"/>
    <w:rsid w:val="00A90936"/>
    <w:rsid w:val="00A91E70"/>
    <w:rsid w:val="00AA0BFD"/>
    <w:rsid w:val="00AA531F"/>
    <w:rsid w:val="00AA7730"/>
    <w:rsid w:val="00AB323C"/>
    <w:rsid w:val="00AB3F99"/>
    <w:rsid w:val="00AB4202"/>
    <w:rsid w:val="00AB4C32"/>
    <w:rsid w:val="00AB768A"/>
    <w:rsid w:val="00AC3DB2"/>
    <w:rsid w:val="00AC50A0"/>
    <w:rsid w:val="00AC7C2C"/>
    <w:rsid w:val="00AD580B"/>
    <w:rsid w:val="00AD7192"/>
    <w:rsid w:val="00AE3A90"/>
    <w:rsid w:val="00AF4095"/>
    <w:rsid w:val="00AF673A"/>
    <w:rsid w:val="00AF79EB"/>
    <w:rsid w:val="00B0677C"/>
    <w:rsid w:val="00B101B6"/>
    <w:rsid w:val="00B10DE4"/>
    <w:rsid w:val="00B26490"/>
    <w:rsid w:val="00B2661F"/>
    <w:rsid w:val="00B312F7"/>
    <w:rsid w:val="00B369BC"/>
    <w:rsid w:val="00B427FB"/>
    <w:rsid w:val="00B43354"/>
    <w:rsid w:val="00B4531B"/>
    <w:rsid w:val="00B455A1"/>
    <w:rsid w:val="00B60BB5"/>
    <w:rsid w:val="00B60C1E"/>
    <w:rsid w:val="00B72517"/>
    <w:rsid w:val="00B7521C"/>
    <w:rsid w:val="00B77883"/>
    <w:rsid w:val="00B77EAD"/>
    <w:rsid w:val="00B8235E"/>
    <w:rsid w:val="00B9312A"/>
    <w:rsid w:val="00B94F7A"/>
    <w:rsid w:val="00B95D87"/>
    <w:rsid w:val="00B96852"/>
    <w:rsid w:val="00B968FA"/>
    <w:rsid w:val="00B97B46"/>
    <w:rsid w:val="00BA6823"/>
    <w:rsid w:val="00BB0C09"/>
    <w:rsid w:val="00BB1351"/>
    <w:rsid w:val="00BB6A3E"/>
    <w:rsid w:val="00BC185F"/>
    <w:rsid w:val="00BC4A4E"/>
    <w:rsid w:val="00BC4A83"/>
    <w:rsid w:val="00BC686F"/>
    <w:rsid w:val="00BD110F"/>
    <w:rsid w:val="00BD3661"/>
    <w:rsid w:val="00BD5E8C"/>
    <w:rsid w:val="00BF5F50"/>
    <w:rsid w:val="00C02F27"/>
    <w:rsid w:val="00C109CE"/>
    <w:rsid w:val="00C22C73"/>
    <w:rsid w:val="00C22F7A"/>
    <w:rsid w:val="00C354F1"/>
    <w:rsid w:val="00C444B7"/>
    <w:rsid w:val="00C5307D"/>
    <w:rsid w:val="00C5311E"/>
    <w:rsid w:val="00C5421A"/>
    <w:rsid w:val="00C63C52"/>
    <w:rsid w:val="00C7296D"/>
    <w:rsid w:val="00C77795"/>
    <w:rsid w:val="00C838B9"/>
    <w:rsid w:val="00C873C1"/>
    <w:rsid w:val="00C938C1"/>
    <w:rsid w:val="00C94ABB"/>
    <w:rsid w:val="00CA1229"/>
    <w:rsid w:val="00CA24CD"/>
    <w:rsid w:val="00CA57F7"/>
    <w:rsid w:val="00CB2303"/>
    <w:rsid w:val="00CB26C5"/>
    <w:rsid w:val="00CC40C9"/>
    <w:rsid w:val="00CE327F"/>
    <w:rsid w:val="00CE4B57"/>
    <w:rsid w:val="00CE6F5F"/>
    <w:rsid w:val="00CF29B0"/>
    <w:rsid w:val="00CF2C57"/>
    <w:rsid w:val="00D03DE2"/>
    <w:rsid w:val="00D10614"/>
    <w:rsid w:val="00D31D79"/>
    <w:rsid w:val="00D31FE1"/>
    <w:rsid w:val="00D32134"/>
    <w:rsid w:val="00D32405"/>
    <w:rsid w:val="00D41AD0"/>
    <w:rsid w:val="00D41D2F"/>
    <w:rsid w:val="00D5201B"/>
    <w:rsid w:val="00D537A7"/>
    <w:rsid w:val="00D56812"/>
    <w:rsid w:val="00D60384"/>
    <w:rsid w:val="00D61830"/>
    <w:rsid w:val="00D633A4"/>
    <w:rsid w:val="00D64243"/>
    <w:rsid w:val="00D76E86"/>
    <w:rsid w:val="00D85696"/>
    <w:rsid w:val="00DA2441"/>
    <w:rsid w:val="00DA6183"/>
    <w:rsid w:val="00DA6ED7"/>
    <w:rsid w:val="00DB0A51"/>
    <w:rsid w:val="00DC17B5"/>
    <w:rsid w:val="00DD5822"/>
    <w:rsid w:val="00DE1BBF"/>
    <w:rsid w:val="00DF3597"/>
    <w:rsid w:val="00DF7F60"/>
    <w:rsid w:val="00E07DA1"/>
    <w:rsid w:val="00E34D82"/>
    <w:rsid w:val="00E37556"/>
    <w:rsid w:val="00E40B86"/>
    <w:rsid w:val="00E5437A"/>
    <w:rsid w:val="00E6190A"/>
    <w:rsid w:val="00E658EE"/>
    <w:rsid w:val="00E65B9A"/>
    <w:rsid w:val="00E736B3"/>
    <w:rsid w:val="00E76CCD"/>
    <w:rsid w:val="00E80FDA"/>
    <w:rsid w:val="00EA03C4"/>
    <w:rsid w:val="00EB7C34"/>
    <w:rsid w:val="00EC1F06"/>
    <w:rsid w:val="00EC5330"/>
    <w:rsid w:val="00EC5EF1"/>
    <w:rsid w:val="00ED1FE8"/>
    <w:rsid w:val="00F07CAD"/>
    <w:rsid w:val="00F20922"/>
    <w:rsid w:val="00F21D1E"/>
    <w:rsid w:val="00F368F9"/>
    <w:rsid w:val="00F37694"/>
    <w:rsid w:val="00F50E7C"/>
    <w:rsid w:val="00F54985"/>
    <w:rsid w:val="00F64304"/>
    <w:rsid w:val="00F65306"/>
    <w:rsid w:val="00F66F54"/>
    <w:rsid w:val="00F67935"/>
    <w:rsid w:val="00F710A7"/>
    <w:rsid w:val="00F83ACF"/>
    <w:rsid w:val="00FA41FC"/>
    <w:rsid w:val="00FA5AC6"/>
    <w:rsid w:val="00FB23F6"/>
    <w:rsid w:val="00FC0061"/>
    <w:rsid w:val="00FD41DB"/>
    <w:rsid w:val="00FD6585"/>
    <w:rsid w:val="00FF4F0F"/>
    <w:rsid w:val="00FF6C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07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CIBGAdviesaanvraagLijst">
    <w:name w:val="CIBG Adviesaanvraag Lijst"/>
    <w:basedOn w:val="Standaard"/>
    <w:next w:val="Standaard"/>
    <w:pPr>
      <w:spacing w:after="60"/>
    </w:pPr>
    <w:rPr>
      <w:b/>
    </w:rPr>
  </w:style>
  <w:style w:type="paragraph" w:customStyle="1" w:styleId="CIBGAdviesaanvraagLijstKop1">
    <w:name w:val="CIBG Adviesaanvraag Lijst Kop 1"/>
    <w:basedOn w:val="Standaard"/>
    <w:next w:val="Standaard"/>
    <w:pPr>
      <w:numPr>
        <w:numId w:val="1"/>
      </w:numPr>
      <w:tabs>
        <w:tab w:val="num" w:pos="360"/>
      </w:tabs>
      <w:spacing w:after="60"/>
      <w:ind w:left="0" w:firstLine="0"/>
    </w:pPr>
    <w:rPr>
      <w:b/>
    </w:rPr>
  </w:style>
  <w:style w:type="paragraph" w:customStyle="1" w:styleId="CIBGAdviesaanvraagLijstKop2">
    <w:name w:val="CIBG Adviesaanvraag Lijst Kop 2"/>
    <w:basedOn w:val="Standaard"/>
    <w:next w:val="Standaard"/>
    <w:pPr>
      <w:numPr>
        <w:ilvl w:val="1"/>
        <w:numId w:val="1"/>
      </w:numPr>
      <w:spacing w:after="60"/>
    </w:pPr>
    <w:rPr>
      <w:b/>
    </w:rPr>
  </w:style>
  <w:style w:type="paragraph" w:customStyle="1" w:styleId="CIBGAdviesaanvraagondertekening">
    <w:name w:val="CIBG Adviesaanvraag ondertekening"/>
    <w:basedOn w:val="Standaard"/>
    <w:next w:val="Standaard"/>
    <w:pPr>
      <w:spacing w:before="240"/>
    </w:pPr>
  </w:style>
  <w:style w:type="paragraph" w:customStyle="1" w:styleId="CIBGBezwaarschriftenbrief">
    <w:name w:val="CIBG Bezwaarschriftenbrief"/>
    <w:basedOn w:val="Standaard"/>
    <w:next w:val="Standaard"/>
    <w:pPr>
      <w:spacing w:line="180" w:lineRule="exact"/>
    </w:pPr>
    <w:rPr>
      <w:i/>
      <w:sz w:val="14"/>
      <w:szCs w:val="14"/>
    </w:rPr>
  </w:style>
  <w:style w:type="paragraph" w:customStyle="1" w:styleId="CIBGBezwaarschriftenbriefV35">
    <w:name w:val="CIBG Bezwaarschriftenbrief V3;5"/>
    <w:basedOn w:val="Standaard"/>
    <w:next w:val="Standaard"/>
    <w:pPr>
      <w:spacing w:line="70" w:lineRule="exact"/>
    </w:pPr>
    <w:rPr>
      <w:i/>
      <w:sz w:val="14"/>
      <w:szCs w:val="14"/>
    </w:rPr>
  </w:style>
  <w:style w:type="paragraph" w:customStyle="1" w:styleId="CIBGVoorlegmemo">
    <w:name w:val="CIBG Voorlegmemo"/>
    <w:basedOn w:val="Standaard"/>
    <w:next w:val="Standaard"/>
    <w:rPr>
      <w:color w:val="EF0A0A"/>
    </w:rPr>
  </w:style>
  <w:style w:type="paragraph" w:customStyle="1" w:styleId="CIBGVoorlegmemoitalicV10">
    <w:name w:val="CIBG Voorlegmemo italic V10"/>
    <w:basedOn w:val="Standaard"/>
    <w:next w:val="Standaard"/>
    <w:rPr>
      <w:i/>
      <w:sz w:val="20"/>
      <w:szCs w:val="20"/>
    </w:rPr>
  </w:style>
  <w:style w:type="paragraph" w:customStyle="1" w:styleId="CIBGVoorlegmemoTitel">
    <w:name w:val="CIBG Voorlegmemo Titel"/>
    <w:basedOn w:val="Standaard"/>
    <w:next w:val="Standaard"/>
    <w:pPr>
      <w:spacing w:line="500" w:lineRule="exact"/>
    </w:pPr>
    <w:rPr>
      <w:sz w:val="48"/>
      <w:szCs w:val="48"/>
    </w:rPr>
  </w:style>
  <w:style w:type="paragraph" w:customStyle="1" w:styleId="CIBGAfzendgegevensbolditalic65">
    <w:name w:val="CIBG_Afzendgegevens_bold_italic_6.5"/>
    <w:basedOn w:val="Standaard"/>
    <w:next w:val="Standaard"/>
    <w:rPr>
      <w:b/>
      <w:i/>
      <w:sz w:val="13"/>
      <w:szCs w:val="13"/>
    </w:rPr>
  </w:style>
  <w:style w:type="paragraph" w:customStyle="1" w:styleId="CIBGDocumentnaamv14vet">
    <w:name w:val="CIBG_Documentnaam v14 vet"/>
    <w:basedOn w:val="Standaard"/>
    <w:next w:val="Standaard"/>
    <w:pPr>
      <w:spacing w:before="60"/>
    </w:pPr>
    <w:rPr>
      <w:b/>
      <w:sz w:val="28"/>
      <w:szCs w:val="28"/>
    </w:rPr>
  </w:style>
  <w:style w:type="paragraph" w:customStyle="1" w:styleId="Communicatiekop">
    <w:name w:val="Communicatie kop"/>
    <w:basedOn w:val="Standaard"/>
    <w:next w:val="Standaard"/>
    <w:pPr>
      <w:numPr>
        <w:numId w:val="3"/>
      </w:numPr>
    </w:pPr>
  </w:style>
  <w:style w:type="paragraph" w:customStyle="1" w:styleId="CommunicatieLijst">
    <w:name w:val="Communicatie Lijst"/>
    <w:basedOn w:val="Standaard"/>
    <w:next w:val="Communicatieopsommingkop1"/>
    <w:pPr>
      <w:ind w:firstLine="20"/>
    </w:pPr>
  </w:style>
  <w:style w:type="paragraph" w:customStyle="1" w:styleId="Communicatienummering">
    <w:name w:val="Communicatie nummering"/>
    <w:basedOn w:val="Standaard"/>
    <w:next w:val="Standaard"/>
  </w:style>
  <w:style w:type="paragraph" w:customStyle="1" w:styleId="Communicatieopsommingkop1">
    <w:name w:val="Communicatie opsomming kop 1"/>
    <w:basedOn w:val="Standaard"/>
    <w:pPr>
      <w:numPr>
        <w:numId w:val="2"/>
      </w:numPr>
      <w:ind w:firstLine="20"/>
    </w:pPr>
  </w:style>
  <w:style w:type="paragraph" w:customStyle="1" w:styleId="Huisstijl-Colofon">
    <w:name w:val="Huisstijl - Colofon"/>
    <w:basedOn w:val="Standaard"/>
    <w:next w:val="Standaard"/>
    <w:pPr>
      <w:numPr>
        <w:numId w:val="4"/>
      </w:numPr>
      <w:tabs>
        <w:tab w:val="left" w:pos="0"/>
      </w:tabs>
      <w:spacing w:after="740"/>
      <w:ind w:left="-1120"/>
    </w:pPr>
    <w:rPr>
      <w:sz w:val="24"/>
      <w:szCs w:val="24"/>
    </w:rPr>
  </w:style>
  <w:style w:type="paragraph" w:customStyle="1" w:styleId="Huisstijl-Extrasubtitel">
    <w:name w:val="Huisstijl - Extra subtitel"/>
    <w:basedOn w:val="Standaard"/>
    <w:next w:val="Standaard"/>
    <w:pPr>
      <w:spacing w:before="60" w:after="300"/>
    </w:pPr>
    <w:rPr>
      <w:sz w:val="24"/>
      <w:szCs w:val="24"/>
    </w:rPr>
  </w:style>
  <w:style w:type="paragraph" w:customStyle="1" w:styleId="Huisstijl-Inhoudsopgavekop">
    <w:name w:val="Huisstijl - Inhoudsopgave kop"/>
    <w:basedOn w:val="Standaard"/>
    <w:next w:val="Standaard"/>
    <w:pPr>
      <w:spacing w:after="720" w:line="300" w:lineRule="exact"/>
    </w:pPr>
  </w:style>
  <w:style w:type="paragraph" w:customStyle="1" w:styleId="Huisstijl-Kop1">
    <w:name w:val="Huisstijl - Kop 1"/>
    <w:basedOn w:val="Standaard"/>
    <w:next w:val="Standaard"/>
    <w:pPr>
      <w:numPr>
        <w:numId w:val="5"/>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5"/>
      </w:numPr>
      <w:tabs>
        <w:tab w:val="left" w:pos="0"/>
      </w:tabs>
      <w:spacing w:before="240"/>
      <w:ind w:left="-1120"/>
    </w:pPr>
    <w:rPr>
      <w:b/>
    </w:rPr>
  </w:style>
  <w:style w:type="paragraph" w:customStyle="1" w:styleId="Huisstijl-Kop3">
    <w:name w:val="Huisstijl - Kop 3"/>
    <w:basedOn w:val="Standaard"/>
    <w:next w:val="Standaard"/>
    <w:pPr>
      <w:numPr>
        <w:ilvl w:val="2"/>
        <w:numId w:val="5"/>
      </w:numPr>
      <w:tabs>
        <w:tab w:val="left" w:pos="0"/>
      </w:tabs>
      <w:spacing w:before="240"/>
      <w:ind w:left="-1120"/>
    </w:pPr>
    <w:rPr>
      <w:i/>
    </w:rPr>
  </w:style>
  <w:style w:type="paragraph" w:customStyle="1" w:styleId="Huisstijl-Kop4">
    <w:name w:val="Huisstijl - Kop 4"/>
    <w:basedOn w:val="Standaard"/>
    <w:next w:val="Standaard"/>
    <w:pPr>
      <w:numPr>
        <w:ilvl w:val="3"/>
        <w:numId w:val="5"/>
      </w:numPr>
      <w:tabs>
        <w:tab w:val="left" w:pos="0"/>
      </w:tabs>
      <w:spacing w:before="240"/>
      <w:ind w:left="-1120"/>
    </w:pPr>
  </w:style>
  <w:style w:type="paragraph" w:customStyle="1" w:styleId="Huisstijl-Subtitel">
    <w:name w:val="Huisstijl - Subtitel"/>
    <w:basedOn w:val="Standaard"/>
    <w:next w:val="Standaard"/>
    <w:pPr>
      <w:spacing w:before="240" w:after="360"/>
    </w:pPr>
    <w:rPr>
      <w:sz w:val="24"/>
      <w:szCs w:val="24"/>
    </w:rPr>
  </w:style>
  <w:style w:type="paragraph" w:customStyle="1" w:styleId="Huisstijl-TitelDocumentnaam">
    <w:name w:val="Huisstijl - Titel Documentnaam"/>
    <w:basedOn w:val="Standaard"/>
    <w:next w:val="Standaard"/>
    <w:pPr>
      <w:spacing w:before="60" w:after="300"/>
    </w:pPr>
    <w:rPr>
      <w:sz w:val="24"/>
      <w:szCs w:val="24"/>
    </w:rPr>
  </w:style>
  <w:style w:type="paragraph" w:customStyle="1" w:styleId="Huisstijl-Versie">
    <w:name w:val="Huisstijl - Versie"/>
    <w:basedOn w:val="Standaard"/>
    <w:next w:val="Standaard"/>
    <w:pPr>
      <w:spacing w:before="60" w:after="360"/>
    </w:pPr>
  </w:style>
  <w:style w:type="paragraph" w:customStyle="1" w:styleId="HuisstijlInhoudsopgavecolofoneninleiding">
    <w:name w:val="Huisstijl Inhoudsopgave colofon en inleiding"/>
    <w:basedOn w:val="Standaard"/>
    <w:next w:val="Standaard"/>
  </w:style>
  <w:style w:type="paragraph" w:customStyle="1" w:styleId="Huisstijlnummering">
    <w:name w:val="Huisstijl nummering"/>
    <w:basedOn w:val="Standaard"/>
    <w:next w:val="Standaard"/>
    <w:pPr>
      <w:tabs>
        <w:tab w:val="left" w:pos="0"/>
      </w:tabs>
      <w:ind w:left="-1120"/>
    </w:pPr>
  </w:style>
  <w:style w:type="paragraph" w:customStyle="1" w:styleId="IGJAgenda">
    <w:name w:val="IGJ Agenda"/>
    <w:basedOn w:val="Standaard"/>
    <w:next w:val="Standaard"/>
  </w:style>
  <w:style w:type="paragraph" w:customStyle="1" w:styleId="IGJMinuteVerdana7">
    <w:name w:val="IGJ Minute Verdana 7"/>
    <w:basedOn w:val="Standaard"/>
    <w:next w:val="Standaard"/>
    <w:rPr>
      <w:sz w:val="14"/>
      <w:szCs w:val="14"/>
    </w:rPr>
  </w:style>
  <w:style w:type="paragraph" w:customStyle="1" w:styleId="IGJNotaterbesluitvorming">
    <w:name w:val="IGJ Nota ter besluitvorming"/>
    <w:basedOn w:val="Standaard"/>
    <w:next w:val="Standaard"/>
    <w:pPr>
      <w:numPr>
        <w:ilvl w:val="1"/>
        <w:numId w:val="7"/>
      </w:numPr>
    </w:pPr>
  </w:style>
  <w:style w:type="paragraph" w:customStyle="1" w:styleId="IGJNotaterbesluitvorming-">
    <w:name w:val="IGJ Nota ter besluitvorming -"/>
    <w:basedOn w:val="Standaard"/>
    <w:next w:val="Standaard"/>
    <w:pPr>
      <w:numPr>
        <w:numId w:val="7"/>
      </w:numPr>
    </w:pPr>
  </w:style>
  <w:style w:type="paragraph" w:customStyle="1" w:styleId="IGJNotaterbesluitvorminglijst">
    <w:name w:val="IGJ Nota ter besluitvorming lijst"/>
    <w:basedOn w:val="Standaard"/>
    <w:next w:val="Standaard"/>
  </w:style>
  <w:style w:type="table" w:customStyle="1" w:styleId="IGJTabelVoor">
    <w:name w:val="IGJ Tabel Voor"/>
    <w:rPr>
      <w:rFonts w:ascii="Verdana" w:hAnsi="Verdana"/>
      <w:color w:val="000000"/>
      <w:sz w:val="18"/>
      <w:szCs w:val="18"/>
    </w:rPr>
    <w:tblP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top w:w="0" w:type="dxa"/>
        <w:left w:w="0" w:type="dxa"/>
        <w:bottom w:w="0" w:type="dxa"/>
        <w:right w:w="0" w:type="dxa"/>
      </w:tblCellMar>
    </w:tblPr>
    <w:tcPr>
      <w:shd w:val="clear" w:color="auto" w:fill="auto"/>
    </w:tcPr>
  </w:style>
  <w:style w:type="paragraph" w:customStyle="1" w:styleId="IGJVerdana9boldv12">
    <w:name w:val="IGJ Verdana 9 bold v12"/>
    <w:basedOn w:val="Standaard"/>
    <w:next w:val="Standaard"/>
    <w:pPr>
      <w:numPr>
        <w:numId w:val="6"/>
      </w:numPr>
      <w:spacing w:before="240"/>
    </w:pPr>
    <w:rPr>
      <w:b/>
    </w:rPr>
  </w:style>
  <w:style w:type="paragraph" w:customStyle="1" w:styleId="IGJVoorhang">
    <w:name w:val="IGJ Voorhang"/>
    <w:basedOn w:val="Standaard"/>
    <w:next w:val="Standaard"/>
  </w:style>
  <w:style w:type="paragraph" w:customStyle="1" w:styleId="IGJVoorhangv7">
    <w:name w:val="IGJ Voorhang v7"/>
    <w:basedOn w:val="Standaard"/>
    <w:next w:val="Standaard"/>
    <w:rPr>
      <w:sz w:val="14"/>
      <w:szCs w:val="14"/>
    </w:rPr>
  </w:style>
  <w:style w:type="paragraph" w:customStyle="1" w:styleId="IGJVoorhangv7b">
    <w:name w:val="IGJ Voorhang v7 b"/>
    <w:basedOn w:val="Standaard"/>
    <w:next w:val="Standaard"/>
    <w:rPr>
      <w:b/>
      <w:sz w:val="14"/>
      <w:szCs w:val="14"/>
    </w:rPr>
  </w:style>
  <w:style w:type="paragraph" w:customStyle="1" w:styleId="IGJVoorhangnota">
    <w:name w:val="IGJ Voorhangnota"/>
    <w:basedOn w:val="Standaard"/>
    <w:next w:val="Standaard"/>
    <w:pPr>
      <w:numPr>
        <w:numId w:val="8"/>
      </w:numPr>
      <w:spacing w:before="600" w:after="300" w:line="300" w:lineRule="exact"/>
    </w:pPr>
    <w:rPr>
      <w:sz w:val="24"/>
      <w:szCs w:val="24"/>
    </w:rPr>
  </w:style>
  <w:style w:type="paragraph" w:customStyle="1" w:styleId="IGJVoorhangnota11">
    <w:name w:val="IGJ Voorhangnota 1.1"/>
    <w:basedOn w:val="Standaard"/>
    <w:next w:val="Standaard"/>
    <w:pPr>
      <w:numPr>
        <w:ilvl w:val="1"/>
        <w:numId w:val="8"/>
      </w:numPr>
      <w:spacing w:before="200"/>
    </w:pPr>
    <w:rPr>
      <w:b/>
    </w:rPr>
  </w:style>
  <w:style w:type="paragraph" w:customStyle="1" w:styleId="IGJVoorhangnotaLijst">
    <w:name w:val="IGJ Voorhangnota Lijst"/>
    <w:basedOn w:val="Standaard"/>
    <w:next w:val="Standaard"/>
    <w:pPr>
      <w:spacing w:before="200"/>
    </w:pPr>
    <w:rPr>
      <w:b/>
    </w:rPr>
  </w:style>
  <w:style w:type="paragraph" w:customStyle="1" w:styleId="IJZPlanvanAanpaknummer">
    <w:name w:val="IJZ Plan van Aanpak nummer"/>
    <w:basedOn w:val="Standaard"/>
    <w:next w:val="Standaard"/>
    <w:pPr>
      <w:numPr>
        <w:numId w:val="9"/>
      </w:numPr>
      <w:spacing w:before="240"/>
    </w:pPr>
    <w:rPr>
      <w:b/>
    </w:rPr>
  </w:style>
  <w:style w:type="paragraph" w:customStyle="1" w:styleId="IJZPlanvanAanpaknummering">
    <w:name w:val="IJZ Plan van Aanpak nummering"/>
    <w:basedOn w:val="Standaard"/>
    <w:next w:val="Standaard"/>
    <w:pPr>
      <w:spacing w:before="240"/>
    </w:pPr>
    <w:rPr>
      <w:b/>
    </w:rPr>
  </w:style>
  <w:style w:type="paragraph" w:customStyle="1" w:styleId="IJZRapportA">
    <w:name w:val="IJZ Rapport A"/>
    <w:basedOn w:val="Standaard"/>
    <w:next w:val="Standaard"/>
    <w:pPr>
      <w:spacing w:before="240"/>
    </w:pPr>
    <w:rPr>
      <w:b/>
    </w:rPr>
  </w:style>
  <w:style w:type="paragraph" w:customStyle="1" w:styleId="IJZUitvoeringsplan">
    <w:name w:val="IJZ Uitvoeringsplan"/>
    <w:basedOn w:val="Standaard"/>
    <w:next w:val="Standaard"/>
    <w:pPr>
      <w:numPr>
        <w:ilvl w:val="1"/>
        <w:numId w:val="9"/>
      </w:numPr>
      <w:spacing w:before="240"/>
    </w:pPr>
    <w:rPr>
      <w:b/>
    </w:rPr>
  </w:style>
  <w:style w:type="paragraph" w:styleId="Inhopg1">
    <w:name w:val="toc 1"/>
    <w:basedOn w:val="Standaard"/>
    <w:next w:val="Standaard"/>
    <w:pPr>
      <w:tabs>
        <w:tab w:val="left" w:pos="0"/>
      </w:tabs>
      <w:ind w:left="-1120"/>
    </w:pPr>
  </w:style>
  <w:style w:type="paragraph" w:styleId="Inhopg2">
    <w:name w:val="toc 2"/>
    <w:basedOn w:val="Inhopg1"/>
    <w:next w:val="Standaard"/>
    <w:pPr>
      <w:spacing w:before="240"/>
    </w:pPr>
    <w:rPr>
      <w:b/>
    </w:rPr>
  </w:style>
  <w:style w:type="paragraph" w:styleId="Inhopg3">
    <w:name w:val="toc 3"/>
    <w:basedOn w:val="Inhopg2"/>
    <w:next w:val="Standaard"/>
    <w:pPr>
      <w:spacing w:before="0"/>
    </w:pPr>
    <w:rPr>
      <w:b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pPr>
      <w:numPr>
        <w:numId w:val="10"/>
      </w:numPr>
    </w:pPr>
  </w:style>
  <w:style w:type="paragraph" w:customStyle="1" w:styleId="Lijstniveau2">
    <w:name w:val="Lijst niveau 2"/>
    <w:basedOn w:val="Standaard"/>
    <w:pPr>
      <w:numPr>
        <w:ilvl w:val="1"/>
        <w:numId w:val="10"/>
      </w:numPr>
    </w:pPr>
  </w:style>
  <w:style w:type="paragraph" w:customStyle="1" w:styleId="Lijstniveau3">
    <w:name w:val="Lijst niveau 3"/>
    <w:basedOn w:val="Standaard"/>
    <w:pPr>
      <w:numPr>
        <w:ilvl w:val="2"/>
        <w:numId w:val="10"/>
      </w:numPr>
    </w:pPr>
  </w:style>
  <w:style w:type="paragraph" w:customStyle="1" w:styleId="OndertekeningArea1">
    <w:name w:val="Ondertekening_Area1"/>
    <w:basedOn w:val="Standaard"/>
    <w:next w:val="Standaard"/>
    <w:pPr>
      <w:spacing w:before="240"/>
    </w:p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Standaard12pvoor">
    <w:name w:val="Standaard 12p voor"/>
    <w:basedOn w:val="Standaard"/>
    <w:next w:val="Standaard"/>
    <w:pPr>
      <w:spacing w:before="240"/>
    </w:pPr>
  </w:style>
  <w:style w:type="table" w:customStyle="1" w:styleId="StandaardRapportTabelstijl">
    <w:name w:val="Standaard Rapport Tabelstijl"/>
    <w:pPr>
      <w:tabs>
        <w:tab w:val="left" w:pos="0"/>
      </w:tabs>
    </w:pPr>
    <w:rPr>
      <w:rFonts w:ascii="Verdana" w:hAnsi="Verdana"/>
      <w:color w:val="000000"/>
      <w:sz w:val="18"/>
      <w:szCs w:val="18"/>
    </w:rPr>
    <w:tblPr>
      <w:tblCellMar>
        <w:top w:w="20" w:type="dxa"/>
        <w:left w:w="0" w:type="dxa"/>
        <w:bottom w:w="20" w:type="dxa"/>
        <w:right w:w="0" w:type="dxa"/>
      </w:tblCellMar>
    </w:tblPr>
    <w:tcPr>
      <w:shd w:val="clear" w:color="auto" w:fill="auto"/>
    </w:tcPr>
  </w:style>
  <w:style w:type="paragraph" w:customStyle="1" w:styleId="StandaardV7">
    <w:name w:val="Standaard V7"/>
    <w:basedOn w:val="Standaard"/>
    <w:next w:val="Standaard"/>
    <w:pPr>
      <w:spacing w:line="180" w:lineRule="exact"/>
    </w:pPr>
    <w:rPr>
      <w:sz w:val="14"/>
      <w:szCs w:val="14"/>
    </w:rPr>
  </w:style>
  <w:style w:type="paragraph" w:customStyle="1" w:styleId="StandaardAanhef">
    <w:name w:val="Standaard_Aanhef"/>
    <w:basedOn w:val="Standaard"/>
    <w:next w:val="Standaard"/>
    <w:pPr>
      <w:spacing w:before="100" w:after="240"/>
    </w:pPr>
  </w:style>
  <w:style w:type="paragraph" w:customStyle="1" w:styleId="StandaardAfzendgegevens">
    <w:name w:val="Standaard_Afzendgegevens"/>
    <w:basedOn w:val="Standaard"/>
    <w:next w:val="Standaard"/>
    <w:pPr>
      <w:tabs>
        <w:tab w:val="left" w:pos="2267"/>
      </w:tabs>
      <w:spacing w:line="180" w:lineRule="exact"/>
    </w:pPr>
    <w:rPr>
      <w:sz w:val="13"/>
      <w:szCs w:val="13"/>
    </w:rPr>
  </w:style>
  <w:style w:type="paragraph" w:customStyle="1" w:styleId="Standaardafzendgegevensitalic">
    <w:name w:val="Standaard_afzendgegevens_italic"/>
    <w:basedOn w:val="Standaard"/>
    <w:next w:val="Standaard"/>
    <w:rPr>
      <w:i/>
      <w:sz w:val="13"/>
      <w:szCs w:val="13"/>
    </w:rPr>
  </w:style>
  <w:style w:type="paragraph" w:customStyle="1" w:styleId="StandaardAfzendgegevenskop">
    <w:name w:val="Standaard_Afzendgegevens_kop"/>
    <w:basedOn w:val="Standaard"/>
    <w:next w:val="Standaard"/>
    <w:pPr>
      <w:spacing w:line="180" w:lineRule="exact"/>
    </w:pPr>
    <w:rPr>
      <w:b/>
      <w:sz w:val="13"/>
      <w:szCs w:val="13"/>
    </w:rPr>
  </w:style>
  <w:style w:type="paragraph" w:customStyle="1" w:styleId="StandaardColofonItalic45v">
    <w:name w:val="Standaard_Colofon_Italic 4;5v"/>
    <w:basedOn w:val="Standaard"/>
    <w:next w:val="Standaard"/>
    <w:pPr>
      <w:spacing w:before="90" w:line="180" w:lineRule="exact"/>
    </w:pPr>
    <w:rPr>
      <w:i/>
      <w:sz w:val="13"/>
      <w:szCs w:val="13"/>
    </w:r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Cursief">
    <w:name w:val="Standaard_Referentiegegevens_Cursief"/>
    <w:basedOn w:val="StandaardReferentiegegevens"/>
    <w:next w:val="Standaard"/>
    <w:rPr>
      <w:i/>
    </w:rPr>
  </w:style>
  <w:style w:type="paragraph" w:customStyle="1" w:styleId="StandaardReferentiegegevenskop">
    <w:name w:val="Standaard_Referentiegegevens_kop"/>
    <w:basedOn w:val="Standaard"/>
    <w:next w:val="Standaard"/>
    <w:rPr>
      <w:b/>
      <w:sz w:val="13"/>
      <w:szCs w:val="13"/>
    </w:rPr>
  </w:style>
  <w:style w:type="paragraph" w:customStyle="1" w:styleId="StandaardSlotzin">
    <w:name w:val="Standaard_Slotzin"/>
    <w:basedOn w:val="Standaard"/>
    <w:next w:val="Standaard"/>
    <w:pPr>
      <w:spacing w:before="240"/>
    </w:pPr>
  </w:style>
  <w:style w:type="paragraph" w:customStyle="1" w:styleId="StandaardV9Italic">
    <w:name w:val="Standaard_V9_Italic"/>
    <w:basedOn w:val="Standaard"/>
    <w:next w:val="Standaard"/>
    <w:rPr>
      <w:i/>
    </w:rPr>
  </w:style>
  <w:style w:type="paragraph" w:customStyle="1" w:styleId="Standaardlijst">
    <w:name w:val="Standaardlijst"/>
  </w:style>
  <w:style w:type="table" w:customStyle="1" w:styleId="TabelMinuut">
    <w:name w:val="Tabel Minuut"/>
    <w:rPr>
      <w:rFonts w:ascii="Verdana" w:hAnsi="Verdana"/>
      <w:color w:val="000000"/>
      <w:sz w:val="13"/>
      <w:szCs w:val="13"/>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VWSAdviesMinisterraad1">
    <w:name w:val="VWS Advies Ministerraad 1"/>
    <w:basedOn w:val="Standaard"/>
    <w:next w:val="Standaard"/>
    <w:pPr>
      <w:numPr>
        <w:numId w:val="11"/>
      </w:numPr>
    </w:pPr>
    <w:rPr>
      <w:b/>
    </w:rPr>
  </w:style>
  <w:style w:type="paragraph" w:customStyle="1" w:styleId="VWSAdviesMinisterraad2">
    <w:name w:val="VWS Advies Ministerraad 2"/>
    <w:basedOn w:val="Standaard"/>
    <w:next w:val="Standaard"/>
    <w:pPr>
      <w:numPr>
        <w:ilvl w:val="1"/>
        <w:numId w:val="11"/>
      </w:numPr>
    </w:pPr>
  </w:style>
  <w:style w:type="paragraph" w:customStyle="1" w:styleId="VWSAdviesMinisterraad3">
    <w:name w:val="VWS Advies Ministerraad 3"/>
    <w:basedOn w:val="Standaard"/>
    <w:next w:val="Standaard"/>
    <w:pPr>
      <w:numPr>
        <w:ilvl w:val="2"/>
        <w:numId w:val="11"/>
      </w:numPr>
    </w:pPr>
    <w:rPr>
      <w:b/>
    </w:rPr>
  </w:style>
  <w:style w:type="paragraph" w:customStyle="1" w:styleId="VWSAdviesMinisterraad4">
    <w:name w:val="VWS Advies Ministerraad 4"/>
    <w:basedOn w:val="Standaard"/>
    <w:next w:val="Standaard"/>
    <w:pPr>
      <w:numPr>
        <w:ilvl w:val="3"/>
        <w:numId w:val="11"/>
      </w:numPr>
    </w:pPr>
  </w:style>
  <w:style w:type="paragraph" w:customStyle="1" w:styleId="VWSAdviesMinisterraadnummering">
    <w:name w:val="VWS Advies Ministerraad nummering"/>
    <w:basedOn w:val="Standaard"/>
    <w:next w:val="Standaard"/>
    <w:rPr>
      <w:b/>
    </w:rPr>
  </w:style>
  <w:style w:type="paragraph" w:customStyle="1" w:styleId="VWSAMvB">
    <w:name w:val="VWS AMvB"/>
    <w:basedOn w:val="Standaard"/>
    <w:next w:val="Standaard"/>
    <w:pPr>
      <w:spacing w:before="480"/>
    </w:pPr>
  </w:style>
  <w:style w:type="paragraph" w:customStyle="1" w:styleId="VWSBlauweBrief">
    <w:name w:val="VWS Blauwe Brief"/>
    <w:basedOn w:val="Standaard"/>
    <w:next w:val="Standaard"/>
    <w:pPr>
      <w:spacing w:before="760" w:after="240"/>
    </w:pPr>
  </w:style>
  <w:style w:type="paragraph" w:customStyle="1" w:styleId="VWSColofonItalic65Bold">
    <w:name w:val="VWS Colofon Italic 6;5 Bold"/>
    <w:basedOn w:val="Standaard"/>
    <w:next w:val="Standaard"/>
    <w:pPr>
      <w:spacing w:line="180" w:lineRule="exact"/>
    </w:pPr>
    <w:rPr>
      <w:b/>
      <w:i/>
      <w:sz w:val="13"/>
      <w:szCs w:val="13"/>
    </w:rPr>
  </w:style>
  <w:style w:type="paragraph" w:customStyle="1" w:styleId="VWSColofontekst65Italic">
    <w:name w:val="VWS Colofontekst 6;5 Italic"/>
    <w:basedOn w:val="Standaard"/>
    <w:next w:val="Standaard"/>
    <w:pPr>
      <w:spacing w:line="180" w:lineRule="exact"/>
    </w:pPr>
    <w:rPr>
      <w:i/>
      <w:sz w:val="13"/>
      <w:szCs w:val="13"/>
    </w:rPr>
  </w:style>
  <w:style w:type="paragraph" w:customStyle="1" w:styleId="VWSFormulierAntwoordenKamervragenRechts">
    <w:name w:val="VWS Formulier Antwoorden Kamervragen Rechts"/>
    <w:basedOn w:val="Standaard"/>
    <w:next w:val="Standaard"/>
    <w:pPr>
      <w:jc w:val="right"/>
    </w:pPr>
  </w:style>
  <w:style w:type="paragraph" w:customStyle="1" w:styleId="VWSNtb">
    <w:name w:val="VWS Ntb"/>
    <w:basedOn w:val="Standaard"/>
    <w:next w:val="Standaard"/>
    <w:pPr>
      <w:numPr>
        <w:ilvl w:val="1"/>
        <w:numId w:val="13"/>
      </w:numPr>
    </w:pPr>
  </w:style>
  <w:style w:type="paragraph" w:customStyle="1" w:styleId="VWSNtb-inspringen">
    <w:name w:val="VWS Ntb - inspringen"/>
    <w:basedOn w:val="Standaard"/>
    <w:next w:val="Standaard"/>
    <w:pPr>
      <w:numPr>
        <w:ilvl w:val="2"/>
        <w:numId w:val="13"/>
      </w:numPr>
    </w:pPr>
  </w:style>
  <w:style w:type="paragraph" w:customStyle="1" w:styleId="VWSNtb-inspringenkliknummer">
    <w:name w:val="VWS Ntb - inspringen klik nummer"/>
    <w:basedOn w:val="Standaard"/>
    <w:next w:val="Standaard"/>
  </w:style>
  <w:style w:type="paragraph" w:customStyle="1" w:styleId="VWSNtbinspringenklik">
    <w:name w:val="VWS Ntb inspringen klik"/>
    <w:basedOn w:val="Standaard"/>
    <w:next w:val="Standaard"/>
    <w:pPr>
      <w:numPr>
        <w:numId w:val="12"/>
      </w:numPr>
    </w:pPr>
  </w:style>
  <w:style w:type="paragraph" w:customStyle="1" w:styleId="VWSNtbKop">
    <w:name w:val="VWS Ntb Kop"/>
    <w:basedOn w:val="Standaard"/>
    <w:next w:val="Standaard"/>
    <w:pPr>
      <w:numPr>
        <w:numId w:val="13"/>
      </w:numPr>
    </w:pPr>
    <w:rPr>
      <w:b/>
    </w:rPr>
  </w:style>
  <w:style w:type="paragraph" w:customStyle="1" w:styleId="VWSNtbnummering">
    <w:name w:val="VWS Ntb nummering"/>
    <w:basedOn w:val="Standaard"/>
    <w:next w:val="Standaard"/>
  </w:style>
  <w:style w:type="paragraph" w:customStyle="1" w:styleId="VWSStartnota">
    <w:name w:val="VWS Startnota"/>
    <w:basedOn w:val="Standaard"/>
    <w:next w:val="Standaard"/>
  </w:style>
  <w:style w:type="paragraph" w:customStyle="1" w:styleId="VWSStartnotaKop1">
    <w:name w:val="VWS Startnota Kop 1"/>
    <w:basedOn w:val="Standaard"/>
    <w:next w:val="Standaard"/>
    <w:pPr>
      <w:numPr>
        <w:numId w:val="14"/>
      </w:numPr>
    </w:pPr>
    <w:rPr>
      <w:b/>
    </w:rPr>
  </w:style>
  <w:style w:type="paragraph" w:customStyle="1" w:styleId="VWSStartnotaV10">
    <w:name w:val="VWS Startnota V10"/>
    <w:basedOn w:val="Standaard"/>
    <w:next w:val="Standaard"/>
    <w:rPr>
      <w:sz w:val="20"/>
      <w:szCs w:val="20"/>
    </w:rPr>
  </w:style>
  <w:style w:type="paragraph" w:customStyle="1" w:styleId="VWSStartnotaV8italic">
    <w:name w:val="VWS Startnota V8 italic"/>
    <w:basedOn w:val="Standaard"/>
    <w:next w:val="Standaard"/>
    <w:rPr>
      <w:i/>
      <w:sz w:val="16"/>
      <w:szCs w:val="16"/>
    </w:rPr>
  </w:style>
  <w:style w:type="paragraph" w:customStyle="1" w:styleId="VWSToespraakbodytekstV14">
    <w:name w:val="VWS Toespraak bodytekst V14"/>
    <w:basedOn w:val="Standaard"/>
    <w:next w:val="Standaard"/>
    <w:pPr>
      <w:spacing w:before="240"/>
    </w:pPr>
    <w:rPr>
      <w:sz w:val="28"/>
      <w:szCs w:val="28"/>
    </w:rPr>
  </w:style>
  <w:style w:type="paragraph" w:customStyle="1" w:styleId="VWSToespraaksubtitel">
    <w:name w:val="VWS Toespraak subtitel"/>
    <w:basedOn w:val="Standaard"/>
    <w:next w:val="Standaard"/>
    <w:pPr>
      <w:spacing w:after="220" w:line="320" w:lineRule="exact"/>
    </w:pPr>
    <w:rPr>
      <w:sz w:val="24"/>
      <w:szCs w:val="24"/>
    </w:rPr>
  </w:style>
  <w:style w:type="paragraph" w:customStyle="1" w:styleId="VWSToespraakTitel">
    <w:name w:val="VWS Toespraak Titel"/>
    <w:basedOn w:val="Standaard"/>
    <w:next w:val="Standaard"/>
    <w:pPr>
      <w:spacing w:before="460" w:line="320" w:lineRule="exact"/>
    </w:pPr>
    <w:rPr>
      <w:b/>
      <w:sz w:val="24"/>
      <w:szCs w:val="24"/>
    </w:rPr>
  </w:style>
  <w:style w:type="paragraph" w:customStyle="1" w:styleId="VWSUitnodigingV65">
    <w:name w:val="VWS Uitnodiging V6;5"/>
    <w:basedOn w:val="Standaard"/>
    <w:next w:val="Standaard"/>
    <w:rPr>
      <w:sz w:val="13"/>
      <w:szCs w:val="13"/>
    </w:rPr>
  </w:style>
  <w:style w:type="paragraph" w:customStyle="1" w:styleId="VWSVoordrachtDatum">
    <w:name w:val="VWS Voordracht Datum"/>
    <w:basedOn w:val="Standaard"/>
    <w:next w:val="Standaard"/>
    <w:pPr>
      <w:spacing w:before="270" w:line="180" w:lineRule="exact"/>
    </w:pPr>
    <w:rPr>
      <w:b/>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EC5EF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C5EF1"/>
    <w:rPr>
      <w:rFonts w:ascii="Verdana" w:hAnsi="Verdana"/>
      <w:color w:val="000000"/>
    </w:rPr>
  </w:style>
  <w:style w:type="character" w:styleId="Voetnootmarkering">
    <w:name w:val="footnote reference"/>
    <w:basedOn w:val="Standaardalinea-lettertype"/>
    <w:uiPriority w:val="99"/>
    <w:semiHidden/>
    <w:unhideWhenUsed/>
    <w:rsid w:val="00EC5EF1"/>
    <w:rPr>
      <w:vertAlign w:val="superscript"/>
    </w:rPr>
  </w:style>
  <w:style w:type="paragraph" w:styleId="Lijstalinea">
    <w:name w:val="List Paragraph"/>
    <w:basedOn w:val="Standaard"/>
    <w:uiPriority w:val="34"/>
    <w:qFormat/>
    <w:rsid w:val="00A36A64"/>
    <w:pPr>
      <w:ind w:left="720"/>
      <w:contextualSpacing/>
    </w:pPr>
  </w:style>
  <w:style w:type="character" w:styleId="Verwijzingopmerking">
    <w:name w:val="annotation reference"/>
    <w:basedOn w:val="Standaardalinea-lettertype"/>
    <w:uiPriority w:val="99"/>
    <w:semiHidden/>
    <w:unhideWhenUsed/>
    <w:rsid w:val="00B72517"/>
    <w:rPr>
      <w:sz w:val="16"/>
      <w:szCs w:val="16"/>
    </w:rPr>
  </w:style>
  <w:style w:type="paragraph" w:styleId="Tekstopmerking">
    <w:name w:val="annotation text"/>
    <w:basedOn w:val="Standaard"/>
    <w:link w:val="TekstopmerkingChar"/>
    <w:uiPriority w:val="99"/>
    <w:unhideWhenUsed/>
    <w:rsid w:val="00B72517"/>
    <w:pPr>
      <w:spacing w:line="240" w:lineRule="auto"/>
    </w:pPr>
    <w:rPr>
      <w:sz w:val="20"/>
      <w:szCs w:val="20"/>
    </w:rPr>
  </w:style>
  <w:style w:type="character" w:customStyle="1" w:styleId="TekstopmerkingChar">
    <w:name w:val="Tekst opmerking Char"/>
    <w:basedOn w:val="Standaardalinea-lettertype"/>
    <w:link w:val="Tekstopmerking"/>
    <w:uiPriority w:val="99"/>
    <w:rsid w:val="00B7251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72517"/>
    <w:rPr>
      <w:b/>
      <w:bCs/>
    </w:rPr>
  </w:style>
  <w:style w:type="character" w:customStyle="1" w:styleId="OnderwerpvanopmerkingChar">
    <w:name w:val="Onderwerp van opmerking Char"/>
    <w:basedOn w:val="TekstopmerkingChar"/>
    <w:link w:val="Onderwerpvanopmerking"/>
    <w:uiPriority w:val="99"/>
    <w:semiHidden/>
    <w:rsid w:val="00B72517"/>
    <w:rPr>
      <w:rFonts w:ascii="Verdana" w:hAnsi="Verdana"/>
      <w:b/>
      <w:bCs/>
      <w:color w:val="000000"/>
    </w:rPr>
  </w:style>
  <w:style w:type="paragraph" w:styleId="Revisie">
    <w:name w:val="Revision"/>
    <w:hidden/>
    <w:uiPriority w:val="99"/>
    <w:semiHidden/>
    <w:rsid w:val="00F50E7C"/>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AE3A9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E3A90"/>
    <w:rPr>
      <w:rFonts w:ascii="Verdana" w:hAnsi="Verdana"/>
      <w:color w:val="000000"/>
      <w:sz w:val="18"/>
      <w:szCs w:val="18"/>
    </w:rPr>
  </w:style>
  <w:style w:type="paragraph" w:styleId="Voettekst">
    <w:name w:val="footer"/>
    <w:basedOn w:val="Standaard"/>
    <w:link w:val="VoettekstChar"/>
    <w:uiPriority w:val="99"/>
    <w:unhideWhenUsed/>
    <w:rsid w:val="00AE3A9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E3A90"/>
    <w:rPr>
      <w:rFonts w:ascii="Verdana" w:hAnsi="Verdana"/>
      <w:color w:val="000000"/>
      <w:sz w:val="18"/>
      <w:szCs w:val="18"/>
    </w:rPr>
  </w:style>
  <w:style w:type="paragraph" w:customStyle="1" w:styleId="Huisstijl-Slotzin">
    <w:name w:val="Huisstijl - Slotzin"/>
    <w:basedOn w:val="Standaard"/>
    <w:next w:val="Huisstijl-Ondertekening"/>
    <w:rsid w:val="00042194"/>
    <w:pPr>
      <w:widowControl w:val="0"/>
      <w:suppressAutoHyphens/>
      <w:spacing w:before="240"/>
    </w:pPr>
    <w:rPr>
      <w:color w:val="auto"/>
      <w:kern w:val="3"/>
      <w:szCs w:val="24"/>
      <w:lang w:eastAsia="zh-CN" w:bidi="hi-IN"/>
    </w:rPr>
  </w:style>
  <w:style w:type="paragraph" w:customStyle="1" w:styleId="Huisstijl-Ondertekening">
    <w:name w:val="Huisstijl - Ondertekening"/>
    <w:basedOn w:val="Standaard"/>
    <w:next w:val="Huisstijl-Ondertekeningvervolg"/>
    <w:rsid w:val="00042194"/>
    <w:pPr>
      <w:widowControl w:val="0"/>
      <w:suppressAutoHyphens/>
    </w:pPr>
    <w:rPr>
      <w:color w:val="auto"/>
      <w:kern w:val="3"/>
      <w:szCs w:val="24"/>
      <w:lang w:eastAsia="zh-CN" w:bidi="hi-IN"/>
    </w:rPr>
  </w:style>
  <w:style w:type="paragraph" w:customStyle="1" w:styleId="Huisstijl-Ondertekeningvervolg">
    <w:name w:val="Huisstijl - Ondertekening vervolg"/>
    <w:basedOn w:val="Huisstijl-Ondertekening"/>
    <w:rsid w:val="00042194"/>
    <w:rPr>
      <w:i/>
    </w:rPr>
  </w:style>
  <w:style w:type="paragraph" w:styleId="Geenafstand">
    <w:name w:val="No Spacing"/>
    <w:uiPriority w:val="1"/>
    <w:qFormat/>
    <w:rsid w:val="00042194"/>
    <w:rPr>
      <w:rFonts w:ascii="Verdana" w:hAnsi="Verdana"/>
      <w:color w:val="000000"/>
      <w:sz w:val="18"/>
      <w:szCs w:val="18"/>
    </w:rPr>
  </w:style>
  <w:style w:type="character" w:styleId="Hyperlink">
    <w:name w:val="Hyperlink"/>
    <w:basedOn w:val="Standaardalinea-lettertype"/>
    <w:uiPriority w:val="99"/>
    <w:unhideWhenUsed/>
    <w:rsid w:val="00042194"/>
    <w:rPr>
      <w:color w:val="0563C1" w:themeColor="hyperlink"/>
      <w:u w:val="single"/>
    </w:rPr>
  </w:style>
  <w:style w:type="character" w:styleId="Onopgelostemelding">
    <w:name w:val="Unresolved Mention"/>
    <w:basedOn w:val="Standaardalinea-lettertype"/>
    <w:uiPriority w:val="99"/>
    <w:semiHidden/>
    <w:unhideWhenUsed/>
    <w:rsid w:val="00042194"/>
    <w:rPr>
      <w:color w:val="605E5C"/>
      <w:shd w:val="clear" w:color="auto" w:fill="E1DFDD"/>
    </w:rPr>
  </w:style>
  <w:style w:type="paragraph" w:styleId="Normaalweb">
    <w:name w:val="Normal (Web)"/>
    <w:basedOn w:val="Standaard"/>
    <w:uiPriority w:val="99"/>
    <w:semiHidden/>
    <w:unhideWhenUsed/>
    <w:rsid w:val="001A657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79467">
      <w:bodyDiv w:val="1"/>
      <w:marLeft w:val="0"/>
      <w:marRight w:val="0"/>
      <w:marTop w:val="0"/>
      <w:marBottom w:val="0"/>
      <w:divBdr>
        <w:top w:val="none" w:sz="0" w:space="0" w:color="auto"/>
        <w:left w:val="none" w:sz="0" w:space="0" w:color="auto"/>
        <w:bottom w:val="none" w:sz="0" w:space="0" w:color="auto"/>
        <w:right w:val="none" w:sz="0" w:space="0" w:color="auto"/>
      </w:divBdr>
    </w:div>
    <w:div w:id="117379431">
      <w:bodyDiv w:val="1"/>
      <w:marLeft w:val="0"/>
      <w:marRight w:val="0"/>
      <w:marTop w:val="0"/>
      <w:marBottom w:val="0"/>
      <w:divBdr>
        <w:top w:val="none" w:sz="0" w:space="0" w:color="auto"/>
        <w:left w:val="none" w:sz="0" w:space="0" w:color="auto"/>
        <w:bottom w:val="none" w:sz="0" w:space="0" w:color="auto"/>
        <w:right w:val="none" w:sz="0" w:space="0" w:color="auto"/>
      </w:divBdr>
    </w:div>
    <w:div w:id="225801819">
      <w:bodyDiv w:val="1"/>
      <w:marLeft w:val="0"/>
      <w:marRight w:val="0"/>
      <w:marTop w:val="0"/>
      <w:marBottom w:val="0"/>
      <w:divBdr>
        <w:top w:val="none" w:sz="0" w:space="0" w:color="auto"/>
        <w:left w:val="none" w:sz="0" w:space="0" w:color="auto"/>
        <w:bottom w:val="none" w:sz="0" w:space="0" w:color="auto"/>
        <w:right w:val="none" w:sz="0" w:space="0" w:color="auto"/>
      </w:divBdr>
    </w:div>
    <w:div w:id="333151324">
      <w:bodyDiv w:val="1"/>
      <w:marLeft w:val="0"/>
      <w:marRight w:val="0"/>
      <w:marTop w:val="0"/>
      <w:marBottom w:val="0"/>
      <w:divBdr>
        <w:top w:val="none" w:sz="0" w:space="0" w:color="auto"/>
        <w:left w:val="none" w:sz="0" w:space="0" w:color="auto"/>
        <w:bottom w:val="none" w:sz="0" w:space="0" w:color="auto"/>
        <w:right w:val="none" w:sz="0" w:space="0" w:color="auto"/>
      </w:divBdr>
    </w:div>
    <w:div w:id="335614420">
      <w:bodyDiv w:val="1"/>
      <w:marLeft w:val="0"/>
      <w:marRight w:val="0"/>
      <w:marTop w:val="0"/>
      <w:marBottom w:val="0"/>
      <w:divBdr>
        <w:top w:val="none" w:sz="0" w:space="0" w:color="auto"/>
        <w:left w:val="none" w:sz="0" w:space="0" w:color="auto"/>
        <w:bottom w:val="none" w:sz="0" w:space="0" w:color="auto"/>
        <w:right w:val="none" w:sz="0" w:space="0" w:color="auto"/>
      </w:divBdr>
    </w:div>
    <w:div w:id="436100549">
      <w:bodyDiv w:val="1"/>
      <w:marLeft w:val="0"/>
      <w:marRight w:val="0"/>
      <w:marTop w:val="0"/>
      <w:marBottom w:val="0"/>
      <w:divBdr>
        <w:top w:val="none" w:sz="0" w:space="0" w:color="auto"/>
        <w:left w:val="none" w:sz="0" w:space="0" w:color="auto"/>
        <w:bottom w:val="none" w:sz="0" w:space="0" w:color="auto"/>
        <w:right w:val="none" w:sz="0" w:space="0" w:color="auto"/>
      </w:divBdr>
    </w:div>
    <w:div w:id="495072351">
      <w:bodyDiv w:val="1"/>
      <w:marLeft w:val="0"/>
      <w:marRight w:val="0"/>
      <w:marTop w:val="0"/>
      <w:marBottom w:val="0"/>
      <w:divBdr>
        <w:top w:val="none" w:sz="0" w:space="0" w:color="auto"/>
        <w:left w:val="none" w:sz="0" w:space="0" w:color="auto"/>
        <w:bottom w:val="none" w:sz="0" w:space="0" w:color="auto"/>
        <w:right w:val="none" w:sz="0" w:space="0" w:color="auto"/>
      </w:divBdr>
    </w:div>
    <w:div w:id="531457739">
      <w:bodyDiv w:val="1"/>
      <w:marLeft w:val="0"/>
      <w:marRight w:val="0"/>
      <w:marTop w:val="0"/>
      <w:marBottom w:val="0"/>
      <w:divBdr>
        <w:top w:val="none" w:sz="0" w:space="0" w:color="auto"/>
        <w:left w:val="none" w:sz="0" w:space="0" w:color="auto"/>
        <w:bottom w:val="none" w:sz="0" w:space="0" w:color="auto"/>
        <w:right w:val="none" w:sz="0" w:space="0" w:color="auto"/>
      </w:divBdr>
    </w:div>
    <w:div w:id="615214962">
      <w:bodyDiv w:val="1"/>
      <w:marLeft w:val="0"/>
      <w:marRight w:val="0"/>
      <w:marTop w:val="0"/>
      <w:marBottom w:val="0"/>
      <w:divBdr>
        <w:top w:val="none" w:sz="0" w:space="0" w:color="auto"/>
        <w:left w:val="none" w:sz="0" w:space="0" w:color="auto"/>
        <w:bottom w:val="none" w:sz="0" w:space="0" w:color="auto"/>
        <w:right w:val="none" w:sz="0" w:space="0" w:color="auto"/>
      </w:divBdr>
    </w:div>
    <w:div w:id="648751483">
      <w:bodyDiv w:val="1"/>
      <w:marLeft w:val="0"/>
      <w:marRight w:val="0"/>
      <w:marTop w:val="0"/>
      <w:marBottom w:val="0"/>
      <w:divBdr>
        <w:top w:val="none" w:sz="0" w:space="0" w:color="auto"/>
        <w:left w:val="none" w:sz="0" w:space="0" w:color="auto"/>
        <w:bottom w:val="none" w:sz="0" w:space="0" w:color="auto"/>
        <w:right w:val="none" w:sz="0" w:space="0" w:color="auto"/>
      </w:divBdr>
    </w:div>
    <w:div w:id="658196673">
      <w:bodyDiv w:val="1"/>
      <w:marLeft w:val="0"/>
      <w:marRight w:val="0"/>
      <w:marTop w:val="0"/>
      <w:marBottom w:val="0"/>
      <w:divBdr>
        <w:top w:val="none" w:sz="0" w:space="0" w:color="auto"/>
        <w:left w:val="none" w:sz="0" w:space="0" w:color="auto"/>
        <w:bottom w:val="none" w:sz="0" w:space="0" w:color="auto"/>
        <w:right w:val="none" w:sz="0" w:space="0" w:color="auto"/>
      </w:divBdr>
    </w:div>
    <w:div w:id="1164512418">
      <w:bodyDiv w:val="1"/>
      <w:marLeft w:val="0"/>
      <w:marRight w:val="0"/>
      <w:marTop w:val="0"/>
      <w:marBottom w:val="0"/>
      <w:divBdr>
        <w:top w:val="none" w:sz="0" w:space="0" w:color="auto"/>
        <w:left w:val="none" w:sz="0" w:space="0" w:color="auto"/>
        <w:bottom w:val="none" w:sz="0" w:space="0" w:color="auto"/>
        <w:right w:val="none" w:sz="0" w:space="0" w:color="auto"/>
      </w:divBdr>
    </w:div>
    <w:div w:id="1394695129">
      <w:bodyDiv w:val="1"/>
      <w:marLeft w:val="0"/>
      <w:marRight w:val="0"/>
      <w:marTop w:val="0"/>
      <w:marBottom w:val="0"/>
      <w:divBdr>
        <w:top w:val="none" w:sz="0" w:space="0" w:color="auto"/>
        <w:left w:val="none" w:sz="0" w:space="0" w:color="auto"/>
        <w:bottom w:val="none" w:sz="0" w:space="0" w:color="auto"/>
        <w:right w:val="none" w:sz="0" w:space="0" w:color="auto"/>
      </w:divBdr>
    </w:div>
    <w:div w:id="1416974163">
      <w:bodyDiv w:val="1"/>
      <w:marLeft w:val="0"/>
      <w:marRight w:val="0"/>
      <w:marTop w:val="0"/>
      <w:marBottom w:val="0"/>
      <w:divBdr>
        <w:top w:val="none" w:sz="0" w:space="0" w:color="auto"/>
        <w:left w:val="none" w:sz="0" w:space="0" w:color="auto"/>
        <w:bottom w:val="none" w:sz="0" w:space="0" w:color="auto"/>
        <w:right w:val="none" w:sz="0" w:space="0" w:color="auto"/>
      </w:divBdr>
    </w:div>
    <w:div w:id="1502815988">
      <w:bodyDiv w:val="1"/>
      <w:marLeft w:val="0"/>
      <w:marRight w:val="0"/>
      <w:marTop w:val="0"/>
      <w:marBottom w:val="0"/>
      <w:divBdr>
        <w:top w:val="none" w:sz="0" w:space="0" w:color="auto"/>
        <w:left w:val="none" w:sz="0" w:space="0" w:color="auto"/>
        <w:bottom w:val="none" w:sz="0" w:space="0" w:color="auto"/>
        <w:right w:val="none" w:sz="0" w:space="0" w:color="auto"/>
      </w:divBdr>
    </w:div>
    <w:div w:id="1587496973">
      <w:bodyDiv w:val="1"/>
      <w:marLeft w:val="0"/>
      <w:marRight w:val="0"/>
      <w:marTop w:val="0"/>
      <w:marBottom w:val="0"/>
      <w:divBdr>
        <w:top w:val="none" w:sz="0" w:space="0" w:color="auto"/>
        <w:left w:val="none" w:sz="0" w:space="0" w:color="auto"/>
        <w:bottom w:val="none" w:sz="0" w:space="0" w:color="auto"/>
        <w:right w:val="none" w:sz="0" w:space="0" w:color="auto"/>
      </w:divBdr>
    </w:div>
    <w:div w:id="1766657623">
      <w:bodyDiv w:val="1"/>
      <w:marLeft w:val="0"/>
      <w:marRight w:val="0"/>
      <w:marTop w:val="0"/>
      <w:marBottom w:val="0"/>
      <w:divBdr>
        <w:top w:val="none" w:sz="0" w:space="0" w:color="auto"/>
        <w:left w:val="none" w:sz="0" w:space="0" w:color="auto"/>
        <w:bottom w:val="none" w:sz="0" w:space="0" w:color="auto"/>
        <w:right w:val="none" w:sz="0" w:space="0" w:color="auto"/>
      </w:divBdr>
    </w:div>
    <w:div w:id="1782987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webSetting" Target="webSettings0.xml" Id="rId1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2766</ap:Words>
  <ap:Characters>15214</ap:Characters>
  <ap:DocSecurity>0</ap:DocSecurity>
  <ap:Lines>126</ap:Lines>
  <ap:Paragraphs>35</ap:Paragraphs>
  <ap:ScaleCrop>false</ap:ScaleCrop>
  <ap:LinksUpToDate>false</ap:LinksUpToDate>
  <ap:CharactersWithSpaces>17945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2025-06-03T08:18:00.0000000Z</dcterms:created>
  <dcterms:modified xsi:type="dcterms:W3CDTF">2025-06-03T08:18:00.0000000Z</dcterms:modified>
  <dc:description>------------------------</dc:description>
  <version/>
  <category/>
</coreProperties>
</file>