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C31" w:rsidP="001303A5" w:rsidRDefault="00256C31" w14:paraId="4CCE763C" w14:textId="77777777">
      <w:pPr>
        <w:pStyle w:val="Default"/>
        <w:spacing w:line="276" w:lineRule="auto"/>
        <w:rPr>
          <w:sz w:val="18"/>
          <w:szCs w:val="18"/>
        </w:rPr>
      </w:pPr>
      <w:bookmarkStart w:name="_GoBack" w:id="0"/>
      <w:bookmarkEnd w:id="0"/>
    </w:p>
    <w:p w:rsidR="002E0592" w:rsidP="001303A5" w:rsidRDefault="22058BB5" w14:paraId="2B906BF4" w14:textId="513080EA">
      <w:pPr>
        <w:pStyle w:val="Default"/>
        <w:spacing w:line="276" w:lineRule="auto"/>
        <w:rPr>
          <w:sz w:val="18"/>
          <w:szCs w:val="18"/>
        </w:rPr>
      </w:pPr>
      <w:r w:rsidRPr="009250A8">
        <w:rPr>
          <w:sz w:val="18"/>
          <w:szCs w:val="18"/>
        </w:rPr>
        <w:t xml:space="preserve">Geachte voorzitter, </w:t>
      </w:r>
    </w:p>
    <w:p w:rsidRPr="009250A8" w:rsidR="009250A8" w:rsidP="001303A5" w:rsidRDefault="009250A8" w14:paraId="0D101447" w14:textId="77777777">
      <w:pPr>
        <w:pStyle w:val="Default"/>
        <w:spacing w:line="276" w:lineRule="auto"/>
        <w:rPr>
          <w:sz w:val="18"/>
          <w:szCs w:val="18"/>
        </w:rPr>
      </w:pPr>
    </w:p>
    <w:p w:rsidRPr="009250A8" w:rsidR="5DB8B605" w:rsidP="008E6020" w:rsidRDefault="35E4316C" w14:paraId="1F2AD161" w14:textId="646E3444">
      <w:pPr>
        <w:pStyle w:val="Slotzin"/>
        <w:spacing w:before="0" w:line="276" w:lineRule="auto"/>
        <w:jc w:val="both"/>
        <w:rPr>
          <w:color w:val="000000" w:themeColor="text1"/>
        </w:rPr>
      </w:pPr>
      <w:r w:rsidRPr="009250A8">
        <w:t xml:space="preserve">Op 12 juni 2025 vindt het commissiedebat </w:t>
      </w:r>
      <w:r w:rsidR="008E6020">
        <w:t>M</w:t>
      </w:r>
      <w:r w:rsidRPr="009250A8">
        <w:t xml:space="preserve">aritiem plaats. </w:t>
      </w:r>
      <w:r w:rsidRPr="008E6020" w:rsidR="008E6020">
        <w:t xml:space="preserve">Ter voorbereiding wordt </w:t>
      </w:r>
      <w:r w:rsidR="009F7A4E">
        <w:t>de</w:t>
      </w:r>
      <w:r w:rsidRPr="008E6020" w:rsidR="008E6020">
        <w:t xml:space="preserve"> Kamer met deze verzamelbrief geïnformeerd over de stand van zaken in een aantal lopende en actuele dossiers binnen de maritieme sector.</w:t>
      </w:r>
      <w:r w:rsidRPr="00F7780A" w:rsidR="00F7780A">
        <w:t xml:space="preserve"> De brief is thematisch opgebouwd langs de volgende hoofdonderwerpen: </w:t>
      </w:r>
      <w:bookmarkStart w:name="_Hlk199320551" w:id="1"/>
      <w:bookmarkStart w:name="_Hlk199320805" w:id="2"/>
      <w:r w:rsidRPr="00F7780A" w:rsidR="00813498">
        <w:t>veiligheid</w:t>
      </w:r>
      <w:r w:rsidR="00813498">
        <w:t>,</w:t>
      </w:r>
      <w:r w:rsidRPr="00813498" w:rsidR="00813498">
        <w:t xml:space="preserve"> </w:t>
      </w:r>
      <w:r w:rsidRPr="00F7780A" w:rsidR="00813498">
        <w:t xml:space="preserve">toezicht en </w:t>
      </w:r>
      <w:r w:rsidR="00813498">
        <w:t xml:space="preserve">handhaving, </w:t>
      </w:r>
      <w:r w:rsidRPr="00F7780A" w:rsidR="00813498">
        <w:t>ruimte en bereikbaarheid</w:t>
      </w:r>
      <w:r w:rsidR="00813498">
        <w:t xml:space="preserve">, </w:t>
      </w:r>
      <w:r w:rsidRPr="00F7780A" w:rsidR="00813498">
        <w:t xml:space="preserve"> </w:t>
      </w:r>
      <w:r w:rsidRPr="00F7780A" w:rsidR="00F7780A">
        <w:t>leefomgeving en milieu</w:t>
      </w:r>
      <w:r w:rsidR="00813498">
        <w:t xml:space="preserve">, </w:t>
      </w:r>
      <w:r w:rsidRPr="00F7780A" w:rsidR="00F7780A">
        <w:t>energietransitie</w:t>
      </w:r>
      <w:bookmarkEnd w:id="1"/>
      <w:r w:rsidR="00E24F1F">
        <w:t xml:space="preserve"> en </w:t>
      </w:r>
      <w:r w:rsidR="00813498">
        <w:t>k</w:t>
      </w:r>
      <w:r w:rsidRPr="00813498" w:rsidR="00813498">
        <w:t>enn</w:t>
      </w:r>
      <w:r w:rsidR="00E24F1F">
        <w:t xml:space="preserve">is, </w:t>
      </w:r>
      <w:r w:rsidRPr="00813498" w:rsidR="00813498">
        <w:t>evaluatie</w:t>
      </w:r>
      <w:bookmarkEnd w:id="2"/>
      <w:r w:rsidR="00E24F1F">
        <w:t xml:space="preserve"> en beleidsagenda goederenvervoer. </w:t>
      </w:r>
    </w:p>
    <w:p w:rsidR="4BE8949C" w:rsidP="4BE8949C" w:rsidRDefault="4BE8949C" w14:paraId="693F059C" w14:textId="1C89A37F">
      <w:pPr>
        <w:ind w:firstLine="708"/>
      </w:pPr>
    </w:p>
    <w:p w:rsidRPr="00E24F1F" w:rsidR="00813498" w:rsidP="00813498" w:rsidRDefault="00813498" w14:paraId="3872640E" w14:textId="77777777">
      <w:pPr>
        <w:pStyle w:val="ListParagraph"/>
        <w:numPr>
          <w:ilvl w:val="0"/>
          <w:numId w:val="2"/>
        </w:numPr>
        <w:spacing w:line="276" w:lineRule="auto"/>
        <w:rPr>
          <w:b/>
          <w:bCs/>
          <w:color w:val="000000" w:themeColor="text1"/>
        </w:rPr>
      </w:pPr>
      <w:r w:rsidRPr="00E24F1F">
        <w:rPr>
          <w:b/>
          <w:bCs/>
        </w:rPr>
        <w:t xml:space="preserve">Veiligheid </w:t>
      </w:r>
    </w:p>
    <w:p w:rsidRPr="009250A8" w:rsidR="00813498" w:rsidP="00813498" w:rsidRDefault="00813498" w14:paraId="1775523E" w14:textId="77777777">
      <w:pPr>
        <w:spacing w:line="276" w:lineRule="auto"/>
        <w:rPr>
          <w:rFonts w:eastAsia="Verdana" w:cs="Verdana"/>
          <w:color w:val="auto"/>
        </w:rPr>
      </w:pPr>
    </w:p>
    <w:p w:rsidRPr="00256C31" w:rsidR="00813498" w:rsidP="00813498" w:rsidRDefault="00813498" w14:paraId="0AE0D03F" w14:textId="77777777">
      <w:pPr>
        <w:spacing w:line="276" w:lineRule="auto"/>
        <w:rPr>
          <w:rFonts w:eastAsia="Verdana" w:cs="Verdana"/>
          <w:i/>
          <w:iCs/>
          <w:color w:val="auto"/>
        </w:rPr>
      </w:pPr>
      <w:bookmarkStart w:name="_Hlk199272867" w:id="3"/>
      <w:r w:rsidRPr="00256C31">
        <w:rPr>
          <w:rFonts w:eastAsia="Verdana" w:cs="Verdana"/>
          <w:i/>
          <w:iCs/>
          <w:color w:val="auto"/>
        </w:rPr>
        <w:t xml:space="preserve">Watertaxi </w:t>
      </w:r>
    </w:p>
    <w:p w:rsidRPr="00B21D06" w:rsidR="00B21D06" w:rsidP="00B21D06" w:rsidRDefault="00B21D06" w14:paraId="678AF288" w14:textId="77777777">
      <w:pPr>
        <w:jc w:val="both"/>
      </w:pPr>
      <w:r w:rsidRPr="00B21D06">
        <w:t>In de brief van 12 maart 2025</w:t>
      </w:r>
      <w:r w:rsidRPr="00B21D06">
        <w:rPr>
          <w:vertAlign w:val="superscript"/>
        </w:rPr>
        <w:footnoteReference w:id="2"/>
      </w:r>
      <w:r w:rsidRPr="00B21D06">
        <w:t xml:space="preserve"> is, naar aanleiding van de gestaakte watertaxidienst op Ameland, aangegeven dat een pilot gestart zal worden naar de uitbreiding van de uitzonderingssituaties waarin afgeweken mag worden van de nachtelijke maximumsnelheid. Daarnaast wordt spoedig gestart met een onafhankelijk onderzoek, uitgevoerd door het maritieme onderzoeksinstituut MARIN, naar de vraag wat een veilige vaarsnelheid is in de nacht. Dit onderzoek zal naar verwachting voor het eind van het jaar worden afgerond. De watertaxiondernemers die hun diensten aanbieden op de Waddenzee zijn goed aangesloten bij dit onderzoek.</w:t>
      </w:r>
    </w:p>
    <w:p w:rsidRPr="00B21D06" w:rsidR="00B21D06" w:rsidP="00B21D06" w:rsidRDefault="00B21D06" w14:paraId="588736A1" w14:textId="77777777">
      <w:pPr>
        <w:jc w:val="both"/>
      </w:pPr>
    </w:p>
    <w:p w:rsidRPr="00B21D06" w:rsidR="00B21D06" w:rsidP="00B21D06" w:rsidRDefault="00B21D06" w14:paraId="5647958E" w14:textId="77777777">
      <w:pPr>
        <w:jc w:val="both"/>
      </w:pPr>
      <w:r w:rsidRPr="00B21D06">
        <w:t>Omdat de Waddenzee een kwetsbaar Natura-2000 gebied is moet een verhoging van de nachtelijke vaarsnelheid worden getoetst aan de natuurwetgeving en passen binnen de bredere belangenafweging van het Beleidskader Natuur Waddenzee. Hierover vindt overleg plaats met het ministerie van Landbouw, Visserij, Voedselzekerheid en Natuur (LVVN). De watertaxi-ondernemers worden door LVVN geïnformeerd over de voorwaarden waaraan voldaan moet worden voor het verkrijgen van een omgevingsvergunning. Voor de vergunningsaanvraag van de pilot moet voor de verschillende vaarroutes een ecologisch onderzoek worden uitgevoerd, waarmee de impact van het nachtelijk snelvaren op de natuur en de instandhoudingsdoelstellingen duidelijk in kaart wordt gebracht.</w:t>
      </w:r>
    </w:p>
    <w:p w:rsidRPr="00B21D06" w:rsidR="00B21D06" w:rsidP="00B21D06" w:rsidRDefault="00B21D06" w14:paraId="134144FA" w14:textId="37060362">
      <w:pPr>
        <w:jc w:val="both"/>
      </w:pPr>
      <w:r w:rsidRPr="00B21D06">
        <w:lastRenderedPageBreak/>
        <w:t>Als duidelijk is dat er bij een eventuele verhoging van de maximumvaarsnelheid geen conflict ontstaat met de natuurwetgeving kan de pilot worden gehouden. Zowel bij het uitbreiden van uitzonderingssituaties als bij een structurele verhoging van de nachtelijke maximumsnelheid, moet duidelijk zijn hoe dit veilig kan,is voordat de regelgeving wordt aangepast.  De Onderzoeksraad voor Veiligheid (OVV) heeft namelijk in het rapport over de aanvaring van de watertaxi bij Terschelling</w:t>
      </w:r>
      <w:r w:rsidRPr="00B21D06">
        <w:rPr>
          <w:vertAlign w:val="superscript"/>
        </w:rPr>
        <w:footnoteReference w:id="3"/>
      </w:r>
      <w:r w:rsidR="002C4D50">
        <w:t xml:space="preserve"> </w:t>
      </w:r>
      <w:r w:rsidRPr="00B21D06">
        <w:t>de aanbeveling gedaan om het varen op de Waddenzee veiliger te maken.</w:t>
      </w:r>
    </w:p>
    <w:bookmarkEnd w:id="3"/>
    <w:p w:rsidR="00813498" w:rsidP="00813498" w:rsidRDefault="00813498" w14:paraId="5508748F" w14:textId="77777777">
      <w:pPr>
        <w:spacing w:line="276" w:lineRule="auto"/>
        <w:rPr>
          <w:rFonts w:eastAsia="Verdana" w:cs="Verdana"/>
          <w:i/>
          <w:iCs/>
          <w:color w:val="auto"/>
        </w:rPr>
      </w:pPr>
    </w:p>
    <w:p w:rsidRPr="00256C31" w:rsidR="00813498" w:rsidP="00813498" w:rsidRDefault="00813498" w14:paraId="406C7468" w14:textId="77777777">
      <w:pPr>
        <w:spacing w:line="276" w:lineRule="auto"/>
        <w:rPr>
          <w:rFonts w:eastAsia="Verdana" w:cs="Verdana"/>
          <w:i/>
          <w:iCs/>
          <w:color w:val="auto"/>
        </w:rPr>
      </w:pPr>
      <w:r w:rsidRPr="00256C31">
        <w:rPr>
          <w:rFonts w:eastAsia="Verdana" w:cs="Verdana"/>
          <w:i/>
          <w:iCs/>
          <w:color w:val="auto"/>
        </w:rPr>
        <w:t xml:space="preserve">Radar B </w:t>
      </w:r>
    </w:p>
    <w:p w:rsidR="00771AD2" w:rsidP="00771AD2" w:rsidRDefault="00771AD2" w14:paraId="78FD8190" w14:textId="4E187E83">
      <w:pPr>
        <w:jc w:val="both"/>
      </w:pPr>
      <w:r>
        <w:t>Kleine schepen en jachten kunnen vanwege hun beperkte omvang geen gebruik</w:t>
      </w:r>
      <w:r w:rsidR="00B21D06">
        <w:t xml:space="preserve"> maken</w:t>
      </w:r>
      <w:r>
        <w:t xml:space="preserve"> van gecertificeerde binnenvaartradars en kunnen daarom op dit moment niet varen bij slecht zicht</w:t>
      </w:r>
      <w:r w:rsidR="00B21D06">
        <w:t>.</w:t>
      </w:r>
      <w:r w:rsidR="00E24F1F">
        <w:t xml:space="preserve"> </w:t>
      </w:r>
      <w:r>
        <w:t>Radar-B is een</w:t>
      </w:r>
      <w:r w:rsidR="00B21D06">
        <w:t xml:space="preserve"> zogenaamde</w:t>
      </w:r>
      <w:r>
        <w:t xml:space="preserve"> klasse jachtenradar, die ook wel als navigatiehulpmiddel gebruikt wordt. </w:t>
      </w:r>
      <w:r w:rsidR="00FA5DA2">
        <w:t xml:space="preserve">Onderzoek van TNO laat zien dat de prestaties van Radar-B achterblijven bij die </w:t>
      </w:r>
      <w:r w:rsidR="00B21D06">
        <w:t xml:space="preserve">van </w:t>
      </w:r>
      <w:r w:rsidR="00FA5DA2">
        <w:t>gecertificeerde binnenvaartradars.</w:t>
      </w:r>
      <w:r w:rsidR="00FA5DA2">
        <w:rPr>
          <w:rStyle w:val="FootnoteReference"/>
          <w:sz w:val="20"/>
          <w:szCs w:val="20"/>
        </w:rPr>
        <w:footnoteReference w:id="4"/>
      </w:r>
      <w:r w:rsidR="00FA5DA2">
        <w:t xml:space="preserve"> </w:t>
      </w:r>
      <w:r>
        <w:t>De werkgroep Radar-B,</w:t>
      </w:r>
      <w:r w:rsidR="00B21D06">
        <w:t xml:space="preserve"> met vertegenwoordigers van</w:t>
      </w:r>
      <w:r>
        <w:t xml:space="preserve"> de recreatievaart</w:t>
      </w:r>
      <w:r w:rsidR="00B21D06">
        <w:t>,</w:t>
      </w:r>
      <w:r>
        <w:t>, heeft bij het ministerie een verzoek ingediend om deze klasse radar te certificeren en toe te staan als navigatiemiddel zodat ook deze typen schepen bij slecht zicht kunnen varen.</w:t>
      </w:r>
    </w:p>
    <w:p w:rsidR="00771AD2" w:rsidP="00771AD2" w:rsidRDefault="00771AD2" w14:paraId="1F642A91" w14:textId="77777777">
      <w:pPr>
        <w:jc w:val="both"/>
      </w:pPr>
    </w:p>
    <w:p w:rsidR="00813498" w:rsidP="00771AD2" w:rsidRDefault="00771AD2" w14:paraId="0F230923" w14:textId="093E5202">
      <w:pPr>
        <w:jc w:val="both"/>
      </w:pPr>
      <w:r>
        <w:t xml:space="preserve">Het ministerie en Rijkswaterstaat hebben een zorgvuldige afweging gemaakt van de belangen, waarbij onder andere de veiligheid, technische haalbaarheid, proportionaliteit en uitvoerbaarheid zijn meegewogen. Naast de veiligheid voor individuele schepen houdt het ministerie als systeemverantwoordelijke ook rekening met de gevolgen voor het vlot en veilig afhandelen van het scheepvaartverkeer. Het ministerie </w:t>
      </w:r>
      <w:r w:rsidR="00B21D06">
        <w:t>concludeert</w:t>
      </w:r>
      <w:r>
        <w:t xml:space="preserve"> dat het ruimer toestaan van varen bij slecht zicht </w:t>
      </w:r>
      <w:r w:rsidR="00B21D06">
        <w:t>kan</w:t>
      </w:r>
      <w:r>
        <w:t xml:space="preserve"> leiden tot aanvullende </w:t>
      </w:r>
      <w:r w:rsidR="00B21D06">
        <w:t>veiligheids</w:t>
      </w:r>
      <w:r>
        <w:t>risico’s</w:t>
      </w:r>
      <w:r w:rsidR="00B21D06">
        <w:t>.</w:t>
      </w:r>
      <w:r>
        <w:t xml:space="preserve"> Er is daarom besloten Radar-B niet toe te staan als gecertificeerd navigatiemiddel voor het varen bij slecht zicht. Varen bij slecht zicht blijft daarmee alleen toegestaan indien er sprake is van gebruik van een gecertificeerde radar en radarpatent of door hulpdiensten in het geval van calamiteiten. Het ministerie </w:t>
      </w:r>
      <w:r w:rsidR="007D52E3">
        <w:t>zal wel</w:t>
      </w:r>
      <w:r>
        <w:t xml:space="preserve"> verduidelijken hoe te handelen bij slecht zicht, door voorlichting of  aanpassen van de regelgeving</w:t>
      </w:r>
      <w:r w:rsidRPr="00436F3B" w:rsidR="00813498">
        <w:t>.</w:t>
      </w:r>
    </w:p>
    <w:p w:rsidR="00813498" w:rsidP="00813498" w:rsidRDefault="00813498" w14:paraId="4E223937" w14:textId="77777777">
      <w:pPr>
        <w:jc w:val="both"/>
      </w:pPr>
    </w:p>
    <w:p w:rsidRPr="00256C31" w:rsidR="00813498" w:rsidP="00813498" w:rsidRDefault="00813498" w14:paraId="11F9C0FC" w14:textId="77777777">
      <w:pPr>
        <w:rPr>
          <w:i/>
          <w:iCs/>
        </w:rPr>
      </w:pPr>
      <w:r w:rsidRPr="00256C31">
        <w:rPr>
          <w:i/>
          <w:iCs/>
        </w:rPr>
        <w:t xml:space="preserve">Smart shipping </w:t>
      </w:r>
    </w:p>
    <w:p w:rsidR="00771AD2" w:rsidP="00771AD2" w:rsidRDefault="00771AD2" w14:paraId="31292863" w14:textId="4AB14537">
      <w:pPr>
        <w:jc w:val="both"/>
      </w:pPr>
      <w:r>
        <w:t>Sinds 16 april jl. is aan het Binnenvaartpolitiereglement een nieuw artikel (1:26) toegevoegd waarmee ontheffing</w:t>
      </w:r>
      <w:r w:rsidR="007D52E3">
        <w:t>verlening mogelijk wordt</w:t>
      </w:r>
      <w:r>
        <w:t xml:space="preserve"> voor een aantal artikelen in het Binnenvaartpolitiereglement</w:t>
      </w:r>
      <w:r w:rsidR="00BB15C1">
        <w:t xml:space="preserve"> (BPR)</w:t>
      </w:r>
      <w:r>
        <w:t xml:space="preserve">. Eerder was dat al mogelijk op de internationale Rijn, maar nu ook voor alle BPR-wateren. </w:t>
      </w:r>
      <w:r w:rsidR="007D52E3">
        <w:t>H</w:t>
      </w:r>
      <w:r>
        <w:t xml:space="preserve">iermee </w:t>
      </w:r>
      <w:r w:rsidR="007D52E3">
        <w:t xml:space="preserve">wordt </w:t>
      </w:r>
      <w:r>
        <w:t>onbemande vaart van kleine schepen onder de 20 meter op veel binnenwateren onder voorwaarden mogelijk</w:t>
      </w:r>
      <w:r w:rsidR="007D52E3">
        <w:t xml:space="preserve"> en</w:t>
      </w:r>
      <w:r>
        <w:t xml:space="preserve"> het verduidelijkt ook de situatie voor het besturen van een (bemand) schip vanaf de wal. Bij schepen langer dan 20 meter of schepen waarmee gevaarlijke stoffen of passagiers worden vervoerd kan er geen ontheffing worden verleend van de eis dat de schipper aan boord is. Bovendien blijven bij schepen langer dan 20 meter andere regels gelden, zoals bemanningsvereisten en technische eisen aan het schip. </w:t>
      </w:r>
    </w:p>
    <w:p w:rsidR="00771AD2" w:rsidP="00771AD2" w:rsidRDefault="00771AD2" w14:paraId="5CD720FA" w14:textId="77777777">
      <w:pPr>
        <w:jc w:val="both"/>
      </w:pPr>
    </w:p>
    <w:p w:rsidRPr="009250A8" w:rsidR="00813498" w:rsidP="00771AD2" w:rsidRDefault="00771AD2" w14:paraId="780ECBA9" w14:textId="1C96BD4D">
      <w:pPr>
        <w:jc w:val="both"/>
      </w:pPr>
      <w:r>
        <w:t xml:space="preserve">Alle randvoorwaarden en procedures zijn opgenomen in een ministeriële regeling. Hierbij gaat het bijvoorbeeld om de informatie die de aanvrager </w:t>
      </w:r>
      <w:r w:rsidR="007D52E3">
        <w:t>moet</w:t>
      </w:r>
      <w:r>
        <w:t xml:space="preserve"> </w:t>
      </w:r>
      <w:r w:rsidR="007D52E3">
        <w:t>aan</w:t>
      </w:r>
      <w:r>
        <w:t xml:space="preserve">leveren, maatregelen om de veiligheid op het water te waarborgen, de uitrusting van het schip en de aanvraagprocedures. Deze voorwaarden gelden voor alle bevoegde autoriteiten en aanvragers. </w:t>
      </w:r>
      <w:r w:rsidR="007D52E3">
        <w:t>D</w:t>
      </w:r>
      <w:r>
        <w:t xml:space="preserve">e Beschikking aanwijzing bevoegde autoriteiten Binnenvaartpolitiereglement </w:t>
      </w:r>
      <w:r w:rsidR="007D52E3">
        <w:t xml:space="preserve">is ook </w:t>
      </w:r>
      <w:r>
        <w:t xml:space="preserve">aangepast om te verwijzen naar de juiste bevoegde autoriteiten voor deze wijziging. </w:t>
      </w:r>
      <w:r w:rsidRPr="009250A8" w:rsidR="00813498">
        <w:t xml:space="preserve"> </w:t>
      </w:r>
    </w:p>
    <w:p w:rsidR="00813498" w:rsidP="00813498" w:rsidRDefault="00813498" w14:paraId="2DF0F039" w14:textId="77777777">
      <w:pPr>
        <w:jc w:val="both"/>
        <w:rPr>
          <w:i/>
          <w:iCs/>
          <w:u w:val="single"/>
        </w:rPr>
      </w:pPr>
    </w:p>
    <w:p w:rsidR="00813498" w:rsidP="00813498" w:rsidRDefault="00813498" w14:paraId="0F3C78AD" w14:textId="77777777">
      <w:pPr>
        <w:jc w:val="both"/>
        <w:rPr>
          <w:i/>
          <w:iCs/>
        </w:rPr>
      </w:pPr>
      <w:r w:rsidRPr="00771AD2">
        <w:rPr>
          <w:i/>
          <w:iCs/>
        </w:rPr>
        <w:t>Onderzoek Klein Vaarbewijs</w:t>
      </w:r>
    </w:p>
    <w:p w:rsidRPr="00C56E1D" w:rsidR="00D302F3" w:rsidP="00D302F3" w:rsidRDefault="00D302F3" w14:paraId="3775EB2F" w14:textId="77777777">
      <w:pPr>
        <w:jc w:val="both"/>
      </w:pPr>
      <w:r w:rsidRPr="00C56E1D">
        <w:t xml:space="preserve">Het verkeersbeeld op de Nederlandse binnenwateren is aan het veranderen. Om beter inzicht te krijgen in de rol van het Klein Vaarbewijs in deze veranderende situatie laat het ministerie op dit moment een onderzoek uitvoeren naar de veiligheidsaspecten van het Klein Vaarbewijs. Doel is om de aansluiting van het vaarbewijs op de actuele verkeerssituatie en de toegenomen drukte te analyseren. De eerste resultaten worden voor de zomer verwacht. Op basis daarvan wordt beoordeeld of en welke aanpassingen nodig zijn ter bevordering van de nautische veiligheid. </w:t>
      </w:r>
    </w:p>
    <w:p w:rsidR="00771AD2" w:rsidP="00813498" w:rsidRDefault="00771AD2" w14:paraId="3300D131" w14:textId="77777777">
      <w:pPr>
        <w:jc w:val="both"/>
        <w:rPr>
          <w:i/>
          <w:iCs/>
          <w:u w:val="single"/>
        </w:rPr>
      </w:pPr>
    </w:p>
    <w:p w:rsidRPr="00771AD2" w:rsidR="00813498" w:rsidP="00813498" w:rsidRDefault="00813498" w14:paraId="4417116B" w14:textId="77777777">
      <w:pPr>
        <w:jc w:val="both"/>
        <w:rPr>
          <w:i/>
          <w:iCs/>
        </w:rPr>
      </w:pPr>
      <w:r w:rsidRPr="00771AD2">
        <w:rPr>
          <w:i/>
          <w:iCs/>
        </w:rPr>
        <w:t>Onderzoek Bedrijfsmatig Vervoer van 12 of minder personen</w:t>
      </w:r>
    </w:p>
    <w:p w:rsidRPr="00D302F3" w:rsidR="00D302F3" w:rsidP="00D302F3" w:rsidRDefault="00D302F3" w14:paraId="64377288" w14:textId="2BB5F33B">
      <w:pPr>
        <w:jc w:val="both"/>
      </w:pPr>
      <w:r w:rsidRPr="00D302F3">
        <w:t>In 2024 heeft het ministerie, naar aanleiding van de OVV-rapporten over</w:t>
      </w:r>
      <w:r>
        <w:t xml:space="preserve"> de ongevallen bij</w:t>
      </w:r>
      <w:r w:rsidRPr="00D302F3">
        <w:t xml:space="preserve"> het Schuitengat en</w:t>
      </w:r>
      <w:r>
        <w:t xml:space="preserve"> op de</w:t>
      </w:r>
      <w:r w:rsidRPr="00D302F3">
        <w:t xml:space="preserve"> Nieuwe Maas, aangekondigd een onderzoek te starten naar de scheepstypen die worden ingezet voor het bedrijfsmatig vervoer van 12 of minder personen, en naar de omvang van deze vloot. De uitvoering van dit onderzoek heeft vertraging opgelopen; naar verwachting volgen de eerste resultaten in de tweede helft van 2025. Aan de hand van deze uitkomsten wordt beoordeeld of aanvullende technische of bemanningseisen noodzakelijk zijn.</w:t>
      </w:r>
    </w:p>
    <w:p w:rsidR="00771AD2" w:rsidP="00771AD2" w:rsidRDefault="00771AD2" w14:paraId="12CBE0CF" w14:textId="77777777">
      <w:pPr>
        <w:jc w:val="both"/>
      </w:pPr>
    </w:p>
    <w:p w:rsidRPr="00C56E1D" w:rsidR="00813498" w:rsidP="00813498" w:rsidRDefault="00813498" w14:paraId="78C3B086" w14:textId="6B8B8A55">
      <w:pPr>
        <w:pStyle w:val="ListParagraph"/>
        <w:numPr>
          <w:ilvl w:val="0"/>
          <w:numId w:val="2"/>
        </w:numPr>
        <w:spacing w:line="276" w:lineRule="auto"/>
        <w:rPr>
          <w:b/>
          <w:bCs/>
          <w:color w:val="000000" w:themeColor="text1"/>
        </w:rPr>
      </w:pPr>
      <w:r w:rsidRPr="00C56E1D">
        <w:rPr>
          <w:b/>
          <w:bCs/>
        </w:rPr>
        <w:t>Toezicht en handhaving</w:t>
      </w:r>
    </w:p>
    <w:p w:rsidRPr="00C56E1D" w:rsidR="00813498" w:rsidP="00813498" w:rsidRDefault="00813498" w14:paraId="0657F081" w14:textId="77777777">
      <w:pPr>
        <w:spacing w:line="276" w:lineRule="auto"/>
        <w:rPr>
          <w:rFonts w:eastAsia="Times New Roman"/>
          <w:b/>
          <w:bCs/>
        </w:rPr>
      </w:pPr>
    </w:p>
    <w:p w:rsidRPr="00256C31" w:rsidR="00813498" w:rsidP="00813498" w:rsidRDefault="00813498" w14:paraId="76B24706" w14:textId="77777777">
      <w:pPr>
        <w:spacing w:line="276" w:lineRule="auto"/>
        <w:rPr>
          <w:i/>
          <w:iCs/>
        </w:rPr>
      </w:pPr>
      <w:r w:rsidRPr="00256C31">
        <w:rPr>
          <w:i/>
          <w:iCs/>
        </w:rPr>
        <w:t xml:space="preserve">Langlopende overgangsbepalingen </w:t>
      </w:r>
    </w:p>
    <w:p w:rsidRPr="00B4021C" w:rsidR="00B4021C" w:rsidP="00B4021C" w:rsidRDefault="00B4021C" w14:paraId="1A9AA7B6" w14:textId="0A495845">
      <w:pPr>
        <w:jc w:val="both"/>
      </w:pPr>
      <w:r w:rsidRPr="00B4021C">
        <w:t xml:space="preserve">Op het onderwerp langlopende overgangsbepalingen is de afgelopen periode voortgang geboekt. Naar aanleiding van de behandeling van een aanvraag voor toepassing van de hardheidsclausule voor een spits en een groter schip, werkt de CCR momenteel aan </w:t>
      </w:r>
      <w:r>
        <w:t>algemene</w:t>
      </w:r>
      <w:r w:rsidRPr="00B4021C">
        <w:t xml:space="preserve"> oplossingen per technische eis. Hierbij wordt ook gekeken naar de situatie aan boord van schepen langer dan 55 meter. Zodra de </w:t>
      </w:r>
      <w:r>
        <w:t>oplossingen</w:t>
      </w:r>
      <w:r w:rsidRPr="00B4021C">
        <w:t xml:space="preserve"> zijn uitgewerkt, worden deze besproken met de EU-lidstaten en erkende organisaties binnen het Europees Comité voor de opstelling van standaarden voor de binnenvaart (CESNI), met het oog op aanpassingen in de technische standaard waarin deze eisen zijn opgenomen (Europese Standaard tot vaststelling van de Technische Voorschriften voor binnenschepen - ES-TRIN). </w:t>
      </w:r>
    </w:p>
    <w:p w:rsidR="00B4021C" w:rsidP="00813498" w:rsidRDefault="00B4021C" w14:paraId="24C5C46A" w14:textId="77777777">
      <w:pPr>
        <w:jc w:val="both"/>
      </w:pPr>
    </w:p>
    <w:p w:rsidRPr="008E6020" w:rsidR="00813498" w:rsidP="00813498" w:rsidRDefault="00771AD2" w14:paraId="6DD474C8" w14:textId="44F8DCE1">
      <w:pPr>
        <w:jc w:val="both"/>
      </w:pPr>
      <w:r w:rsidRPr="00771AD2">
        <w:t xml:space="preserve">Op internationaal niveau staat het onderwerp dus op het werkprogramma en het </w:t>
      </w:r>
      <w:r w:rsidR="00E24F1F">
        <w:t>I</w:t>
      </w:r>
      <w:r w:rsidR="00D302F3">
        <w:t xml:space="preserve">nland </w:t>
      </w:r>
      <w:r w:rsidR="00E24F1F">
        <w:t>W</w:t>
      </w:r>
      <w:r w:rsidR="00D302F3">
        <w:t xml:space="preserve">aterway </w:t>
      </w:r>
      <w:r w:rsidR="00E24F1F">
        <w:t>T</w:t>
      </w:r>
      <w:r w:rsidR="00D302F3">
        <w:t>ransport</w:t>
      </w:r>
      <w:r w:rsidR="00E24F1F">
        <w:t xml:space="preserve"> platform</w:t>
      </w:r>
      <w:r w:rsidRPr="00771AD2">
        <w:t xml:space="preserve"> is betrokken bij de werkzaamheden. Ook op nationaal niveau vinden hierover regelmatig gesprekken plaats met de brancheorganisaties.</w:t>
      </w:r>
    </w:p>
    <w:p w:rsidRPr="009250A8" w:rsidR="00813498" w:rsidP="00813498" w:rsidRDefault="00813498" w14:paraId="0A9106D5" w14:textId="77777777">
      <w:pPr>
        <w:rPr>
          <w:color w:val="000000" w:themeColor="text1"/>
        </w:rPr>
      </w:pPr>
    </w:p>
    <w:p w:rsidRPr="00F7780A" w:rsidR="00813498" w:rsidP="00813498" w:rsidRDefault="00813498" w14:paraId="78BFDBB0" w14:textId="77777777">
      <w:pPr>
        <w:rPr>
          <w:i/>
          <w:iCs/>
        </w:rPr>
      </w:pPr>
      <w:r w:rsidRPr="00F7780A">
        <w:rPr>
          <w:i/>
          <w:iCs/>
        </w:rPr>
        <w:t xml:space="preserve">Historische zeilvloot </w:t>
      </w:r>
    </w:p>
    <w:p w:rsidRPr="009250A8" w:rsidR="00424371" w:rsidP="00424371" w:rsidRDefault="00424371" w14:paraId="69BCFD1D" w14:textId="77777777">
      <w:pPr>
        <w:jc w:val="both"/>
      </w:pPr>
      <w:r w:rsidRPr="009250A8">
        <w:t xml:space="preserve">Naar aanleiding van de ongevallen in de historische zeilvloot en het daaropvolgende rapport van de </w:t>
      </w:r>
      <w:r>
        <w:t>OVV,</w:t>
      </w:r>
      <w:r w:rsidRPr="009250A8">
        <w:t xml:space="preserve"> </w:t>
      </w:r>
      <w:r w:rsidRPr="00B67E89">
        <w:t>is de afgelopen jaren vanuit alle betrokken partijen intensief gewerkt aan verbetering van de veiligheid van de vloot</w:t>
      </w:r>
      <w:r w:rsidRPr="009250A8">
        <w:t xml:space="preserve">. Branchevereniging BBZ en het Platform Veilige Chartervaart hebben hier een belangrijke bijdrage aan geleverd, maar ook veel schippers hebben geïnvesteerd </w:t>
      </w:r>
      <w:r>
        <w:t>in de veiligheid van hun schip</w:t>
      </w:r>
      <w:r w:rsidRPr="009250A8">
        <w:t xml:space="preserve">. Dit is ook uitgesproken in de Taskforce </w:t>
      </w:r>
      <w:r>
        <w:t>H</w:t>
      </w:r>
      <w:r w:rsidRPr="009250A8">
        <w:t xml:space="preserve">istorische </w:t>
      </w:r>
      <w:r>
        <w:t>Z</w:t>
      </w:r>
      <w:r w:rsidRPr="009250A8">
        <w:t xml:space="preserve">eilvloot, die onder leiding van de secretaris-generaal van het ministerie van </w:t>
      </w:r>
      <w:r>
        <w:t>Infrastructuur en Waterstaat</w:t>
      </w:r>
      <w:r w:rsidRPr="009250A8">
        <w:t xml:space="preserve"> de afgelopen jaren bijeenkwam.  </w:t>
      </w:r>
      <w:r>
        <w:t>Onlangs</w:t>
      </w:r>
      <w:r w:rsidRPr="009250A8">
        <w:t xml:space="preserve"> is </w:t>
      </w:r>
      <w:r w:rsidRPr="00B67E89">
        <w:t>afgesproken dat de Taskforce niet langer actief bijeenkomt, maar alleen nog samenkomt indien daartoe aanleiding is</w:t>
      </w:r>
      <w:r w:rsidRPr="009250A8">
        <w:t xml:space="preserve">. </w:t>
      </w:r>
    </w:p>
    <w:p w:rsidRPr="009250A8" w:rsidR="00424371" w:rsidP="00424371" w:rsidRDefault="00424371" w14:paraId="12472EDC" w14:textId="77777777">
      <w:pPr>
        <w:jc w:val="both"/>
      </w:pPr>
    </w:p>
    <w:p w:rsidR="00424371" w:rsidP="00424371" w:rsidRDefault="00424371" w14:paraId="4FDD61EC" w14:textId="77777777">
      <w:pPr>
        <w:jc w:val="both"/>
      </w:pPr>
      <w:r w:rsidRPr="002D7860">
        <w:t>In de Taskforce is geconcludeerd dat de huidige regelgeving niet meer passend is voor historische zeilende passagiersschepen</w:t>
      </w:r>
      <w:r w:rsidRPr="009250A8">
        <w:t xml:space="preserve">. Het is nodig om de internationale wetgeving op bepaalde punten aan te passen. De aanpassing van deze regelgeving (ES-TRIN) </w:t>
      </w:r>
      <w:r>
        <w:t>wordt</w:t>
      </w:r>
      <w:r w:rsidRPr="009250A8">
        <w:t xml:space="preserve"> </w:t>
      </w:r>
      <w:r>
        <w:t>naar verwachting</w:t>
      </w:r>
      <w:r w:rsidRPr="009250A8">
        <w:t xml:space="preserve"> pas in 2028 gerealiseerd. </w:t>
      </w:r>
      <w:r w:rsidRPr="002D7860">
        <w:t>Omdat de rijksoverheid en de sector hier niet op willen wachten, is het Kader 2025 opgesteld.</w:t>
      </w:r>
      <w:r>
        <w:t xml:space="preserve"> Hierin beschrijft de</w:t>
      </w:r>
      <w:r w:rsidRPr="00FB7E80">
        <w:t xml:space="preserve"> ILT hoe zij bestaande eisen uitlegt, onder meer rond masten en verstaging.</w:t>
      </w:r>
      <w:r>
        <w:t xml:space="preserve"> </w:t>
      </w:r>
    </w:p>
    <w:p w:rsidR="00424371" w:rsidP="00424371" w:rsidRDefault="00424371" w14:paraId="7B0276D1" w14:textId="77777777">
      <w:pPr>
        <w:jc w:val="both"/>
      </w:pPr>
    </w:p>
    <w:p w:rsidRPr="009250A8" w:rsidR="00424371" w:rsidP="00424371" w:rsidRDefault="00424371" w14:paraId="28953932" w14:textId="77777777">
      <w:pPr>
        <w:jc w:val="both"/>
      </w:pPr>
      <w:r w:rsidRPr="00FB7E80">
        <w:t>Op basis van onderzoeksresultaten</w:t>
      </w:r>
      <w:r>
        <w:t xml:space="preserve"> en</w:t>
      </w:r>
      <w:r w:rsidRPr="00FB7E80">
        <w:t xml:space="preserve"> gesprekken met de sector is een concept van dit kader gepubliceerd</w:t>
      </w:r>
      <w:r>
        <w:t>. Alle sectorpartijen konden hierop reageren.</w:t>
      </w:r>
      <w:r w:rsidRPr="009250A8">
        <w:t xml:space="preserve"> </w:t>
      </w:r>
      <w:r w:rsidRPr="002D7860">
        <w:t>De ILT heeft op 13 mei jl. via een brief en een online bijeenkomst nadere toelichting gegeven over de betekenis van het Kader voor schippers en eigenaren. Daarmee is duidelijk aan welke (certificerings)eisen zij moeten voldoen en hoe de ILT toezicht houdt op de historische zeilvloot</w:t>
      </w:r>
      <w:r w:rsidRPr="009250A8">
        <w:t xml:space="preserve">. </w:t>
      </w:r>
    </w:p>
    <w:p w:rsidRPr="009250A8" w:rsidR="00424371" w:rsidP="00424371" w:rsidRDefault="00424371" w14:paraId="7FC00402" w14:textId="77777777">
      <w:pPr>
        <w:jc w:val="both"/>
      </w:pPr>
    </w:p>
    <w:p w:rsidR="00424371" w:rsidP="00424371" w:rsidRDefault="00424371" w14:paraId="0466C08F" w14:textId="074BC19B">
      <w:pPr>
        <w:jc w:val="both"/>
      </w:pPr>
      <w:r w:rsidRPr="009250A8">
        <w:t>Tegenover de positieve ontwikkelingen staan ook zorgen. De ILT ziet nog altijd gevallen waar</w:t>
      </w:r>
      <w:r w:rsidR="009F7A4E">
        <w:t>in</w:t>
      </w:r>
      <w:r w:rsidRPr="009250A8">
        <w:t xml:space="preserve"> niet aan alle eisen wordt voldaan. Veiligheid vraagt </w:t>
      </w:r>
      <w:r>
        <w:t>voortdurende</w:t>
      </w:r>
      <w:r w:rsidRPr="009250A8">
        <w:t xml:space="preserve"> aandacht van schippers, de ILT, keuringsinstanties en alle andere partijen in de keten.</w:t>
      </w:r>
    </w:p>
    <w:p w:rsidRPr="00C56E1D" w:rsidR="00771AD2" w:rsidP="00771AD2" w:rsidRDefault="00771AD2" w14:paraId="6FED3F7E" w14:textId="77777777">
      <w:pPr>
        <w:jc w:val="both"/>
        <w:rPr>
          <w:b/>
          <w:bCs/>
        </w:rPr>
      </w:pPr>
    </w:p>
    <w:p w:rsidRPr="00C56E1D" w:rsidR="00813498" w:rsidP="00813498" w:rsidRDefault="00813498" w14:paraId="60BD1D1E" w14:textId="7DCEA50A">
      <w:pPr>
        <w:pStyle w:val="ListParagraph"/>
        <w:numPr>
          <w:ilvl w:val="0"/>
          <w:numId w:val="2"/>
        </w:numPr>
        <w:spacing w:line="276" w:lineRule="auto"/>
        <w:rPr>
          <w:b/>
          <w:bCs/>
          <w:color w:val="000000" w:themeColor="text1"/>
        </w:rPr>
      </w:pPr>
      <w:r w:rsidRPr="00C56E1D">
        <w:rPr>
          <w:rFonts w:eastAsia="Verdana" w:cs="Verdana"/>
          <w:b/>
          <w:bCs/>
        </w:rPr>
        <w:t>Ruimte en bereikbaarheid</w:t>
      </w:r>
    </w:p>
    <w:p w:rsidRPr="009250A8" w:rsidR="00813498" w:rsidP="00813498" w:rsidRDefault="00813498" w14:paraId="5212F644" w14:textId="77777777">
      <w:pPr>
        <w:spacing w:line="276" w:lineRule="auto"/>
        <w:rPr>
          <w:rFonts w:eastAsia="Verdana" w:cs="Verdana"/>
        </w:rPr>
      </w:pPr>
    </w:p>
    <w:p w:rsidRPr="00256C31" w:rsidR="00813498" w:rsidP="00813498" w:rsidRDefault="00813498" w14:paraId="3C7E7DE6" w14:textId="77777777">
      <w:pPr>
        <w:spacing w:line="276" w:lineRule="auto"/>
        <w:rPr>
          <w:rFonts w:eastAsia="Verdana" w:cs="Verdana"/>
          <w:i/>
          <w:iCs/>
        </w:rPr>
      </w:pPr>
      <w:r w:rsidRPr="00256C31">
        <w:rPr>
          <w:rFonts w:eastAsia="Verdana" w:cs="Verdana"/>
          <w:i/>
          <w:iCs/>
        </w:rPr>
        <w:t xml:space="preserve">Motie Werkendam </w:t>
      </w:r>
    </w:p>
    <w:p w:rsidR="00813498" w:rsidP="00813498" w:rsidRDefault="00813498" w14:paraId="5BB0A94F" w14:textId="77777777">
      <w:pPr>
        <w:jc w:val="both"/>
      </w:pPr>
      <w:r w:rsidRPr="009250A8">
        <w:t xml:space="preserve">Tijdens het </w:t>
      </w:r>
      <w:r w:rsidRPr="007308CF">
        <w:t xml:space="preserve">Meerjarenprogramma Infrastructuur, Ruimte en Transport (MIRT)-debat </w:t>
      </w:r>
      <w:r w:rsidRPr="009250A8">
        <w:t>van 25 november 2024 is de motie Vedder</w:t>
      </w:r>
      <w:r w:rsidRPr="009250A8">
        <w:rPr>
          <w:rStyle w:val="FootnoteReference"/>
        </w:rPr>
        <w:footnoteReference w:id="5"/>
      </w:r>
      <w:r w:rsidRPr="009250A8">
        <w:t xml:space="preserve"> aangenomen</w:t>
      </w:r>
      <w:r>
        <w:t xml:space="preserve">. Daarin wordt verzocht het </w:t>
      </w:r>
      <w:r w:rsidRPr="009250A8">
        <w:t>MIRT-onderzoek naar de haven van Werkendam (gemeente Altena) te actualiseren en aan te vullen op basis van de Sectoragenda Maritieme Maakindustrie</w:t>
      </w:r>
      <w:r>
        <w:t>.</w:t>
      </w:r>
      <w:r w:rsidRPr="009250A8">
        <w:t xml:space="preserve"> </w:t>
      </w:r>
      <w:r>
        <w:t>D</w:t>
      </w:r>
      <w:r w:rsidRPr="009250A8">
        <w:t xml:space="preserve">aarbij </w:t>
      </w:r>
      <w:r>
        <w:t>zouden</w:t>
      </w:r>
      <w:r w:rsidRPr="009250A8">
        <w:t xml:space="preserve"> de plannen voor de nieuwe insteekhaven en </w:t>
      </w:r>
      <w:r w:rsidRPr="007308CF">
        <w:t xml:space="preserve">uitbreiding van de kade </w:t>
      </w:r>
      <w:r>
        <w:t xml:space="preserve">worden meegenomen. </w:t>
      </w:r>
      <w:r w:rsidRPr="009250A8">
        <w:t xml:space="preserve">Het Rijksregiebureau voor de Maritieme Maakindustrie is </w:t>
      </w:r>
      <w:r>
        <w:t>naar aanleiding van</w:t>
      </w:r>
      <w:r w:rsidRPr="009250A8">
        <w:t xml:space="preserve"> het MIRT</w:t>
      </w:r>
      <w:r>
        <w:t>-</w:t>
      </w:r>
      <w:r w:rsidRPr="009250A8">
        <w:t xml:space="preserve">debat in gesprek gegaan met de gemeente Altena over de havenuitbreiding. Gezamenlijk is geconcludeerd dat een actualisatie van het MIRT-onderzoek niet nodig is, aangezien de havenuitbreiding buiten de </w:t>
      </w:r>
      <w:r>
        <w:t>reikwijdte</w:t>
      </w:r>
      <w:r w:rsidRPr="009250A8">
        <w:t xml:space="preserve"> van het MIRT valt. Het MIRT richt zich op vraagstukken zoals de scheepvaartveiligheid, bereikbaarheid en waterveiligheid, en niet op het versterken van de maakindustrie en het vergroten van de werkgelegenheid. Daarmee is de motie Vedder afgedaan. Het Rijksregiebureau blijft in gesprek met de gemeente Altena over de havenuitbreiding </w:t>
      </w:r>
      <w:r>
        <w:t>en brengt hierbij</w:t>
      </w:r>
      <w:r w:rsidRPr="009250A8">
        <w:t xml:space="preserve"> alle mogelijke oplossingsrichtingen in kaart. Hiermee wordt opvolging gegeven aan de toezegging van de minister om, samen met de minister van Economische Zaken, mee te denken met de gemeente Altena wat </w:t>
      </w:r>
      <w:r>
        <w:t>wél mogelijk is</w:t>
      </w:r>
      <w:r w:rsidRPr="009250A8">
        <w:t xml:space="preserve">. </w:t>
      </w:r>
    </w:p>
    <w:p w:rsidR="00813498" w:rsidP="00813498" w:rsidRDefault="00813498" w14:paraId="235C23DA" w14:textId="77777777">
      <w:pPr>
        <w:jc w:val="both"/>
      </w:pPr>
    </w:p>
    <w:p w:rsidR="00813498" w:rsidP="00813498" w:rsidRDefault="00813498" w14:paraId="20D8281B" w14:textId="77777777">
      <w:pPr>
        <w:spacing w:line="276" w:lineRule="auto"/>
        <w:rPr>
          <w:i/>
          <w:iCs/>
        </w:rPr>
      </w:pPr>
      <w:r w:rsidRPr="00256C31">
        <w:rPr>
          <w:i/>
          <w:iCs/>
        </w:rPr>
        <w:t xml:space="preserve">Houtrakpolder en Energiehaven </w:t>
      </w:r>
    </w:p>
    <w:p w:rsidR="00813498" w:rsidP="00813498" w:rsidRDefault="00813498" w14:paraId="1F875958" w14:textId="77777777">
      <w:pPr>
        <w:spacing w:line="276" w:lineRule="auto"/>
        <w:jc w:val="both"/>
      </w:pPr>
      <w:r w:rsidRPr="00384C46">
        <w:t xml:space="preserve">De Houtrakpolder is in beeld als locatie voor een 380 KV-station en (piek)waterberging. </w:t>
      </w:r>
      <w:r w:rsidRPr="009F0169">
        <w:t>Daarnaast geldt voor de Houtrakpolder een ruimtelijke reservering voor een havenbekken en wordt in de regio gezocht naar mogelijkheden voor versterking van het landschap</w:t>
      </w:r>
      <w:r w:rsidRPr="00384C46">
        <w:t xml:space="preserve">. </w:t>
      </w:r>
      <w:r w:rsidRPr="0055697F">
        <w:t xml:space="preserve">De combinatie van functies </w:t>
      </w:r>
      <w:r>
        <w:t>vraagt om</w:t>
      </w:r>
      <w:r w:rsidRPr="0055697F">
        <w:t xml:space="preserve"> zorgvuldige afstemming tussen Rijk en regio</w:t>
      </w:r>
      <w:r w:rsidRPr="00384C46">
        <w:t xml:space="preserve">. Door </w:t>
      </w:r>
      <w:r>
        <w:t>druk op de netcapaciteit</w:t>
      </w:r>
      <w:r w:rsidRPr="00384C46">
        <w:t xml:space="preserve"> </w:t>
      </w:r>
      <w:r>
        <w:t>in</w:t>
      </w:r>
      <w:r w:rsidRPr="00384C46">
        <w:t xml:space="preserve"> het </w:t>
      </w:r>
      <w:r>
        <w:t>Noordzeekanaalgebied</w:t>
      </w:r>
      <w:r w:rsidRPr="00384C46">
        <w:t xml:space="preserve"> </w:t>
      </w:r>
      <w:r>
        <w:t xml:space="preserve">(NZKG) </w:t>
      </w:r>
      <w:r w:rsidRPr="00384C46">
        <w:t xml:space="preserve">is de besluitvorming </w:t>
      </w:r>
      <w:r>
        <w:t>over het</w:t>
      </w:r>
      <w:r w:rsidRPr="00384C46">
        <w:t xml:space="preserve"> KV-station in de Houtrakpolder naar voren gehaald. </w:t>
      </w:r>
      <w:r>
        <w:t>In</w:t>
      </w:r>
      <w:r w:rsidRPr="00384C46">
        <w:t xml:space="preserve"> het Ontwikkelperspectief Noordzeekanaalgebied </w:t>
      </w:r>
      <w:r>
        <w:t xml:space="preserve">zijn </w:t>
      </w:r>
      <w:r w:rsidRPr="00384C46">
        <w:t xml:space="preserve">voorwaarden gesteld </w:t>
      </w:r>
      <w:r w:rsidRPr="0055697F">
        <w:t xml:space="preserve">voor het loslaten van de reservering voor een havenbekken. Deze worden momenteel bestuurlijk </w:t>
      </w:r>
      <w:r>
        <w:t>af</w:t>
      </w:r>
      <w:r w:rsidRPr="0055697F">
        <w:t>gewogen, mede in relatie tot de ontwikkeling van de Energiehaven</w:t>
      </w:r>
      <w:r w:rsidRPr="00384C46">
        <w:t xml:space="preserve">. </w:t>
      </w:r>
    </w:p>
    <w:p w:rsidR="00813498" w:rsidP="00813498" w:rsidRDefault="00813498" w14:paraId="267B4E07" w14:textId="77777777">
      <w:pPr>
        <w:spacing w:line="276" w:lineRule="auto"/>
        <w:jc w:val="both"/>
      </w:pPr>
    </w:p>
    <w:p w:rsidR="00813498" w:rsidP="00813498" w:rsidRDefault="00813498" w14:paraId="636D19D7" w14:textId="77777777">
      <w:pPr>
        <w:spacing w:line="276" w:lineRule="auto"/>
        <w:jc w:val="both"/>
      </w:pPr>
      <w:r w:rsidRPr="00384C46">
        <w:t xml:space="preserve">De Energiehaven omvat 13,7 ha. nieuw haventerrein </w:t>
      </w:r>
      <w:r>
        <w:t>ter ondersteuning</w:t>
      </w:r>
      <w:r w:rsidRPr="00384C46">
        <w:t xml:space="preserve"> van </w:t>
      </w:r>
      <w:r>
        <w:t xml:space="preserve">de ontwikkeling van </w:t>
      </w:r>
      <w:r w:rsidRPr="00384C46">
        <w:t xml:space="preserve">windmolenparken op zee. </w:t>
      </w:r>
      <w:r w:rsidRPr="004D6739">
        <w:t>Op 11 juni bevestigen de ministers van E</w:t>
      </w:r>
      <w:r>
        <w:t xml:space="preserve">conomische </w:t>
      </w:r>
      <w:r w:rsidRPr="004D6739">
        <w:t>Z</w:t>
      </w:r>
      <w:r>
        <w:t>aken</w:t>
      </w:r>
      <w:r w:rsidRPr="004D6739">
        <w:t xml:space="preserve"> en I</w:t>
      </w:r>
      <w:r>
        <w:t xml:space="preserve">nfrastructuur </w:t>
      </w:r>
      <w:r w:rsidRPr="004D6739">
        <w:t>en</w:t>
      </w:r>
      <w:r>
        <w:t xml:space="preserve"> </w:t>
      </w:r>
      <w:r w:rsidRPr="004D6739">
        <w:t>W</w:t>
      </w:r>
      <w:r>
        <w:t>aterstaat</w:t>
      </w:r>
      <w:r w:rsidRPr="004D6739">
        <w:t xml:space="preserve"> de samenwerking met de regio NZKG via ondertekening van het Convenant Energiehaven</w:t>
      </w:r>
      <w:r w:rsidRPr="00384C46">
        <w:t>. Bij motie De Groot</w:t>
      </w:r>
      <w:r>
        <w:rPr>
          <w:rStyle w:val="FootnoteReference"/>
        </w:rPr>
        <w:footnoteReference w:id="6"/>
      </w:r>
      <w:r>
        <w:t xml:space="preserve">  </w:t>
      </w:r>
      <w:r w:rsidRPr="00384C46">
        <w:t xml:space="preserve">heeft uw Kamer verder verzocht om voldoende ruimte te reserveren in de Houtrakpolder </w:t>
      </w:r>
      <w:r>
        <w:t>voor een eventuele verplaatsing of vestiging van havenbedrijven, waaronder de maritieme maakindustrie</w:t>
      </w:r>
      <w:r w:rsidRPr="00384C46">
        <w:t xml:space="preserve">. </w:t>
      </w:r>
      <w:r>
        <w:t>Tevens</w:t>
      </w:r>
      <w:r w:rsidRPr="00384C46">
        <w:t xml:space="preserve"> heeft uw Kamer </w:t>
      </w:r>
      <w:r>
        <w:t>verzocht</w:t>
      </w:r>
      <w:r w:rsidRPr="00384C46">
        <w:t xml:space="preserve"> de reservering voor een havenbekken te borgen in het NOVEX Noordzeekanaalgebied. </w:t>
      </w:r>
      <w:r w:rsidRPr="009F0169">
        <w:t>Deze ruimtelijke opgaven worden geadresseerd in de (ontwerp)nota Ruimte</w:t>
      </w:r>
      <w:r w:rsidRPr="00384C46">
        <w:t>.</w:t>
      </w:r>
    </w:p>
    <w:p w:rsidRPr="00384C46" w:rsidR="00813498" w:rsidP="00813498" w:rsidRDefault="00813498" w14:paraId="6B8528E4" w14:textId="77777777">
      <w:pPr>
        <w:spacing w:line="276" w:lineRule="auto"/>
        <w:jc w:val="both"/>
      </w:pPr>
    </w:p>
    <w:p w:rsidRPr="00C56E1D" w:rsidR="00C977F4" w:rsidP="00813498" w:rsidRDefault="00C977F4" w14:paraId="428C2A8D" w14:textId="673C0A56">
      <w:pPr>
        <w:pStyle w:val="ListParagraph"/>
        <w:numPr>
          <w:ilvl w:val="0"/>
          <w:numId w:val="2"/>
        </w:numPr>
        <w:jc w:val="both"/>
        <w:rPr>
          <w:b/>
          <w:bCs/>
        </w:rPr>
      </w:pPr>
      <w:r w:rsidRPr="00C56E1D">
        <w:rPr>
          <w:rFonts w:eastAsia="Verdana" w:cs="Verdana"/>
          <w:b/>
          <w:bCs/>
        </w:rPr>
        <w:t>Leefomgeving en milieu</w:t>
      </w:r>
    </w:p>
    <w:p w:rsidRPr="00C977F4" w:rsidR="00C977F4" w:rsidP="00C977F4" w:rsidRDefault="00C977F4" w14:paraId="74ECB021" w14:textId="77777777">
      <w:pPr>
        <w:rPr>
          <w:color w:val="000000" w:themeColor="text1"/>
        </w:rPr>
      </w:pPr>
    </w:p>
    <w:p w:rsidRPr="00256C31" w:rsidR="00C977F4" w:rsidP="00C977F4" w:rsidRDefault="00C977F4" w14:paraId="763BE0F5" w14:textId="77777777">
      <w:pPr>
        <w:rPr>
          <w:i/>
          <w:iCs/>
        </w:rPr>
      </w:pPr>
      <w:r w:rsidRPr="00256C31">
        <w:rPr>
          <w:i/>
          <w:iCs/>
        </w:rPr>
        <w:t xml:space="preserve">Varend ontgassen </w:t>
      </w:r>
    </w:p>
    <w:p w:rsidR="00771AD2" w:rsidP="00771AD2" w:rsidRDefault="00424371" w14:paraId="2F1AFD05" w14:textId="36DCCE66">
      <w:pPr>
        <w:jc w:val="both"/>
      </w:pPr>
      <w:r>
        <w:t>Nederland blijft zich</w:t>
      </w:r>
      <w:r w:rsidRPr="00771AD2" w:rsidR="00771AD2">
        <w:t xml:space="preserve"> binnen het CDNI-verdrag</w:t>
      </w:r>
      <w:r w:rsidRPr="00771AD2" w:rsidR="00771AD2">
        <w:rPr>
          <w:vertAlign w:val="superscript"/>
        </w:rPr>
        <w:footnoteReference w:id="7"/>
      </w:r>
      <w:r w:rsidRPr="00771AD2" w:rsidR="00771AD2">
        <w:t xml:space="preserve"> actief inzetten voor de snelle en volledige implementatie van het verbod op varend ontgassen. De Nederlandse delegatie doet actief voorstellen voor een soepele uitvoering van het verbod, in nauwe samenwerking met de ILT, Rijkswaterstaat en betrokken milieudiensten. </w:t>
      </w:r>
    </w:p>
    <w:p w:rsidRPr="00771AD2" w:rsidR="00771AD2" w:rsidP="00771AD2" w:rsidRDefault="00771AD2" w14:paraId="6E9D4C70" w14:textId="77777777">
      <w:pPr>
        <w:jc w:val="both"/>
      </w:pPr>
    </w:p>
    <w:p w:rsidR="00771AD2" w:rsidP="00771AD2" w:rsidRDefault="00771AD2" w14:paraId="1DACB0E4" w14:textId="1617861F">
      <w:pPr>
        <w:jc w:val="both"/>
      </w:pPr>
      <w:r w:rsidRPr="00771AD2">
        <w:t xml:space="preserve">Sinds de inwerkingtreding van fase I en II van het verbod op varend ontgassen in Nederland in respectievelijk juli en oktober 2024, loopt Nederland vooruit op de implementatie van het CDNI. De aandacht van het ministerie verplaatst zich nu van de regelgeving naar </w:t>
      </w:r>
      <w:r w:rsidR="00424371">
        <w:t>de verdere</w:t>
      </w:r>
      <w:r w:rsidRPr="00771AD2">
        <w:t xml:space="preserve"> uitbreid</w:t>
      </w:r>
      <w:r w:rsidR="00424371">
        <w:t>ing</w:t>
      </w:r>
      <w:r w:rsidRPr="00771AD2">
        <w:t xml:space="preserve"> van de handhaving en het van inwerkingtred</w:t>
      </w:r>
      <w:r w:rsidR="00424371">
        <w:t>ing</w:t>
      </w:r>
      <w:r w:rsidRPr="00771AD2">
        <w:t xml:space="preserve"> van fase III</w:t>
      </w:r>
      <w:r w:rsidR="00424371">
        <w:t xml:space="preserve"> vanuit het CDNI</w:t>
      </w:r>
      <w:r w:rsidRPr="00771AD2">
        <w:t>. Ter voorbereiding op fase III, die per 1 oktober 2027 in het hele verdragsgebied zal ingaan, is door de stuurgroep Varend Ontgassen de “Roadmap varend ontgassen 2027” vastgesteld.</w:t>
      </w:r>
      <w:r w:rsidRPr="00771AD2">
        <w:rPr>
          <w:vertAlign w:val="superscript"/>
        </w:rPr>
        <w:footnoteReference w:id="8"/>
      </w:r>
      <w:r w:rsidRPr="00771AD2">
        <w:t xml:space="preserve"> Deze Roadmap 2027 vult de eerdere versie</w:t>
      </w:r>
      <w:r w:rsidRPr="00771AD2">
        <w:rPr>
          <w:vertAlign w:val="superscript"/>
        </w:rPr>
        <w:footnoteReference w:id="9"/>
      </w:r>
      <w:r w:rsidRPr="00771AD2">
        <w:t xml:space="preserve"> aan en bevat concrete acties op het gebied van vergunningverlening, uitbreiding van ontgassingsinstallaties, en versterking van de handhavingsstructuur. Het ministerie heeft in bestuurlijke overleggen op 25 november 2024 en 15 mei jl. aangegeven dat het verbod wordt gehandhaafd en dat de sector zich moet voorbereiden op de geplande uitbreiding van het verbod. Hiermee wordt uitvoering gegeven aan de motie van het lid De Hoop.</w:t>
      </w:r>
      <w:r w:rsidRPr="00771AD2">
        <w:rPr>
          <w:vertAlign w:val="superscript"/>
        </w:rPr>
        <w:footnoteReference w:id="10"/>
      </w:r>
    </w:p>
    <w:p w:rsidR="00771AD2" w:rsidP="00771AD2" w:rsidRDefault="00771AD2" w14:paraId="049C2746" w14:textId="77777777">
      <w:pPr>
        <w:jc w:val="both"/>
      </w:pPr>
    </w:p>
    <w:p w:rsidRPr="00C923C0" w:rsidR="00C923C0" w:rsidP="00C923C0" w:rsidRDefault="00C923C0" w14:paraId="7C36AF39" w14:textId="77777777">
      <w:pPr>
        <w:jc w:val="both"/>
      </w:pPr>
      <w:r w:rsidRPr="00C923C0">
        <w:t>De handhaving van het verbod ligt bij de ILT, die sinds de inwerkingtreding van het verbod een verhoogde naleving constateert. De ILT werkt aan versterking van toezichtcapaciteit en -middelen, waaronder de uitbreiding van het e-nose netwerk, administratief toezicht op losverklaringen en inzet van drones. Er vindt intensieve samenwerking plaats met provincies, milieudiensten en havenautoriteiten voor de signalering en opvolging van vermoedelijke overtredingen. In vier gevallen is een last onder dwangsom opgelegd. Daarnaast heeft het ministerie een reactie opgesteld op de handhaafbaarheidstoets van de ILT,</w:t>
      </w:r>
      <w:r w:rsidRPr="00C923C0">
        <w:rPr>
          <w:vertAlign w:val="superscript"/>
        </w:rPr>
        <w:footnoteReference w:id="11"/>
      </w:r>
      <w:r w:rsidRPr="00C923C0">
        <w:t xml:space="preserve"> die als basis dient voor overleg over uitbreiding van de handhaving. Uw Kamer ontvangt deze reactie conform de toezegging aan het lid Van Kent (SP).</w:t>
      </w:r>
      <w:r w:rsidRPr="00C923C0">
        <w:rPr>
          <w:vertAlign w:val="superscript"/>
        </w:rPr>
        <w:footnoteReference w:id="12"/>
      </w:r>
      <w:r w:rsidRPr="00C923C0">
        <w:t xml:space="preserve"> Op 15 mei jl. zijn tevens de antwoorden op diens Kamervragen toegezonden.</w:t>
      </w:r>
      <w:r w:rsidRPr="00C923C0">
        <w:rPr>
          <w:vertAlign w:val="superscript"/>
        </w:rPr>
        <w:footnoteReference w:id="13"/>
      </w:r>
      <w:r w:rsidRPr="00C923C0">
        <w:t xml:space="preserve"> </w:t>
      </w:r>
    </w:p>
    <w:p w:rsidRPr="00771AD2" w:rsidR="00771AD2" w:rsidP="00771AD2" w:rsidRDefault="00771AD2" w14:paraId="668E8904" w14:textId="77777777">
      <w:pPr>
        <w:jc w:val="both"/>
      </w:pPr>
    </w:p>
    <w:p w:rsidRPr="00C923C0" w:rsidR="00C923C0" w:rsidP="00C923C0" w:rsidRDefault="00C923C0" w14:paraId="56AC3D4D" w14:textId="035AB0A6">
      <w:pPr>
        <w:jc w:val="both"/>
      </w:pPr>
      <w:r w:rsidRPr="00C923C0">
        <w:t xml:space="preserve">Tot slot zet Nederland zich in CDNI-verband in voor verdere digitalisering en vereenvoudiging van het toezicht, waaronder </w:t>
      </w:r>
      <w:r>
        <w:t xml:space="preserve">als speerpunt </w:t>
      </w:r>
      <w:r w:rsidRPr="00C923C0">
        <w:t>het stimuleren van het gebruik van de digitale losverklaring. Ook levert Nederland actief bijdragen aan de verduidelijking van verdragsbepalingen en het delen van uitvoeringservaringen. Daarmee blijft Nederland een voortrekkersrol vervullen in de verduurzaming van de Europese binnenvaart. Uw Kamer wordt op de hoogte gehouden van de voortgang en ervaringen richting de inwerkingtreding van fase III.</w:t>
      </w:r>
    </w:p>
    <w:p w:rsidR="00D659B8" w:rsidP="00C977F4" w:rsidRDefault="00D659B8" w14:paraId="351AE2AE" w14:textId="77777777">
      <w:pPr>
        <w:jc w:val="both"/>
      </w:pPr>
    </w:p>
    <w:p w:rsidRPr="00256C31" w:rsidR="00D659B8" w:rsidP="00D659B8" w:rsidRDefault="00D659B8" w14:paraId="46E673CE" w14:textId="77777777">
      <w:pPr>
        <w:rPr>
          <w:rFonts w:eastAsia="Verdana" w:cs="Verdana"/>
          <w:i/>
          <w:iCs/>
        </w:rPr>
      </w:pPr>
      <w:r w:rsidRPr="00256C31">
        <w:rPr>
          <w:rFonts w:eastAsia="Verdana" w:cs="Verdana"/>
          <w:i/>
          <w:iCs/>
        </w:rPr>
        <w:t xml:space="preserve">Pilot vaargeul Boontjes </w:t>
      </w:r>
    </w:p>
    <w:p w:rsidRPr="00ED1EC7" w:rsidR="00256C31" w:rsidP="00ED1EC7" w:rsidRDefault="00D659B8" w14:paraId="70F6B8F1" w14:textId="42CB90F4">
      <w:pPr>
        <w:jc w:val="both"/>
        <w:rPr>
          <w:rFonts w:eastAsia="Verdana" w:cs="Verdana"/>
        </w:rPr>
      </w:pPr>
      <w:r w:rsidRPr="009250A8">
        <w:rPr>
          <w:rFonts w:eastAsia="Verdana" w:cs="Verdana"/>
        </w:rPr>
        <w:t xml:space="preserve">De vaarweg Kornwerderzand – Harlingen (Boontjes) wordt vanaf 1 januari 2025 onderhouden op de afgesproken aangepaste onderhoudsdiepte voor de periode tot en met 2027. </w:t>
      </w:r>
      <w:r w:rsidRPr="00D01F14" w:rsidR="00D01F14">
        <w:rPr>
          <w:rFonts w:eastAsia="Verdana" w:cs="Verdana"/>
        </w:rPr>
        <w:t>Het onderzoek naar de nautische veiligheid bij versmalling van de vaargeul wordt naar verwachting eind juni 2025 afgerond</w:t>
      </w:r>
      <w:r w:rsidRPr="009250A8">
        <w:rPr>
          <w:rFonts w:eastAsia="Verdana" w:cs="Verdana"/>
        </w:rPr>
        <w:t xml:space="preserve">. Na analyse van de resultaten </w:t>
      </w:r>
      <w:r w:rsidR="00D01F14">
        <w:rPr>
          <w:rFonts w:eastAsia="Verdana" w:cs="Verdana"/>
        </w:rPr>
        <w:t>wordt bepaald</w:t>
      </w:r>
      <w:r w:rsidRPr="009250A8">
        <w:rPr>
          <w:rFonts w:eastAsia="Verdana" w:cs="Verdana"/>
        </w:rPr>
        <w:t xml:space="preserve"> of en wanneer de versmalling kan worden gerealiseerd</w:t>
      </w:r>
      <w:r w:rsidR="00D01F14">
        <w:rPr>
          <w:rFonts w:eastAsia="Verdana" w:cs="Verdana"/>
        </w:rPr>
        <w:t>.</w:t>
      </w:r>
      <w:r w:rsidRPr="009250A8">
        <w:rPr>
          <w:rFonts w:eastAsia="Verdana" w:cs="Verdana"/>
        </w:rPr>
        <w:t xml:space="preserve"> </w:t>
      </w:r>
      <w:r w:rsidRPr="00D01F14" w:rsidR="00D01F14">
        <w:rPr>
          <w:rFonts w:eastAsia="Verdana" w:cs="Verdana"/>
        </w:rPr>
        <w:t>De Kamer wordt hierover geïnformeerd. Beide maatregelen zijn bedoeld om het baggervolume te beperken, waardoor de impact op natuur naar verwachting afneemt. De effecten van deze maatregelen, inclusief het effect op de scheepvaart en de bereikbaarheid van de haven van Harlingen, worden gemonitord</w:t>
      </w:r>
      <w:r w:rsidRPr="009250A8">
        <w:rPr>
          <w:rFonts w:eastAsia="Verdana" w:cs="Verdana"/>
        </w:rPr>
        <w:t xml:space="preserve">. </w:t>
      </w:r>
      <w:r w:rsidRPr="00D01F14" w:rsidR="00D01F14">
        <w:rPr>
          <w:rFonts w:eastAsia="Verdana" w:cs="Verdana"/>
        </w:rPr>
        <w:t xml:space="preserve">Rijkswaterstaat voert overleg met de provincie Friesland en regionale stakeholders </w:t>
      </w:r>
      <w:r w:rsidRPr="009250A8">
        <w:rPr>
          <w:rFonts w:eastAsia="Verdana" w:cs="Verdana"/>
        </w:rPr>
        <w:t xml:space="preserve">– </w:t>
      </w:r>
      <w:r w:rsidR="00D01F14">
        <w:rPr>
          <w:rFonts w:eastAsia="Verdana" w:cs="Verdana"/>
        </w:rPr>
        <w:t>waaronder</w:t>
      </w:r>
      <w:r w:rsidRPr="009250A8">
        <w:rPr>
          <w:rFonts w:eastAsia="Verdana" w:cs="Verdana"/>
        </w:rPr>
        <w:t xml:space="preserve"> de haven van Harlingen – </w:t>
      </w:r>
      <w:r w:rsidRPr="00D01F14" w:rsidR="00D01F14">
        <w:rPr>
          <w:rFonts w:eastAsia="Verdana" w:cs="Verdana"/>
        </w:rPr>
        <w:t>over hun rol en bijdrage aan de pilot en de benodigde onderzoeken ten behoeve van het beheer na 2027</w:t>
      </w:r>
      <w:r w:rsidRPr="009250A8">
        <w:rPr>
          <w:rFonts w:eastAsia="Verdana" w:cs="Verdana"/>
        </w:rPr>
        <w:t>.</w:t>
      </w:r>
    </w:p>
    <w:p w:rsidR="00C56E1D" w:rsidRDefault="00C56E1D" w14:paraId="7769ADBB" w14:textId="0428F355">
      <w:pPr>
        <w:spacing w:line="240" w:lineRule="auto"/>
        <w:rPr>
          <w:rFonts w:eastAsia="Verdana" w:cs="Verdana"/>
          <w:b/>
          <w:bCs/>
        </w:rPr>
      </w:pPr>
    </w:p>
    <w:p w:rsidRPr="00C56E1D" w:rsidR="000F09FF" w:rsidP="00813498" w:rsidRDefault="007C18EF" w14:paraId="59B6D6A6" w14:textId="623A8DA6">
      <w:pPr>
        <w:pStyle w:val="ListParagraph"/>
        <w:numPr>
          <w:ilvl w:val="0"/>
          <w:numId w:val="2"/>
        </w:numPr>
        <w:spacing w:line="276" w:lineRule="auto"/>
        <w:rPr>
          <w:b/>
          <w:bCs/>
          <w:color w:val="000000" w:themeColor="text1"/>
        </w:rPr>
      </w:pPr>
      <w:r w:rsidRPr="00C56E1D">
        <w:rPr>
          <w:b/>
          <w:bCs/>
        </w:rPr>
        <w:t>Energietransitie</w:t>
      </w:r>
    </w:p>
    <w:p w:rsidRPr="00C56E1D" w:rsidR="00384C46" w:rsidP="00384C46" w:rsidRDefault="00384C46" w14:paraId="149E70AF" w14:textId="77777777">
      <w:pPr>
        <w:spacing w:line="276" w:lineRule="auto"/>
        <w:rPr>
          <w:b/>
          <w:bCs/>
        </w:rPr>
      </w:pPr>
    </w:p>
    <w:p w:rsidRPr="00256C31" w:rsidR="00B94EF2" w:rsidP="00B94EF2" w:rsidRDefault="00B94EF2" w14:paraId="7A48837C" w14:textId="77777777">
      <w:pPr>
        <w:rPr>
          <w:i/>
          <w:iCs/>
          <w:color w:val="000000" w:themeColor="text1"/>
        </w:rPr>
      </w:pPr>
      <w:r w:rsidRPr="00256C31">
        <w:rPr>
          <w:i/>
          <w:iCs/>
          <w:color w:val="000000" w:themeColor="text1"/>
        </w:rPr>
        <w:t xml:space="preserve">Subsidieregeling Verduurzaming Binnenvaartschepen 2021-2025 </w:t>
      </w:r>
    </w:p>
    <w:p w:rsidRPr="009250A8" w:rsidR="007C18EF" w:rsidP="007C18EF" w:rsidRDefault="007C18EF" w14:paraId="5F984A33" w14:textId="54D15A3B">
      <w:pPr>
        <w:jc w:val="both"/>
        <w:rPr>
          <w:color w:val="000000" w:themeColor="text1"/>
        </w:rPr>
      </w:pPr>
      <w:r w:rsidRPr="009250A8">
        <w:rPr>
          <w:color w:val="000000" w:themeColor="text1"/>
        </w:rPr>
        <w:t xml:space="preserve">Binnen de </w:t>
      </w:r>
      <w:r w:rsidRPr="007650FF" w:rsidR="007650FF">
        <w:rPr>
          <w:color w:val="000000" w:themeColor="text1"/>
        </w:rPr>
        <w:t>Subsidieregeling Verduurzaming Binnenvaartschepen (SVB)</w:t>
      </w:r>
      <w:r w:rsidR="007650FF">
        <w:rPr>
          <w:color w:val="000000" w:themeColor="text1"/>
        </w:rPr>
        <w:t xml:space="preserve"> </w:t>
      </w:r>
      <w:r w:rsidRPr="009250A8">
        <w:rPr>
          <w:color w:val="000000" w:themeColor="text1"/>
        </w:rPr>
        <w:t xml:space="preserve">konden binnenvaartschippers de afgelopen jaren subsidie aanvragen voor </w:t>
      </w:r>
      <w:r w:rsidRPr="007650FF" w:rsidR="007650FF">
        <w:rPr>
          <w:color w:val="000000" w:themeColor="text1"/>
        </w:rPr>
        <w:t>onder andere motorvervanging, met als doel met name stikstof- en fijnstofemissies te reduceren</w:t>
      </w:r>
      <w:r w:rsidRPr="009250A8">
        <w:rPr>
          <w:color w:val="000000" w:themeColor="text1"/>
        </w:rPr>
        <w:t xml:space="preserve">. Bij de laatste openstelling in januari 2025 is er voor €10 miljoen overtekend. </w:t>
      </w:r>
      <w:r w:rsidRPr="007650FF" w:rsidR="007650FF">
        <w:rPr>
          <w:color w:val="000000" w:themeColor="text1"/>
        </w:rPr>
        <w:t xml:space="preserve">Momenteel wordt </w:t>
      </w:r>
      <w:r w:rsidR="00B94EF2">
        <w:rPr>
          <w:color w:val="000000" w:themeColor="text1"/>
        </w:rPr>
        <w:t xml:space="preserve">eventuele ophoging van </w:t>
      </w:r>
      <w:r w:rsidRPr="007650FF" w:rsidR="007650FF">
        <w:rPr>
          <w:color w:val="000000" w:themeColor="text1"/>
        </w:rPr>
        <w:t xml:space="preserve">het subsidieplafond </w:t>
      </w:r>
      <w:r w:rsidR="008B39E5">
        <w:rPr>
          <w:color w:val="000000" w:themeColor="text1"/>
        </w:rPr>
        <w:t>verkend</w:t>
      </w:r>
      <w:r w:rsidRPr="007650FF" w:rsidR="007650FF">
        <w:rPr>
          <w:color w:val="000000" w:themeColor="text1"/>
        </w:rPr>
        <w:t>, zodat openstaande aanvragen alsnog</w:t>
      </w:r>
      <w:r w:rsidR="008B39E5">
        <w:rPr>
          <w:color w:val="000000" w:themeColor="text1"/>
        </w:rPr>
        <w:t xml:space="preserve"> zouden</w:t>
      </w:r>
      <w:r w:rsidRPr="007650FF" w:rsidR="007650FF">
        <w:rPr>
          <w:color w:val="000000" w:themeColor="text1"/>
        </w:rPr>
        <w:t xml:space="preserve"> kunnen worden toegekend. De uitkomst hiervan hangt mede af van de begrotingsbehandeling in beide Kamers</w:t>
      </w:r>
      <w:r w:rsidRPr="009250A8">
        <w:rPr>
          <w:color w:val="000000" w:themeColor="text1"/>
        </w:rPr>
        <w:t xml:space="preserve">. </w:t>
      </w:r>
    </w:p>
    <w:p w:rsidRPr="009250A8" w:rsidR="007C18EF" w:rsidP="007C18EF" w:rsidRDefault="007C18EF" w14:paraId="70637B7D" w14:textId="77777777">
      <w:pPr>
        <w:jc w:val="both"/>
        <w:rPr>
          <w:color w:val="000000" w:themeColor="text1"/>
        </w:rPr>
      </w:pPr>
    </w:p>
    <w:p w:rsidRPr="00256C31" w:rsidR="007C18EF" w:rsidP="007C18EF" w:rsidRDefault="007C18EF" w14:paraId="33855901" w14:textId="77777777">
      <w:pPr>
        <w:jc w:val="both"/>
        <w:rPr>
          <w:i/>
          <w:iCs/>
          <w:color w:val="000000" w:themeColor="text1"/>
        </w:rPr>
      </w:pPr>
      <w:r w:rsidRPr="00256C31">
        <w:rPr>
          <w:i/>
          <w:iCs/>
          <w:color w:val="000000" w:themeColor="text1"/>
        </w:rPr>
        <w:t>Subsidieregeling ‘Energietransitie Binnenvaart’ 2026-2030</w:t>
      </w:r>
    </w:p>
    <w:p w:rsidRPr="009250A8" w:rsidR="007C18EF" w:rsidP="007C18EF" w:rsidRDefault="007C18EF" w14:paraId="1DB4591A" w14:textId="2C63A03A">
      <w:pPr>
        <w:jc w:val="both"/>
        <w:rPr>
          <w:color w:val="000000" w:themeColor="text1"/>
        </w:rPr>
      </w:pPr>
      <w:r w:rsidRPr="009250A8">
        <w:rPr>
          <w:color w:val="000000" w:themeColor="text1"/>
        </w:rPr>
        <w:t xml:space="preserve">In </w:t>
      </w:r>
      <w:r>
        <w:rPr>
          <w:color w:val="000000" w:themeColor="text1"/>
        </w:rPr>
        <w:t>de</w:t>
      </w:r>
      <w:r w:rsidRPr="009250A8">
        <w:rPr>
          <w:color w:val="000000" w:themeColor="text1"/>
        </w:rPr>
        <w:t xml:space="preserve"> brief ‘Energietransitie Binnenvaart’ van 17 september 2024</w:t>
      </w:r>
      <w:r w:rsidR="007650FF">
        <w:rPr>
          <w:color w:val="000000" w:themeColor="text1"/>
        </w:rPr>
        <w:t>,</w:t>
      </w:r>
      <w:r w:rsidRPr="009250A8">
        <w:rPr>
          <w:color w:val="000000" w:themeColor="text1"/>
          <w:vertAlign w:val="superscript"/>
        </w:rPr>
        <w:footnoteReference w:id="14"/>
      </w:r>
      <w:r w:rsidRPr="009250A8">
        <w:rPr>
          <w:color w:val="000000" w:themeColor="text1"/>
        </w:rPr>
        <w:t xml:space="preserve"> is de Kamer o</w:t>
      </w:r>
      <w:r w:rsidR="007650FF">
        <w:rPr>
          <w:color w:val="000000" w:themeColor="text1"/>
        </w:rPr>
        <w:t>nder meer</w:t>
      </w:r>
      <w:r w:rsidRPr="009250A8">
        <w:rPr>
          <w:color w:val="000000" w:themeColor="text1"/>
        </w:rPr>
        <w:t xml:space="preserve"> geïnformeerd over een </w:t>
      </w:r>
      <w:r w:rsidR="007650FF">
        <w:rPr>
          <w:color w:val="000000" w:themeColor="text1"/>
        </w:rPr>
        <w:t xml:space="preserve">nieuwe </w:t>
      </w:r>
      <w:r w:rsidRPr="009250A8">
        <w:rPr>
          <w:color w:val="000000" w:themeColor="text1"/>
        </w:rPr>
        <w:t xml:space="preserve">subsidieregeling voor scheepseigenaren, gericht op investeringen in hernieuwbare aandrijflijnen. Deze regeling wordt gefinancierd vanuit het Klimaatfonds. </w:t>
      </w:r>
      <w:r w:rsidRPr="007650FF" w:rsidR="007650FF">
        <w:rPr>
          <w:color w:val="000000" w:themeColor="text1"/>
        </w:rPr>
        <w:t>Momenteel vinden hierover gesprekken plaats met de sector. In de tweede helft van dit jaar wordt een sectorsessie georganiseerd om input van de sector op te halen. Naar verwachting gaat de regeling eind 2026 voor het eerst open, met een looptijd tot 2030</w:t>
      </w:r>
      <w:r w:rsidRPr="009250A8">
        <w:rPr>
          <w:color w:val="000000" w:themeColor="text1"/>
        </w:rPr>
        <w:t xml:space="preserve">. </w:t>
      </w:r>
    </w:p>
    <w:p w:rsidRPr="00256C31" w:rsidR="007C18EF" w:rsidP="007C18EF" w:rsidRDefault="007C18EF" w14:paraId="229FD029" w14:textId="77777777">
      <w:pPr>
        <w:jc w:val="both"/>
        <w:rPr>
          <w:i/>
          <w:iCs/>
          <w:color w:val="000000" w:themeColor="text1"/>
        </w:rPr>
      </w:pPr>
    </w:p>
    <w:p w:rsidRPr="00C56E1D" w:rsidR="007C18EF" w:rsidP="007C18EF" w:rsidRDefault="007C18EF" w14:paraId="68018956" w14:textId="77777777">
      <w:pPr>
        <w:jc w:val="both"/>
        <w:rPr>
          <w:i/>
          <w:iCs/>
          <w:color w:val="000000" w:themeColor="text1"/>
          <w:u w:val="single"/>
        </w:rPr>
      </w:pPr>
      <w:r w:rsidRPr="00C56E1D">
        <w:rPr>
          <w:i/>
          <w:iCs/>
          <w:color w:val="000000" w:themeColor="text1"/>
        </w:rPr>
        <w:t>Aanbieding TNO Evaluatierapport ‘Subsidieregeling Duurzame Binnenvaartmotoren’ 2020-2021</w:t>
      </w:r>
      <w:r w:rsidRPr="00C56E1D">
        <w:rPr>
          <w:i/>
          <w:iCs/>
          <w:color w:val="000000" w:themeColor="text1"/>
          <w:u w:val="single"/>
          <w:vertAlign w:val="superscript"/>
        </w:rPr>
        <w:footnoteReference w:id="15"/>
      </w:r>
    </w:p>
    <w:p w:rsidRPr="009250A8" w:rsidR="007C18EF" w:rsidP="007C18EF" w:rsidRDefault="007C18EF" w14:paraId="1DFE9D48" w14:textId="47DD50F7">
      <w:pPr>
        <w:jc w:val="both"/>
        <w:rPr>
          <w:color w:val="000000" w:themeColor="text1"/>
        </w:rPr>
      </w:pPr>
      <w:r w:rsidRPr="009250A8">
        <w:rPr>
          <w:color w:val="000000" w:themeColor="text1"/>
        </w:rPr>
        <w:t>In 2020-2021 is een regeling opgezet voor de ontwikkeling en certificering van Stage V</w:t>
      </w:r>
      <w:r w:rsidR="007650FF">
        <w:rPr>
          <w:color w:val="000000" w:themeColor="text1"/>
        </w:rPr>
        <w:t>-</w:t>
      </w:r>
      <w:r w:rsidRPr="009250A8">
        <w:rPr>
          <w:color w:val="000000" w:themeColor="text1"/>
        </w:rPr>
        <w:t xml:space="preserve">motoren. TNO heeft deze regeling onlangs op verzoek van </w:t>
      </w:r>
      <w:r w:rsidR="007650FF">
        <w:rPr>
          <w:color w:val="000000" w:themeColor="text1"/>
        </w:rPr>
        <w:t>het ministerie</w:t>
      </w:r>
      <w:r w:rsidRPr="009250A8">
        <w:rPr>
          <w:color w:val="000000" w:themeColor="text1"/>
        </w:rPr>
        <w:t xml:space="preserve"> geëvalueerd</w:t>
      </w:r>
      <w:r w:rsidR="00546F44">
        <w:rPr>
          <w:rStyle w:val="FootnoteReference"/>
          <w:color w:val="000000" w:themeColor="text1"/>
        </w:rPr>
        <w:footnoteReference w:id="16"/>
      </w:r>
      <w:r w:rsidRPr="009250A8">
        <w:rPr>
          <w:color w:val="000000" w:themeColor="text1"/>
        </w:rPr>
        <w:t>.</w:t>
      </w:r>
      <w:r w:rsidR="00546F44">
        <w:rPr>
          <w:color w:val="000000" w:themeColor="text1"/>
        </w:rPr>
        <w:t xml:space="preserve"> </w:t>
      </w:r>
      <w:r w:rsidRPr="009250A8">
        <w:rPr>
          <w:color w:val="000000" w:themeColor="text1"/>
        </w:rPr>
        <w:t xml:space="preserve">TNO merkt op </w:t>
      </w:r>
      <w:r w:rsidRPr="007650FF" w:rsidR="007650FF">
        <w:rPr>
          <w:color w:val="000000" w:themeColor="text1"/>
        </w:rPr>
        <w:t>dat niet bekend is in hoeverre de ontwikkeling en certificering van Stage V-motoren gerealiseerd zou zijn zonder subsidiemiddel. Wel concludeert TNO dat de regeling een stimulerend effect heeft gehad op de ontwikkeling en marktintroductie van deze motoren</w:t>
      </w:r>
      <w:r w:rsidRPr="009250A8">
        <w:rPr>
          <w:color w:val="000000" w:themeColor="text1"/>
        </w:rPr>
        <w:t>. Ook schrijft TNO dat gerichte ondersteuning aan fabrikanten voor ontwikkeling van motoren anno 2025 gewenst lijkt om de ontwikkeling van motoren voor alternatieve energiedragers, zoals verbrandingsmotoren op waterstof en methanol, op gang te krijgen.</w:t>
      </w:r>
    </w:p>
    <w:p w:rsidRPr="00256C31" w:rsidR="007C18EF" w:rsidP="007C18EF" w:rsidRDefault="007C18EF" w14:paraId="1D3556AD" w14:textId="04275D1E">
      <w:pPr>
        <w:jc w:val="both"/>
        <w:rPr>
          <w:i/>
          <w:iCs/>
          <w:color w:val="000000" w:themeColor="text1"/>
          <w:u w:val="single"/>
        </w:rPr>
      </w:pPr>
    </w:p>
    <w:p w:rsidRPr="009250A8" w:rsidR="007C18EF" w:rsidP="007C18EF" w:rsidRDefault="007C18EF" w14:paraId="224AE79E" w14:textId="7A951258">
      <w:pPr>
        <w:jc w:val="both"/>
        <w:rPr>
          <w:color w:val="000000" w:themeColor="text1"/>
        </w:rPr>
      </w:pPr>
      <w:r w:rsidRPr="009250A8">
        <w:rPr>
          <w:color w:val="000000" w:themeColor="text1"/>
        </w:rPr>
        <w:t xml:space="preserve">Uit gesprekken met de sector </w:t>
      </w:r>
      <w:r w:rsidR="007650FF">
        <w:rPr>
          <w:color w:val="000000" w:themeColor="text1"/>
        </w:rPr>
        <w:t>blijkt</w:t>
      </w:r>
      <w:r w:rsidRPr="009250A8">
        <w:rPr>
          <w:color w:val="000000" w:themeColor="text1"/>
        </w:rPr>
        <w:t xml:space="preserve"> dat motorfabrikanten obstakels ondervinden </w:t>
      </w:r>
      <w:r w:rsidR="007650FF">
        <w:rPr>
          <w:color w:val="000000" w:themeColor="text1"/>
        </w:rPr>
        <w:t>bij</w:t>
      </w:r>
      <w:r w:rsidRPr="009250A8">
        <w:rPr>
          <w:color w:val="000000" w:themeColor="text1"/>
        </w:rPr>
        <w:t xml:space="preserve"> de certificering van duurzame aandrijflijnen, o</w:t>
      </w:r>
      <w:r w:rsidR="007650FF">
        <w:rPr>
          <w:color w:val="000000" w:themeColor="text1"/>
        </w:rPr>
        <w:t>nder andere</w:t>
      </w:r>
      <w:r w:rsidRPr="009250A8">
        <w:rPr>
          <w:color w:val="000000" w:themeColor="text1"/>
        </w:rPr>
        <w:t xml:space="preserve"> voor methanol en waterstof. Hierdoor komen deze motoren nog niet op de markt. </w:t>
      </w:r>
      <w:r w:rsidRPr="003273D1" w:rsidR="003273D1">
        <w:rPr>
          <w:color w:val="000000" w:themeColor="text1"/>
        </w:rPr>
        <w:t>Daarom wordt €4 miljoen uit het Klimaatfonds gereserveerd voor een tijdelijke subsidieregeling voor motorfabrikanten</w:t>
      </w:r>
      <w:r w:rsidRPr="009250A8">
        <w:rPr>
          <w:color w:val="000000" w:themeColor="text1"/>
        </w:rPr>
        <w:t xml:space="preserve">. </w:t>
      </w:r>
      <w:r w:rsidRPr="003273D1" w:rsidR="003273D1">
        <w:rPr>
          <w:color w:val="000000" w:themeColor="text1"/>
        </w:rPr>
        <w:t>De TNO-evaluatie onderschrijft de noodzaak</w:t>
      </w:r>
      <w:r w:rsidRPr="009250A8">
        <w:rPr>
          <w:color w:val="000000" w:themeColor="text1"/>
        </w:rPr>
        <w:t xml:space="preserve"> van </w:t>
      </w:r>
      <w:r w:rsidRPr="003273D1" w:rsidR="003273D1">
        <w:rPr>
          <w:color w:val="000000" w:themeColor="text1"/>
        </w:rPr>
        <w:t>een dergelijke regeling</w:t>
      </w:r>
      <w:r w:rsidRPr="009250A8">
        <w:rPr>
          <w:color w:val="000000" w:themeColor="text1"/>
        </w:rPr>
        <w:t xml:space="preserve">. </w:t>
      </w:r>
      <w:r w:rsidRPr="003273D1" w:rsidR="003273D1">
        <w:rPr>
          <w:color w:val="000000" w:themeColor="text1"/>
        </w:rPr>
        <w:t>Met deze regeling wordt de ontwikkeling en certificering van motoren voor alternatieve brandstoffen gestimuleerd. De regeling loopt naar verwachting van 2025 tot 2026. Het doel is om het aanbod van deze motoren op orde te krijgen voorafgaand aan de start van de subsidieregeling 'Energietransitie Binnenvaart'</w:t>
      </w:r>
      <w:r w:rsidRPr="009250A8">
        <w:rPr>
          <w:color w:val="000000" w:themeColor="text1"/>
        </w:rPr>
        <w:t xml:space="preserve">. </w:t>
      </w:r>
    </w:p>
    <w:p w:rsidRPr="009250A8" w:rsidR="007C18EF" w:rsidP="007C18EF" w:rsidRDefault="007C18EF" w14:paraId="71C8AD7B" w14:textId="77777777">
      <w:pPr>
        <w:rPr>
          <w:color w:val="000000" w:themeColor="text1"/>
        </w:rPr>
      </w:pPr>
    </w:p>
    <w:p w:rsidRPr="00256C31" w:rsidR="007C18EF" w:rsidP="007C18EF" w:rsidRDefault="007C18EF" w14:paraId="3AB4445D" w14:textId="15F6E358">
      <w:pPr>
        <w:rPr>
          <w:i/>
          <w:iCs/>
          <w:color w:val="000000" w:themeColor="text1"/>
        </w:rPr>
      </w:pPr>
      <w:r w:rsidRPr="00256C31">
        <w:rPr>
          <w:rFonts w:eastAsia="Verdana" w:cs="Verdana"/>
          <w:i/>
          <w:iCs/>
        </w:rPr>
        <w:t>Update RED</w:t>
      </w:r>
      <w:r>
        <w:rPr>
          <w:rFonts w:eastAsia="Verdana" w:cs="Verdana"/>
          <w:i/>
          <w:iCs/>
        </w:rPr>
        <w:t>-</w:t>
      </w:r>
      <w:r w:rsidRPr="00256C31">
        <w:rPr>
          <w:rFonts w:eastAsia="Verdana" w:cs="Verdana"/>
          <w:i/>
          <w:iCs/>
        </w:rPr>
        <w:t xml:space="preserve">III (incl. invulling toezegging 14246 uit 2022) </w:t>
      </w:r>
    </w:p>
    <w:p w:rsidRPr="009250A8" w:rsidR="007C18EF" w:rsidP="007C18EF" w:rsidRDefault="007C18EF" w14:paraId="30AF8737" w14:textId="58620825">
      <w:pPr>
        <w:autoSpaceDN/>
        <w:spacing w:after="160" w:line="278" w:lineRule="auto"/>
        <w:jc w:val="both"/>
        <w:textAlignment w:val="auto"/>
        <w:rPr>
          <w:rFonts w:eastAsia="Aptos" w:cs="Times New Roman"/>
          <w:color w:val="auto"/>
          <w:kern w:val="2"/>
          <w:lang w:eastAsia="en-US"/>
          <w14:ligatures w14:val="standardContextual"/>
        </w:rPr>
      </w:pPr>
      <w:r w:rsidRPr="009250A8">
        <w:rPr>
          <w:rFonts w:eastAsia="Aptos" w:cs="Times New Roman"/>
          <w:color w:val="auto"/>
          <w:kern w:val="2"/>
          <w:lang w:eastAsia="en-US"/>
          <w14:ligatures w14:val="standardContextual"/>
        </w:rPr>
        <w:t xml:space="preserve">In </w:t>
      </w:r>
      <w:r>
        <w:rPr>
          <w:rFonts w:eastAsia="Aptos" w:cs="Times New Roman"/>
          <w:color w:val="auto"/>
          <w:kern w:val="2"/>
          <w:lang w:eastAsia="en-US"/>
          <w14:ligatures w14:val="standardContextual"/>
        </w:rPr>
        <w:t>de</w:t>
      </w:r>
      <w:r w:rsidRPr="009250A8">
        <w:rPr>
          <w:rFonts w:eastAsia="Aptos" w:cs="Times New Roman"/>
          <w:color w:val="auto"/>
          <w:kern w:val="2"/>
          <w:lang w:eastAsia="en-US"/>
          <w14:ligatures w14:val="standardContextual"/>
        </w:rPr>
        <w:t xml:space="preserve"> brief van 17 september 2024</w:t>
      </w:r>
      <w:r w:rsidRPr="009250A8">
        <w:rPr>
          <w:rFonts w:eastAsia="Aptos" w:cs="Times New Roman"/>
          <w:color w:val="auto"/>
          <w:kern w:val="2"/>
          <w:vertAlign w:val="superscript"/>
          <w:lang w:eastAsia="en-US"/>
          <w14:ligatures w14:val="standardContextual"/>
        </w:rPr>
        <w:footnoteReference w:id="17"/>
      </w:r>
      <w:r w:rsidRPr="009250A8">
        <w:rPr>
          <w:rFonts w:eastAsia="Aptos" w:cs="Times New Roman"/>
          <w:color w:val="auto"/>
          <w:kern w:val="2"/>
          <w:lang w:eastAsia="en-US"/>
          <w14:ligatures w14:val="standardContextual"/>
        </w:rPr>
        <w:t xml:space="preserve"> is aandacht besteed aan de nationale implementatie van de herziene </w:t>
      </w:r>
      <w:r w:rsidRPr="003273D1" w:rsidR="003273D1">
        <w:rPr>
          <w:rFonts w:eastAsia="Aptos" w:cs="Times New Roman"/>
          <w:color w:val="auto"/>
          <w:kern w:val="2"/>
          <w:lang w:eastAsia="en-US"/>
          <w14:ligatures w14:val="standardContextual"/>
        </w:rPr>
        <w:t xml:space="preserve">Richtlijn hernieuwbare energie </w:t>
      </w:r>
      <w:r w:rsidRPr="009250A8">
        <w:rPr>
          <w:rFonts w:eastAsia="Aptos" w:cs="Times New Roman"/>
          <w:color w:val="auto"/>
          <w:kern w:val="2"/>
          <w:lang w:eastAsia="en-US"/>
          <w14:ligatures w14:val="standardContextual"/>
        </w:rPr>
        <w:t xml:space="preserve">(RED-III). </w:t>
      </w:r>
      <w:r w:rsidRPr="003273D1" w:rsidR="003273D1">
        <w:rPr>
          <w:rFonts w:eastAsia="Aptos" w:cs="Times New Roman"/>
          <w:color w:val="auto"/>
          <w:kern w:val="2"/>
          <w:lang w:eastAsia="en-US"/>
          <w14:ligatures w14:val="standardContextual"/>
        </w:rPr>
        <w:t>In die brief is toegelicht dat brandstofleveranciers aan de binnenvaartsector per 2030 verplicht worden om een CO2-reductie van 14,5% in de keten te realiseren</w:t>
      </w:r>
      <w:r w:rsidRPr="009250A8">
        <w:rPr>
          <w:rFonts w:eastAsia="Aptos" w:cs="Times New Roman"/>
          <w:color w:val="auto"/>
          <w:kern w:val="2"/>
          <w:lang w:eastAsia="en-US"/>
          <w14:ligatures w14:val="standardContextual"/>
        </w:rPr>
        <w:t>. De Kamer wordt regelmatig geïnformeerd over het RED-III implementatietraject via separate voortgangsbrieven, waarvan de meest recente op 25 april 2025 naar de Kamer is verzonden.</w:t>
      </w:r>
      <w:r w:rsidRPr="009250A8">
        <w:rPr>
          <w:rFonts w:eastAsia="Aptos" w:cs="Times New Roman"/>
          <w:color w:val="auto"/>
          <w:kern w:val="2"/>
          <w:vertAlign w:val="superscript"/>
          <w:lang w:eastAsia="en-US"/>
          <w14:ligatures w14:val="standardContextual"/>
        </w:rPr>
        <w:footnoteReference w:id="18"/>
      </w:r>
    </w:p>
    <w:p w:rsidRPr="008E6020" w:rsidR="008E6020" w:rsidP="008E6020" w:rsidRDefault="007C18EF" w14:paraId="48155469" w14:textId="46808CB9">
      <w:pPr>
        <w:autoSpaceDN/>
        <w:spacing w:after="160" w:line="278" w:lineRule="auto"/>
        <w:jc w:val="both"/>
        <w:textAlignment w:val="auto"/>
        <w:rPr>
          <w:rFonts w:eastAsia="Aptos" w:cs="Times New Roman"/>
          <w:color w:val="auto"/>
          <w:kern w:val="2"/>
          <w:lang w:eastAsia="en-US"/>
          <w14:ligatures w14:val="standardContextual"/>
        </w:rPr>
      </w:pPr>
      <w:r w:rsidRPr="009250A8">
        <w:rPr>
          <w:rFonts w:eastAsia="Aptos" w:cs="Times New Roman"/>
          <w:color w:val="auto"/>
          <w:kern w:val="2"/>
          <w:lang w:eastAsia="en-US"/>
          <w14:ligatures w14:val="standardContextual"/>
        </w:rPr>
        <w:t>Op 18 februari 2022</w:t>
      </w:r>
      <w:r w:rsidRPr="009250A8">
        <w:rPr>
          <w:rFonts w:eastAsia="Aptos" w:cs="Times New Roman"/>
          <w:color w:val="auto"/>
          <w:kern w:val="2"/>
          <w:vertAlign w:val="superscript"/>
          <w:lang w:eastAsia="en-US"/>
          <w14:ligatures w14:val="standardContextual"/>
        </w:rPr>
        <w:footnoteReference w:id="19"/>
      </w:r>
      <w:r w:rsidRPr="009250A8">
        <w:rPr>
          <w:rFonts w:eastAsia="Aptos" w:cs="Times New Roman"/>
          <w:color w:val="auto"/>
          <w:kern w:val="2"/>
          <w:lang w:eastAsia="en-US"/>
          <w14:ligatures w14:val="standardContextual"/>
        </w:rPr>
        <w:t xml:space="preserve"> is de Kamer geïnformeerd over de voorlopige effecten van de maatregelen in het “Fit For 55”</w:t>
      </w:r>
      <w:r w:rsidR="003273D1">
        <w:rPr>
          <w:rFonts w:eastAsia="Aptos" w:cs="Times New Roman"/>
          <w:color w:val="auto"/>
          <w:kern w:val="2"/>
          <w:lang w:eastAsia="en-US"/>
          <w14:ligatures w14:val="standardContextual"/>
        </w:rPr>
        <w:t>-</w:t>
      </w:r>
      <w:r w:rsidRPr="009250A8">
        <w:rPr>
          <w:rFonts w:eastAsia="Aptos" w:cs="Times New Roman"/>
          <w:color w:val="auto"/>
          <w:kern w:val="2"/>
          <w:lang w:eastAsia="en-US"/>
          <w14:ligatures w14:val="standardContextual"/>
        </w:rPr>
        <w:t xml:space="preserve">wetgevingspakket op de binnenvaart. In dat kader is een vervolgonderzoek toegezegd naar de effecten </w:t>
      </w:r>
      <w:r w:rsidR="003273D1">
        <w:rPr>
          <w:rFonts w:eastAsia="Aptos" w:cs="Times New Roman"/>
          <w:color w:val="auto"/>
          <w:kern w:val="2"/>
          <w:lang w:eastAsia="en-US"/>
          <w14:ligatures w14:val="standardContextual"/>
        </w:rPr>
        <w:t>op</w:t>
      </w:r>
      <w:r w:rsidRPr="009250A8">
        <w:rPr>
          <w:rFonts w:eastAsia="Aptos" w:cs="Times New Roman"/>
          <w:color w:val="auto"/>
          <w:kern w:val="2"/>
          <w:lang w:eastAsia="en-US"/>
          <w14:ligatures w14:val="standardContextual"/>
        </w:rPr>
        <w:t xml:space="preserve"> de kosten</w:t>
      </w:r>
      <w:r w:rsidRPr="009250A8">
        <w:rPr>
          <w:rFonts w:eastAsia="Aptos" w:cs="Times New Roman"/>
          <w:color w:val="auto"/>
          <w:kern w:val="2"/>
          <w:vertAlign w:val="superscript"/>
          <w:lang w:eastAsia="en-US"/>
          <w14:ligatures w14:val="standardContextual"/>
        </w:rPr>
        <w:footnoteReference w:id="20"/>
      </w:r>
      <w:r w:rsidRPr="009250A8">
        <w:rPr>
          <w:rFonts w:eastAsia="Aptos" w:cs="Times New Roman"/>
          <w:color w:val="auto"/>
          <w:kern w:val="2"/>
          <w:lang w:eastAsia="en-US"/>
          <w14:ligatures w14:val="standardContextual"/>
        </w:rPr>
        <w:t xml:space="preserve">. </w:t>
      </w:r>
      <w:r w:rsidRPr="00417508">
        <w:rPr>
          <w:rFonts w:eastAsia="Aptos" w:cs="Times New Roman"/>
          <w:color w:val="auto"/>
          <w:kern w:val="2"/>
          <w:lang w:eastAsia="en-US"/>
          <w14:ligatures w14:val="standardContextual"/>
        </w:rPr>
        <w:t>Met deze brief wordt invulling gegeven aan die toezegging</w:t>
      </w:r>
      <w:r w:rsidRPr="009250A8">
        <w:rPr>
          <w:rFonts w:eastAsia="Aptos" w:cs="Times New Roman"/>
          <w:color w:val="auto"/>
          <w:kern w:val="2"/>
          <w:lang w:eastAsia="en-US"/>
          <w14:ligatures w14:val="standardContextual"/>
        </w:rPr>
        <w:t xml:space="preserve">. Drie maatregelen uit dit pakket zijn hiervoor van belang: het nieuwe emissiehandelssysteem ETS2, de RED-III en de herziening van de </w:t>
      </w:r>
      <w:r w:rsidR="003273D1">
        <w:rPr>
          <w:rFonts w:eastAsia="Aptos" w:cs="Times New Roman"/>
          <w:color w:val="auto"/>
          <w:kern w:val="2"/>
          <w:lang w:eastAsia="en-US"/>
          <w14:ligatures w14:val="standardContextual"/>
        </w:rPr>
        <w:t>E</w:t>
      </w:r>
      <w:r w:rsidRPr="009250A8">
        <w:rPr>
          <w:rFonts w:eastAsia="Aptos" w:cs="Times New Roman"/>
          <w:color w:val="auto"/>
          <w:kern w:val="2"/>
          <w:lang w:eastAsia="en-US"/>
          <w14:ligatures w14:val="standardContextual"/>
        </w:rPr>
        <w:t>nergiebelastingrichtlijn (ETD).</w:t>
      </w:r>
      <w:r w:rsidRPr="00417508">
        <w:rPr>
          <w:rFonts w:eastAsia="Aptos" w:cs="Times New Roman"/>
          <w:color w:val="auto"/>
          <w:kern w:val="2"/>
          <w:lang w:eastAsia="en-US"/>
          <w14:ligatures w14:val="standardContextual"/>
        </w:rPr>
        <w:t xml:space="preserve"> </w:t>
      </w:r>
      <w:r w:rsidRPr="009250A8">
        <w:rPr>
          <w:rFonts w:eastAsia="Aptos" w:cs="Times New Roman"/>
          <w:color w:val="auto"/>
          <w:kern w:val="2"/>
          <w:lang w:eastAsia="en-US"/>
          <w14:ligatures w14:val="standardContextual"/>
        </w:rPr>
        <w:t>Het effect van ETS2 op de binnenvaart</w:t>
      </w:r>
      <w:r w:rsidR="003273D1">
        <w:rPr>
          <w:rFonts w:eastAsia="Aptos" w:cs="Times New Roman"/>
          <w:color w:val="auto"/>
          <w:kern w:val="2"/>
          <w:lang w:eastAsia="en-US"/>
          <w14:ligatures w14:val="standardContextual"/>
        </w:rPr>
        <w:t xml:space="preserve"> is</w:t>
      </w:r>
      <w:r w:rsidRPr="009250A8">
        <w:rPr>
          <w:rFonts w:eastAsia="Aptos" w:cs="Times New Roman"/>
          <w:color w:val="auto"/>
          <w:kern w:val="2"/>
          <w:lang w:eastAsia="en-US"/>
          <w14:ligatures w14:val="standardContextual"/>
        </w:rPr>
        <w:t xml:space="preserve"> in </w:t>
      </w:r>
      <w:r w:rsidR="003273D1">
        <w:rPr>
          <w:rFonts w:eastAsia="Aptos" w:cs="Times New Roman"/>
          <w:color w:val="auto"/>
          <w:kern w:val="2"/>
          <w:lang w:eastAsia="en-US"/>
          <w14:ligatures w14:val="standardContextual"/>
        </w:rPr>
        <w:t>kaart</w:t>
      </w:r>
      <w:r w:rsidRPr="009250A8">
        <w:rPr>
          <w:rFonts w:eastAsia="Aptos" w:cs="Times New Roman"/>
          <w:color w:val="auto"/>
          <w:kern w:val="2"/>
          <w:lang w:eastAsia="en-US"/>
          <w14:ligatures w14:val="standardContextual"/>
        </w:rPr>
        <w:t xml:space="preserve"> gebracht </w:t>
      </w:r>
      <w:r w:rsidR="003273D1">
        <w:rPr>
          <w:rFonts w:eastAsia="Aptos" w:cs="Times New Roman"/>
          <w:color w:val="auto"/>
          <w:kern w:val="2"/>
          <w:lang w:eastAsia="en-US"/>
          <w14:ligatures w14:val="standardContextual"/>
        </w:rPr>
        <w:t>via</w:t>
      </w:r>
      <w:r w:rsidRPr="009250A8">
        <w:rPr>
          <w:rFonts w:eastAsia="Aptos" w:cs="Times New Roman"/>
          <w:color w:val="auto"/>
          <w:kern w:val="2"/>
          <w:lang w:eastAsia="en-US"/>
          <w14:ligatures w14:val="standardContextual"/>
        </w:rPr>
        <w:t xml:space="preserve"> een impactanalyse </w:t>
      </w:r>
      <w:r w:rsidR="003273D1">
        <w:rPr>
          <w:rFonts w:eastAsia="Aptos" w:cs="Times New Roman"/>
          <w:color w:val="auto"/>
          <w:kern w:val="2"/>
          <w:lang w:eastAsia="en-US"/>
          <w14:ligatures w14:val="standardContextual"/>
        </w:rPr>
        <w:t>van</w:t>
      </w:r>
      <w:r w:rsidRPr="009250A8">
        <w:rPr>
          <w:rFonts w:eastAsia="Aptos" w:cs="Times New Roman"/>
          <w:color w:val="auto"/>
          <w:kern w:val="2"/>
          <w:lang w:eastAsia="en-US"/>
          <w14:ligatures w14:val="standardContextual"/>
        </w:rPr>
        <w:t xml:space="preserve"> het Expertise- en Innovatiecentrum Binnenvaart (EICB), die op 17 juni 2024 met de Kamer is gedeeld</w:t>
      </w:r>
      <w:r w:rsidRPr="009250A8">
        <w:rPr>
          <w:rFonts w:eastAsia="Aptos" w:cs="Times New Roman"/>
          <w:color w:val="auto"/>
          <w:kern w:val="2"/>
          <w:vertAlign w:val="superscript"/>
          <w:lang w:eastAsia="en-US"/>
          <w14:ligatures w14:val="standardContextual"/>
        </w:rPr>
        <w:footnoteReference w:id="21"/>
      </w:r>
      <w:r w:rsidRPr="009250A8">
        <w:rPr>
          <w:rFonts w:eastAsia="Aptos" w:cs="Times New Roman"/>
          <w:color w:val="auto"/>
          <w:kern w:val="2"/>
          <w:lang w:eastAsia="en-US"/>
          <w14:ligatures w14:val="standardContextual"/>
        </w:rPr>
        <w:t>.</w:t>
      </w:r>
      <w:r w:rsidRPr="00417508">
        <w:rPr>
          <w:rFonts w:eastAsia="Aptos" w:cs="Times New Roman"/>
          <w:color w:val="auto"/>
          <w:kern w:val="2"/>
          <w:lang w:eastAsia="en-US"/>
          <w14:ligatures w14:val="standardContextual"/>
        </w:rPr>
        <w:t xml:space="preserve"> </w:t>
      </w:r>
      <w:r w:rsidRPr="009250A8">
        <w:rPr>
          <w:rFonts w:eastAsia="Aptos" w:cs="Times New Roman"/>
          <w:color w:val="auto"/>
          <w:kern w:val="2"/>
          <w:lang w:eastAsia="en-US"/>
          <w14:ligatures w14:val="standardContextual"/>
        </w:rPr>
        <w:t>D</w:t>
      </w:r>
      <w:r w:rsidR="003273D1">
        <w:rPr>
          <w:rFonts w:eastAsia="Aptos" w:cs="Times New Roman"/>
          <w:color w:val="auto"/>
          <w:kern w:val="2"/>
          <w:lang w:eastAsia="en-US"/>
          <w14:ligatures w14:val="standardContextual"/>
        </w:rPr>
        <w:t>aarnaast is d</w:t>
      </w:r>
      <w:r w:rsidRPr="009250A8">
        <w:rPr>
          <w:rFonts w:eastAsia="Aptos" w:cs="Times New Roman"/>
          <w:color w:val="auto"/>
          <w:kern w:val="2"/>
          <w:lang w:eastAsia="en-US"/>
          <w14:ligatures w14:val="standardContextual"/>
        </w:rPr>
        <w:t>e Kamer via vier voortgangsbrieven</w:t>
      </w:r>
      <w:r w:rsidRPr="009250A8">
        <w:rPr>
          <w:rFonts w:eastAsia="Aptos" w:cs="Times New Roman"/>
          <w:color w:val="auto"/>
          <w:kern w:val="2"/>
          <w:vertAlign w:val="superscript"/>
          <w:lang w:eastAsia="en-US"/>
          <w14:ligatures w14:val="standardContextual"/>
        </w:rPr>
        <w:footnoteReference w:id="22"/>
      </w:r>
      <w:r w:rsidRPr="009250A8">
        <w:rPr>
          <w:rFonts w:eastAsia="Aptos" w:cs="Times New Roman"/>
          <w:color w:val="auto"/>
          <w:kern w:val="2"/>
          <w:lang w:eastAsia="en-US"/>
          <w14:ligatures w14:val="standardContextual"/>
        </w:rPr>
        <w:t xml:space="preserve"> geïnformeerd over de effecten van de RED-III op de binnenvaart en andere sectoren. </w:t>
      </w:r>
      <w:r w:rsidRPr="003273D1" w:rsidR="003273D1">
        <w:rPr>
          <w:rFonts w:eastAsia="Aptos" w:cs="Times New Roman"/>
          <w:color w:val="auto"/>
          <w:kern w:val="2"/>
          <w:lang w:eastAsia="en-US"/>
          <w14:ligatures w14:val="standardContextual"/>
        </w:rPr>
        <w:t>De onderhandelingen over de ETD zijn nog gaande. In de meest recente compromistekst blijft de optionele fiscale vrijstelling voor brandstof in de binnenvaart behouden. Tevens biedt deze tekst ruimte voor een vrijstelling voor elektrische of hybride vaartuigen, wat een stimulerend effect kan hebben op verdere elektrificatie en de energietransitie in de binnenvaart</w:t>
      </w:r>
      <w:r w:rsidRPr="009250A8">
        <w:rPr>
          <w:rFonts w:eastAsia="Aptos" w:cs="Times New Roman"/>
          <w:color w:val="auto"/>
          <w:kern w:val="2"/>
          <w:lang w:eastAsia="en-US"/>
          <w14:ligatures w14:val="standardContextual"/>
        </w:rPr>
        <w:t>.</w:t>
      </w:r>
    </w:p>
    <w:p w:rsidRPr="00256C31" w:rsidR="007C18EF" w:rsidP="007C18EF" w:rsidRDefault="007C18EF" w14:paraId="1CF24182" w14:textId="11EAE4A0">
      <w:pPr>
        <w:pStyle w:val="ListParagraph"/>
        <w:ind w:left="0"/>
        <w:rPr>
          <w:i/>
          <w:iCs/>
          <w:color w:val="000000" w:themeColor="text1"/>
        </w:rPr>
      </w:pPr>
      <w:r w:rsidRPr="00256C31">
        <w:rPr>
          <w:rFonts w:eastAsia="Verdana" w:cs="Verdana"/>
          <w:i/>
          <w:iCs/>
        </w:rPr>
        <w:t>Toezegging Stoffer: vrijstellen elektrisch energiebelasting</w:t>
      </w:r>
    </w:p>
    <w:p w:rsidRPr="009250A8" w:rsidR="007C18EF" w:rsidP="007C18EF" w:rsidRDefault="007C18EF" w14:paraId="14C7C9AF" w14:textId="5C7520FD">
      <w:pPr>
        <w:jc w:val="both"/>
      </w:pPr>
      <w:r w:rsidRPr="009250A8">
        <w:t xml:space="preserve">In het </w:t>
      </w:r>
      <w:r w:rsidR="003273D1">
        <w:t>commissiedebat</w:t>
      </w:r>
      <w:r w:rsidRPr="009250A8">
        <w:t xml:space="preserve"> Duurzaam Vervoer van 24 januari 2023 heeft Staatssecretaris Heijnen aan lid Stoffer </w:t>
      </w:r>
      <w:r w:rsidRPr="003273D1" w:rsidR="003273D1">
        <w:t xml:space="preserve">toegezegd </w:t>
      </w:r>
      <w:r w:rsidRPr="009250A8">
        <w:t>om met de Staatssecretaris van Financiën te spreken over de fiscale aspecten van elektrisch varen en de Kamer over de uitkomsten te informeren</w:t>
      </w:r>
      <w:r w:rsidR="00F3532B">
        <w:rPr>
          <w:rStyle w:val="FootnoteReference"/>
        </w:rPr>
        <w:footnoteReference w:id="23"/>
      </w:r>
      <w:r w:rsidRPr="009250A8">
        <w:t xml:space="preserve">. </w:t>
      </w:r>
      <w:r w:rsidRPr="00417508">
        <w:t>Dit gesprek heeft in de vorige kabinetsperiode geen doorgang gevonden. In het voorjaar van 2025 heeft dit overleg alsnog plaatsgevonden.</w:t>
      </w:r>
    </w:p>
    <w:p w:rsidRPr="009250A8" w:rsidR="007C18EF" w:rsidP="007C18EF" w:rsidRDefault="007C18EF" w14:paraId="4F90ED8E" w14:textId="77777777">
      <w:pPr>
        <w:jc w:val="both"/>
      </w:pPr>
    </w:p>
    <w:p w:rsidRPr="009250A8" w:rsidR="007C18EF" w:rsidP="007C18EF" w:rsidRDefault="003273D1" w14:paraId="05F63628" w14:textId="4861E9F9">
      <w:pPr>
        <w:jc w:val="both"/>
      </w:pPr>
      <w:r w:rsidRPr="003273D1">
        <w:t xml:space="preserve">Voor gasolie voor binnenvaartschepen geldt geen accijns op grond van de </w:t>
      </w:r>
      <w:r w:rsidRPr="009250A8" w:rsidR="007C18EF">
        <w:t>Herziene Rijnvaartakte (Akte van Mannheim, 1868)</w:t>
      </w:r>
      <w:r>
        <w:t>,</w:t>
      </w:r>
      <w:r w:rsidRPr="009250A8" w:rsidR="007C18EF">
        <w:t xml:space="preserve"> </w:t>
      </w:r>
      <w:r w:rsidRPr="003273D1">
        <w:t>die belasting op brandstof voor de Rijnvaart verbiedt</w:t>
      </w:r>
      <w:r w:rsidRPr="009250A8" w:rsidR="007C18EF">
        <w:t xml:space="preserve">. </w:t>
      </w:r>
      <w:r w:rsidRPr="003273D1">
        <w:t>Voor elektriciteit die aan binnenvaartschepen wordt geleverd, geldt echter wel energiebelasting. Dit leidt tot een ongelijke fiscale behandeling van fossiel en elektrisch aangedreven binnenvaartschepen, wat onwenselijk is in het licht van de energietransitie</w:t>
      </w:r>
      <w:r w:rsidRPr="009250A8" w:rsidR="007C18EF">
        <w:t>.</w:t>
      </w:r>
    </w:p>
    <w:p w:rsidRPr="009250A8" w:rsidR="007C18EF" w:rsidP="007C18EF" w:rsidRDefault="007C18EF" w14:paraId="518860A4" w14:textId="77777777">
      <w:pPr>
        <w:jc w:val="both"/>
      </w:pPr>
    </w:p>
    <w:p w:rsidRPr="009250A8" w:rsidR="007C18EF" w:rsidP="007C18EF" w:rsidRDefault="007308CF" w14:paraId="77F051AF" w14:textId="4FA045B0">
      <w:pPr>
        <w:jc w:val="both"/>
      </w:pPr>
      <w:r w:rsidRPr="007308CF">
        <w:t>Het kabinet streeft naar een fiscaal stelsel waarin vervuiling wordt belast</w:t>
      </w:r>
      <w:r>
        <w:t xml:space="preserve"> en </w:t>
      </w:r>
      <w:r w:rsidRPr="007308CF">
        <w:t>duurzame alternatieven niet fiscaal worden benadeeld. Nederland heeft binnen de Centrale Commissie voor de Rijnvaart (CCR) reeds uitgesproken de accijnsvrijstelling op termijn gezamenlijk met andere lidstaten te willen afschaffen</w:t>
      </w:r>
      <w:r w:rsidRPr="009250A8" w:rsidR="007C18EF">
        <w:t xml:space="preserve">. </w:t>
      </w:r>
    </w:p>
    <w:p w:rsidRPr="009250A8" w:rsidR="007C18EF" w:rsidP="007C18EF" w:rsidRDefault="007C18EF" w14:paraId="597AAC2C" w14:textId="77777777">
      <w:pPr>
        <w:jc w:val="both"/>
      </w:pPr>
    </w:p>
    <w:p w:rsidRPr="00813498" w:rsidR="00384C46" w:rsidP="00813498" w:rsidRDefault="007C18EF" w14:paraId="46F44DB1" w14:textId="49776941">
      <w:pPr>
        <w:jc w:val="both"/>
      </w:pPr>
      <w:r w:rsidRPr="009250A8">
        <w:t xml:space="preserve">Omdat de afschaffing van de accijnsvrijstelling niet op korte termijn wordt verwacht, verkennen het ministerie van Infrastructuur en Waterstaat en het ministerie van Financiën intussen welke vragen en overwegingen spelen bij een eventuele aanpassing van de energiebelasting ten behoeve van elektrisch aangedreven schepen. Het gaat dan onder meer om uitvoeringstechnische en Europeesrechtelijke vraagstukken. </w:t>
      </w:r>
      <w:r w:rsidRPr="007308CF" w:rsidR="007308CF">
        <w:t>Zodra deze verkenning is afgerond, wordt de Kamer over de uitkomsten geïnformeerd</w:t>
      </w:r>
      <w:r w:rsidRPr="009250A8">
        <w:t>.</w:t>
      </w:r>
    </w:p>
    <w:p w:rsidRPr="00C56E1D" w:rsidR="0C1A0A9D" w:rsidP="0C1A0A9D" w:rsidRDefault="0C1A0A9D" w14:paraId="25D52EBE" w14:textId="1CF0FF54">
      <w:pPr>
        <w:spacing w:line="276" w:lineRule="auto"/>
        <w:rPr>
          <w:b/>
          <w:bCs/>
        </w:rPr>
      </w:pPr>
    </w:p>
    <w:p w:rsidRPr="00C56E1D" w:rsidR="35E4316C" w:rsidP="00813498" w:rsidRDefault="62217A67" w14:paraId="0010E3BF" w14:textId="70425309">
      <w:pPr>
        <w:pStyle w:val="ListParagraph"/>
        <w:numPr>
          <w:ilvl w:val="0"/>
          <w:numId w:val="2"/>
        </w:numPr>
        <w:rPr>
          <w:b/>
          <w:bCs/>
          <w:color w:val="000000" w:themeColor="text1"/>
        </w:rPr>
      </w:pPr>
      <w:r w:rsidRPr="00C56E1D">
        <w:rPr>
          <w:b/>
          <w:bCs/>
        </w:rPr>
        <w:t>Kennis, evaluatie en beleidsagenda goederenvervoer</w:t>
      </w:r>
    </w:p>
    <w:p w:rsidRPr="009250A8" w:rsidR="35E4316C" w:rsidP="35E4316C" w:rsidRDefault="35E4316C" w14:paraId="6532A072" w14:textId="07C4AB93">
      <w:pPr>
        <w:ind w:firstLine="708"/>
        <w:rPr>
          <w:rFonts w:eastAsia="Verdana" w:cs="Verdana"/>
          <w:i/>
          <w:iCs/>
        </w:rPr>
      </w:pPr>
    </w:p>
    <w:p w:rsidRPr="00256C31" w:rsidR="6A3AE4A5" w:rsidRDefault="6A3AE4A5" w14:paraId="455D7330" w14:textId="54CBC886">
      <w:pPr>
        <w:rPr>
          <w:i/>
          <w:iCs/>
        </w:rPr>
      </w:pPr>
      <w:bookmarkStart w:name="_Hlk199273424" w:id="4"/>
      <w:r w:rsidRPr="00256C31">
        <w:rPr>
          <w:rFonts w:eastAsia="Calibri" w:cs="Calibri"/>
          <w:i/>
          <w:iCs/>
        </w:rPr>
        <w:t>Evaluatie Tijdelijke subsidieregeling NWO onderzoek Topsector Logistiek 2017-2021</w:t>
      </w:r>
      <w:r w:rsidRPr="00256C31" w:rsidR="00552A87">
        <w:rPr>
          <w:rFonts w:eastAsia="Calibri" w:cs="Calibri"/>
          <w:i/>
          <w:iCs/>
        </w:rPr>
        <w:t xml:space="preserve"> </w:t>
      </w:r>
    </w:p>
    <w:bookmarkEnd w:id="4"/>
    <w:p w:rsidRPr="009250A8" w:rsidR="6A3AE4A5" w:rsidP="00552A87" w:rsidRDefault="002D6C97" w14:paraId="1B9C8A1B" w14:textId="4573A0AE">
      <w:pPr>
        <w:jc w:val="both"/>
        <w:rPr>
          <w:rFonts w:eastAsia="Calibri" w:cs="Calibri"/>
        </w:rPr>
      </w:pPr>
      <w:r w:rsidRPr="002D6C97">
        <w:rPr>
          <w:rFonts w:eastAsia="Calibri" w:cs="Calibri"/>
        </w:rPr>
        <w:t>In opdracht van het ministerie</w:t>
      </w:r>
      <w:r>
        <w:rPr>
          <w:rFonts w:eastAsia="Calibri" w:cs="Calibri"/>
        </w:rPr>
        <w:t xml:space="preserve"> </w:t>
      </w:r>
      <w:r w:rsidRPr="002D6C97">
        <w:rPr>
          <w:rFonts w:eastAsia="Calibri" w:cs="Calibri"/>
        </w:rPr>
        <w:t>heeft onderzoeksbureau Dialogic een ex-postevaluatie uitgevoerd van de Tijdelijke subsidieregeling NWO-onderzoek Topsector Logistiek 2017–2021</w:t>
      </w:r>
      <w:r w:rsidR="00ED1EC7">
        <w:rPr>
          <w:rStyle w:val="FootnoteReference"/>
          <w:rFonts w:eastAsia="Calibri" w:cs="Calibri"/>
        </w:rPr>
        <w:footnoteReference w:id="24"/>
      </w:r>
      <w:r w:rsidRPr="002D6C97">
        <w:rPr>
          <w:rFonts w:eastAsia="Calibri" w:cs="Calibri"/>
        </w:rPr>
        <w:t>. Deze regeling bood financiële ondersteuning aan de Nederlandse Organisatie voor Wetenschappelijk Onderzoek (NWO) voor fundamenteel, toegepast en experimenteel onderzoek ter stimulering van innovatie binnen de logistieke sector</w:t>
      </w:r>
      <w:r w:rsidRPr="009250A8" w:rsidR="6A3AE4A5">
        <w:rPr>
          <w:rFonts w:eastAsia="Calibri" w:cs="Calibri"/>
        </w:rPr>
        <w:t>.</w:t>
      </w:r>
    </w:p>
    <w:p w:rsidRPr="009250A8" w:rsidR="00552A87" w:rsidP="00552A87" w:rsidRDefault="00552A87" w14:paraId="13CFF776" w14:textId="77777777">
      <w:pPr>
        <w:jc w:val="both"/>
      </w:pPr>
    </w:p>
    <w:p w:rsidRPr="00256C31" w:rsidR="6A3AE4A5" w:rsidP="00552A87" w:rsidRDefault="002D6C97" w14:paraId="6222EEF0" w14:textId="3D9D92D4">
      <w:pPr>
        <w:jc w:val="both"/>
      </w:pPr>
      <w:r w:rsidRPr="002D6C97">
        <w:rPr>
          <w:rFonts w:eastAsia="Calibri" w:cs="Calibri"/>
        </w:rPr>
        <w:t>Wat betreft de doeltreffendheid concludeert Dialogic dat de beoogde beleidsresultaten zijn gerealiseerd</w:t>
      </w:r>
      <w:r w:rsidRPr="009250A8" w:rsidR="6A3AE4A5">
        <w:rPr>
          <w:rFonts w:eastAsia="Calibri" w:cs="Calibri"/>
        </w:rPr>
        <w:t xml:space="preserve">. De subsidieregeling </w:t>
      </w:r>
      <w:r w:rsidRPr="0055380F" w:rsidR="0055380F">
        <w:rPr>
          <w:rFonts w:eastAsia="Calibri" w:cs="Calibri"/>
        </w:rPr>
        <w:t>heeft aantoonbaar bijgedragen aan het bereiken van de beleidsdoelen, waaronder het genereren van nieuwe kennis en inzichten over het realiseren van deze doelen</w:t>
      </w:r>
      <w:r w:rsidRPr="009250A8" w:rsidR="6A3AE4A5">
        <w:rPr>
          <w:rFonts w:eastAsia="Calibri" w:cs="Calibri"/>
        </w:rPr>
        <w:t>.</w:t>
      </w:r>
      <w:r w:rsidR="00256C31">
        <w:t xml:space="preserve"> </w:t>
      </w:r>
      <w:r w:rsidRPr="0055380F" w:rsidR="0055380F">
        <w:rPr>
          <w:rFonts w:eastAsia="Calibri" w:cs="Calibri"/>
        </w:rPr>
        <w:t>Uit de evaluatie komen zowel positieve als negatieve factoren naar voren die de doelmatigheid beïnvloeden</w:t>
      </w:r>
      <w:r w:rsidRPr="009250A8" w:rsidR="6A3AE4A5">
        <w:rPr>
          <w:rFonts w:eastAsia="Calibri" w:cs="Calibri"/>
        </w:rPr>
        <w:t xml:space="preserve">. </w:t>
      </w:r>
      <w:r w:rsidRPr="0055380F" w:rsidR="0055380F">
        <w:rPr>
          <w:rFonts w:eastAsia="Calibri" w:cs="Calibri"/>
        </w:rPr>
        <w:t>De gefinancierde projecten hebben bijgedragen aan het behalen van de kritieke prestatie-indicatoren (KPI's) van de Topsector Logistiek en aan de versterking van het onderzoeksecosysteem binnen de sector. Op deze punten wordt de regeling als doelmatig beoordeeld.</w:t>
      </w:r>
    </w:p>
    <w:p w:rsidRPr="009250A8" w:rsidR="00552A87" w:rsidP="00552A87" w:rsidRDefault="00552A87" w14:paraId="5B81060A" w14:textId="77777777">
      <w:pPr>
        <w:jc w:val="both"/>
      </w:pPr>
    </w:p>
    <w:p w:rsidRPr="009250A8" w:rsidR="6A3AE4A5" w:rsidP="00552A87" w:rsidRDefault="0055380F" w14:paraId="14B85EBA" w14:textId="748140DD">
      <w:pPr>
        <w:jc w:val="both"/>
      </w:pPr>
      <w:r w:rsidRPr="0055380F">
        <w:rPr>
          <w:rFonts w:eastAsia="Calibri" w:cs="Calibri"/>
        </w:rPr>
        <w:t>Op basis van het doelgroepbereik, de doeltreffendheid en de doelmatigheid zijn lessen geformuleerd die kunnen worden meegenomen bij toekomstige en vergelijkbare subsidieregelingen</w:t>
      </w:r>
      <w:r w:rsidRPr="009250A8" w:rsidR="4D33381B">
        <w:rPr>
          <w:rFonts w:eastAsia="Calibri" w:cs="Calibri"/>
        </w:rPr>
        <w:t>.</w:t>
      </w:r>
    </w:p>
    <w:p w:rsidR="1C38C1AD" w:rsidP="1C38C1AD" w:rsidRDefault="1C38C1AD" w14:paraId="458AD173" w14:textId="3AB1D9F1">
      <w:pPr>
        <w:jc w:val="both"/>
        <w:rPr>
          <w:rFonts w:eastAsia="Calibri" w:cs="Calibri"/>
        </w:rPr>
      </w:pPr>
    </w:p>
    <w:p w:rsidRPr="003172D9" w:rsidR="1C38C1AD" w:rsidP="1C38C1AD" w:rsidRDefault="1C38C1AD" w14:paraId="57CAD229" w14:textId="1B21104D">
      <w:pPr>
        <w:jc w:val="both"/>
        <w:rPr>
          <w:rFonts w:eastAsia="Calibri" w:cs="Calibri"/>
        </w:rPr>
      </w:pPr>
      <w:r w:rsidRPr="003172D9">
        <w:rPr>
          <w:rFonts w:eastAsia="Calibri" w:cs="Calibri"/>
          <w:i/>
          <w:iCs/>
        </w:rPr>
        <w:t>Beleidsagenda goederenvervoer</w:t>
      </w:r>
    </w:p>
    <w:p w:rsidRPr="003172D9" w:rsidR="1C38C1AD" w:rsidP="1C38C1AD" w:rsidRDefault="1C38C1AD" w14:paraId="70881784" w14:textId="2ABC3A09">
      <w:pPr>
        <w:jc w:val="both"/>
      </w:pPr>
      <w:r w:rsidRPr="003172D9">
        <w:rPr>
          <w:rFonts w:eastAsia="Calibri" w:cs="Calibri"/>
        </w:rPr>
        <w:t xml:space="preserve">In het regeerprogramma is opgenomen dat het kabinet in 2025 een nieuwe beleidsagenda voor het goederenvervoer over weg, spoor en water presenteren waarin de integrale aanpak van leveringszekerheid, energietransitie en bestrijding van files centraal staan. Hierbij wordt uitgegaan van het inzetten van de juiste modaliteit op de juiste plaats en tijd. Eerder is toegezegd dat deze beleidsagenda in het tweede kwartaal afgerond zou zijn. Er is meer tijd nodig om de benodigde afstemming met de logistieke sector en </w:t>
      </w:r>
      <w:r w:rsidRPr="003172D9" w:rsidR="00C56E1D">
        <w:rPr>
          <w:rFonts w:eastAsia="Calibri" w:cs="Calibri"/>
        </w:rPr>
        <w:t>medeoverheden</w:t>
      </w:r>
      <w:r w:rsidRPr="003172D9">
        <w:rPr>
          <w:rFonts w:eastAsia="Calibri" w:cs="Calibri"/>
        </w:rPr>
        <w:t xml:space="preserve"> vorm te geven. De Beleidsagenda Goederenvervoer wordt daarom na het zomerreces toegezonden. </w:t>
      </w:r>
    </w:p>
    <w:p w:rsidR="1C38C1AD" w:rsidP="1C38C1AD" w:rsidRDefault="1C38C1AD" w14:paraId="08017A60" w14:textId="25D39444">
      <w:pPr>
        <w:jc w:val="both"/>
        <w:rPr>
          <w:rFonts w:eastAsia="Calibri" w:cs="Calibri"/>
          <w:i/>
          <w:iCs/>
        </w:rPr>
      </w:pPr>
    </w:p>
    <w:p w:rsidR="00C56E1D" w:rsidP="6A3AE4A5" w:rsidRDefault="00C56E1D" w14:paraId="49690654" w14:textId="77777777">
      <w:pPr>
        <w:rPr>
          <w:rFonts w:eastAsia="Verdana" w:cs="Verdana"/>
        </w:rPr>
      </w:pPr>
      <w:r w:rsidRPr="00C56E1D">
        <w:rPr>
          <w:rFonts w:eastAsia="Verdana" w:cs="Verdana"/>
        </w:rPr>
        <w:t xml:space="preserve">Hoogachtend, </w:t>
      </w:r>
    </w:p>
    <w:p w:rsidR="00C56E1D" w:rsidP="6A3AE4A5" w:rsidRDefault="00C56E1D" w14:paraId="617FB35B" w14:textId="77777777">
      <w:pPr>
        <w:rPr>
          <w:rFonts w:eastAsia="Verdana" w:cs="Verdana"/>
        </w:rPr>
      </w:pPr>
    </w:p>
    <w:p w:rsidR="00C56E1D" w:rsidP="6A3AE4A5" w:rsidRDefault="00C56E1D" w14:paraId="582F28CA" w14:textId="07D73115">
      <w:pPr>
        <w:rPr>
          <w:rFonts w:eastAsia="Verdana" w:cs="Verdana"/>
        </w:rPr>
      </w:pPr>
      <w:r w:rsidRPr="00C56E1D">
        <w:rPr>
          <w:rFonts w:eastAsia="Verdana" w:cs="Verdana"/>
        </w:rPr>
        <w:t>DE MINISTER VAN INFRASTRUCTUUR EN WATERSTAAT</w:t>
      </w:r>
      <w:r w:rsidR="00DB0F99">
        <w:rPr>
          <w:rFonts w:eastAsia="Verdana" w:cs="Verdana"/>
        </w:rPr>
        <w:t>,</w:t>
      </w:r>
    </w:p>
    <w:p w:rsidR="00C56E1D" w:rsidP="6A3AE4A5" w:rsidRDefault="00C56E1D" w14:paraId="451910B1" w14:textId="77777777">
      <w:pPr>
        <w:rPr>
          <w:rFonts w:eastAsia="Verdana" w:cs="Verdana"/>
        </w:rPr>
      </w:pPr>
    </w:p>
    <w:p w:rsidR="00C56E1D" w:rsidP="6A3AE4A5" w:rsidRDefault="00C56E1D" w14:paraId="0085791E" w14:textId="77777777">
      <w:pPr>
        <w:rPr>
          <w:rFonts w:eastAsia="Verdana" w:cs="Verdana"/>
        </w:rPr>
      </w:pPr>
    </w:p>
    <w:p w:rsidR="00C56E1D" w:rsidP="6A3AE4A5" w:rsidRDefault="00C56E1D" w14:paraId="394BCF83" w14:textId="77777777">
      <w:pPr>
        <w:rPr>
          <w:rFonts w:eastAsia="Verdana" w:cs="Verdana"/>
        </w:rPr>
      </w:pPr>
    </w:p>
    <w:p w:rsidR="00C56E1D" w:rsidP="6A3AE4A5" w:rsidRDefault="00C56E1D" w14:paraId="2D5515CE" w14:textId="77777777">
      <w:pPr>
        <w:rPr>
          <w:rFonts w:eastAsia="Verdana" w:cs="Verdana"/>
        </w:rPr>
      </w:pPr>
    </w:p>
    <w:p w:rsidR="00C56E1D" w:rsidP="6A3AE4A5" w:rsidRDefault="00C56E1D" w14:paraId="09CC9D5A" w14:textId="77777777">
      <w:pPr>
        <w:rPr>
          <w:rFonts w:eastAsia="Verdana" w:cs="Verdana"/>
        </w:rPr>
      </w:pPr>
    </w:p>
    <w:p w:rsidRPr="009250A8" w:rsidR="6A3AE4A5" w:rsidP="6A3AE4A5" w:rsidRDefault="00C56E1D" w14:paraId="1406492C" w14:textId="343253FB">
      <w:pPr>
        <w:rPr>
          <w:rFonts w:eastAsia="Verdana" w:cs="Verdana"/>
        </w:rPr>
      </w:pPr>
      <w:r w:rsidRPr="00C56E1D">
        <w:rPr>
          <w:rFonts w:eastAsia="Verdana" w:cs="Verdana"/>
        </w:rPr>
        <w:t>Barry Madlener</w:t>
      </w:r>
    </w:p>
    <w:p w:rsidRPr="009250A8" w:rsidR="35E4316C" w:rsidP="35E4316C" w:rsidRDefault="35E4316C" w14:paraId="339C09CA" w14:textId="6EAA8EDB">
      <w:pPr>
        <w:rPr>
          <w:rFonts w:eastAsia="Verdana" w:cs="Verdana"/>
        </w:rPr>
      </w:pPr>
    </w:p>
    <w:p w:rsidRPr="009250A8" w:rsidR="227C6F08" w:rsidP="227C6F08" w:rsidRDefault="227C6F08" w14:paraId="4F1326F9" w14:textId="5101571F">
      <w:pPr>
        <w:rPr>
          <w:rFonts w:eastAsia="Verdana" w:cs="Verdana"/>
          <w:b/>
          <w:bCs/>
        </w:rPr>
      </w:pPr>
    </w:p>
    <w:p w:rsidRPr="009250A8" w:rsidR="227C6F08" w:rsidP="227C6F08" w:rsidRDefault="227C6F08" w14:paraId="1C3F8774" w14:textId="1864ED13">
      <w:pPr>
        <w:spacing w:line="276" w:lineRule="auto"/>
      </w:pPr>
    </w:p>
    <w:sectPr w:rsidRPr="009250A8" w:rsidR="227C6F08" w:rsidSect="00387C98">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44CC3" w14:textId="77777777" w:rsidR="001558A8" w:rsidRDefault="001558A8">
      <w:pPr>
        <w:spacing w:line="240" w:lineRule="auto"/>
      </w:pPr>
      <w:r>
        <w:separator/>
      </w:r>
    </w:p>
  </w:endnote>
  <w:endnote w:type="continuationSeparator" w:id="0">
    <w:p w14:paraId="1FA2F78A" w14:textId="77777777" w:rsidR="001558A8" w:rsidRDefault="001558A8">
      <w:pPr>
        <w:spacing w:line="240" w:lineRule="auto"/>
      </w:pPr>
      <w:r>
        <w:continuationSeparator/>
      </w:r>
    </w:p>
  </w:endnote>
  <w:endnote w:type="continuationNotice" w:id="1">
    <w:p w14:paraId="5D18A5E6" w14:textId="77777777" w:rsidR="001558A8" w:rsidRDefault="001558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FS Me Pro Light">
    <w:altName w:val="Cambria"/>
    <w:panose1 w:val="00000000000000000000"/>
    <w:charset w:val="00"/>
    <w:family w:val="modern"/>
    <w:notTrueType/>
    <w:pitch w:val="variable"/>
    <w:sig w:usb0="A00002EF" w:usb1="4000606A"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563F4" w14:textId="77777777" w:rsidR="00B55113" w:rsidRDefault="00B55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2514"/>
      <w:gridCol w:w="2514"/>
      <w:gridCol w:w="2514"/>
    </w:tblGrid>
    <w:tr w:rsidR="006A041B" w14:paraId="02FE3909" w14:textId="77777777" w:rsidTr="006A041B">
      <w:tc>
        <w:tcPr>
          <w:tcW w:w="2514" w:type="dxa"/>
        </w:tcPr>
        <w:p w14:paraId="0537FF81" w14:textId="0DCA8214" w:rsidR="006A041B" w:rsidRDefault="006A041B" w:rsidP="006A041B">
          <w:pPr>
            <w:pStyle w:val="Header"/>
            <w:ind w:left="-115"/>
          </w:pPr>
        </w:p>
      </w:tc>
      <w:tc>
        <w:tcPr>
          <w:tcW w:w="2514" w:type="dxa"/>
        </w:tcPr>
        <w:p w14:paraId="456D884E" w14:textId="28A573CF" w:rsidR="006A041B" w:rsidRDefault="006A041B" w:rsidP="006A041B">
          <w:pPr>
            <w:pStyle w:val="Header"/>
            <w:jc w:val="center"/>
          </w:pPr>
        </w:p>
      </w:tc>
      <w:tc>
        <w:tcPr>
          <w:tcW w:w="2514" w:type="dxa"/>
        </w:tcPr>
        <w:p w14:paraId="337FA52F" w14:textId="19E8A84D" w:rsidR="006A041B" w:rsidRDefault="006A041B" w:rsidP="006A041B">
          <w:pPr>
            <w:pStyle w:val="Header"/>
            <w:ind w:right="-115"/>
            <w:jc w:val="right"/>
          </w:pPr>
        </w:p>
      </w:tc>
    </w:tr>
  </w:tbl>
  <w:p w14:paraId="2E02ACA8" w14:textId="6227C150" w:rsidR="006A041B" w:rsidRDefault="006A041B" w:rsidP="006A04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2514"/>
      <w:gridCol w:w="2514"/>
      <w:gridCol w:w="2514"/>
    </w:tblGrid>
    <w:tr w:rsidR="006A041B" w14:paraId="0A728909" w14:textId="77777777" w:rsidTr="006A041B">
      <w:tc>
        <w:tcPr>
          <w:tcW w:w="2514" w:type="dxa"/>
        </w:tcPr>
        <w:p w14:paraId="627DA808" w14:textId="26F9DA9E" w:rsidR="006A041B" w:rsidRDefault="006A041B" w:rsidP="006A041B">
          <w:pPr>
            <w:pStyle w:val="Header"/>
            <w:ind w:left="-115"/>
          </w:pPr>
        </w:p>
      </w:tc>
      <w:tc>
        <w:tcPr>
          <w:tcW w:w="2514" w:type="dxa"/>
        </w:tcPr>
        <w:p w14:paraId="7BCA54DE" w14:textId="59CCEF21" w:rsidR="006A041B" w:rsidRDefault="006A041B" w:rsidP="006A041B">
          <w:pPr>
            <w:pStyle w:val="Header"/>
            <w:jc w:val="center"/>
          </w:pPr>
        </w:p>
      </w:tc>
      <w:tc>
        <w:tcPr>
          <w:tcW w:w="2514" w:type="dxa"/>
        </w:tcPr>
        <w:p w14:paraId="40925B9C" w14:textId="213B526E" w:rsidR="006A041B" w:rsidRDefault="006A041B" w:rsidP="006A041B">
          <w:pPr>
            <w:pStyle w:val="Header"/>
            <w:ind w:right="-115"/>
            <w:jc w:val="right"/>
          </w:pPr>
        </w:p>
      </w:tc>
    </w:tr>
  </w:tbl>
  <w:p w14:paraId="5E6D75F6" w14:textId="378DC3D9" w:rsidR="006A041B" w:rsidRDefault="006A041B" w:rsidP="006A0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11E51" w14:textId="77777777" w:rsidR="001558A8" w:rsidRDefault="001558A8">
      <w:pPr>
        <w:spacing w:line="240" w:lineRule="auto"/>
      </w:pPr>
      <w:r>
        <w:separator/>
      </w:r>
    </w:p>
  </w:footnote>
  <w:footnote w:type="continuationSeparator" w:id="0">
    <w:p w14:paraId="6982DA06" w14:textId="77777777" w:rsidR="001558A8" w:rsidRDefault="001558A8">
      <w:pPr>
        <w:spacing w:line="240" w:lineRule="auto"/>
      </w:pPr>
      <w:r>
        <w:continuationSeparator/>
      </w:r>
    </w:p>
  </w:footnote>
  <w:footnote w:type="continuationNotice" w:id="1">
    <w:p w14:paraId="15B97345" w14:textId="77777777" w:rsidR="001558A8" w:rsidRDefault="001558A8">
      <w:pPr>
        <w:spacing w:line="240" w:lineRule="auto"/>
      </w:pPr>
    </w:p>
  </w:footnote>
  <w:footnote w:id="2">
    <w:p w14:paraId="49FFDCDF" w14:textId="77777777" w:rsidR="00B21D06" w:rsidRPr="00083AA7" w:rsidRDefault="00B21D06" w:rsidP="00B21D06">
      <w:pPr>
        <w:autoSpaceDE w:val="0"/>
        <w:adjustRightInd w:val="0"/>
        <w:spacing w:line="240" w:lineRule="auto"/>
        <w:rPr>
          <w:rFonts w:cs="Verdana"/>
          <w:sz w:val="16"/>
          <w:szCs w:val="16"/>
        </w:rPr>
      </w:pPr>
      <w:r w:rsidRPr="000237C7">
        <w:rPr>
          <w:rStyle w:val="FootnoteReference"/>
          <w:sz w:val="16"/>
          <w:szCs w:val="16"/>
        </w:rPr>
        <w:footnoteRef/>
      </w:r>
      <w:r w:rsidRPr="00083AA7">
        <w:rPr>
          <w:sz w:val="16"/>
          <w:szCs w:val="16"/>
        </w:rPr>
        <w:t xml:space="preserve"> </w:t>
      </w:r>
      <w:r w:rsidRPr="00083AA7">
        <w:rPr>
          <w:rFonts w:cs="Verdana"/>
          <w:sz w:val="16"/>
          <w:szCs w:val="16"/>
        </w:rPr>
        <w:t>Kamerstuk 31409, nr. 471</w:t>
      </w:r>
    </w:p>
  </w:footnote>
  <w:footnote w:id="3">
    <w:p w14:paraId="77C93DBC" w14:textId="77777777" w:rsidR="00B21D06" w:rsidRPr="006222B0" w:rsidRDefault="00B21D06" w:rsidP="00B21D06">
      <w:pPr>
        <w:pStyle w:val="FootnoteText"/>
        <w:rPr>
          <w:sz w:val="16"/>
          <w:szCs w:val="16"/>
        </w:rPr>
      </w:pPr>
      <w:r>
        <w:rPr>
          <w:rStyle w:val="FootnoteReference"/>
        </w:rPr>
        <w:footnoteRef/>
      </w:r>
      <w:r>
        <w:t xml:space="preserve"> </w:t>
      </w:r>
      <w:r w:rsidRPr="00083AA7">
        <w:t>Aanvaring in het Schuitengat, OVV 6 december 2023</w:t>
      </w:r>
    </w:p>
  </w:footnote>
  <w:footnote w:id="4">
    <w:p w14:paraId="10C4CE62" w14:textId="77777777" w:rsidR="00FA5DA2" w:rsidRPr="00BB15C1" w:rsidRDefault="00FA5DA2" w:rsidP="00FA5DA2">
      <w:pPr>
        <w:pStyle w:val="FootnoteText"/>
      </w:pPr>
      <w:r>
        <w:rPr>
          <w:rStyle w:val="FootnoteReference"/>
        </w:rPr>
        <w:footnoteRef/>
      </w:r>
      <w:r w:rsidRPr="00BB15C1">
        <w:t xml:space="preserve"> Kamerbrief 31 409, nr. 348</w:t>
      </w:r>
    </w:p>
  </w:footnote>
  <w:footnote w:id="5">
    <w:p w14:paraId="635FF080" w14:textId="77777777" w:rsidR="00813498" w:rsidRDefault="00813498" w:rsidP="00813498">
      <w:pPr>
        <w:pStyle w:val="FootnoteText"/>
      </w:pPr>
      <w:r>
        <w:rPr>
          <w:rStyle w:val="FootnoteReference"/>
        </w:rPr>
        <w:footnoteRef/>
      </w:r>
      <w:r>
        <w:t xml:space="preserve"> Kamerstuk 36600-A-34</w:t>
      </w:r>
    </w:p>
  </w:footnote>
  <w:footnote w:id="6">
    <w:p w14:paraId="729A4A18" w14:textId="77777777" w:rsidR="00813498" w:rsidRDefault="00813498" w:rsidP="00813498">
      <w:pPr>
        <w:pStyle w:val="FootnoteText"/>
      </w:pPr>
      <w:r>
        <w:rPr>
          <w:rStyle w:val="FootnoteReference"/>
        </w:rPr>
        <w:footnoteRef/>
      </w:r>
      <w:r>
        <w:t xml:space="preserve"> Kamerstuk 31409, nr. 476</w:t>
      </w:r>
    </w:p>
  </w:footnote>
  <w:footnote w:id="7">
    <w:p w14:paraId="048C3FDB" w14:textId="77777777" w:rsidR="00771AD2" w:rsidRPr="007A3F2A" w:rsidRDefault="00771AD2" w:rsidP="00771AD2">
      <w:pPr>
        <w:pStyle w:val="FootnoteText"/>
        <w:rPr>
          <w:lang w:val="fr-FR"/>
        </w:rPr>
      </w:pPr>
      <w:r>
        <w:rPr>
          <w:rStyle w:val="FootnoteReference"/>
        </w:rPr>
        <w:footnoteRef/>
      </w:r>
      <w:r w:rsidRPr="007A3F2A">
        <w:rPr>
          <w:lang w:val="fr-FR"/>
        </w:rPr>
        <w:t xml:space="preserve"> Scheepsafvalstoffenverdrag </w:t>
      </w:r>
      <w:r w:rsidRPr="007A3F2A">
        <w:rPr>
          <w:i/>
          <w:iCs/>
          <w:lang w:val="fr-FR"/>
        </w:rPr>
        <w:t>(Convention relative à la collecte, au dépôt et à la réception de déchets en navigation rhénane et intérieure)</w:t>
      </w:r>
      <w:r w:rsidRPr="007A3F2A">
        <w:rPr>
          <w:lang w:val="fr-FR"/>
        </w:rPr>
        <w:t>, gesloten door NL, B, D, F, LUX, CH</w:t>
      </w:r>
    </w:p>
  </w:footnote>
  <w:footnote w:id="8">
    <w:p w14:paraId="137A6B09" w14:textId="0C0E2947" w:rsidR="00771AD2" w:rsidRPr="00A0730D" w:rsidRDefault="00771AD2" w:rsidP="00771AD2">
      <w:pPr>
        <w:pStyle w:val="FootnoteText"/>
      </w:pPr>
      <w:r>
        <w:rPr>
          <w:rStyle w:val="FootnoteReference"/>
        </w:rPr>
        <w:footnoteRef/>
      </w:r>
      <w:r w:rsidRPr="00A0730D">
        <w:t xml:space="preserve"> </w:t>
      </w:r>
      <w:r>
        <w:t xml:space="preserve">Bijlage </w:t>
      </w:r>
      <w:r w:rsidR="00C56E1D">
        <w:t>1</w:t>
      </w:r>
      <w:r>
        <w:t>: Roadmap varend ontgassen 2027</w:t>
      </w:r>
    </w:p>
  </w:footnote>
  <w:footnote w:id="9">
    <w:p w14:paraId="5A68EDC4" w14:textId="65235E3D" w:rsidR="00771AD2" w:rsidRPr="00A0730D" w:rsidRDefault="00771AD2" w:rsidP="00771AD2">
      <w:pPr>
        <w:pStyle w:val="FootnoteText"/>
      </w:pPr>
      <w:r>
        <w:rPr>
          <w:rStyle w:val="FootnoteReference"/>
        </w:rPr>
        <w:footnoteRef/>
      </w:r>
      <w:r w:rsidRPr="00A0730D">
        <w:t xml:space="preserve"> </w:t>
      </w:r>
      <w:r>
        <w:t>Kamerbrief 31 409, nr. 430</w:t>
      </w:r>
    </w:p>
  </w:footnote>
  <w:footnote w:id="10">
    <w:p w14:paraId="06766C92" w14:textId="77777777" w:rsidR="00771AD2" w:rsidRPr="00A0730D" w:rsidRDefault="00771AD2" w:rsidP="00771AD2">
      <w:pPr>
        <w:pStyle w:val="FootnoteText"/>
      </w:pPr>
      <w:r>
        <w:rPr>
          <w:rStyle w:val="FootnoteReference"/>
        </w:rPr>
        <w:footnoteRef/>
      </w:r>
      <w:r w:rsidRPr="00A0730D">
        <w:t xml:space="preserve"> Kamerstuk 31 409, nr. 442</w:t>
      </w:r>
    </w:p>
  </w:footnote>
  <w:footnote w:id="11">
    <w:p w14:paraId="58ED2148" w14:textId="32309D6A" w:rsidR="00C923C0" w:rsidRPr="00F47F93" w:rsidRDefault="00C923C0" w:rsidP="00C923C0">
      <w:pPr>
        <w:pStyle w:val="FootnoteText"/>
      </w:pPr>
      <w:r>
        <w:rPr>
          <w:rStyle w:val="FootnoteReference"/>
        </w:rPr>
        <w:footnoteRef/>
      </w:r>
      <w:r w:rsidRPr="00F47F93">
        <w:t xml:space="preserve"> </w:t>
      </w:r>
      <w:r>
        <w:t xml:space="preserve">Bijlage </w:t>
      </w:r>
      <w:r w:rsidR="00C56E1D">
        <w:t>2</w:t>
      </w:r>
      <w:r>
        <w:t xml:space="preserve">: </w:t>
      </w:r>
      <w:r w:rsidR="00B30A9F">
        <w:t>Beleidsreactie HUF-toets varend ontgassen</w:t>
      </w:r>
    </w:p>
  </w:footnote>
  <w:footnote w:id="12">
    <w:p w14:paraId="1C229F80" w14:textId="77777777" w:rsidR="00C923C0" w:rsidRPr="00595681" w:rsidRDefault="00C923C0" w:rsidP="00C923C0">
      <w:pPr>
        <w:pStyle w:val="FootnoteText"/>
      </w:pPr>
      <w:r>
        <w:rPr>
          <w:rStyle w:val="FootnoteReference"/>
        </w:rPr>
        <w:footnoteRef/>
      </w:r>
      <w:r w:rsidRPr="00F47F93">
        <w:t xml:space="preserve"> </w:t>
      </w:r>
      <w:r>
        <w:t>Kamerstuk 2035, vergaderjaar 2023-2024</w:t>
      </w:r>
    </w:p>
  </w:footnote>
  <w:footnote w:id="13">
    <w:p w14:paraId="774DAAE4" w14:textId="22D0223D" w:rsidR="00C923C0" w:rsidRPr="00EF431B" w:rsidRDefault="00C923C0" w:rsidP="00C923C0">
      <w:pPr>
        <w:pStyle w:val="FootnoteText"/>
      </w:pPr>
      <w:r>
        <w:rPr>
          <w:rStyle w:val="FootnoteReference"/>
        </w:rPr>
        <w:footnoteRef/>
      </w:r>
      <w:r w:rsidRPr="00EF431B">
        <w:t xml:space="preserve"> </w:t>
      </w:r>
      <w:hyperlink r:id="rId1" w:history="1">
        <w:r w:rsidR="00B30A9F" w:rsidRPr="005D7EF1">
          <w:rPr>
            <w:rStyle w:val="Hyperlink"/>
          </w:rPr>
          <w:t>https://www.rijksoverheid.nl/documenten/kamerstukken/2025/05/15/beantwoording-kamervragen-over-de-handhaving-van-het-verbod-op-varend-ontgassen</w:t>
        </w:r>
      </w:hyperlink>
      <w:r w:rsidR="00B30A9F">
        <w:t xml:space="preserve"> </w:t>
      </w:r>
    </w:p>
  </w:footnote>
  <w:footnote w:id="14">
    <w:p w14:paraId="4B796B02" w14:textId="51768569" w:rsidR="007C18EF" w:rsidRDefault="007C18EF" w:rsidP="007C18EF">
      <w:pPr>
        <w:pStyle w:val="FootnoteText"/>
      </w:pPr>
      <w:r>
        <w:rPr>
          <w:rStyle w:val="FootnoteReference"/>
        </w:rPr>
        <w:footnoteRef/>
      </w:r>
      <w:r>
        <w:t xml:space="preserve"> </w:t>
      </w:r>
      <w:r w:rsidRPr="009B2C86">
        <w:t>Kamerstuk 31409</w:t>
      </w:r>
      <w:r w:rsidR="00546F44">
        <w:t>,</w:t>
      </w:r>
      <w:r w:rsidRPr="009B2C86">
        <w:t xml:space="preserve"> nr. 465</w:t>
      </w:r>
    </w:p>
  </w:footnote>
  <w:footnote w:id="15">
    <w:p w14:paraId="0C0B07BE" w14:textId="293132A0" w:rsidR="007C18EF" w:rsidRDefault="007C18EF" w:rsidP="007C18EF">
      <w:pPr>
        <w:pStyle w:val="FootnoteText"/>
        <w:rPr>
          <w:rFonts w:ascii="FS Me Pro Light" w:hAnsi="FS Me Pro Light"/>
          <w:sz w:val="16"/>
        </w:rPr>
      </w:pPr>
      <w:r>
        <w:rPr>
          <w:rStyle w:val="FootnoteReference"/>
        </w:rPr>
        <w:footnoteRef/>
      </w:r>
      <w:r>
        <w:t xml:space="preserve"> Overheid.nl, „Tijdelijke subsidieregeling duurzame binnenvaartmotoren 2020–2021,”</w:t>
      </w:r>
      <w:r w:rsidR="00546F44">
        <w:t xml:space="preserve"> </w:t>
      </w:r>
      <w:r>
        <w:t>https://wetten.overheid.nl/BWBR0044200/2020-10-13</w:t>
      </w:r>
    </w:p>
  </w:footnote>
  <w:footnote w:id="16">
    <w:p w14:paraId="3E591837" w14:textId="558B5B28" w:rsidR="00546F44" w:rsidRDefault="00546F44">
      <w:pPr>
        <w:pStyle w:val="FootnoteText"/>
      </w:pPr>
      <w:r>
        <w:rPr>
          <w:rStyle w:val="FootnoteReference"/>
        </w:rPr>
        <w:footnoteRef/>
      </w:r>
      <w:r>
        <w:t xml:space="preserve"> Bijlage</w:t>
      </w:r>
      <w:r w:rsidR="00B30A9F">
        <w:t xml:space="preserve"> 3</w:t>
      </w:r>
      <w:r>
        <w:t xml:space="preserve">: Evaluatie regeling </w:t>
      </w:r>
      <w:r w:rsidRPr="009250A8">
        <w:rPr>
          <w:color w:val="000000" w:themeColor="text1"/>
        </w:rPr>
        <w:t>ontwikkeling en certificering van Stage V</w:t>
      </w:r>
      <w:r>
        <w:rPr>
          <w:color w:val="000000" w:themeColor="text1"/>
        </w:rPr>
        <w:t>-</w:t>
      </w:r>
      <w:r w:rsidRPr="009250A8">
        <w:rPr>
          <w:color w:val="000000" w:themeColor="text1"/>
        </w:rPr>
        <w:t>motoren</w:t>
      </w:r>
    </w:p>
  </w:footnote>
  <w:footnote w:id="17">
    <w:p w14:paraId="1E34B999" w14:textId="4AE8E842" w:rsidR="007C18EF" w:rsidRDefault="007C18EF" w:rsidP="007C18EF">
      <w:pPr>
        <w:pStyle w:val="FootnoteText"/>
      </w:pPr>
      <w:r>
        <w:rPr>
          <w:rStyle w:val="FootnoteReference"/>
        </w:rPr>
        <w:footnoteRef/>
      </w:r>
      <w:r>
        <w:t xml:space="preserve"> </w:t>
      </w:r>
      <w:r w:rsidRPr="009B2C86">
        <w:t>Kamerstuk 31409</w:t>
      </w:r>
      <w:r w:rsidR="00546F44">
        <w:t>,</w:t>
      </w:r>
      <w:r w:rsidRPr="009B2C86">
        <w:t xml:space="preserve"> nr. 465</w:t>
      </w:r>
    </w:p>
  </w:footnote>
  <w:footnote w:id="18">
    <w:p w14:paraId="67C0F78C" w14:textId="64230105" w:rsidR="007C18EF" w:rsidRPr="009B2C86" w:rsidRDefault="007C18EF" w:rsidP="007C18EF">
      <w:pPr>
        <w:pStyle w:val="FootnoteText"/>
        <w:rPr>
          <w:sz w:val="18"/>
          <w:szCs w:val="18"/>
        </w:rPr>
      </w:pPr>
      <w:r>
        <w:rPr>
          <w:rStyle w:val="FootnoteReference"/>
        </w:rPr>
        <w:footnoteRef/>
      </w:r>
      <w:r>
        <w:t xml:space="preserve"> </w:t>
      </w:r>
      <w:r w:rsidRPr="009B2C86">
        <w:t>Kamerstuk 32813</w:t>
      </w:r>
      <w:r w:rsidR="00546F44">
        <w:t>,</w:t>
      </w:r>
      <w:r w:rsidRPr="009B2C86">
        <w:t xml:space="preserve"> nr. 1511</w:t>
      </w:r>
    </w:p>
  </w:footnote>
  <w:footnote w:id="19">
    <w:p w14:paraId="70E5B54F" w14:textId="2DEAFCE0" w:rsidR="007C18EF" w:rsidRPr="009B2C86" w:rsidRDefault="007C18EF" w:rsidP="007C18EF">
      <w:pPr>
        <w:pStyle w:val="FootnoteText"/>
        <w:rPr>
          <w:sz w:val="18"/>
          <w:szCs w:val="18"/>
        </w:rPr>
      </w:pPr>
      <w:r>
        <w:rPr>
          <w:rStyle w:val="FootnoteReference"/>
        </w:rPr>
        <w:footnoteRef/>
      </w:r>
      <w:r>
        <w:t xml:space="preserve"> </w:t>
      </w:r>
      <w:r w:rsidRPr="009B2C86">
        <w:t>Kamerstuk 31409</w:t>
      </w:r>
      <w:r w:rsidR="00546F44">
        <w:t>,</w:t>
      </w:r>
      <w:r w:rsidRPr="009B2C86">
        <w:t xml:space="preserve"> nr. 346</w:t>
      </w:r>
    </w:p>
  </w:footnote>
  <w:footnote w:id="20">
    <w:p w14:paraId="376996C7" w14:textId="77777777" w:rsidR="007C18EF" w:rsidRPr="009B2C86" w:rsidRDefault="007C18EF" w:rsidP="007C18EF">
      <w:pPr>
        <w:pStyle w:val="FootnoteText"/>
        <w:rPr>
          <w:sz w:val="18"/>
          <w:szCs w:val="18"/>
        </w:rPr>
      </w:pPr>
      <w:r>
        <w:rPr>
          <w:rStyle w:val="FootnoteReference"/>
        </w:rPr>
        <w:footnoteRef/>
      </w:r>
      <w:r>
        <w:t xml:space="preserve"> </w:t>
      </w:r>
      <w:r w:rsidRPr="009B2C86">
        <w:t>Toezegging 14246</w:t>
      </w:r>
    </w:p>
  </w:footnote>
  <w:footnote w:id="21">
    <w:p w14:paraId="68CA2C87" w14:textId="77777777" w:rsidR="007C18EF" w:rsidRPr="009B2C86" w:rsidRDefault="007C18EF" w:rsidP="007C18EF">
      <w:pPr>
        <w:pStyle w:val="FootnoteText"/>
        <w:rPr>
          <w:sz w:val="18"/>
          <w:szCs w:val="18"/>
        </w:rPr>
      </w:pPr>
      <w:r>
        <w:rPr>
          <w:rStyle w:val="FootnoteReference"/>
        </w:rPr>
        <w:footnoteRef/>
      </w:r>
      <w:r>
        <w:t xml:space="preserve"> </w:t>
      </w:r>
      <w:r w:rsidRPr="009B2C86">
        <w:t>Kamerstuk 31 305, nr. 468</w:t>
      </w:r>
    </w:p>
  </w:footnote>
  <w:footnote w:id="22">
    <w:p w14:paraId="2F1B27E3" w14:textId="34603FA4" w:rsidR="007C18EF" w:rsidRDefault="007C18EF" w:rsidP="007C18EF">
      <w:pPr>
        <w:pStyle w:val="FootnoteText"/>
      </w:pPr>
      <w:r>
        <w:rPr>
          <w:rStyle w:val="FootnoteReference"/>
        </w:rPr>
        <w:footnoteRef/>
      </w:r>
      <w:r>
        <w:t xml:space="preserve"> </w:t>
      </w:r>
      <w:r w:rsidRPr="009B2C86">
        <w:t>Kamerstukken 32 813, nr. 1383</w:t>
      </w:r>
      <w:r w:rsidR="00546F44">
        <w:t>;</w:t>
      </w:r>
      <w:r w:rsidRPr="009B2C86">
        <w:t xml:space="preserve"> 32 813, nr. 1403</w:t>
      </w:r>
      <w:r w:rsidR="00546F44">
        <w:t>;</w:t>
      </w:r>
      <w:r w:rsidRPr="009B2C86">
        <w:t xml:space="preserve"> 32 813, nr. 1419</w:t>
      </w:r>
      <w:r w:rsidR="00546F44">
        <w:t>;</w:t>
      </w:r>
      <w:r w:rsidRPr="009B2C86">
        <w:t xml:space="preserve"> en 32813 nr. 1511</w:t>
      </w:r>
    </w:p>
  </w:footnote>
  <w:footnote w:id="23">
    <w:p w14:paraId="3A6E4B16" w14:textId="0633FA3C" w:rsidR="00F3532B" w:rsidRDefault="00F3532B">
      <w:pPr>
        <w:pStyle w:val="FootnoteText"/>
      </w:pPr>
      <w:r>
        <w:rPr>
          <w:rStyle w:val="FootnoteReference"/>
        </w:rPr>
        <w:footnoteRef/>
      </w:r>
      <w:r>
        <w:t xml:space="preserve"> Toezegging </w:t>
      </w:r>
      <w:r w:rsidRPr="009250A8">
        <w:t>TZ202301-050</w:t>
      </w:r>
    </w:p>
  </w:footnote>
  <w:footnote w:id="24">
    <w:p w14:paraId="7FE81105" w14:textId="7ED9E510" w:rsidR="00ED1EC7" w:rsidRDefault="00ED1EC7">
      <w:pPr>
        <w:pStyle w:val="FootnoteText"/>
      </w:pPr>
      <w:r>
        <w:rPr>
          <w:rStyle w:val="FootnoteReference"/>
        </w:rPr>
        <w:footnoteRef/>
      </w:r>
      <w:r>
        <w:t xml:space="preserve"> Bijlage </w:t>
      </w:r>
      <w:r w:rsidR="00B30A9F">
        <w:t>4</w:t>
      </w:r>
      <w:r>
        <w:t xml:space="preserve">: </w:t>
      </w:r>
      <w:r w:rsidRPr="00ED1EC7">
        <w:t>Evaluatie Tijdelijke subsidieregeling NWO onderzoek Topsector Logistiek 2017-2021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9B427" w14:textId="77777777" w:rsidR="00B55113" w:rsidRDefault="00B55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86F7D" w14:textId="77777777" w:rsidR="004C2988" w:rsidRDefault="002E0592">
    <w:pPr>
      <w:pStyle w:val="MarginlessContainer"/>
    </w:pPr>
    <w:r>
      <w:rPr>
        <w:noProof/>
        <w:lang w:val="en-GB" w:eastAsia="en-GB"/>
      </w:rPr>
      <mc:AlternateContent>
        <mc:Choice Requires="wps">
          <w:drawing>
            <wp:anchor distT="0" distB="0" distL="0" distR="0" simplePos="0" relativeHeight="251658240" behindDoc="0" locked="1" layoutInCell="1" allowOverlap="1" wp14:anchorId="1426F432" wp14:editId="3572CCB9">
              <wp:simplePos x="0" y="0"/>
              <wp:positionH relativeFrom="page">
                <wp:posOffset>5903595</wp:posOffset>
              </wp:positionH>
              <wp:positionV relativeFrom="page">
                <wp:posOffset>1907539</wp:posOffset>
              </wp:positionV>
              <wp:extent cx="1259840" cy="7991475"/>
              <wp:effectExtent l="0" t="0" r="0" b="0"/>
              <wp:wrapNone/>
              <wp:docPr id="12" name="Tekstvak 12"/>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25C801D" w14:textId="77777777" w:rsidR="004C2988" w:rsidRDefault="002E0592">
                          <w:pPr>
                            <w:pStyle w:val="AfzendgegevensKop0"/>
                          </w:pPr>
                          <w:r>
                            <w:t>Ministerie van Infrastructuur en Waterstaat</w:t>
                          </w:r>
                        </w:p>
                        <w:p w14:paraId="7B758D33" w14:textId="77777777" w:rsidR="00B30A9F" w:rsidRDefault="00B30A9F" w:rsidP="00B30A9F"/>
                        <w:p w14:paraId="3A567939" w14:textId="77777777" w:rsidR="00DB0F99" w:rsidRPr="00DB0F99" w:rsidRDefault="00DB0F99" w:rsidP="00DB0F99">
                          <w:pPr>
                            <w:spacing w:line="276" w:lineRule="auto"/>
                            <w:rPr>
                              <w:b/>
                              <w:bCs/>
                              <w:sz w:val="13"/>
                              <w:szCs w:val="13"/>
                            </w:rPr>
                          </w:pPr>
                          <w:r w:rsidRPr="00DB0F99">
                            <w:rPr>
                              <w:b/>
                              <w:bCs/>
                              <w:sz w:val="13"/>
                              <w:szCs w:val="13"/>
                            </w:rPr>
                            <w:t xml:space="preserve">Ons kenmerk </w:t>
                          </w:r>
                        </w:p>
                        <w:p w14:paraId="227544A5" w14:textId="77777777" w:rsidR="00DB0F99" w:rsidRPr="00DB0F99" w:rsidRDefault="00DB0F99" w:rsidP="00DB0F99">
                          <w:pPr>
                            <w:spacing w:line="276" w:lineRule="auto"/>
                            <w:rPr>
                              <w:sz w:val="13"/>
                              <w:szCs w:val="13"/>
                            </w:rPr>
                          </w:pPr>
                          <w:r w:rsidRPr="00DB0F99">
                            <w:rPr>
                              <w:sz w:val="13"/>
                              <w:szCs w:val="13"/>
                            </w:rPr>
                            <w:t>IENW/BSK-2025/133382</w:t>
                          </w:r>
                        </w:p>
                        <w:p w14:paraId="27012CB7" w14:textId="77777777" w:rsidR="00B30A9F" w:rsidRDefault="00B30A9F" w:rsidP="00B30A9F">
                          <w:pPr>
                            <w:rPr>
                              <w:sz w:val="13"/>
                              <w:szCs w:val="13"/>
                            </w:rPr>
                          </w:pPr>
                        </w:p>
                        <w:p w14:paraId="6DE67AC9" w14:textId="77777777" w:rsidR="00B30A9F" w:rsidRPr="00B30A9F" w:rsidRDefault="00B30A9F" w:rsidP="00B30A9F"/>
                      </w:txbxContent>
                    </wps:txbx>
                    <wps:bodyPr vert="horz" wrap="square" lIns="0" tIns="0" rIns="0" bIns="0" anchor="t" anchorCtr="0"/>
                  </wps:wsp>
                </a:graphicData>
              </a:graphic>
            </wp:anchor>
          </w:drawing>
        </mc:Choice>
        <mc:Fallback>
          <w:pict>
            <v:shapetype w14:anchorId="1426F432" id="_x0000_t202" coordsize="21600,21600" o:spt="202" path="m,l,21600r21600,l21600,xe">
              <v:stroke joinstyle="miter"/>
              <v:path gradientshapeok="t" o:connecttype="rect"/>
            </v:shapetype>
            <v:shape id="Tekstvak 12"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" filled="f" stroked="f">
              <v:textbox inset="0,0,0,0">
                <w:txbxContent>
                  <w:p w14:paraId="125C801D" w14:textId="77777777" w:rsidR="004C2988" w:rsidRDefault="002E0592">
                    <w:pPr>
                      <w:pStyle w:val="AfzendgegevensKop0"/>
                    </w:pPr>
                    <w:r>
                      <w:t>Ministerie van Infrastructuur en Waterstaat</w:t>
                    </w:r>
                  </w:p>
                  <w:p w14:paraId="7B758D33" w14:textId="77777777" w:rsidR="00B30A9F" w:rsidRDefault="00B30A9F" w:rsidP="00B30A9F"/>
                  <w:p w14:paraId="3A567939" w14:textId="77777777" w:rsidR="00DB0F99" w:rsidRPr="00DB0F99" w:rsidRDefault="00DB0F99" w:rsidP="00DB0F99">
                    <w:pPr>
                      <w:spacing w:line="276" w:lineRule="auto"/>
                      <w:rPr>
                        <w:b/>
                        <w:bCs/>
                        <w:sz w:val="13"/>
                        <w:szCs w:val="13"/>
                      </w:rPr>
                    </w:pPr>
                    <w:r w:rsidRPr="00DB0F99">
                      <w:rPr>
                        <w:b/>
                        <w:bCs/>
                        <w:sz w:val="13"/>
                        <w:szCs w:val="13"/>
                      </w:rPr>
                      <w:t xml:space="preserve">Ons kenmerk </w:t>
                    </w:r>
                  </w:p>
                  <w:p w14:paraId="227544A5" w14:textId="77777777" w:rsidR="00DB0F99" w:rsidRPr="00DB0F99" w:rsidRDefault="00DB0F99" w:rsidP="00DB0F99">
                    <w:pPr>
                      <w:spacing w:line="276" w:lineRule="auto"/>
                      <w:rPr>
                        <w:sz w:val="13"/>
                        <w:szCs w:val="13"/>
                      </w:rPr>
                    </w:pPr>
                    <w:r w:rsidRPr="00DB0F99">
                      <w:rPr>
                        <w:sz w:val="13"/>
                        <w:szCs w:val="13"/>
                      </w:rPr>
                      <w:t>IENW/BSK-2025/133382</w:t>
                    </w:r>
                  </w:p>
                  <w:p w14:paraId="27012CB7" w14:textId="77777777" w:rsidR="00B30A9F" w:rsidRDefault="00B30A9F" w:rsidP="00B30A9F">
                    <w:pPr>
                      <w:rPr>
                        <w:sz w:val="13"/>
                        <w:szCs w:val="13"/>
                      </w:rPr>
                    </w:pPr>
                  </w:p>
                  <w:p w14:paraId="6DE67AC9" w14:textId="77777777" w:rsidR="00B30A9F" w:rsidRPr="00B30A9F" w:rsidRDefault="00B30A9F" w:rsidP="00B30A9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1024B5A5" wp14:editId="6B5925A6">
              <wp:simplePos x="0" y="0"/>
              <wp:positionH relativeFrom="page">
                <wp:posOffset>5903595</wp:posOffset>
              </wp:positionH>
              <wp:positionV relativeFrom="page">
                <wp:posOffset>10223500</wp:posOffset>
              </wp:positionV>
              <wp:extent cx="1257300" cy="180975"/>
              <wp:effectExtent l="0" t="0" r="0" b="0"/>
              <wp:wrapNone/>
              <wp:docPr id="13" name="Tekstvak 1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F7A25FE" w14:textId="04E67E4D" w:rsidR="004C2988" w:rsidRDefault="002E0592">
                          <w:pPr>
                            <w:pStyle w:val="Referentiegegevens"/>
                          </w:pPr>
                          <w:r>
                            <w:t xml:space="preserve">Pagina </w:t>
                          </w:r>
                          <w:r>
                            <w:fldChar w:fldCharType="begin"/>
                          </w:r>
                          <w:r>
                            <w:instrText>PAGE</w:instrText>
                          </w:r>
                          <w:r>
                            <w:fldChar w:fldCharType="separate"/>
                          </w:r>
                          <w:r w:rsidR="002C5733">
                            <w:rPr>
                              <w:noProof/>
                            </w:rPr>
                            <w:t>2</w:t>
                          </w:r>
                          <w:r>
                            <w:fldChar w:fldCharType="end"/>
                          </w:r>
                          <w:r>
                            <w:t xml:space="preserve"> van </w:t>
                          </w:r>
                          <w:r>
                            <w:fldChar w:fldCharType="begin"/>
                          </w:r>
                          <w:r>
                            <w:instrText>NUMPAGES</w:instrText>
                          </w:r>
                          <w:r>
                            <w:fldChar w:fldCharType="separate"/>
                          </w:r>
                          <w:r w:rsidR="00CB5708">
                            <w:rPr>
                              <w:noProof/>
                            </w:rPr>
                            <w:t>1</w:t>
                          </w:r>
                          <w:r>
                            <w:fldChar w:fldCharType="end"/>
                          </w:r>
                        </w:p>
                      </w:txbxContent>
                    </wps:txbx>
                    <wps:bodyPr vert="horz" wrap="square" lIns="0" tIns="0" rIns="0" bIns="0" anchor="t" anchorCtr="0"/>
                  </wps:wsp>
                </a:graphicData>
              </a:graphic>
            </wp:anchor>
          </w:drawing>
        </mc:Choice>
        <mc:Fallback>
          <w:pict>
            <v:shape w14:anchorId="1024B5A5" id="Tekstvak 1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" filled="f" stroked="f">
              <v:textbox inset="0,0,0,0">
                <w:txbxContent>
                  <w:p w14:paraId="2F7A25FE" w14:textId="04E67E4D" w:rsidR="004C2988" w:rsidRDefault="002E0592">
                    <w:pPr>
                      <w:pStyle w:val="Referentiegegevens"/>
                    </w:pPr>
                    <w:r>
                      <w:t xml:space="preserve">Pagina </w:t>
                    </w:r>
                    <w:r>
                      <w:fldChar w:fldCharType="begin"/>
                    </w:r>
                    <w:r>
                      <w:instrText>PAGE</w:instrText>
                    </w:r>
                    <w:r>
                      <w:fldChar w:fldCharType="separate"/>
                    </w:r>
                    <w:r w:rsidR="002C5733">
                      <w:rPr>
                        <w:noProof/>
                      </w:rPr>
                      <w:t>2</w:t>
                    </w:r>
                    <w:r>
                      <w:fldChar w:fldCharType="end"/>
                    </w:r>
                    <w:r>
                      <w:t xml:space="preserve"> van </w:t>
                    </w:r>
                    <w:r>
                      <w:fldChar w:fldCharType="begin"/>
                    </w:r>
                    <w:r>
                      <w:instrText>NUMPAGES</w:instrText>
                    </w:r>
                    <w:r>
                      <w:fldChar w:fldCharType="separate"/>
                    </w:r>
                    <w:r w:rsidR="00CB570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56063FAC" wp14:editId="48C598C1">
              <wp:simplePos x="0" y="0"/>
              <wp:positionH relativeFrom="page">
                <wp:posOffset>1007744</wp:posOffset>
              </wp:positionH>
              <wp:positionV relativeFrom="page">
                <wp:posOffset>10223500</wp:posOffset>
              </wp:positionV>
              <wp:extent cx="1800225" cy="180975"/>
              <wp:effectExtent l="0" t="0" r="0" b="0"/>
              <wp:wrapNone/>
              <wp:docPr id="14" name="Tekstvak 14"/>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91740A3" w14:textId="77777777" w:rsidR="001B6E5C" w:rsidRDefault="001B6E5C"/>
                      </w:txbxContent>
                    </wps:txbx>
                    <wps:bodyPr vert="horz" wrap="square" lIns="0" tIns="0" rIns="0" bIns="0" anchor="t" anchorCtr="0"/>
                  </wps:wsp>
                </a:graphicData>
              </a:graphic>
            </wp:anchor>
          </w:drawing>
        </mc:Choice>
        <mc:Fallback>
          <w:pict>
            <v:shape w14:anchorId="56063FAC" id="Tekstvak 14"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" filled="f" stroked="f">
              <v:textbox inset="0,0,0,0">
                <w:txbxContent>
                  <w:p w14:paraId="191740A3" w14:textId="77777777" w:rsidR="001B6E5C" w:rsidRDefault="001B6E5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5F81F3D6" wp14:editId="17743CC6">
              <wp:simplePos x="0" y="0"/>
              <wp:positionH relativeFrom="page">
                <wp:posOffset>1007744</wp:posOffset>
              </wp:positionH>
              <wp:positionV relativeFrom="page">
                <wp:posOffset>1199515</wp:posOffset>
              </wp:positionV>
              <wp:extent cx="2381250" cy="285750"/>
              <wp:effectExtent l="0" t="0" r="0" b="0"/>
              <wp:wrapNone/>
              <wp:docPr id="15" name="Tekstvak 15"/>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A2F9D98" w14:textId="77777777" w:rsidR="001B6E5C" w:rsidRDefault="001B6E5C"/>
                      </w:txbxContent>
                    </wps:txbx>
                    <wps:bodyPr vert="horz" wrap="square" lIns="0" tIns="0" rIns="0" bIns="0" anchor="t" anchorCtr="0"/>
                  </wps:wsp>
                </a:graphicData>
              </a:graphic>
            </wp:anchor>
          </w:drawing>
        </mc:Choice>
        <mc:Fallback>
          <w:pict>
            <v:shape w14:anchorId="5F81F3D6" id="Tekstvak 15"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" filled="f" stroked="f">
              <v:textbox inset="0,0,0,0">
                <w:txbxContent>
                  <w:p w14:paraId="1A2F9D98" w14:textId="77777777" w:rsidR="001B6E5C" w:rsidRDefault="001B6E5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9CE24" w14:textId="77777777" w:rsidR="004C2988" w:rsidRDefault="002E0592">
    <w:pPr>
      <w:pStyle w:val="MarginlessContaine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614C3E36" wp14:editId="44FB85FE">
              <wp:simplePos x="0" y="0"/>
              <wp:positionH relativeFrom="page">
                <wp:posOffset>1007744</wp:posOffset>
              </wp:positionH>
              <wp:positionV relativeFrom="page">
                <wp:posOffset>10223500</wp:posOffset>
              </wp:positionV>
              <wp:extent cx="1800225" cy="180975"/>
              <wp:effectExtent l="0" t="0" r="0" b="0"/>
              <wp:wrapNone/>
              <wp:docPr id="1" name="Tekstvak 1"/>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4DF506D" w14:textId="77777777" w:rsidR="001B6E5C" w:rsidRDefault="001B6E5C"/>
                      </w:txbxContent>
                    </wps:txbx>
                    <wps:bodyPr vert="horz" wrap="square" lIns="0" tIns="0" rIns="0" bIns="0" anchor="t" anchorCtr="0"/>
                  </wps:wsp>
                </a:graphicData>
              </a:graphic>
            </wp:anchor>
          </w:drawing>
        </mc:Choice>
        <mc:Fallback>
          <w:pict>
            <v:shapetype w14:anchorId="614C3E36" id="_x0000_t202" coordsize="21600,21600" o:spt="202" path="m,l,21600r21600,l21600,xe">
              <v:stroke joinstyle="miter"/>
              <v:path gradientshapeok="t" o:connecttype="rect"/>
            </v:shapetype>
            <v:shape id="Tekstvak 1"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" filled="f" stroked="f">
              <v:textbox inset="0,0,0,0">
                <w:txbxContent>
                  <w:p w14:paraId="14DF506D" w14:textId="77777777" w:rsidR="001B6E5C" w:rsidRDefault="001B6E5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00503C17" wp14:editId="211DF787">
              <wp:simplePos x="0" y="0"/>
              <wp:positionH relativeFrom="page">
                <wp:posOffset>5921375</wp:posOffset>
              </wp:positionH>
              <wp:positionV relativeFrom="page">
                <wp:posOffset>10223500</wp:posOffset>
              </wp:positionV>
              <wp:extent cx="1257300" cy="180975"/>
              <wp:effectExtent l="0" t="0" r="0" b="0"/>
              <wp:wrapNone/>
              <wp:docPr id="2" name="Tekstvak 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4CDC5C8" w14:textId="24AC8E0A" w:rsidR="004C2988" w:rsidRDefault="002E0592">
                          <w:pPr>
                            <w:pStyle w:val="Referentiegegevens"/>
                          </w:pPr>
                          <w:r>
                            <w:t xml:space="preserve">Pagina </w:t>
                          </w:r>
                          <w:r>
                            <w:fldChar w:fldCharType="begin"/>
                          </w:r>
                          <w:r>
                            <w:instrText>PAGE</w:instrText>
                          </w:r>
                          <w:r>
                            <w:fldChar w:fldCharType="separate"/>
                          </w:r>
                          <w:r w:rsidR="00670671">
                            <w:rPr>
                              <w:noProof/>
                            </w:rPr>
                            <w:t>1</w:t>
                          </w:r>
                          <w:r>
                            <w:fldChar w:fldCharType="end"/>
                          </w:r>
                          <w:r>
                            <w:t xml:space="preserve"> van </w:t>
                          </w:r>
                          <w:r>
                            <w:fldChar w:fldCharType="begin"/>
                          </w:r>
                          <w:r>
                            <w:instrText>NUMPAGES</w:instrText>
                          </w:r>
                          <w:r>
                            <w:fldChar w:fldCharType="separate"/>
                          </w:r>
                          <w:r w:rsidR="00670671">
                            <w:rPr>
                              <w:noProof/>
                            </w:rPr>
                            <w:t>1</w:t>
                          </w:r>
                          <w:r>
                            <w:fldChar w:fldCharType="end"/>
                          </w:r>
                        </w:p>
                      </w:txbxContent>
                    </wps:txbx>
                    <wps:bodyPr vert="horz" wrap="square" lIns="0" tIns="0" rIns="0" bIns="0" anchor="t" anchorCtr="0"/>
                  </wps:wsp>
                </a:graphicData>
              </a:graphic>
            </wp:anchor>
          </w:drawing>
        </mc:Choice>
        <mc:Fallback>
          <w:pict>
            <v:shape w14:anchorId="00503C17" id="Tekstvak 2"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" filled="f" stroked="f">
              <v:textbox inset="0,0,0,0">
                <w:txbxContent>
                  <w:p w14:paraId="34CDC5C8" w14:textId="24AC8E0A" w:rsidR="004C2988" w:rsidRDefault="002E0592">
                    <w:pPr>
                      <w:pStyle w:val="Referentiegegevens"/>
                    </w:pPr>
                    <w:r>
                      <w:t xml:space="preserve">Pagina </w:t>
                    </w:r>
                    <w:r>
                      <w:fldChar w:fldCharType="begin"/>
                    </w:r>
                    <w:r>
                      <w:instrText>PAGE</w:instrText>
                    </w:r>
                    <w:r>
                      <w:fldChar w:fldCharType="separate"/>
                    </w:r>
                    <w:r w:rsidR="00670671">
                      <w:rPr>
                        <w:noProof/>
                      </w:rPr>
                      <w:t>1</w:t>
                    </w:r>
                    <w:r>
                      <w:fldChar w:fldCharType="end"/>
                    </w:r>
                    <w:r>
                      <w:t xml:space="preserve"> van </w:t>
                    </w:r>
                    <w:r>
                      <w:fldChar w:fldCharType="begin"/>
                    </w:r>
                    <w:r>
                      <w:instrText>NUMPAGES</w:instrText>
                    </w:r>
                    <w:r>
                      <w:fldChar w:fldCharType="separate"/>
                    </w:r>
                    <w:r w:rsidR="0067067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15ADC03A" wp14:editId="45B42C30">
              <wp:simplePos x="0" y="0"/>
              <wp:positionH relativeFrom="page">
                <wp:posOffset>5921375</wp:posOffset>
              </wp:positionH>
              <wp:positionV relativeFrom="page">
                <wp:posOffset>1943735</wp:posOffset>
              </wp:positionV>
              <wp:extent cx="1259840" cy="8009890"/>
              <wp:effectExtent l="0" t="0" r="0" b="0"/>
              <wp:wrapNone/>
              <wp:docPr id="3" name="Tekstvak 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0AF873D" w14:textId="77777777" w:rsidR="004C2988" w:rsidRDefault="002E0592">
                          <w:pPr>
                            <w:pStyle w:val="AfzendgegevensKop0"/>
                          </w:pPr>
                          <w:r>
                            <w:t>Ministerie van Infrastructuur en Waterstaat</w:t>
                          </w:r>
                        </w:p>
                        <w:p w14:paraId="58E40A7F" w14:textId="77777777" w:rsidR="004C2988" w:rsidRDefault="004C2988">
                          <w:pPr>
                            <w:pStyle w:val="WitregelW1"/>
                          </w:pPr>
                        </w:p>
                        <w:p w14:paraId="3F739416" w14:textId="77777777" w:rsidR="004C2988" w:rsidRDefault="002E0592">
                          <w:pPr>
                            <w:pStyle w:val="Afzendgegevens"/>
                          </w:pPr>
                          <w:r>
                            <w:t>Rijnstraat 8</w:t>
                          </w:r>
                        </w:p>
                        <w:p w14:paraId="5004E3B0" w14:textId="307E6A75" w:rsidR="004C2988" w:rsidRPr="00256C31" w:rsidRDefault="002E0592">
                          <w:pPr>
                            <w:pStyle w:val="Afzendgegevens"/>
                            <w:rPr>
                              <w:lang w:val="da-DK"/>
                            </w:rPr>
                          </w:pPr>
                          <w:r w:rsidRPr="00256C31">
                            <w:rPr>
                              <w:lang w:val="da-DK"/>
                            </w:rPr>
                            <w:t>2515 XP</w:t>
                          </w:r>
                          <w:r w:rsidR="006D49CF" w:rsidRPr="00256C31">
                            <w:rPr>
                              <w:lang w:val="da-DK"/>
                            </w:rPr>
                            <w:t xml:space="preserve"> </w:t>
                          </w:r>
                          <w:r w:rsidRPr="00256C31">
                            <w:rPr>
                              <w:lang w:val="da-DK"/>
                            </w:rPr>
                            <w:t>Den Haag</w:t>
                          </w:r>
                        </w:p>
                        <w:p w14:paraId="669FACA7" w14:textId="77777777" w:rsidR="004C2988" w:rsidRPr="00256C31" w:rsidRDefault="002E0592">
                          <w:pPr>
                            <w:pStyle w:val="Afzendgegevens"/>
                            <w:rPr>
                              <w:lang w:val="da-DK"/>
                            </w:rPr>
                          </w:pPr>
                          <w:r w:rsidRPr="00256C31">
                            <w:rPr>
                              <w:lang w:val="da-DK"/>
                            </w:rPr>
                            <w:t>Postbus 20901</w:t>
                          </w:r>
                        </w:p>
                        <w:p w14:paraId="16AF7B15" w14:textId="77777777" w:rsidR="004C2988" w:rsidRPr="00256C31" w:rsidRDefault="002E0592">
                          <w:pPr>
                            <w:pStyle w:val="Afzendgegevens"/>
                            <w:rPr>
                              <w:lang w:val="da-DK"/>
                            </w:rPr>
                          </w:pPr>
                          <w:r w:rsidRPr="00256C31">
                            <w:rPr>
                              <w:lang w:val="da-DK"/>
                            </w:rPr>
                            <w:t>2500 EX Den Haag</w:t>
                          </w:r>
                        </w:p>
                        <w:p w14:paraId="65118422" w14:textId="77777777" w:rsidR="004C2988" w:rsidRPr="00256C31" w:rsidRDefault="004C2988">
                          <w:pPr>
                            <w:pStyle w:val="WitregelW1"/>
                            <w:rPr>
                              <w:lang w:val="da-DK"/>
                            </w:rPr>
                          </w:pPr>
                        </w:p>
                        <w:p w14:paraId="6C06EC55" w14:textId="5551F1C5" w:rsidR="004C2988" w:rsidRPr="002E0592" w:rsidRDefault="002E0592">
                          <w:pPr>
                            <w:pStyle w:val="Afzendgegevens"/>
                            <w:rPr>
                              <w:lang w:val="de-DE"/>
                            </w:rPr>
                          </w:pPr>
                          <w:r w:rsidRPr="002E0592">
                            <w:rPr>
                              <w:lang w:val="de-DE"/>
                            </w:rPr>
                            <w:t>T</w:t>
                          </w:r>
                          <w:r w:rsidR="00D82E81">
                            <w:rPr>
                              <w:lang w:val="de-DE"/>
                            </w:rPr>
                            <w:t xml:space="preserve"> </w:t>
                          </w:r>
                          <w:r w:rsidRPr="002E0592">
                            <w:rPr>
                              <w:lang w:val="de-DE"/>
                            </w:rPr>
                            <w:t>070-456 0000</w:t>
                          </w:r>
                        </w:p>
                        <w:p w14:paraId="60A56CDE" w14:textId="106511DE" w:rsidR="004C2988" w:rsidRDefault="002E0592">
                          <w:pPr>
                            <w:pStyle w:val="Afzendgegevens"/>
                          </w:pPr>
                          <w:r>
                            <w:t>F</w:t>
                          </w:r>
                          <w:r w:rsidR="00D82E81">
                            <w:t xml:space="preserve"> </w:t>
                          </w:r>
                          <w:r>
                            <w:t>070-456 1111</w:t>
                          </w:r>
                        </w:p>
                        <w:p w14:paraId="57F958F9" w14:textId="77777777" w:rsidR="00C56E1D" w:rsidRPr="00DB0F99" w:rsidRDefault="00C56E1D" w:rsidP="00DB0F99">
                          <w:pPr>
                            <w:spacing w:line="276" w:lineRule="auto"/>
                            <w:rPr>
                              <w:sz w:val="13"/>
                              <w:szCs w:val="13"/>
                            </w:rPr>
                          </w:pPr>
                        </w:p>
                        <w:p w14:paraId="3F42EFAB" w14:textId="3879E26E" w:rsidR="00C56E1D" w:rsidRPr="00DB0F99" w:rsidRDefault="00C56E1D" w:rsidP="00DB0F99">
                          <w:pPr>
                            <w:spacing w:line="276" w:lineRule="auto"/>
                            <w:rPr>
                              <w:b/>
                              <w:bCs/>
                              <w:sz w:val="13"/>
                              <w:szCs w:val="13"/>
                            </w:rPr>
                          </w:pPr>
                          <w:r w:rsidRPr="00DB0F99">
                            <w:rPr>
                              <w:b/>
                              <w:bCs/>
                              <w:sz w:val="13"/>
                              <w:szCs w:val="13"/>
                            </w:rPr>
                            <w:t xml:space="preserve">Ons kenmerk </w:t>
                          </w:r>
                        </w:p>
                        <w:p w14:paraId="2AA70CAB" w14:textId="36261CF4" w:rsidR="00C56E1D" w:rsidRPr="00DB0F99" w:rsidRDefault="00C56E1D" w:rsidP="00DB0F99">
                          <w:pPr>
                            <w:spacing w:line="276" w:lineRule="auto"/>
                            <w:rPr>
                              <w:sz w:val="13"/>
                              <w:szCs w:val="13"/>
                            </w:rPr>
                          </w:pPr>
                          <w:r w:rsidRPr="00DB0F99">
                            <w:rPr>
                              <w:sz w:val="13"/>
                              <w:szCs w:val="13"/>
                            </w:rPr>
                            <w:t>IENW/BSK-2025/</w:t>
                          </w:r>
                          <w:r w:rsidR="00CC3432" w:rsidRPr="00DB0F99">
                            <w:rPr>
                              <w:sz w:val="13"/>
                              <w:szCs w:val="13"/>
                            </w:rPr>
                            <w:t>133382</w:t>
                          </w:r>
                        </w:p>
                        <w:p w14:paraId="23858192" w14:textId="77777777" w:rsidR="00C56E1D" w:rsidRPr="00DB0F99" w:rsidRDefault="00C56E1D" w:rsidP="00DB0F99">
                          <w:pPr>
                            <w:spacing w:line="276" w:lineRule="auto"/>
                            <w:rPr>
                              <w:sz w:val="13"/>
                              <w:szCs w:val="13"/>
                            </w:rPr>
                          </w:pPr>
                        </w:p>
                        <w:p w14:paraId="4F2A1EEC" w14:textId="0EF1B8A1" w:rsidR="00C56E1D" w:rsidRPr="00DB0F99" w:rsidRDefault="00C56E1D" w:rsidP="00DB0F99">
                          <w:pPr>
                            <w:spacing w:line="276" w:lineRule="auto"/>
                            <w:rPr>
                              <w:b/>
                              <w:bCs/>
                              <w:sz w:val="13"/>
                              <w:szCs w:val="13"/>
                            </w:rPr>
                          </w:pPr>
                          <w:r w:rsidRPr="00DB0F99">
                            <w:rPr>
                              <w:b/>
                              <w:bCs/>
                              <w:sz w:val="13"/>
                              <w:szCs w:val="13"/>
                            </w:rPr>
                            <w:t>Bijlagen</w:t>
                          </w:r>
                        </w:p>
                        <w:p w14:paraId="6AE72D79" w14:textId="3F4BABA2" w:rsidR="00C56E1D" w:rsidRPr="00DB0F99" w:rsidRDefault="00B55113" w:rsidP="00DB0F99">
                          <w:pPr>
                            <w:spacing w:line="276" w:lineRule="auto"/>
                            <w:rPr>
                              <w:sz w:val="13"/>
                              <w:szCs w:val="13"/>
                            </w:rPr>
                          </w:pPr>
                          <w:r>
                            <w:rPr>
                              <w:sz w:val="13"/>
                              <w:szCs w:val="13"/>
                            </w:rPr>
                            <w:t>5</w:t>
                          </w:r>
                        </w:p>
                      </w:txbxContent>
                    </wps:txbx>
                    <wps:bodyPr vert="horz" wrap="square" lIns="0" tIns="0" rIns="0" bIns="0" anchor="t" anchorCtr="0"/>
                  </wps:wsp>
                </a:graphicData>
              </a:graphic>
            </wp:anchor>
          </w:drawing>
        </mc:Choice>
        <mc:Fallback>
          <w:pict>
            <v:shape w14:anchorId="15ADC03A" id="Tekstvak 3"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" filled="f" stroked="f">
              <v:textbox inset="0,0,0,0">
                <w:txbxContent>
                  <w:p w14:paraId="30AF873D" w14:textId="77777777" w:rsidR="004C2988" w:rsidRDefault="002E0592">
                    <w:pPr>
                      <w:pStyle w:val="AfzendgegevensKop0"/>
                    </w:pPr>
                    <w:r>
                      <w:t>Ministerie van Infrastructuur en Waterstaat</w:t>
                    </w:r>
                  </w:p>
                  <w:p w14:paraId="58E40A7F" w14:textId="77777777" w:rsidR="004C2988" w:rsidRDefault="004C2988">
                    <w:pPr>
                      <w:pStyle w:val="WitregelW1"/>
                    </w:pPr>
                  </w:p>
                  <w:p w14:paraId="3F739416" w14:textId="77777777" w:rsidR="004C2988" w:rsidRDefault="002E0592">
                    <w:pPr>
                      <w:pStyle w:val="Afzendgegevens"/>
                    </w:pPr>
                    <w:r>
                      <w:t>Rijnstraat 8</w:t>
                    </w:r>
                  </w:p>
                  <w:p w14:paraId="5004E3B0" w14:textId="307E6A75" w:rsidR="004C2988" w:rsidRPr="00256C31" w:rsidRDefault="002E0592">
                    <w:pPr>
                      <w:pStyle w:val="Afzendgegevens"/>
                      <w:rPr>
                        <w:lang w:val="da-DK"/>
                      </w:rPr>
                    </w:pPr>
                    <w:r w:rsidRPr="00256C31">
                      <w:rPr>
                        <w:lang w:val="da-DK"/>
                      </w:rPr>
                      <w:t>2515 XP</w:t>
                    </w:r>
                    <w:r w:rsidR="006D49CF" w:rsidRPr="00256C31">
                      <w:rPr>
                        <w:lang w:val="da-DK"/>
                      </w:rPr>
                      <w:t xml:space="preserve"> </w:t>
                    </w:r>
                    <w:r w:rsidRPr="00256C31">
                      <w:rPr>
                        <w:lang w:val="da-DK"/>
                      </w:rPr>
                      <w:t>Den Haag</w:t>
                    </w:r>
                  </w:p>
                  <w:p w14:paraId="669FACA7" w14:textId="77777777" w:rsidR="004C2988" w:rsidRPr="00256C31" w:rsidRDefault="002E0592">
                    <w:pPr>
                      <w:pStyle w:val="Afzendgegevens"/>
                      <w:rPr>
                        <w:lang w:val="da-DK"/>
                      </w:rPr>
                    </w:pPr>
                    <w:r w:rsidRPr="00256C31">
                      <w:rPr>
                        <w:lang w:val="da-DK"/>
                      </w:rPr>
                      <w:t>Postbus 20901</w:t>
                    </w:r>
                  </w:p>
                  <w:p w14:paraId="16AF7B15" w14:textId="77777777" w:rsidR="004C2988" w:rsidRPr="00256C31" w:rsidRDefault="002E0592">
                    <w:pPr>
                      <w:pStyle w:val="Afzendgegevens"/>
                      <w:rPr>
                        <w:lang w:val="da-DK"/>
                      </w:rPr>
                    </w:pPr>
                    <w:r w:rsidRPr="00256C31">
                      <w:rPr>
                        <w:lang w:val="da-DK"/>
                      </w:rPr>
                      <w:t>2500 EX Den Haag</w:t>
                    </w:r>
                  </w:p>
                  <w:p w14:paraId="65118422" w14:textId="77777777" w:rsidR="004C2988" w:rsidRPr="00256C31" w:rsidRDefault="004C2988">
                    <w:pPr>
                      <w:pStyle w:val="WitregelW1"/>
                      <w:rPr>
                        <w:lang w:val="da-DK"/>
                      </w:rPr>
                    </w:pPr>
                  </w:p>
                  <w:p w14:paraId="6C06EC55" w14:textId="5551F1C5" w:rsidR="004C2988" w:rsidRPr="002E0592" w:rsidRDefault="002E0592">
                    <w:pPr>
                      <w:pStyle w:val="Afzendgegevens"/>
                      <w:rPr>
                        <w:lang w:val="de-DE"/>
                      </w:rPr>
                    </w:pPr>
                    <w:r w:rsidRPr="002E0592">
                      <w:rPr>
                        <w:lang w:val="de-DE"/>
                      </w:rPr>
                      <w:t>T</w:t>
                    </w:r>
                    <w:r w:rsidR="00D82E81">
                      <w:rPr>
                        <w:lang w:val="de-DE"/>
                      </w:rPr>
                      <w:t xml:space="preserve"> </w:t>
                    </w:r>
                    <w:r w:rsidRPr="002E0592">
                      <w:rPr>
                        <w:lang w:val="de-DE"/>
                      </w:rPr>
                      <w:t>070-456 0000</w:t>
                    </w:r>
                  </w:p>
                  <w:p w14:paraId="60A56CDE" w14:textId="106511DE" w:rsidR="004C2988" w:rsidRDefault="002E0592">
                    <w:pPr>
                      <w:pStyle w:val="Afzendgegevens"/>
                    </w:pPr>
                    <w:r>
                      <w:t>F</w:t>
                    </w:r>
                    <w:r w:rsidR="00D82E81">
                      <w:t xml:space="preserve"> </w:t>
                    </w:r>
                    <w:r>
                      <w:t>070-456 1111</w:t>
                    </w:r>
                  </w:p>
                  <w:p w14:paraId="57F958F9" w14:textId="77777777" w:rsidR="00C56E1D" w:rsidRPr="00DB0F99" w:rsidRDefault="00C56E1D" w:rsidP="00DB0F99">
                    <w:pPr>
                      <w:spacing w:line="276" w:lineRule="auto"/>
                      <w:rPr>
                        <w:sz w:val="13"/>
                        <w:szCs w:val="13"/>
                      </w:rPr>
                    </w:pPr>
                  </w:p>
                  <w:p w14:paraId="3F42EFAB" w14:textId="3879E26E" w:rsidR="00C56E1D" w:rsidRPr="00DB0F99" w:rsidRDefault="00C56E1D" w:rsidP="00DB0F99">
                    <w:pPr>
                      <w:spacing w:line="276" w:lineRule="auto"/>
                      <w:rPr>
                        <w:b/>
                        <w:bCs/>
                        <w:sz w:val="13"/>
                        <w:szCs w:val="13"/>
                      </w:rPr>
                    </w:pPr>
                    <w:r w:rsidRPr="00DB0F99">
                      <w:rPr>
                        <w:b/>
                        <w:bCs/>
                        <w:sz w:val="13"/>
                        <w:szCs w:val="13"/>
                      </w:rPr>
                      <w:t xml:space="preserve">Ons kenmerk </w:t>
                    </w:r>
                  </w:p>
                  <w:p w14:paraId="2AA70CAB" w14:textId="36261CF4" w:rsidR="00C56E1D" w:rsidRPr="00DB0F99" w:rsidRDefault="00C56E1D" w:rsidP="00DB0F99">
                    <w:pPr>
                      <w:spacing w:line="276" w:lineRule="auto"/>
                      <w:rPr>
                        <w:sz w:val="13"/>
                        <w:szCs w:val="13"/>
                      </w:rPr>
                    </w:pPr>
                    <w:r w:rsidRPr="00DB0F99">
                      <w:rPr>
                        <w:sz w:val="13"/>
                        <w:szCs w:val="13"/>
                      </w:rPr>
                      <w:t>IENW/BSK-2025/</w:t>
                    </w:r>
                    <w:r w:rsidR="00CC3432" w:rsidRPr="00DB0F99">
                      <w:rPr>
                        <w:sz w:val="13"/>
                        <w:szCs w:val="13"/>
                      </w:rPr>
                      <w:t>133382</w:t>
                    </w:r>
                  </w:p>
                  <w:p w14:paraId="23858192" w14:textId="77777777" w:rsidR="00C56E1D" w:rsidRPr="00DB0F99" w:rsidRDefault="00C56E1D" w:rsidP="00DB0F99">
                    <w:pPr>
                      <w:spacing w:line="276" w:lineRule="auto"/>
                      <w:rPr>
                        <w:sz w:val="13"/>
                        <w:szCs w:val="13"/>
                      </w:rPr>
                    </w:pPr>
                  </w:p>
                  <w:p w14:paraId="4F2A1EEC" w14:textId="0EF1B8A1" w:rsidR="00C56E1D" w:rsidRPr="00DB0F99" w:rsidRDefault="00C56E1D" w:rsidP="00DB0F99">
                    <w:pPr>
                      <w:spacing w:line="276" w:lineRule="auto"/>
                      <w:rPr>
                        <w:b/>
                        <w:bCs/>
                        <w:sz w:val="13"/>
                        <w:szCs w:val="13"/>
                      </w:rPr>
                    </w:pPr>
                    <w:r w:rsidRPr="00DB0F99">
                      <w:rPr>
                        <w:b/>
                        <w:bCs/>
                        <w:sz w:val="13"/>
                        <w:szCs w:val="13"/>
                      </w:rPr>
                      <w:t>Bijlagen</w:t>
                    </w:r>
                  </w:p>
                  <w:p w14:paraId="6AE72D79" w14:textId="3F4BABA2" w:rsidR="00C56E1D" w:rsidRPr="00DB0F99" w:rsidRDefault="00B55113" w:rsidP="00DB0F99">
                    <w:pPr>
                      <w:spacing w:line="276" w:lineRule="auto"/>
                      <w:rPr>
                        <w:sz w:val="13"/>
                        <w:szCs w:val="13"/>
                      </w:rPr>
                    </w:pPr>
                    <w:r>
                      <w:rPr>
                        <w:sz w:val="13"/>
                        <w:szCs w:val="13"/>
                      </w:rPr>
                      <w:t>5</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2C101357" wp14:editId="7FC2CBA4">
              <wp:simplePos x="0" y="0"/>
              <wp:positionH relativeFrom="page">
                <wp:posOffset>3527425</wp:posOffset>
              </wp:positionH>
              <wp:positionV relativeFrom="page">
                <wp:posOffset>0</wp:posOffset>
              </wp:positionV>
              <wp:extent cx="467995" cy="1583690"/>
              <wp:effectExtent l="0" t="0" r="0" b="0"/>
              <wp:wrapNone/>
              <wp:docPr id="4" name="Tekstvak 4"/>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AFAB32F" w14:textId="77777777" w:rsidR="004C2988" w:rsidRDefault="002E0592">
                          <w:pPr>
                            <w:pStyle w:val="MarginlessContainer"/>
                          </w:pPr>
                          <w:r>
                            <w:rPr>
                              <w:noProof/>
                              <w:lang w:val="en-GB" w:eastAsia="en-GB"/>
                            </w:rPr>
                            <w:drawing>
                              <wp:inline distT="0" distB="0" distL="0" distR="0" wp14:anchorId="6FCD88FB" wp14:editId="3B0CFE6B">
                                <wp:extent cx="467995" cy="1583865"/>
                                <wp:effectExtent l="0" t="0" r="0" b="0"/>
                                <wp:docPr id="5" name="Afbeelding 5"/>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101357" id="Tekstvak 4"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" filled="f" stroked="f">
              <v:textbox inset="0,0,0,0">
                <w:txbxContent>
                  <w:p w14:paraId="6AFAB32F" w14:textId="77777777" w:rsidR="004C2988" w:rsidRDefault="002E0592">
                    <w:pPr>
                      <w:pStyle w:val="MarginlessContainer"/>
                    </w:pPr>
                    <w:r>
                      <w:rPr>
                        <w:noProof/>
                        <w:lang w:val="en-GB" w:eastAsia="en-GB"/>
                      </w:rPr>
                      <w:drawing>
                        <wp:inline distT="0" distB="0" distL="0" distR="0" wp14:anchorId="6FCD88FB" wp14:editId="3B0CFE6B">
                          <wp:extent cx="467995" cy="1583865"/>
                          <wp:effectExtent l="0" t="0" r="0" b="0"/>
                          <wp:docPr id="5" name="Afbeelding 5"/>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6F0B4704" wp14:editId="1EB048C9">
              <wp:simplePos x="0" y="0"/>
              <wp:positionH relativeFrom="page">
                <wp:posOffset>3995420</wp:posOffset>
              </wp:positionH>
              <wp:positionV relativeFrom="page">
                <wp:posOffset>0</wp:posOffset>
              </wp:positionV>
              <wp:extent cx="2339975" cy="1583690"/>
              <wp:effectExtent l="0" t="0" r="0" b="0"/>
              <wp:wrapNone/>
              <wp:docPr id="6" name="Tekstvak 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7DA7AC6" w14:textId="77777777" w:rsidR="004C2988" w:rsidRDefault="002E0592">
                          <w:pPr>
                            <w:pStyle w:val="MarginlessContainer"/>
                          </w:pPr>
                          <w:r>
                            <w:rPr>
                              <w:noProof/>
                              <w:lang w:val="en-GB" w:eastAsia="en-GB"/>
                            </w:rPr>
                            <w:drawing>
                              <wp:inline distT="0" distB="0" distL="0" distR="0" wp14:anchorId="7C8924CF" wp14:editId="34562684">
                                <wp:extent cx="2339975" cy="1582834"/>
                                <wp:effectExtent l="0" t="0" r="0" b="0"/>
                                <wp:docPr id="7" name="Afbeelding 7"/>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F0B4704" id="Tekstvak 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" filled="f" stroked="f">
              <v:textbox inset="0,0,0,0">
                <w:txbxContent>
                  <w:p w14:paraId="07DA7AC6" w14:textId="77777777" w:rsidR="004C2988" w:rsidRDefault="002E0592">
                    <w:pPr>
                      <w:pStyle w:val="MarginlessContainer"/>
                    </w:pPr>
                    <w:r>
                      <w:rPr>
                        <w:noProof/>
                        <w:lang w:val="en-GB" w:eastAsia="en-GB"/>
                      </w:rPr>
                      <w:drawing>
                        <wp:inline distT="0" distB="0" distL="0" distR="0" wp14:anchorId="7C8924CF" wp14:editId="34562684">
                          <wp:extent cx="2339975" cy="1582834"/>
                          <wp:effectExtent l="0" t="0" r="0" b="0"/>
                          <wp:docPr id="7" name="Afbeelding 7"/>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6BE502E3" wp14:editId="4BAC9D53">
              <wp:simplePos x="0" y="0"/>
              <wp:positionH relativeFrom="page">
                <wp:posOffset>1007744</wp:posOffset>
              </wp:positionH>
              <wp:positionV relativeFrom="page">
                <wp:posOffset>1691639</wp:posOffset>
              </wp:positionV>
              <wp:extent cx="3563620" cy="143510"/>
              <wp:effectExtent l="0" t="0" r="0" b="0"/>
              <wp:wrapNone/>
              <wp:docPr id="8" name="Tekstvak 8"/>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255FC03" w14:textId="228E5188" w:rsidR="004C2988" w:rsidRDefault="002E0592">
                          <w:pPr>
                            <w:pStyle w:val="Referentiegegevens"/>
                          </w:pPr>
                          <w:r>
                            <w:t>&gt; Retouradres Postbus 20901 2500 EX</w:t>
                          </w:r>
                          <w:r w:rsidR="006D49CF">
                            <w:t xml:space="preserve"> </w:t>
                          </w:r>
                          <w:r>
                            <w:t>Den Haag</w:t>
                          </w:r>
                        </w:p>
                      </w:txbxContent>
                    </wps:txbx>
                    <wps:bodyPr vert="horz" wrap="square" lIns="0" tIns="0" rIns="0" bIns="0" anchor="t" anchorCtr="0"/>
                  </wps:wsp>
                </a:graphicData>
              </a:graphic>
            </wp:anchor>
          </w:drawing>
        </mc:Choice>
        <mc:Fallback>
          <w:pict>
            <v:shape w14:anchorId="6BE502E3" id="Tekstvak 8"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" filled="f" stroked="f">
              <v:textbox inset="0,0,0,0">
                <w:txbxContent>
                  <w:p w14:paraId="4255FC03" w14:textId="228E5188" w:rsidR="004C2988" w:rsidRDefault="002E0592">
                    <w:pPr>
                      <w:pStyle w:val="Referentiegegevens"/>
                    </w:pPr>
                    <w:r>
                      <w:t>&gt; Retouradres Postbus 20901 2500 EX</w:t>
                    </w:r>
                    <w:r w:rsidR="006D49CF">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381C517E" wp14:editId="316F2E88">
              <wp:simplePos x="0" y="0"/>
              <wp:positionH relativeFrom="page">
                <wp:posOffset>1007744</wp:posOffset>
              </wp:positionH>
              <wp:positionV relativeFrom="page">
                <wp:posOffset>1943735</wp:posOffset>
              </wp:positionV>
              <wp:extent cx="3491865" cy="1079500"/>
              <wp:effectExtent l="0" t="0" r="0" b="0"/>
              <wp:wrapNone/>
              <wp:docPr id="9" name="Tekstvak 9"/>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934EB68" w14:textId="77777777" w:rsidR="00C56E1D" w:rsidRDefault="00C56E1D" w:rsidP="00C56E1D">
                          <w:r>
                            <w:t>De voorzitter van de Tweede Kamer</w:t>
                          </w:r>
                        </w:p>
                        <w:p w14:paraId="0E37CD80" w14:textId="77777777" w:rsidR="00C56E1D" w:rsidRDefault="00C56E1D" w:rsidP="00C56E1D">
                          <w:r>
                            <w:t>der Staten-Generaal</w:t>
                          </w:r>
                        </w:p>
                        <w:p w14:paraId="0DD35D60" w14:textId="77777777" w:rsidR="00C56E1D" w:rsidRDefault="00C56E1D" w:rsidP="00C56E1D">
                          <w:r>
                            <w:t>Postbus 20018</w:t>
                          </w:r>
                        </w:p>
                        <w:p w14:paraId="7B0D28F3" w14:textId="00B1F65C" w:rsidR="001B6E5C" w:rsidRDefault="00C56E1D" w:rsidP="00C56E1D">
                          <w:r>
                            <w:t>2500 EA DEN HAAG</w:t>
                          </w:r>
                        </w:p>
                      </w:txbxContent>
                    </wps:txbx>
                    <wps:bodyPr vert="horz" wrap="square" lIns="0" tIns="0" rIns="0" bIns="0" anchor="t" anchorCtr="0"/>
                  </wps:wsp>
                </a:graphicData>
              </a:graphic>
            </wp:anchor>
          </w:drawing>
        </mc:Choice>
        <mc:Fallback>
          <w:pict>
            <v:shape w14:anchorId="381C517E" id="Tekstvak 9"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" filled="f" stroked="f">
              <v:textbox inset="0,0,0,0">
                <w:txbxContent>
                  <w:p w14:paraId="4934EB68" w14:textId="77777777" w:rsidR="00C56E1D" w:rsidRDefault="00C56E1D" w:rsidP="00C56E1D">
                    <w:r>
                      <w:t>De voorzitter van de Tweede Kamer</w:t>
                    </w:r>
                  </w:p>
                  <w:p w14:paraId="0E37CD80" w14:textId="77777777" w:rsidR="00C56E1D" w:rsidRDefault="00C56E1D" w:rsidP="00C56E1D">
                    <w:r>
                      <w:t>der Staten-Generaal</w:t>
                    </w:r>
                  </w:p>
                  <w:p w14:paraId="0DD35D60" w14:textId="77777777" w:rsidR="00C56E1D" w:rsidRDefault="00C56E1D" w:rsidP="00C56E1D">
                    <w:r>
                      <w:t>Postbus 20018</w:t>
                    </w:r>
                  </w:p>
                  <w:p w14:paraId="7B0D28F3" w14:textId="00B1F65C" w:rsidR="001B6E5C" w:rsidRDefault="00C56E1D" w:rsidP="00C56E1D">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1158F67E" wp14:editId="1CF50682">
              <wp:simplePos x="0" y="0"/>
              <wp:positionH relativeFrom="page">
                <wp:posOffset>1007744</wp:posOffset>
              </wp:positionH>
              <wp:positionV relativeFrom="page">
                <wp:posOffset>3635375</wp:posOffset>
              </wp:positionV>
              <wp:extent cx="4105275" cy="629920"/>
              <wp:effectExtent l="0" t="0" r="0" b="0"/>
              <wp:wrapNone/>
              <wp:docPr id="10" name="Tekstvak 10"/>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C2988" w14:paraId="11573780" w14:textId="77777777">
                            <w:trPr>
                              <w:trHeight w:val="200"/>
                            </w:trPr>
                            <w:tc>
                              <w:tcPr>
                                <w:tcW w:w="1140" w:type="dxa"/>
                              </w:tcPr>
                              <w:p w14:paraId="7F4ED78C" w14:textId="77777777" w:rsidR="004C2988" w:rsidRDefault="004C2988"/>
                            </w:tc>
                            <w:tc>
                              <w:tcPr>
                                <w:tcW w:w="5400" w:type="dxa"/>
                              </w:tcPr>
                              <w:p w14:paraId="0EB0025C" w14:textId="77777777" w:rsidR="004C2988" w:rsidRDefault="004C2988"/>
                            </w:tc>
                          </w:tr>
                          <w:tr w:rsidR="004C2988" w14:paraId="71B97FB6" w14:textId="77777777">
                            <w:trPr>
                              <w:trHeight w:val="240"/>
                            </w:trPr>
                            <w:tc>
                              <w:tcPr>
                                <w:tcW w:w="1140" w:type="dxa"/>
                              </w:tcPr>
                              <w:p w14:paraId="59F8E631" w14:textId="77777777" w:rsidR="004C2988" w:rsidRDefault="002E0592">
                                <w:r>
                                  <w:t>Datum</w:t>
                                </w:r>
                              </w:p>
                            </w:tc>
                            <w:tc>
                              <w:tcPr>
                                <w:tcW w:w="5400" w:type="dxa"/>
                              </w:tcPr>
                              <w:p w14:paraId="3CA3C496" w14:textId="5A1D6B92" w:rsidR="004C2988" w:rsidRDefault="00B55113">
                                <w:r>
                                  <w:t>3 juni 2025</w:t>
                                </w:r>
                              </w:p>
                            </w:tc>
                          </w:tr>
                          <w:tr w:rsidR="004C2988" w14:paraId="601925E3" w14:textId="77777777">
                            <w:trPr>
                              <w:trHeight w:val="240"/>
                            </w:trPr>
                            <w:tc>
                              <w:tcPr>
                                <w:tcW w:w="1140" w:type="dxa"/>
                              </w:tcPr>
                              <w:p w14:paraId="7465656C" w14:textId="77777777" w:rsidR="004C2988" w:rsidRDefault="002E0592">
                                <w:r>
                                  <w:t>Betreft</w:t>
                                </w:r>
                              </w:p>
                            </w:tc>
                            <w:tc>
                              <w:tcPr>
                                <w:tcW w:w="5400" w:type="dxa"/>
                              </w:tcPr>
                              <w:p w14:paraId="70F0C742" w14:textId="4F493FF7" w:rsidR="004C2988" w:rsidRDefault="002E0592">
                                <w:r w:rsidRPr="002E0592">
                                  <w:t xml:space="preserve">Verzamelbrief </w:t>
                                </w:r>
                                <w:r w:rsidR="00406757">
                                  <w:t>Maritieme Zaken</w:t>
                                </w:r>
                              </w:p>
                            </w:tc>
                          </w:tr>
                          <w:tr w:rsidR="004C2988" w14:paraId="43C0A83F" w14:textId="77777777">
                            <w:trPr>
                              <w:trHeight w:val="200"/>
                            </w:trPr>
                            <w:tc>
                              <w:tcPr>
                                <w:tcW w:w="1140" w:type="dxa"/>
                              </w:tcPr>
                              <w:p w14:paraId="3FCF597F" w14:textId="77777777" w:rsidR="004C2988" w:rsidRDefault="004C2988"/>
                            </w:tc>
                            <w:tc>
                              <w:tcPr>
                                <w:tcW w:w="5400" w:type="dxa"/>
                              </w:tcPr>
                              <w:p w14:paraId="10A9236C" w14:textId="77777777" w:rsidR="004C2988" w:rsidRDefault="004C2988"/>
                            </w:tc>
                          </w:tr>
                        </w:tbl>
                        <w:p w14:paraId="510353B3" w14:textId="77777777" w:rsidR="001B6E5C" w:rsidRDefault="001B6E5C"/>
                      </w:txbxContent>
                    </wps:txbx>
                    <wps:bodyPr vert="horz" wrap="square" lIns="0" tIns="0" rIns="0" bIns="0" anchor="t" anchorCtr="0"/>
                  </wps:wsp>
                </a:graphicData>
              </a:graphic>
            </wp:anchor>
          </w:drawing>
        </mc:Choice>
        <mc:Fallback>
          <w:pict>
            <v:shape w14:anchorId="1158F67E" id="Tekstvak 10" o:spid="_x0000_s1037"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" filled="f" stroked="f">
              <v:textbox inset="0,0,0,0">
                <w:txbxContent>
                  <w:tbl>
                    <w:tblPr>
                      <w:tblW w:w="0" w:type="auto"/>
                      <w:tblLayout w:type="fixed"/>
                      <w:tblLook w:val="07E0" w:firstRow="1" w:lastRow="1" w:firstColumn="1" w:lastColumn="1" w:noHBand="1" w:noVBand="1"/>
                    </w:tblPr>
                    <w:tblGrid>
                      <w:gridCol w:w="1140"/>
                      <w:gridCol w:w="5400"/>
                    </w:tblGrid>
                    <w:tr w:rsidR="004C2988" w14:paraId="11573780" w14:textId="77777777">
                      <w:trPr>
                        <w:trHeight w:val="200"/>
                      </w:trPr>
                      <w:tc>
                        <w:tcPr>
                          <w:tcW w:w="1140" w:type="dxa"/>
                        </w:tcPr>
                        <w:p w14:paraId="7F4ED78C" w14:textId="77777777" w:rsidR="004C2988" w:rsidRDefault="004C2988"/>
                      </w:tc>
                      <w:tc>
                        <w:tcPr>
                          <w:tcW w:w="5400" w:type="dxa"/>
                        </w:tcPr>
                        <w:p w14:paraId="0EB0025C" w14:textId="77777777" w:rsidR="004C2988" w:rsidRDefault="004C2988"/>
                      </w:tc>
                    </w:tr>
                    <w:tr w:rsidR="004C2988" w14:paraId="71B97FB6" w14:textId="77777777">
                      <w:trPr>
                        <w:trHeight w:val="240"/>
                      </w:trPr>
                      <w:tc>
                        <w:tcPr>
                          <w:tcW w:w="1140" w:type="dxa"/>
                        </w:tcPr>
                        <w:p w14:paraId="59F8E631" w14:textId="77777777" w:rsidR="004C2988" w:rsidRDefault="002E0592">
                          <w:r>
                            <w:t>Datum</w:t>
                          </w:r>
                        </w:p>
                      </w:tc>
                      <w:tc>
                        <w:tcPr>
                          <w:tcW w:w="5400" w:type="dxa"/>
                        </w:tcPr>
                        <w:p w14:paraId="3CA3C496" w14:textId="5A1D6B92" w:rsidR="004C2988" w:rsidRDefault="00B55113">
                          <w:r>
                            <w:t>3 juni 2025</w:t>
                          </w:r>
                        </w:p>
                      </w:tc>
                    </w:tr>
                    <w:tr w:rsidR="004C2988" w14:paraId="601925E3" w14:textId="77777777">
                      <w:trPr>
                        <w:trHeight w:val="240"/>
                      </w:trPr>
                      <w:tc>
                        <w:tcPr>
                          <w:tcW w:w="1140" w:type="dxa"/>
                        </w:tcPr>
                        <w:p w14:paraId="7465656C" w14:textId="77777777" w:rsidR="004C2988" w:rsidRDefault="002E0592">
                          <w:r>
                            <w:t>Betreft</w:t>
                          </w:r>
                        </w:p>
                      </w:tc>
                      <w:tc>
                        <w:tcPr>
                          <w:tcW w:w="5400" w:type="dxa"/>
                        </w:tcPr>
                        <w:p w14:paraId="70F0C742" w14:textId="4F493FF7" w:rsidR="004C2988" w:rsidRDefault="002E0592">
                          <w:r w:rsidRPr="002E0592">
                            <w:t xml:space="preserve">Verzamelbrief </w:t>
                          </w:r>
                          <w:r w:rsidR="00406757">
                            <w:t>Maritieme Zaken</w:t>
                          </w:r>
                        </w:p>
                      </w:tc>
                    </w:tr>
                    <w:tr w:rsidR="004C2988" w14:paraId="43C0A83F" w14:textId="77777777">
                      <w:trPr>
                        <w:trHeight w:val="200"/>
                      </w:trPr>
                      <w:tc>
                        <w:tcPr>
                          <w:tcW w:w="1140" w:type="dxa"/>
                        </w:tcPr>
                        <w:p w14:paraId="3FCF597F" w14:textId="77777777" w:rsidR="004C2988" w:rsidRDefault="004C2988"/>
                      </w:tc>
                      <w:tc>
                        <w:tcPr>
                          <w:tcW w:w="5400" w:type="dxa"/>
                        </w:tcPr>
                        <w:p w14:paraId="10A9236C" w14:textId="77777777" w:rsidR="004C2988" w:rsidRDefault="004C2988"/>
                      </w:tc>
                    </w:tr>
                  </w:tbl>
                  <w:p w14:paraId="510353B3" w14:textId="77777777" w:rsidR="001B6E5C" w:rsidRDefault="001B6E5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7F076EAE" wp14:editId="5B2E1806">
              <wp:simplePos x="0" y="0"/>
              <wp:positionH relativeFrom="page">
                <wp:posOffset>1007744</wp:posOffset>
              </wp:positionH>
              <wp:positionV relativeFrom="page">
                <wp:posOffset>1199515</wp:posOffset>
              </wp:positionV>
              <wp:extent cx="2381250" cy="285750"/>
              <wp:effectExtent l="0" t="0" r="0" b="0"/>
              <wp:wrapNone/>
              <wp:docPr id="11" name="Tekstvak 11"/>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9DD337E" w14:textId="77777777" w:rsidR="001B6E5C" w:rsidRDefault="001B6E5C"/>
                      </w:txbxContent>
                    </wps:txbx>
                    <wps:bodyPr vert="horz" wrap="square" lIns="0" tIns="0" rIns="0" bIns="0" anchor="t" anchorCtr="0"/>
                  </wps:wsp>
                </a:graphicData>
              </a:graphic>
            </wp:anchor>
          </w:drawing>
        </mc:Choice>
        <mc:Fallback>
          <w:pict>
            <v:shape w14:anchorId="7F076EAE" id="Tekstvak 11"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" filled="f" stroked="f">
              <v:textbox inset="0,0,0,0">
                <w:txbxContent>
                  <w:p w14:paraId="59DD337E" w14:textId="77777777" w:rsidR="001B6E5C" w:rsidRDefault="001B6E5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8600CF"/>
    <w:multiLevelType w:val="multilevel"/>
    <w:tmpl w:val="07473A54"/>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A11D2F9"/>
    <w:multiLevelType w:val="multilevel"/>
    <w:tmpl w:val="251C2A70"/>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8A865A7"/>
    <w:multiLevelType w:val="multilevel"/>
    <w:tmpl w:val="30079FD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48134C9"/>
    <w:multiLevelType w:val="multilevel"/>
    <w:tmpl w:val="0137F24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5A8A230"/>
    <w:multiLevelType w:val="multilevel"/>
    <w:tmpl w:val="09ECF9B1"/>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483B5DE"/>
    <w:multiLevelType w:val="multilevel"/>
    <w:tmpl w:val="64BCEBC6"/>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7CF69B5"/>
    <w:multiLevelType w:val="multilevel"/>
    <w:tmpl w:val="4B594564"/>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76D6101"/>
    <w:multiLevelType w:val="multilevel"/>
    <w:tmpl w:val="853CB10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29957DD"/>
    <w:multiLevelType w:val="hybridMultilevel"/>
    <w:tmpl w:val="E58A6864"/>
    <w:lvl w:ilvl="0" w:tplc="62303DC0">
      <w:start w:val="1"/>
      <w:numFmt w:val="bullet"/>
      <w:lvlText w:val=""/>
      <w:lvlJc w:val="left"/>
      <w:pPr>
        <w:ind w:left="720" w:hanging="360"/>
      </w:pPr>
      <w:rPr>
        <w:rFonts w:ascii="Symbol" w:hAnsi="Symbol" w:hint="default"/>
      </w:rPr>
    </w:lvl>
    <w:lvl w:ilvl="1" w:tplc="635663AE">
      <w:start w:val="1"/>
      <w:numFmt w:val="bullet"/>
      <w:lvlText w:val="o"/>
      <w:lvlJc w:val="left"/>
      <w:pPr>
        <w:ind w:left="1440" w:hanging="360"/>
      </w:pPr>
      <w:rPr>
        <w:rFonts w:ascii="Courier New" w:hAnsi="Courier New" w:hint="default"/>
      </w:rPr>
    </w:lvl>
    <w:lvl w:ilvl="2" w:tplc="64F43EEA">
      <w:start w:val="1"/>
      <w:numFmt w:val="bullet"/>
      <w:lvlText w:val=""/>
      <w:lvlJc w:val="left"/>
      <w:pPr>
        <w:ind w:left="2160" w:hanging="360"/>
      </w:pPr>
      <w:rPr>
        <w:rFonts w:ascii="Wingdings" w:hAnsi="Wingdings" w:hint="default"/>
      </w:rPr>
    </w:lvl>
    <w:lvl w:ilvl="3" w:tplc="10B41B08">
      <w:start w:val="1"/>
      <w:numFmt w:val="bullet"/>
      <w:lvlText w:val=""/>
      <w:lvlJc w:val="left"/>
      <w:pPr>
        <w:ind w:left="2880" w:hanging="360"/>
      </w:pPr>
      <w:rPr>
        <w:rFonts w:ascii="Symbol" w:hAnsi="Symbol" w:hint="default"/>
      </w:rPr>
    </w:lvl>
    <w:lvl w:ilvl="4" w:tplc="5922F88A">
      <w:start w:val="1"/>
      <w:numFmt w:val="bullet"/>
      <w:lvlText w:val="o"/>
      <w:lvlJc w:val="left"/>
      <w:pPr>
        <w:ind w:left="3600" w:hanging="360"/>
      </w:pPr>
      <w:rPr>
        <w:rFonts w:ascii="Courier New" w:hAnsi="Courier New" w:hint="default"/>
      </w:rPr>
    </w:lvl>
    <w:lvl w:ilvl="5" w:tplc="474E101C">
      <w:start w:val="1"/>
      <w:numFmt w:val="bullet"/>
      <w:lvlText w:val=""/>
      <w:lvlJc w:val="left"/>
      <w:pPr>
        <w:ind w:left="4320" w:hanging="360"/>
      </w:pPr>
      <w:rPr>
        <w:rFonts w:ascii="Wingdings" w:hAnsi="Wingdings" w:hint="default"/>
      </w:rPr>
    </w:lvl>
    <w:lvl w:ilvl="6" w:tplc="69B6D244">
      <w:start w:val="1"/>
      <w:numFmt w:val="bullet"/>
      <w:lvlText w:val=""/>
      <w:lvlJc w:val="left"/>
      <w:pPr>
        <w:ind w:left="5040" w:hanging="360"/>
      </w:pPr>
      <w:rPr>
        <w:rFonts w:ascii="Symbol" w:hAnsi="Symbol" w:hint="default"/>
      </w:rPr>
    </w:lvl>
    <w:lvl w:ilvl="7" w:tplc="39D4C1E6">
      <w:start w:val="1"/>
      <w:numFmt w:val="bullet"/>
      <w:lvlText w:val="o"/>
      <w:lvlJc w:val="left"/>
      <w:pPr>
        <w:ind w:left="5760" w:hanging="360"/>
      </w:pPr>
      <w:rPr>
        <w:rFonts w:ascii="Courier New" w:hAnsi="Courier New" w:hint="default"/>
      </w:rPr>
    </w:lvl>
    <w:lvl w:ilvl="8" w:tplc="1F80D4C6">
      <w:start w:val="1"/>
      <w:numFmt w:val="bullet"/>
      <w:lvlText w:val=""/>
      <w:lvlJc w:val="left"/>
      <w:pPr>
        <w:ind w:left="6480" w:hanging="360"/>
      </w:pPr>
      <w:rPr>
        <w:rFonts w:ascii="Wingdings" w:hAnsi="Wingdings" w:hint="default"/>
      </w:rPr>
    </w:lvl>
  </w:abstractNum>
  <w:abstractNum w:abstractNumId="9" w15:restartNumberingAfterBreak="0">
    <w:nsid w:val="058BE511"/>
    <w:multiLevelType w:val="multilevel"/>
    <w:tmpl w:val="04F0159C"/>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65B3FA1"/>
    <w:multiLevelType w:val="multilevel"/>
    <w:tmpl w:val="7EFBFF1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E4ED450"/>
    <w:multiLevelType w:val="multilevel"/>
    <w:tmpl w:val="124B976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0DC92B"/>
    <w:multiLevelType w:val="multilevel"/>
    <w:tmpl w:val="FA73847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D15BBC"/>
    <w:multiLevelType w:val="multilevel"/>
    <w:tmpl w:val="76F7EB7D"/>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C65B27"/>
    <w:multiLevelType w:val="multilevel"/>
    <w:tmpl w:val="5AB19DD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0B617A"/>
    <w:multiLevelType w:val="hybridMultilevel"/>
    <w:tmpl w:val="67F8F966"/>
    <w:lvl w:ilvl="0" w:tplc="875095B4">
      <w:start w:val="1"/>
      <w:numFmt w:val="decimal"/>
      <w:lvlText w:val="%1."/>
      <w:lvlJc w:val="right"/>
      <w:pPr>
        <w:ind w:left="502" w:hanging="360"/>
      </w:pPr>
      <w:rPr>
        <w:rFonts w:ascii="Verdana" w:eastAsia="Verdana" w:hAnsi="Verdana" w:cs="Verdan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BC42D2"/>
    <w:multiLevelType w:val="hybridMultilevel"/>
    <w:tmpl w:val="E61EA2E2"/>
    <w:lvl w:ilvl="0" w:tplc="04130013">
      <w:start w:val="1"/>
      <w:numFmt w:val="upperRoman"/>
      <w:lvlText w:val="%1."/>
      <w:lvlJc w:val="right"/>
      <w:pPr>
        <w:ind w:left="720" w:hanging="360"/>
      </w:pPr>
      <w:rPr>
        <w:i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2BEC3674"/>
    <w:multiLevelType w:val="hybridMultilevel"/>
    <w:tmpl w:val="9EE089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C2B2EF8"/>
    <w:multiLevelType w:val="hybridMultilevel"/>
    <w:tmpl w:val="4A2E31F2"/>
    <w:lvl w:ilvl="0" w:tplc="67FEEB0C">
      <w:start w:val="1"/>
      <w:numFmt w:val="bullet"/>
      <w:lvlText w:val=""/>
      <w:lvlJc w:val="left"/>
      <w:pPr>
        <w:ind w:left="720" w:hanging="360"/>
      </w:pPr>
      <w:rPr>
        <w:rFonts w:ascii="Symbol" w:hAnsi="Symbol" w:hint="default"/>
      </w:rPr>
    </w:lvl>
    <w:lvl w:ilvl="1" w:tplc="CC08D504">
      <w:start w:val="1"/>
      <w:numFmt w:val="bullet"/>
      <w:lvlText w:val="o"/>
      <w:lvlJc w:val="left"/>
      <w:pPr>
        <w:ind w:left="1440" w:hanging="360"/>
      </w:pPr>
      <w:rPr>
        <w:rFonts w:ascii="Courier New" w:hAnsi="Courier New" w:hint="default"/>
      </w:rPr>
    </w:lvl>
    <w:lvl w:ilvl="2" w:tplc="B7A849F6">
      <w:start w:val="1"/>
      <w:numFmt w:val="bullet"/>
      <w:lvlText w:val=""/>
      <w:lvlJc w:val="left"/>
      <w:pPr>
        <w:ind w:left="2160" w:hanging="360"/>
      </w:pPr>
      <w:rPr>
        <w:rFonts w:ascii="Wingdings" w:hAnsi="Wingdings" w:hint="default"/>
      </w:rPr>
    </w:lvl>
    <w:lvl w:ilvl="3" w:tplc="DF7067BE">
      <w:start w:val="1"/>
      <w:numFmt w:val="bullet"/>
      <w:lvlText w:val=""/>
      <w:lvlJc w:val="left"/>
      <w:pPr>
        <w:ind w:left="2880" w:hanging="360"/>
      </w:pPr>
      <w:rPr>
        <w:rFonts w:ascii="Symbol" w:hAnsi="Symbol" w:hint="default"/>
      </w:rPr>
    </w:lvl>
    <w:lvl w:ilvl="4" w:tplc="40B4A984">
      <w:start w:val="1"/>
      <w:numFmt w:val="bullet"/>
      <w:lvlText w:val="o"/>
      <w:lvlJc w:val="left"/>
      <w:pPr>
        <w:ind w:left="3600" w:hanging="360"/>
      </w:pPr>
      <w:rPr>
        <w:rFonts w:ascii="Courier New" w:hAnsi="Courier New" w:hint="default"/>
      </w:rPr>
    </w:lvl>
    <w:lvl w:ilvl="5" w:tplc="B6E03C8C">
      <w:start w:val="1"/>
      <w:numFmt w:val="bullet"/>
      <w:lvlText w:val=""/>
      <w:lvlJc w:val="left"/>
      <w:pPr>
        <w:ind w:left="4320" w:hanging="360"/>
      </w:pPr>
      <w:rPr>
        <w:rFonts w:ascii="Wingdings" w:hAnsi="Wingdings" w:hint="default"/>
      </w:rPr>
    </w:lvl>
    <w:lvl w:ilvl="6" w:tplc="45DECF40">
      <w:start w:val="1"/>
      <w:numFmt w:val="bullet"/>
      <w:lvlText w:val=""/>
      <w:lvlJc w:val="left"/>
      <w:pPr>
        <w:ind w:left="5040" w:hanging="360"/>
      </w:pPr>
      <w:rPr>
        <w:rFonts w:ascii="Symbol" w:hAnsi="Symbol" w:hint="default"/>
      </w:rPr>
    </w:lvl>
    <w:lvl w:ilvl="7" w:tplc="6862D7BE">
      <w:start w:val="1"/>
      <w:numFmt w:val="bullet"/>
      <w:lvlText w:val="o"/>
      <w:lvlJc w:val="left"/>
      <w:pPr>
        <w:ind w:left="5760" w:hanging="360"/>
      </w:pPr>
      <w:rPr>
        <w:rFonts w:ascii="Courier New" w:hAnsi="Courier New" w:hint="default"/>
      </w:rPr>
    </w:lvl>
    <w:lvl w:ilvl="8" w:tplc="2EE434DE">
      <w:start w:val="1"/>
      <w:numFmt w:val="bullet"/>
      <w:lvlText w:val=""/>
      <w:lvlJc w:val="left"/>
      <w:pPr>
        <w:ind w:left="6480" w:hanging="360"/>
      </w:pPr>
      <w:rPr>
        <w:rFonts w:ascii="Wingdings" w:hAnsi="Wingdings" w:hint="default"/>
      </w:rPr>
    </w:lvl>
  </w:abstractNum>
  <w:abstractNum w:abstractNumId="19"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0" w15:restartNumberingAfterBreak="0">
    <w:nsid w:val="37393732"/>
    <w:multiLevelType w:val="hybridMultilevel"/>
    <w:tmpl w:val="561CCA2E"/>
    <w:lvl w:ilvl="0" w:tplc="F29A83B8">
      <w:start w:val="1"/>
      <w:numFmt w:val="decimal"/>
      <w:lvlText w:val="%1."/>
      <w:lvlJc w:val="left"/>
      <w:pPr>
        <w:ind w:left="720" w:hanging="360"/>
      </w:pPr>
    </w:lvl>
    <w:lvl w:ilvl="1" w:tplc="C898F68A">
      <w:start w:val="1"/>
      <w:numFmt w:val="lowerLetter"/>
      <w:lvlText w:val="%2."/>
      <w:lvlJc w:val="left"/>
      <w:pPr>
        <w:ind w:left="1440" w:hanging="360"/>
      </w:pPr>
    </w:lvl>
    <w:lvl w:ilvl="2" w:tplc="94F86B7E">
      <w:start w:val="1"/>
      <w:numFmt w:val="lowerRoman"/>
      <w:lvlText w:val="%3."/>
      <w:lvlJc w:val="right"/>
      <w:pPr>
        <w:ind w:left="2160" w:hanging="180"/>
      </w:pPr>
    </w:lvl>
    <w:lvl w:ilvl="3" w:tplc="1AD8362A">
      <w:start w:val="1"/>
      <w:numFmt w:val="decimal"/>
      <w:lvlText w:val="%4."/>
      <w:lvlJc w:val="left"/>
      <w:pPr>
        <w:ind w:left="2880" w:hanging="360"/>
      </w:pPr>
    </w:lvl>
    <w:lvl w:ilvl="4" w:tplc="671065C2">
      <w:start w:val="1"/>
      <w:numFmt w:val="lowerLetter"/>
      <w:lvlText w:val="%5."/>
      <w:lvlJc w:val="left"/>
      <w:pPr>
        <w:ind w:left="3600" w:hanging="360"/>
      </w:pPr>
    </w:lvl>
    <w:lvl w:ilvl="5" w:tplc="40186A5E">
      <w:start w:val="1"/>
      <w:numFmt w:val="lowerRoman"/>
      <w:lvlText w:val="%6."/>
      <w:lvlJc w:val="right"/>
      <w:pPr>
        <w:ind w:left="4320" w:hanging="180"/>
      </w:pPr>
    </w:lvl>
    <w:lvl w:ilvl="6" w:tplc="223A8EB2">
      <w:start w:val="1"/>
      <w:numFmt w:val="decimal"/>
      <w:lvlText w:val="%7."/>
      <w:lvlJc w:val="left"/>
      <w:pPr>
        <w:ind w:left="5040" w:hanging="360"/>
      </w:pPr>
    </w:lvl>
    <w:lvl w:ilvl="7" w:tplc="DA34AF38">
      <w:start w:val="1"/>
      <w:numFmt w:val="lowerLetter"/>
      <w:lvlText w:val="%8."/>
      <w:lvlJc w:val="left"/>
      <w:pPr>
        <w:ind w:left="5760" w:hanging="360"/>
      </w:pPr>
    </w:lvl>
    <w:lvl w:ilvl="8" w:tplc="8046691A">
      <w:start w:val="1"/>
      <w:numFmt w:val="lowerRoman"/>
      <w:lvlText w:val="%9."/>
      <w:lvlJc w:val="right"/>
      <w:pPr>
        <w:ind w:left="6480" w:hanging="180"/>
      </w:pPr>
    </w:lvl>
  </w:abstractNum>
  <w:abstractNum w:abstractNumId="21" w15:restartNumberingAfterBreak="0">
    <w:nsid w:val="3B2A0188"/>
    <w:multiLevelType w:val="hybridMultilevel"/>
    <w:tmpl w:val="CB3A1540"/>
    <w:lvl w:ilvl="0" w:tplc="86A4C710">
      <w:start w:val="1"/>
      <w:numFmt w:val="bullet"/>
      <w:lvlText w:val=""/>
      <w:lvlJc w:val="left"/>
      <w:pPr>
        <w:ind w:left="720" w:hanging="360"/>
      </w:pPr>
      <w:rPr>
        <w:rFonts w:ascii="Symbol" w:hAnsi="Symbol" w:hint="default"/>
      </w:rPr>
    </w:lvl>
    <w:lvl w:ilvl="1" w:tplc="26CA768E">
      <w:start w:val="1"/>
      <w:numFmt w:val="bullet"/>
      <w:lvlText w:val="o"/>
      <w:lvlJc w:val="left"/>
      <w:pPr>
        <w:ind w:left="1440" w:hanging="360"/>
      </w:pPr>
      <w:rPr>
        <w:rFonts w:ascii="Courier New" w:hAnsi="Courier New" w:hint="default"/>
      </w:rPr>
    </w:lvl>
    <w:lvl w:ilvl="2" w:tplc="942A97DA">
      <w:start w:val="1"/>
      <w:numFmt w:val="bullet"/>
      <w:lvlText w:val=""/>
      <w:lvlJc w:val="left"/>
      <w:pPr>
        <w:ind w:left="2160" w:hanging="360"/>
      </w:pPr>
      <w:rPr>
        <w:rFonts w:ascii="Wingdings" w:hAnsi="Wingdings" w:hint="default"/>
      </w:rPr>
    </w:lvl>
    <w:lvl w:ilvl="3" w:tplc="1570CBBE">
      <w:start w:val="1"/>
      <w:numFmt w:val="bullet"/>
      <w:lvlText w:val=""/>
      <w:lvlJc w:val="left"/>
      <w:pPr>
        <w:ind w:left="2880" w:hanging="360"/>
      </w:pPr>
      <w:rPr>
        <w:rFonts w:ascii="Symbol" w:hAnsi="Symbol" w:hint="default"/>
      </w:rPr>
    </w:lvl>
    <w:lvl w:ilvl="4" w:tplc="D8F252B0">
      <w:start w:val="1"/>
      <w:numFmt w:val="bullet"/>
      <w:lvlText w:val="o"/>
      <w:lvlJc w:val="left"/>
      <w:pPr>
        <w:ind w:left="3600" w:hanging="360"/>
      </w:pPr>
      <w:rPr>
        <w:rFonts w:ascii="Courier New" w:hAnsi="Courier New" w:hint="default"/>
      </w:rPr>
    </w:lvl>
    <w:lvl w:ilvl="5" w:tplc="AEFCAC02">
      <w:start w:val="1"/>
      <w:numFmt w:val="bullet"/>
      <w:lvlText w:val=""/>
      <w:lvlJc w:val="left"/>
      <w:pPr>
        <w:ind w:left="4320" w:hanging="360"/>
      </w:pPr>
      <w:rPr>
        <w:rFonts w:ascii="Wingdings" w:hAnsi="Wingdings" w:hint="default"/>
      </w:rPr>
    </w:lvl>
    <w:lvl w:ilvl="6" w:tplc="68E485A2">
      <w:start w:val="1"/>
      <w:numFmt w:val="bullet"/>
      <w:lvlText w:val=""/>
      <w:lvlJc w:val="left"/>
      <w:pPr>
        <w:ind w:left="5040" w:hanging="360"/>
      </w:pPr>
      <w:rPr>
        <w:rFonts w:ascii="Symbol" w:hAnsi="Symbol" w:hint="default"/>
      </w:rPr>
    </w:lvl>
    <w:lvl w:ilvl="7" w:tplc="14265222">
      <w:start w:val="1"/>
      <w:numFmt w:val="bullet"/>
      <w:lvlText w:val="o"/>
      <w:lvlJc w:val="left"/>
      <w:pPr>
        <w:ind w:left="5760" w:hanging="360"/>
      </w:pPr>
      <w:rPr>
        <w:rFonts w:ascii="Courier New" w:hAnsi="Courier New" w:hint="default"/>
      </w:rPr>
    </w:lvl>
    <w:lvl w:ilvl="8" w:tplc="602E2740">
      <w:start w:val="1"/>
      <w:numFmt w:val="bullet"/>
      <w:lvlText w:val=""/>
      <w:lvlJc w:val="left"/>
      <w:pPr>
        <w:ind w:left="6480" w:hanging="360"/>
      </w:pPr>
      <w:rPr>
        <w:rFonts w:ascii="Wingdings" w:hAnsi="Wingdings" w:hint="default"/>
      </w:rPr>
    </w:lvl>
  </w:abstractNum>
  <w:abstractNum w:abstractNumId="22" w15:restartNumberingAfterBreak="0">
    <w:nsid w:val="3C542320"/>
    <w:multiLevelType w:val="multilevel"/>
    <w:tmpl w:val="2F2A827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D3566E8"/>
    <w:multiLevelType w:val="hybridMultilevel"/>
    <w:tmpl w:val="46EAD10A"/>
    <w:lvl w:ilvl="0" w:tplc="1CF8DD1C">
      <w:start w:val="1"/>
      <w:numFmt w:val="bullet"/>
      <w:lvlText w:val=""/>
      <w:lvlJc w:val="left"/>
      <w:pPr>
        <w:ind w:left="720" w:hanging="360"/>
      </w:pPr>
      <w:rPr>
        <w:rFonts w:ascii="Symbol" w:hAnsi="Symbol" w:hint="default"/>
      </w:rPr>
    </w:lvl>
    <w:lvl w:ilvl="1" w:tplc="2D8A8E78">
      <w:start w:val="1"/>
      <w:numFmt w:val="bullet"/>
      <w:lvlText w:val="o"/>
      <w:lvlJc w:val="left"/>
      <w:pPr>
        <w:ind w:left="1440" w:hanging="360"/>
      </w:pPr>
      <w:rPr>
        <w:rFonts w:ascii="Courier New" w:hAnsi="Courier New" w:hint="default"/>
      </w:rPr>
    </w:lvl>
    <w:lvl w:ilvl="2" w:tplc="F60A93EC">
      <w:start w:val="1"/>
      <w:numFmt w:val="bullet"/>
      <w:lvlText w:val=""/>
      <w:lvlJc w:val="left"/>
      <w:pPr>
        <w:ind w:left="2160" w:hanging="360"/>
      </w:pPr>
      <w:rPr>
        <w:rFonts w:ascii="Wingdings" w:hAnsi="Wingdings" w:hint="default"/>
      </w:rPr>
    </w:lvl>
    <w:lvl w:ilvl="3" w:tplc="345E7830">
      <w:start w:val="1"/>
      <w:numFmt w:val="bullet"/>
      <w:lvlText w:val=""/>
      <w:lvlJc w:val="left"/>
      <w:pPr>
        <w:ind w:left="2880" w:hanging="360"/>
      </w:pPr>
      <w:rPr>
        <w:rFonts w:ascii="Symbol" w:hAnsi="Symbol" w:hint="default"/>
      </w:rPr>
    </w:lvl>
    <w:lvl w:ilvl="4" w:tplc="4D68000E">
      <w:start w:val="1"/>
      <w:numFmt w:val="bullet"/>
      <w:lvlText w:val="o"/>
      <w:lvlJc w:val="left"/>
      <w:pPr>
        <w:ind w:left="3600" w:hanging="360"/>
      </w:pPr>
      <w:rPr>
        <w:rFonts w:ascii="Courier New" w:hAnsi="Courier New" w:hint="default"/>
      </w:rPr>
    </w:lvl>
    <w:lvl w:ilvl="5" w:tplc="65283692">
      <w:start w:val="1"/>
      <w:numFmt w:val="bullet"/>
      <w:lvlText w:val=""/>
      <w:lvlJc w:val="left"/>
      <w:pPr>
        <w:ind w:left="4320" w:hanging="360"/>
      </w:pPr>
      <w:rPr>
        <w:rFonts w:ascii="Wingdings" w:hAnsi="Wingdings" w:hint="default"/>
      </w:rPr>
    </w:lvl>
    <w:lvl w:ilvl="6" w:tplc="052CE65E">
      <w:start w:val="1"/>
      <w:numFmt w:val="bullet"/>
      <w:lvlText w:val=""/>
      <w:lvlJc w:val="left"/>
      <w:pPr>
        <w:ind w:left="5040" w:hanging="360"/>
      </w:pPr>
      <w:rPr>
        <w:rFonts w:ascii="Symbol" w:hAnsi="Symbol" w:hint="default"/>
      </w:rPr>
    </w:lvl>
    <w:lvl w:ilvl="7" w:tplc="59D840BE">
      <w:start w:val="1"/>
      <w:numFmt w:val="bullet"/>
      <w:lvlText w:val="o"/>
      <w:lvlJc w:val="left"/>
      <w:pPr>
        <w:ind w:left="5760" w:hanging="360"/>
      </w:pPr>
      <w:rPr>
        <w:rFonts w:ascii="Courier New" w:hAnsi="Courier New" w:hint="default"/>
      </w:rPr>
    </w:lvl>
    <w:lvl w:ilvl="8" w:tplc="05166370">
      <w:start w:val="1"/>
      <w:numFmt w:val="bullet"/>
      <w:lvlText w:val=""/>
      <w:lvlJc w:val="left"/>
      <w:pPr>
        <w:ind w:left="6480" w:hanging="360"/>
      </w:pPr>
      <w:rPr>
        <w:rFonts w:ascii="Wingdings" w:hAnsi="Wingdings" w:hint="default"/>
      </w:rPr>
    </w:lvl>
  </w:abstractNum>
  <w:abstractNum w:abstractNumId="24" w15:restartNumberingAfterBreak="0">
    <w:nsid w:val="42C80B0D"/>
    <w:multiLevelType w:val="multilevel"/>
    <w:tmpl w:val="D0DBF412"/>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7B15F4"/>
    <w:multiLevelType w:val="hybridMultilevel"/>
    <w:tmpl w:val="F18C479C"/>
    <w:lvl w:ilvl="0" w:tplc="A784245E">
      <w:start w:val="1"/>
      <w:numFmt w:val="lowerRoman"/>
      <w:lvlText w:val="%1."/>
      <w:lvlJc w:val="left"/>
      <w:pPr>
        <w:ind w:left="3240" w:hanging="360"/>
      </w:pPr>
    </w:lvl>
    <w:lvl w:ilvl="1" w:tplc="A3A6C908">
      <w:start w:val="1"/>
      <w:numFmt w:val="lowerLetter"/>
      <w:lvlText w:val="%2."/>
      <w:lvlJc w:val="left"/>
      <w:pPr>
        <w:ind w:left="3960" w:hanging="360"/>
      </w:pPr>
    </w:lvl>
    <w:lvl w:ilvl="2" w:tplc="DAF46328">
      <w:start w:val="1"/>
      <w:numFmt w:val="lowerRoman"/>
      <w:lvlText w:val="%3."/>
      <w:lvlJc w:val="right"/>
      <w:pPr>
        <w:ind w:left="4680" w:hanging="180"/>
      </w:pPr>
    </w:lvl>
    <w:lvl w:ilvl="3" w:tplc="626E8390">
      <w:start w:val="1"/>
      <w:numFmt w:val="decimal"/>
      <w:lvlText w:val="%4."/>
      <w:lvlJc w:val="left"/>
      <w:pPr>
        <w:ind w:left="5400" w:hanging="360"/>
      </w:pPr>
    </w:lvl>
    <w:lvl w:ilvl="4" w:tplc="C002C092">
      <w:start w:val="1"/>
      <w:numFmt w:val="lowerLetter"/>
      <w:lvlText w:val="%5."/>
      <w:lvlJc w:val="left"/>
      <w:pPr>
        <w:ind w:left="6120" w:hanging="360"/>
      </w:pPr>
    </w:lvl>
    <w:lvl w:ilvl="5" w:tplc="31E231E6">
      <w:start w:val="1"/>
      <w:numFmt w:val="lowerRoman"/>
      <w:lvlText w:val="%6."/>
      <w:lvlJc w:val="right"/>
      <w:pPr>
        <w:ind w:left="6840" w:hanging="180"/>
      </w:pPr>
    </w:lvl>
    <w:lvl w:ilvl="6" w:tplc="BCC69CDE">
      <w:start w:val="1"/>
      <w:numFmt w:val="decimal"/>
      <w:lvlText w:val="%7."/>
      <w:lvlJc w:val="left"/>
      <w:pPr>
        <w:ind w:left="7560" w:hanging="360"/>
      </w:pPr>
    </w:lvl>
    <w:lvl w:ilvl="7" w:tplc="8844FCB8">
      <w:start w:val="1"/>
      <w:numFmt w:val="lowerLetter"/>
      <w:lvlText w:val="%8."/>
      <w:lvlJc w:val="left"/>
      <w:pPr>
        <w:ind w:left="8280" w:hanging="360"/>
      </w:pPr>
    </w:lvl>
    <w:lvl w:ilvl="8" w:tplc="D7D82BC0">
      <w:start w:val="1"/>
      <w:numFmt w:val="lowerRoman"/>
      <w:lvlText w:val="%9."/>
      <w:lvlJc w:val="right"/>
      <w:pPr>
        <w:ind w:left="9000" w:hanging="180"/>
      </w:pPr>
    </w:lvl>
  </w:abstractNum>
  <w:abstractNum w:abstractNumId="26" w15:restartNumberingAfterBreak="0">
    <w:nsid w:val="45232742"/>
    <w:multiLevelType w:val="multilevel"/>
    <w:tmpl w:val="7FC46B3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7FB1DB9"/>
    <w:multiLevelType w:val="hybridMultilevel"/>
    <w:tmpl w:val="154AF4F2"/>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0AFB5A2"/>
    <w:multiLevelType w:val="multilevel"/>
    <w:tmpl w:val="5866ABC1"/>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3F5E409"/>
    <w:multiLevelType w:val="multilevel"/>
    <w:tmpl w:val="3C258AA0"/>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6575B26"/>
    <w:multiLevelType w:val="multilevel"/>
    <w:tmpl w:val="44EA34DA"/>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7F92DDB"/>
    <w:multiLevelType w:val="hybridMultilevel"/>
    <w:tmpl w:val="B0A2B578"/>
    <w:lvl w:ilvl="0" w:tplc="6128D676">
      <w:start w:val="1"/>
      <w:numFmt w:val="bullet"/>
      <w:lvlText w:val=""/>
      <w:lvlJc w:val="left"/>
      <w:pPr>
        <w:ind w:left="720" w:hanging="360"/>
      </w:pPr>
      <w:rPr>
        <w:rFonts w:ascii="Symbol" w:hAnsi="Symbol" w:hint="default"/>
      </w:rPr>
    </w:lvl>
    <w:lvl w:ilvl="1" w:tplc="15CCB2CA">
      <w:start w:val="1"/>
      <w:numFmt w:val="bullet"/>
      <w:lvlText w:val="o"/>
      <w:lvlJc w:val="left"/>
      <w:pPr>
        <w:ind w:left="1440" w:hanging="360"/>
      </w:pPr>
      <w:rPr>
        <w:rFonts w:ascii="Courier New" w:hAnsi="Courier New" w:hint="default"/>
      </w:rPr>
    </w:lvl>
    <w:lvl w:ilvl="2" w:tplc="746822CA">
      <w:start w:val="1"/>
      <w:numFmt w:val="bullet"/>
      <w:lvlText w:val=""/>
      <w:lvlJc w:val="left"/>
      <w:pPr>
        <w:ind w:left="2160" w:hanging="360"/>
      </w:pPr>
      <w:rPr>
        <w:rFonts w:ascii="Wingdings" w:hAnsi="Wingdings" w:hint="default"/>
      </w:rPr>
    </w:lvl>
    <w:lvl w:ilvl="3" w:tplc="EF680DAC">
      <w:start w:val="1"/>
      <w:numFmt w:val="bullet"/>
      <w:lvlText w:val=""/>
      <w:lvlJc w:val="left"/>
      <w:pPr>
        <w:ind w:left="2880" w:hanging="360"/>
      </w:pPr>
      <w:rPr>
        <w:rFonts w:ascii="Symbol" w:hAnsi="Symbol" w:hint="default"/>
      </w:rPr>
    </w:lvl>
    <w:lvl w:ilvl="4" w:tplc="FA18128A">
      <w:start w:val="1"/>
      <w:numFmt w:val="bullet"/>
      <w:lvlText w:val="o"/>
      <w:lvlJc w:val="left"/>
      <w:pPr>
        <w:ind w:left="3600" w:hanging="360"/>
      </w:pPr>
      <w:rPr>
        <w:rFonts w:ascii="Courier New" w:hAnsi="Courier New" w:hint="default"/>
      </w:rPr>
    </w:lvl>
    <w:lvl w:ilvl="5" w:tplc="BEEAA058">
      <w:start w:val="1"/>
      <w:numFmt w:val="bullet"/>
      <w:lvlText w:val=""/>
      <w:lvlJc w:val="left"/>
      <w:pPr>
        <w:ind w:left="4320" w:hanging="360"/>
      </w:pPr>
      <w:rPr>
        <w:rFonts w:ascii="Wingdings" w:hAnsi="Wingdings" w:hint="default"/>
      </w:rPr>
    </w:lvl>
    <w:lvl w:ilvl="6" w:tplc="F0741BE8">
      <w:start w:val="1"/>
      <w:numFmt w:val="bullet"/>
      <w:lvlText w:val=""/>
      <w:lvlJc w:val="left"/>
      <w:pPr>
        <w:ind w:left="5040" w:hanging="360"/>
      </w:pPr>
      <w:rPr>
        <w:rFonts w:ascii="Symbol" w:hAnsi="Symbol" w:hint="default"/>
      </w:rPr>
    </w:lvl>
    <w:lvl w:ilvl="7" w:tplc="F79A6608">
      <w:start w:val="1"/>
      <w:numFmt w:val="bullet"/>
      <w:lvlText w:val="o"/>
      <w:lvlJc w:val="left"/>
      <w:pPr>
        <w:ind w:left="5760" w:hanging="360"/>
      </w:pPr>
      <w:rPr>
        <w:rFonts w:ascii="Courier New" w:hAnsi="Courier New" w:hint="default"/>
      </w:rPr>
    </w:lvl>
    <w:lvl w:ilvl="8" w:tplc="BF54AACA">
      <w:start w:val="1"/>
      <w:numFmt w:val="bullet"/>
      <w:lvlText w:val=""/>
      <w:lvlJc w:val="left"/>
      <w:pPr>
        <w:ind w:left="6480" w:hanging="360"/>
      </w:pPr>
      <w:rPr>
        <w:rFonts w:ascii="Wingdings" w:hAnsi="Wingdings" w:hint="default"/>
      </w:rPr>
    </w:lvl>
  </w:abstractNum>
  <w:abstractNum w:abstractNumId="32" w15:restartNumberingAfterBreak="0">
    <w:nsid w:val="58534F8A"/>
    <w:multiLevelType w:val="multilevel"/>
    <w:tmpl w:val="EDE29CB0"/>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862029B"/>
    <w:multiLevelType w:val="hybridMultilevel"/>
    <w:tmpl w:val="50681D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59A25DD0"/>
    <w:multiLevelType w:val="hybridMultilevel"/>
    <w:tmpl w:val="F79A6EB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61A65806"/>
    <w:multiLevelType w:val="hybridMultilevel"/>
    <w:tmpl w:val="50681D82"/>
    <w:lvl w:ilvl="0" w:tplc="6D90A496">
      <w:start w:val="1"/>
      <w:numFmt w:val="decimal"/>
      <w:lvlText w:val="%1."/>
      <w:lvlJc w:val="left"/>
      <w:pPr>
        <w:ind w:left="720" w:hanging="360"/>
      </w:pPr>
    </w:lvl>
    <w:lvl w:ilvl="1" w:tplc="B366EF0A">
      <w:start w:val="1"/>
      <w:numFmt w:val="lowerLetter"/>
      <w:lvlText w:val="%2."/>
      <w:lvlJc w:val="left"/>
      <w:pPr>
        <w:ind w:left="1440" w:hanging="360"/>
      </w:pPr>
    </w:lvl>
    <w:lvl w:ilvl="2" w:tplc="02781C94">
      <w:start w:val="1"/>
      <w:numFmt w:val="lowerRoman"/>
      <w:lvlText w:val="%3."/>
      <w:lvlJc w:val="right"/>
      <w:pPr>
        <w:ind w:left="2160" w:hanging="180"/>
      </w:pPr>
    </w:lvl>
    <w:lvl w:ilvl="3" w:tplc="D72425F0">
      <w:start w:val="1"/>
      <w:numFmt w:val="decimal"/>
      <w:lvlText w:val="%4."/>
      <w:lvlJc w:val="left"/>
      <w:pPr>
        <w:ind w:left="2880" w:hanging="360"/>
      </w:pPr>
    </w:lvl>
    <w:lvl w:ilvl="4" w:tplc="C5ACFB0A">
      <w:start w:val="1"/>
      <w:numFmt w:val="lowerLetter"/>
      <w:lvlText w:val="%5."/>
      <w:lvlJc w:val="left"/>
      <w:pPr>
        <w:ind w:left="3600" w:hanging="360"/>
      </w:pPr>
    </w:lvl>
    <w:lvl w:ilvl="5" w:tplc="3D96168E">
      <w:start w:val="1"/>
      <w:numFmt w:val="lowerRoman"/>
      <w:lvlText w:val="%6."/>
      <w:lvlJc w:val="right"/>
      <w:pPr>
        <w:ind w:left="4320" w:hanging="180"/>
      </w:pPr>
    </w:lvl>
    <w:lvl w:ilvl="6" w:tplc="C82CBF06">
      <w:start w:val="1"/>
      <w:numFmt w:val="decimal"/>
      <w:lvlText w:val="%7."/>
      <w:lvlJc w:val="left"/>
      <w:pPr>
        <w:ind w:left="5040" w:hanging="360"/>
      </w:pPr>
    </w:lvl>
    <w:lvl w:ilvl="7" w:tplc="D3E23372">
      <w:start w:val="1"/>
      <w:numFmt w:val="lowerLetter"/>
      <w:lvlText w:val="%8."/>
      <w:lvlJc w:val="left"/>
      <w:pPr>
        <w:ind w:left="5760" w:hanging="360"/>
      </w:pPr>
    </w:lvl>
    <w:lvl w:ilvl="8" w:tplc="F74E13D8">
      <w:start w:val="1"/>
      <w:numFmt w:val="lowerRoman"/>
      <w:lvlText w:val="%9."/>
      <w:lvlJc w:val="right"/>
      <w:pPr>
        <w:ind w:left="6480" w:hanging="180"/>
      </w:pPr>
    </w:lvl>
  </w:abstractNum>
  <w:abstractNum w:abstractNumId="36" w15:restartNumberingAfterBreak="0">
    <w:nsid w:val="6BF9755B"/>
    <w:multiLevelType w:val="hybridMultilevel"/>
    <w:tmpl w:val="EEC6B8FA"/>
    <w:lvl w:ilvl="0" w:tplc="F95A7D92">
      <w:start w:val="1"/>
      <w:numFmt w:val="bullet"/>
      <w:lvlText w:val=""/>
      <w:lvlJc w:val="left"/>
      <w:pPr>
        <w:ind w:left="720" w:hanging="360"/>
      </w:pPr>
      <w:rPr>
        <w:rFonts w:ascii="Symbol" w:hAnsi="Symbol" w:hint="default"/>
      </w:rPr>
    </w:lvl>
    <w:lvl w:ilvl="1" w:tplc="B3EE2A5E">
      <w:start w:val="1"/>
      <w:numFmt w:val="bullet"/>
      <w:lvlText w:val="o"/>
      <w:lvlJc w:val="left"/>
      <w:pPr>
        <w:ind w:left="1440" w:hanging="360"/>
      </w:pPr>
      <w:rPr>
        <w:rFonts w:ascii="Courier New" w:hAnsi="Courier New" w:hint="default"/>
      </w:rPr>
    </w:lvl>
    <w:lvl w:ilvl="2" w:tplc="B39C0A0E">
      <w:start w:val="1"/>
      <w:numFmt w:val="bullet"/>
      <w:lvlText w:val=""/>
      <w:lvlJc w:val="left"/>
      <w:pPr>
        <w:ind w:left="2160" w:hanging="360"/>
      </w:pPr>
      <w:rPr>
        <w:rFonts w:ascii="Wingdings" w:hAnsi="Wingdings" w:hint="default"/>
      </w:rPr>
    </w:lvl>
    <w:lvl w:ilvl="3" w:tplc="01DEF01A">
      <w:start w:val="1"/>
      <w:numFmt w:val="bullet"/>
      <w:lvlText w:val=""/>
      <w:lvlJc w:val="left"/>
      <w:pPr>
        <w:ind w:left="2880" w:hanging="360"/>
      </w:pPr>
      <w:rPr>
        <w:rFonts w:ascii="Symbol" w:hAnsi="Symbol" w:hint="default"/>
      </w:rPr>
    </w:lvl>
    <w:lvl w:ilvl="4" w:tplc="C39A762E">
      <w:start w:val="1"/>
      <w:numFmt w:val="bullet"/>
      <w:lvlText w:val="o"/>
      <w:lvlJc w:val="left"/>
      <w:pPr>
        <w:ind w:left="3600" w:hanging="360"/>
      </w:pPr>
      <w:rPr>
        <w:rFonts w:ascii="Courier New" w:hAnsi="Courier New" w:hint="default"/>
      </w:rPr>
    </w:lvl>
    <w:lvl w:ilvl="5" w:tplc="289C6142">
      <w:start w:val="1"/>
      <w:numFmt w:val="bullet"/>
      <w:lvlText w:val=""/>
      <w:lvlJc w:val="left"/>
      <w:pPr>
        <w:ind w:left="4320" w:hanging="360"/>
      </w:pPr>
      <w:rPr>
        <w:rFonts w:ascii="Wingdings" w:hAnsi="Wingdings" w:hint="default"/>
      </w:rPr>
    </w:lvl>
    <w:lvl w:ilvl="6" w:tplc="85544BD2">
      <w:start w:val="1"/>
      <w:numFmt w:val="bullet"/>
      <w:lvlText w:val=""/>
      <w:lvlJc w:val="left"/>
      <w:pPr>
        <w:ind w:left="5040" w:hanging="360"/>
      </w:pPr>
      <w:rPr>
        <w:rFonts w:ascii="Symbol" w:hAnsi="Symbol" w:hint="default"/>
      </w:rPr>
    </w:lvl>
    <w:lvl w:ilvl="7" w:tplc="18105CDC">
      <w:start w:val="1"/>
      <w:numFmt w:val="bullet"/>
      <w:lvlText w:val="o"/>
      <w:lvlJc w:val="left"/>
      <w:pPr>
        <w:ind w:left="5760" w:hanging="360"/>
      </w:pPr>
      <w:rPr>
        <w:rFonts w:ascii="Courier New" w:hAnsi="Courier New" w:hint="default"/>
      </w:rPr>
    </w:lvl>
    <w:lvl w:ilvl="8" w:tplc="CBE6B78A">
      <w:start w:val="1"/>
      <w:numFmt w:val="bullet"/>
      <w:lvlText w:val=""/>
      <w:lvlJc w:val="left"/>
      <w:pPr>
        <w:ind w:left="6480" w:hanging="360"/>
      </w:pPr>
      <w:rPr>
        <w:rFonts w:ascii="Wingdings" w:hAnsi="Wingdings" w:hint="default"/>
      </w:rPr>
    </w:lvl>
  </w:abstractNum>
  <w:abstractNum w:abstractNumId="37" w15:restartNumberingAfterBreak="0">
    <w:nsid w:val="70DD2EFE"/>
    <w:multiLevelType w:val="hybridMultilevel"/>
    <w:tmpl w:val="6134A1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747A2C36"/>
    <w:multiLevelType w:val="hybridMultilevel"/>
    <w:tmpl w:val="50681D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7D630672"/>
    <w:multiLevelType w:val="hybridMultilevel"/>
    <w:tmpl w:val="FEA242A2"/>
    <w:lvl w:ilvl="0" w:tplc="A68483D2">
      <w:start w:val="1"/>
      <w:numFmt w:val="bullet"/>
      <w:lvlText w:val=""/>
      <w:lvlJc w:val="left"/>
      <w:pPr>
        <w:ind w:left="720" w:hanging="360"/>
      </w:pPr>
      <w:rPr>
        <w:rFonts w:ascii="Symbol" w:hAnsi="Symbol" w:hint="default"/>
      </w:rPr>
    </w:lvl>
    <w:lvl w:ilvl="1" w:tplc="B85E9712">
      <w:start w:val="1"/>
      <w:numFmt w:val="bullet"/>
      <w:lvlText w:val=""/>
      <w:lvlJc w:val="left"/>
      <w:pPr>
        <w:ind w:left="1440" w:hanging="360"/>
      </w:pPr>
      <w:rPr>
        <w:rFonts w:ascii="Symbol" w:hAnsi="Symbol" w:hint="default"/>
      </w:rPr>
    </w:lvl>
    <w:lvl w:ilvl="2" w:tplc="27E4C7BA">
      <w:start w:val="1"/>
      <w:numFmt w:val="bullet"/>
      <w:lvlText w:val=""/>
      <w:lvlJc w:val="left"/>
      <w:pPr>
        <w:ind w:left="2160" w:hanging="360"/>
      </w:pPr>
      <w:rPr>
        <w:rFonts w:ascii="Wingdings" w:hAnsi="Wingdings" w:hint="default"/>
      </w:rPr>
    </w:lvl>
    <w:lvl w:ilvl="3" w:tplc="9DB6FFB0">
      <w:start w:val="1"/>
      <w:numFmt w:val="bullet"/>
      <w:lvlText w:val=""/>
      <w:lvlJc w:val="left"/>
      <w:pPr>
        <w:ind w:left="2880" w:hanging="360"/>
      </w:pPr>
      <w:rPr>
        <w:rFonts w:ascii="Symbol" w:hAnsi="Symbol" w:hint="default"/>
      </w:rPr>
    </w:lvl>
    <w:lvl w:ilvl="4" w:tplc="CB4831FA">
      <w:start w:val="1"/>
      <w:numFmt w:val="bullet"/>
      <w:lvlText w:val="o"/>
      <w:lvlJc w:val="left"/>
      <w:pPr>
        <w:ind w:left="3600" w:hanging="360"/>
      </w:pPr>
      <w:rPr>
        <w:rFonts w:ascii="Courier New" w:hAnsi="Courier New" w:hint="default"/>
      </w:rPr>
    </w:lvl>
    <w:lvl w:ilvl="5" w:tplc="D04EF558">
      <w:start w:val="1"/>
      <w:numFmt w:val="bullet"/>
      <w:lvlText w:val=""/>
      <w:lvlJc w:val="left"/>
      <w:pPr>
        <w:ind w:left="4320" w:hanging="360"/>
      </w:pPr>
      <w:rPr>
        <w:rFonts w:ascii="Wingdings" w:hAnsi="Wingdings" w:hint="default"/>
      </w:rPr>
    </w:lvl>
    <w:lvl w:ilvl="6" w:tplc="DE306318">
      <w:start w:val="1"/>
      <w:numFmt w:val="bullet"/>
      <w:lvlText w:val=""/>
      <w:lvlJc w:val="left"/>
      <w:pPr>
        <w:ind w:left="5040" w:hanging="360"/>
      </w:pPr>
      <w:rPr>
        <w:rFonts w:ascii="Symbol" w:hAnsi="Symbol" w:hint="default"/>
      </w:rPr>
    </w:lvl>
    <w:lvl w:ilvl="7" w:tplc="2A848AB6">
      <w:start w:val="1"/>
      <w:numFmt w:val="bullet"/>
      <w:lvlText w:val="o"/>
      <w:lvlJc w:val="left"/>
      <w:pPr>
        <w:ind w:left="5760" w:hanging="360"/>
      </w:pPr>
      <w:rPr>
        <w:rFonts w:ascii="Courier New" w:hAnsi="Courier New" w:hint="default"/>
      </w:rPr>
    </w:lvl>
    <w:lvl w:ilvl="8" w:tplc="F10CF05E">
      <w:start w:val="1"/>
      <w:numFmt w:val="bullet"/>
      <w:lvlText w:val=""/>
      <w:lvlJc w:val="left"/>
      <w:pPr>
        <w:ind w:left="6480" w:hanging="360"/>
      </w:pPr>
      <w:rPr>
        <w:rFonts w:ascii="Wingdings" w:hAnsi="Wingdings" w:hint="default"/>
      </w:rPr>
    </w:lvl>
  </w:abstractNum>
  <w:abstractNum w:abstractNumId="40" w15:restartNumberingAfterBreak="0">
    <w:nsid w:val="7EA548A9"/>
    <w:multiLevelType w:val="hybridMultilevel"/>
    <w:tmpl w:val="6E08A85E"/>
    <w:lvl w:ilvl="0" w:tplc="968027C2">
      <w:start w:val="1"/>
      <w:numFmt w:val="lowerRoman"/>
      <w:lvlText w:val="%1."/>
      <w:lvlJc w:val="left"/>
      <w:pPr>
        <w:ind w:left="720" w:hanging="360"/>
      </w:pPr>
    </w:lvl>
    <w:lvl w:ilvl="1" w:tplc="A2E6BA80">
      <w:start w:val="1"/>
      <w:numFmt w:val="lowerLetter"/>
      <w:lvlText w:val="%2."/>
      <w:lvlJc w:val="left"/>
      <w:pPr>
        <w:ind w:left="1440" w:hanging="360"/>
      </w:pPr>
    </w:lvl>
    <w:lvl w:ilvl="2" w:tplc="38FED55C">
      <w:start w:val="1"/>
      <w:numFmt w:val="lowerRoman"/>
      <w:lvlText w:val="%3."/>
      <w:lvlJc w:val="right"/>
      <w:pPr>
        <w:ind w:left="2160" w:hanging="180"/>
      </w:pPr>
    </w:lvl>
    <w:lvl w:ilvl="3" w:tplc="C9728F9C">
      <w:start w:val="1"/>
      <w:numFmt w:val="decimal"/>
      <w:lvlText w:val="%4."/>
      <w:lvlJc w:val="left"/>
      <w:pPr>
        <w:ind w:left="2880" w:hanging="360"/>
      </w:pPr>
    </w:lvl>
    <w:lvl w:ilvl="4" w:tplc="EF866F26">
      <w:start w:val="1"/>
      <w:numFmt w:val="lowerLetter"/>
      <w:lvlText w:val="%5."/>
      <w:lvlJc w:val="left"/>
      <w:pPr>
        <w:ind w:left="3600" w:hanging="360"/>
      </w:pPr>
    </w:lvl>
    <w:lvl w:ilvl="5" w:tplc="A7CA9D38">
      <w:start w:val="1"/>
      <w:numFmt w:val="lowerRoman"/>
      <w:lvlText w:val="%6."/>
      <w:lvlJc w:val="right"/>
      <w:pPr>
        <w:ind w:left="4320" w:hanging="180"/>
      </w:pPr>
    </w:lvl>
    <w:lvl w:ilvl="6" w:tplc="02F61376">
      <w:start w:val="1"/>
      <w:numFmt w:val="decimal"/>
      <w:lvlText w:val="%7."/>
      <w:lvlJc w:val="left"/>
      <w:pPr>
        <w:ind w:left="5040" w:hanging="360"/>
      </w:pPr>
    </w:lvl>
    <w:lvl w:ilvl="7" w:tplc="E0A4B61E">
      <w:start w:val="1"/>
      <w:numFmt w:val="lowerLetter"/>
      <w:lvlText w:val="%8."/>
      <w:lvlJc w:val="left"/>
      <w:pPr>
        <w:ind w:left="5760" w:hanging="360"/>
      </w:pPr>
    </w:lvl>
    <w:lvl w:ilvl="8" w:tplc="47388786">
      <w:start w:val="1"/>
      <w:numFmt w:val="lowerRoman"/>
      <w:lvlText w:val="%9."/>
      <w:lvlJc w:val="right"/>
      <w:pPr>
        <w:ind w:left="6480" w:hanging="180"/>
      </w:pPr>
    </w:lvl>
  </w:abstractNum>
  <w:abstractNum w:abstractNumId="41" w15:restartNumberingAfterBreak="0">
    <w:nsid w:val="7EC77B4D"/>
    <w:multiLevelType w:val="hybridMultilevel"/>
    <w:tmpl w:val="4F5ABE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1"/>
  </w:num>
  <w:num w:numId="2">
    <w:abstractNumId w:val="35"/>
  </w:num>
  <w:num w:numId="3">
    <w:abstractNumId w:val="20"/>
  </w:num>
  <w:num w:numId="4">
    <w:abstractNumId w:val="18"/>
  </w:num>
  <w:num w:numId="5">
    <w:abstractNumId w:val="23"/>
  </w:num>
  <w:num w:numId="6">
    <w:abstractNumId w:val="36"/>
  </w:num>
  <w:num w:numId="7">
    <w:abstractNumId w:val="21"/>
  </w:num>
  <w:num w:numId="8">
    <w:abstractNumId w:val="39"/>
  </w:num>
  <w:num w:numId="9">
    <w:abstractNumId w:val="8"/>
  </w:num>
  <w:num w:numId="10">
    <w:abstractNumId w:val="1"/>
  </w:num>
  <w:num w:numId="11">
    <w:abstractNumId w:val="24"/>
  </w:num>
  <w:num w:numId="12">
    <w:abstractNumId w:val="4"/>
  </w:num>
  <w:num w:numId="13">
    <w:abstractNumId w:val="11"/>
  </w:num>
  <w:num w:numId="14">
    <w:abstractNumId w:val="28"/>
  </w:num>
  <w:num w:numId="15">
    <w:abstractNumId w:val="30"/>
  </w:num>
  <w:num w:numId="16">
    <w:abstractNumId w:val="0"/>
  </w:num>
  <w:num w:numId="17">
    <w:abstractNumId w:val="6"/>
  </w:num>
  <w:num w:numId="18">
    <w:abstractNumId w:val="3"/>
  </w:num>
  <w:num w:numId="19">
    <w:abstractNumId w:val="29"/>
  </w:num>
  <w:num w:numId="20">
    <w:abstractNumId w:val="32"/>
  </w:num>
  <w:num w:numId="21">
    <w:abstractNumId w:val="26"/>
  </w:num>
  <w:num w:numId="22">
    <w:abstractNumId w:val="2"/>
  </w:num>
  <w:num w:numId="23">
    <w:abstractNumId w:val="14"/>
  </w:num>
  <w:num w:numId="24">
    <w:abstractNumId w:val="12"/>
  </w:num>
  <w:num w:numId="25">
    <w:abstractNumId w:val="22"/>
  </w:num>
  <w:num w:numId="26">
    <w:abstractNumId w:val="9"/>
  </w:num>
  <w:num w:numId="27">
    <w:abstractNumId w:val="10"/>
  </w:num>
  <w:num w:numId="28">
    <w:abstractNumId w:val="7"/>
  </w:num>
  <w:num w:numId="29">
    <w:abstractNumId w:val="13"/>
  </w:num>
  <w:num w:numId="30">
    <w:abstractNumId w:val="27"/>
  </w:num>
  <w:num w:numId="31">
    <w:abstractNumId w:val="25"/>
  </w:num>
  <w:num w:numId="32">
    <w:abstractNumId w:val="19"/>
  </w:num>
  <w:num w:numId="33">
    <w:abstractNumId w:val="16"/>
  </w:num>
  <w:num w:numId="34">
    <w:abstractNumId w:val="16"/>
  </w:num>
  <w:num w:numId="35">
    <w:abstractNumId w:val="15"/>
  </w:num>
  <w:num w:numId="36">
    <w:abstractNumId w:val="40"/>
  </w:num>
  <w:num w:numId="37">
    <w:abstractNumId w:val="17"/>
  </w:num>
  <w:num w:numId="38">
    <w:abstractNumId w:val="41"/>
  </w:num>
  <w:num w:numId="39">
    <w:abstractNumId w:val="37"/>
  </w:num>
  <w:num w:numId="40">
    <w:abstractNumId w:val="33"/>
  </w:num>
  <w:num w:numId="41">
    <w:abstractNumId w:val="34"/>
  </w:num>
  <w:num w:numId="42">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708"/>
    <w:rsid w:val="0000027B"/>
    <w:rsid w:val="00003F57"/>
    <w:rsid w:val="000065EA"/>
    <w:rsid w:val="00011BBD"/>
    <w:rsid w:val="0001688A"/>
    <w:rsid w:val="00020C01"/>
    <w:rsid w:val="00021E92"/>
    <w:rsid w:val="00022B3D"/>
    <w:rsid w:val="000239AA"/>
    <w:rsid w:val="00023CBD"/>
    <w:rsid w:val="0002447C"/>
    <w:rsid w:val="00024900"/>
    <w:rsid w:val="000313AB"/>
    <w:rsid w:val="00033DD1"/>
    <w:rsid w:val="0003718A"/>
    <w:rsid w:val="000419D3"/>
    <w:rsid w:val="00062082"/>
    <w:rsid w:val="00067996"/>
    <w:rsid w:val="00067BD9"/>
    <w:rsid w:val="0007279D"/>
    <w:rsid w:val="00074BC9"/>
    <w:rsid w:val="00083AA7"/>
    <w:rsid w:val="00084C15"/>
    <w:rsid w:val="00090494"/>
    <w:rsid w:val="00092760"/>
    <w:rsid w:val="00092A16"/>
    <w:rsid w:val="0009435B"/>
    <w:rsid w:val="0009792A"/>
    <w:rsid w:val="000A3D94"/>
    <w:rsid w:val="000A5BE9"/>
    <w:rsid w:val="000B0DCE"/>
    <w:rsid w:val="000B4010"/>
    <w:rsid w:val="000C71FD"/>
    <w:rsid w:val="000C7CBA"/>
    <w:rsid w:val="000D140B"/>
    <w:rsid w:val="000D6B8E"/>
    <w:rsid w:val="000D73CA"/>
    <w:rsid w:val="000E2FE9"/>
    <w:rsid w:val="000E6B7E"/>
    <w:rsid w:val="000E7CB7"/>
    <w:rsid w:val="000F09FF"/>
    <w:rsid w:val="000F0E30"/>
    <w:rsid w:val="000F2116"/>
    <w:rsid w:val="00105DAD"/>
    <w:rsid w:val="00106077"/>
    <w:rsid w:val="00107192"/>
    <w:rsid w:val="00125A11"/>
    <w:rsid w:val="001303A5"/>
    <w:rsid w:val="001333D6"/>
    <w:rsid w:val="00147F2A"/>
    <w:rsid w:val="0015260C"/>
    <w:rsid w:val="001558A8"/>
    <w:rsid w:val="00156CCF"/>
    <w:rsid w:val="00157AD5"/>
    <w:rsid w:val="001671C0"/>
    <w:rsid w:val="00167EB3"/>
    <w:rsid w:val="001707AB"/>
    <w:rsid w:val="0017734A"/>
    <w:rsid w:val="0018583D"/>
    <w:rsid w:val="00195A76"/>
    <w:rsid w:val="001A7A7C"/>
    <w:rsid w:val="001A7C77"/>
    <w:rsid w:val="001B1EB5"/>
    <w:rsid w:val="001B34A0"/>
    <w:rsid w:val="001B4247"/>
    <w:rsid w:val="001B6E5C"/>
    <w:rsid w:val="001B74DC"/>
    <w:rsid w:val="001C0A81"/>
    <w:rsid w:val="001D5FDE"/>
    <w:rsid w:val="001E19A9"/>
    <w:rsid w:val="001E3B65"/>
    <w:rsid w:val="001E4722"/>
    <w:rsid w:val="001E5A54"/>
    <w:rsid w:val="001F05FE"/>
    <w:rsid w:val="001F20F0"/>
    <w:rsid w:val="001F68FC"/>
    <w:rsid w:val="0020537D"/>
    <w:rsid w:val="00217E41"/>
    <w:rsid w:val="0022489A"/>
    <w:rsid w:val="00230635"/>
    <w:rsid w:val="00237C83"/>
    <w:rsid w:val="00237E2A"/>
    <w:rsid w:val="0024107F"/>
    <w:rsid w:val="00243B1B"/>
    <w:rsid w:val="00256C31"/>
    <w:rsid w:val="00257CD7"/>
    <w:rsid w:val="00261B32"/>
    <w:rsid w:val="00266BD4"/>
    <w:rsid w:val="0027564D"/>
    <w:rsid w:val="00282A5E"/>
    <w:rsid w:val="002847F8"/>
    <w:rsid w:val="002928E3"/>
    <w:rsid w:val="002965AB"/>
    <w:rsid w:val="002A1ECE"/>
    <w:rsid w:val="002B0272"/>
    <w:rsid w:val="002B1190"/>
    <w:rsid w:val="002C27DA"/>
    <w:rsid w:val="002C4D50"/>
    <w:rsid w:val="002C5733"/>
    <w:rsid w:val="002D19EF"/>
    <w:rsid w:val="002D36A0"/>
    <w:rsid w:val="002D59EC"/>
    <w:rsid w:val="002D6C97"/>
    <w:rsid w:val="002D7860"/>
    <w:rsid w:val="002E0592"/>
    <w:rsid w:val="002E5741"/>
    <w:rsid w:val="002F02E8"/>
    <w:rsid w:val="002F58BD"/>
    <w:rsid w:val="002F63FD"/>
    <w:rsid w:val="00304836"/>
    <w:rsid w:val="0031214F"/>
    <w:rsid w:val="003172D9"/>
    <w:rsid w:val="00317B81"/>
    <w:rsid w:val="003273D1"/>
    <w:rsid w:val="00327925"/>
    <w:rsid w:val="00330A3D"/>
    <w:rsid w:val="00332A50"/>
    <w:rsid w:val="00337297"/>
    <w:rsid w:val="003431D3"/>
    <w:rsid w:val="00355BBD"/>
    <w:rsid w:val="00363C8B"/>
    <w:rsid w:val="003644F5"/>
    <w:rsid w:val="003647B7"/>
    <w:rsid w:val="003736AC"/>
    <w:rsid w:val="003744C2"/>
    <w:rsid w:val="00377E00"/>
    <w:rsid w:val="0038269B"/>
    <w:rsid w:val="00384C46"/>
    <w:rsid w:val="00387C98"/>
    <w:rsid w:val="003973E6"/>
    <w:rsid w:val="003A2B7F"/>
    <w:rsid w:val="003B251C"/>
    <w:rsid w:val="003C10F1"/>
    <w:rsid w:val="003C194D"/>
    <w:rsid w:val="003D1E46"/>
    <w:rsid w:val="003D2F26"/>
    <w:rsid w:val="003D714B"/>
    <w:rsid w:val="003E783C"/>
    <w:rsid w:val="003F2062"/>
    <w:rsid w:val="003F482D"/>
    <w:rsid w:val="00402A8A"/>
    <w:rsid w:val="0040360B"/>
    <w:rsid w:val="00406757"/>
    <w:rsid w:val="0040695B"/>
    <w:rsid w:val="00414473"/>
    <w:rsid w:val="00414A39"/>
    <w:rsid w:val="00417508"/>
    <w:rsid w:val="00423CB9"/>
    <w:rsid w:val="00424371"/>
    <w:rsid w:val="00426561"/>
    <w:rsid w:val="00436F3B"/>
    <w:rsid w:val="00437B7B"/>
    <w:rsid w:val="004419A8"/>
    <w:rsid w:val="0044619E"/>
    <w:rsid w:val="00451B45"/>
    <w:rsid w:val="00456629"/>
    <w:rsid w:val="004630A8"/>
    <w:rsid w:val="00480FB1"/>
    <w:rsid w:val="0048502C"/>
    <w:rsid w:val="00493D00"/>
    <w:rsid w:val="004A1F74"/>
    <w:rsid w:val="004A44DA"/>
    <w:rsid w:val="004B08B6"/>
    <w:rsid w:val="004B5E6A"/>
    <w:rsid w:val="004C047D"/>
    <w:rsid w:val="004C050B"/>
    <w:rsid w:val="004C2988"/>
    <w:rsid w:val="004D6739"/>
    <w:rsid w:val="004E0254"/>
    <w:rsid w:val="004E12D1"/>
    <w:rsid w:val="004F29D3"/>
    <w:rsid w:val="004F5AFC"/>
    <w:rsid w:val="004F743C"/>
    <w:rsid w:val="00501BDA"/>
    <w:rsid w:val="00503F4D"/>
    <w:rsid w:val="00514844"/>
    <w:rsid w:val="005152E0"/>
    <w:rsid w:val="00516804"/>
    <w:rsid w:val="005311B5"/>
    <w:rsid w:val="00540486"/>
    <w:rsid w:val="005454C9"/>
    <w:rsid w:val="00546F44"/>
    <w:rsid w:val="0054764A"/>
    <w:rsid w:val="00552A87"/>
    <w:rsid w:val="00552E62"/>
    <w:rsid w:val="0055380F"/>
    <w:rsid w:val="00553D11"/>
    <w:rsid w:val="0055697F"/>
    <w:rsid w:val="00562152"/>
    <w:rsid w:val="00567095"/>
    <w:rsid w:val="005906B9"/>
    <w:rsid w:val="0059650B"/>
    <w:rsid w:val="005A3F58"/>
    <w:rsid w:val="005A7EEC"/>
    <w:rsid w:val="005C2259"/>
    <w:rsid w:val="005C63C3"/>
    <w:rsid w:val="005D2984"/>
    <w:rsid w:val="005D3FFA"/>
    <w:rsid w:val="005E598B"/>
    <w:rsid w:val="005E7988"/>
    <w:rsid w:val="005F135D"/>
    <w:rsid w:val="005F68F1"/>
    <w:rsid w:val="005F6DA7"/>
    <w:rsid w:val="006005FC"/>
    <w:rsid w:val="006139AF"/>
    <w:rsid w:val="00617770"/>
    <w:rsid w:val="00624838"/>
    <w:rsid w:val="00627C44"/>
    <w:rsid w:val="0063079B"/>
    <w:rsid w:val="006377ED"/>
    <w:rsid w:val="00641049"/>
    <w:rsid w:val="006428C7"/>
    <w:rsid w:val="00642F16"/>
    <w:rsid w:val="006478E6"/>
    <w:rsid w:val="00652E9F"/>
    <w:rsid w:val="0065436B"/>
    <w:rsid w:val="006567D3"/>
    <w:rsid w:val="00656A36"/>
    <w:rsid w:val="00670671"/>
    <w:rsid w:val="00670F34"/>
    <w:rsid w:val="0067663C"/>
    <w:rsid w:val="00677A52"/>
    <w:rsid w:val="00682B65"/>
    <w:rsid w:val="00683D5A"/>
    <w:rsid w:val="00691C92"/>
    <w:rsid w:val="006A041B"/>
    <w:rsid w:val="006A0D63"/>
    <w:rsid w:val="006A6095"/>
    <w:rsid w:val="006B103E"/>
    <w:rsid w:val="006B498E"/>
    <w:rsid w:val="006B4F48"/>
    <w:rsid w:val="006C5E85"/>
    <w:rsid w:val="006C5ED2"/>
    <w:rsid w:val="006C653B"/>
    <w:rsid w:val="006C7558"/>
    <w:rsid w:val="006D1285"/>
    <w:rsid w:val="006D49CF"/>
    <w:rsid w:val="006D6665"/>
    <w:rsid w:val="006E502F"/>
    <w:rsid w:val="006E6E9C"/>
    <w:rsid w:val="006F6091"/>
    <w:rsid w:val="006F6739"/>
    <w:rsid w:val="006F6E10"/>
    <w:rsid w:val="00700C37"/>
    <w:rsid w:val="00700E9F"/>
    <w:rsid w:val="00703610"/>
    <w:rsid w:val="00705F2A"/>
    <w:rsid w:val="00710583"/>
    <w:rsid w:val="007308CF"/>
    <w:rsid w:val="0073149C"/>
    <w:rsid w:val="00735CAD"/>
    <w:rsid w:val="0074789A"/>
    <w:rsid w:val="00751245"/>
    <w:rsid w:val="00760341"/>
    <w:rsid w:val="00762B9F"/>
    <w:rsid w:val="007650FF"/>
    <w:rsid w:val="00771AD2"/>
    <w:rsid w:val="00783796"/>
    <w:rsid w:val="00786C1E"/>
    <w:rsid w:val="007A28A4"/>
    <w:rsid w:val="007B6BB4"/>
    <w:rsid w:val="007C0DEA"/>
    <w:rsid w:val="007C18EF"/>
    <w:rsid w:val="007C367E"/>
    <w:rsid w:val="007D3642"/>
    <w:rsid w:val="007D42D3"/>
    <w:rsid w:val="007D52E3"/>
    <w:rsid w:val="007D599E"/>
    <w:rsid w:val="007D7520"/>
    <w:rsid w:val="007E19B0"/>
    <w:rsid w:val="007E4841"/>
    <w:rsid w:val="007F048A"/>
    <w:rsid w:val="007F4010"/>
    <w:rsid w:val="00803089"/>
    <w:rsid w:val="008109E6"/>
    <w:rsid w:val="00811C02"/>
    <w:rsid w:val="0081295E"/>
    <w:rsid w:val="00813498"/>
    <w:rsid w:val="00827C3D"/>
    <w:rsid w:val="00832BF7"/>
    <w:rsid w:val="00833212"/>
    <w:rsid w:val="00837910"/>
    <w:rsid w:val="00847B9B"/>
    <w:rsid w:val="00851F4C"/>
    <w:rsid w:val="0085282C"/>
    <w:rsid w:val="00856861"/>
    <w:rsid w:val="008709C6"/>
    <w:rsid w:val="00873F4F"/>
    <w:rsid w:val="00882AFF"/>
    <w:rsid w:val="008875B8"/>
    <w:rsid w:val="00890A0C"/>
    <w:rsid w:val="008A012A"/>
    <w:rsid w:val="008A4E28"/>
    <w:rsid w:val="008B39E5"/>
    <w:rsid w:val="008B5E8E"/>
    <w:rsid w:val="008C187A"/>
    <w:rsid w:val="008C44AA"/>
    <w:rsid w:val="008C6EBC"/>
    <w:rsid w:val="008D4D5A"/>
    <w:rsid w:val="008E07A5"/>
    <w:rsid w:val="008E6020"/>
    <w:rsid w:val="008F48CB"/>
    <w:rsid w:val="008F4C9B"/>
    <w:rsid w:val="008F4E2E"/>
    <w:rsid w:val="008F6948"/>
    <w:rsid w:val="008F7357"/>
    <w:rsid w:val="0090150B"/>
    <w:rsid w:val="009034BA"/>
    <w:rsid w:val="009049A9"/>
    <w:rsid w:val="00921B3B"/>
    <w:rsid w:val="009250A8"/>
    <w:rsid w:val="00927A59"/>
    <w:rsid w:val="00937007"/>
    <w:rsid w:val="00946C36"/>
    <w:rsid w:val="0094745C"/>
    <w:rsid w:val="00959B0C"/>
    <w:rsid w:val="00962ECD"/>
    <w:rsid w:val="00980984"/>
    <w:rsid w:val="00982B7E"/>
    <w:rsid w:val="00985326"/>
    <w:rsid w:val="0099038E"/>
    <w:rsid w:val="009936D8"/>
    <w:rsid w:val="009A33E1"/>
    <w:rsid w:val="009A37AE"/>
    <w:rsid w:val="009A6745"/>
    <w:rsid w:val="009B5005"/>
    <w:rsid w:val="009C23C9"/>
    <w:rsid w:val="009D2773"/>
    <w:rsid w:val="009E5A41"/>
    <w:rsid w:val="009F0169"/>
    <w:rsid w:val="009F652D"/>
    <w:rsid w:val="009F7A4E"/>
    <w:rsid w:val="00A01848"/>
    <w:rsid w:val="00A02346"/>
    <w:rsid w:val="00A12CE8"/>
    <w:rsid w:val="00A145FD"/>
    <w:rsid w:val="00A16017"/>
    <w:rsid w:val="00A253C8"/>
    <w:rsid w:val="00A332F9"/>
    <w:rsid w:val="00A355CB"/>
    <w:rsid w:val="00A40D21"/>
    <w:rsid w:val="00A41F42"/>
    <w:rsid w:val="00A42848"/>
    <w:rsid w:val="00A46B87"/>
    <w:rsid w:val="00A478D5"/>
    <w:rsid w:val="00A53128"/>
    <w:rsid w:val="00A5ED94"/>
    <w:rsid w:val="00A61BB5"/>
    <w:rsid w:val="00A70608"/>
    <w:rsid w:val="00A80291"/>
    <w:rsid w:val="00A84AFE"/>
    <w:rsid w:val="00A84C33"/>
    <w:rsid w:val="00A85100"/>
    <w:rsid w:val="00A9088C"/>
    <w:rsid w:val="00A93D74"/>
    <w:rsid w:val="00A941D8"/>
    <w:rsid w:val="00A959BF"/>
    <w:rsid w:val="00AA093B"/>
    <w:rsid w:val="00AA104E"/>
    <w:rsid w:val="00AA61A8"/>
    <w:rsid w:val="00AB00F5"/>
    <w:rsid w:val="00AB5925"/>
    <w:rsid w:val="00AB7A38"/>
    <w:rsid w:val="00AB7EDF"/>
    <w:rsid w:val="00AC0230"/>
    <w:rsid w:val="00AD27F0"/>
    <w:rsid w:val="00AE1354"/>
    <w:rsid w:val="00AE5839"/>
    <w:rsid w:val="00AE5E5D"/>
    <w:rsid w:val="00AF1EC0"/>
    <w:rsid w:val="00B036C1"/>
    <w:rsid w:val="00B03C73"/>
    <w:rsid w:val="00B0616C"/>
    <w:rsid w:val="00B119AA"/>
    <w:rsid w:val="00B16A88"/>
    <w:rsid w:val="00B21D06"/>
    <w:rsid w:val="00B23173"/>
    <w:rsid w:val="00B30A9F"/>
    <w:rsid w:val="00B31D33"/>
    <w:rsid w:val="00B4021C"/>
    <w:rsid w:val="00B4135A"/>
    <w:rsid w:val="00B4266D"/>
    <w:rsid w:val="00B55113"/>
    <w:rsid w:val="00B613A3"/>
    <w:rsid w:val="00B661C9"/>
    <w:rsid w:val="00B67E89"/>
    <w:rsid w:val="00B71479"/>
    <w:rsid w:val="00B81236"/>
    <w:rsid w:val="00B81FDA"/>
    <w:rsid w:val="00B9088E"/>
    <w:rsid w:val="00B9312B"/>
    <w:rsid w:val="00B939FB"/>
    <w:rsid w:val="00B94EF2"/>
    <w:rsid w:val="00BA1191"/>
    <w:rsid w:val="00BA39CE"/>
    <w:rsid w:val="00BB15C1"/>
    <w:rsid w:val="00BC3F11"/>
    <w:rsid w:val="00BD0F8A"/>
    <w:rsid w:val="00BD66CF"/>
    <w:rsid w:val="00BE7590"/>
    <w:rsid w:val="00BF3DE8"/>
    <w:rsid w:val="00BF51EF"/>
    <w:rsid w:val="00C03455"/>
    <w:rsid w:val="00C03F6C"/>
    <w:rsid w:val="00C044F4"/>
    <w:rsid w:val="00C06167"/>
    <w:rsid w:val="00C07920"/>
    <w:rsid w:val="00C139A5"/>
    <w:rsid w:val="00C14307"/>
    <w:rsid w:val="00C20E19"/>
    <w:rsid w:val="00C21CF4"/>
    <w:rsid w:val="00C42971"/>
    <w:rsid w:val="00C55C36"/>
    <w:rsid w:val="00C56E1D"/>
    <w:rsid w:val="00C5760B"/>
    <w:rsid w:val="00C606FD"/>
    <w:rsid w:val="00C726A2"/>
    <w:rsid w:val="00C7419D"/>
    <w:rsid w:val="00C7516A"/>
    <w:rsid w:val="00C761CB"/>
    <w:rsid w:val="00C809E6"/>
    <w:rsid w:val="00C85A93"/>
    <w:rsid w:val="00C923C0"/>
    <w:rsid w:val="00C93A2B"/>
    <w:rsid w:val="00C977F4"/>
    <w:rsid w:val="00CA649F"/>
    <w:rsid w:val="00CB3BF3"/>
    <w:rsid w:val="00CB5708"/>
    <w:rsid w:val="00CC3432"/>
    <w:rsid w:val="00CC36D0"/>
    <w:rsid w:val="00CC3C09"/>
    <w:rsid w:val="00CD2374"/>
    <w:rsid w:val="00CD4892"/>
    <w:rsid w:val="00CE79E4"/>
    <w:rsid w:val="00D014B8"/>
    <w:rsid w:val="00D01F14"/>
    <w:rsid w:val="00D032C5"/>
    <w:rsid w:val="00D04801"/>
    <w:rsid w:val="00D0638E"/>
    <w:rsid w:val="00D07567"/>
    <w:rsid w:val="00D17687"/>
    <w:rsid w:val="00D302F3"/>
    <w:rsid w:val="00D508F0"/>
    <w:rsid w:val="00D63528"/>
    <w:rsid w:val="00D64850"/>
    <w:rsid w:val="00D659B8"/>
    <w:rsid w:val="00D66906"/>
    <w:rsid w:val="00D6767D"/>
    <w:rsid w:val="00D82B03"/>
    <w:rsid w:val="00D82E81"/>
    <w:rsid w:val="00DA270B"/>
    <w:rsid w:val="00DA5703"/>
    <w:rsid w:val="00DB0F99"/>
    <w:rsid w:val="00DB1566"/>
    <w:rsid w:val="00DB7821"/>
    <w:rsid w:val="00DC2349"/>
    <w:rsid w:val="00DC4591"/>
    <w:rsid w:val="00DD45BE"/>
    <w:rsid w:val="00DD4B4A"/>
    <w:rsid w:val="00DD6EEB"/>
    <w:rsid w:val="00DE3FE0"/>
    <w:rsid w:val="00DE5394"/>
    <w:rsid w:val="00DE5FCE"/>
    <w:rsid w:val="00DF4CC4"/>
    <w:rsid w:val="00DF7B90"/>
    <w:rsid w:val="00E02FAF"/>
    <w:rsid w:val="00E04DBD"/>
    <w:rsid w:val="00E05F9B"/>
    <w:rsid w:val="00E1308A"/>
    <w:rsid w:val="00E1536F"/>
    <w:rsid w:val="00E22761"/>
    <w:rsid w:val="00E24F1F"/>
    <w:rsid w:val="00E25626"/>
    <w:rsid w:val="00E41F9F"/>
    <w:rsid w:val="00E56D61"/>
    <w:rsid w:val="00E602E4"/>
    <w:rsid w:val="00E64AA4"/>
    <w:rsid w:val="00E6624F"/>
    <w:rsid w:val="00E73213"/>
    <w:rsid w:val="00E764A1"/>
    <w:rsid w:val="00E772D6"/>
    <w:rsid w:val="00E778E2"/>
    <w:rsid w:val="00E77D9B"/>
    <w:rsid w:val="00E92EFC"/>
    <w:rsid w:val="00E95C9A"/>
    <w:rsid w:val="00E9689C"/>
    <w:rsid w:val="00E96AA1"/>
    <w:rsid w:val="00EB71E1"/>
    <w:rsid w:val="00EC00E1"/>
    <w:rsid w:val="00ED1EC7"/>
    <w:rsid w:val="00ED44AB"/>
    <w:rsid w:val="00F0446C"/>
    <w:rsid w:val="00F06220"/>
    <w:rsid w:val="00F063AB"/>
    <w:rsid w:val="00F07FA8"/>
    <w:rsid w:val="00F202E8"/>
    <w:rsid w:val="00F24CE0"/>
    <w:rsid w:val="00F320A3"/>
    <w:rsid w:val="00F34BC3"/>
    <w:rsid w:val="00F3532B"/>
    <w:rsid w:val="00F40F1F"/>
    <w:rsid w:val="00F42BDF"/>
    <w:rsid w:val="00F450C1"/>
    <w:rsid w:val="00F53E84"/>
    <w:rsid w:val="00F5666C"/>
    <w:rsid w:val="00F6513B"/>
    <w:rsid w:val="00F65DFD"/>
    <w:rsid w:val="00F7431B"/>
    <w:rsid w:val="00F75092"/>
    <w:rsid w:val="00F7780A"/>
    <w:rsid w:val="00F9231B"/>
    <w:rsid w:val="00F93B16"/>
    <w:rsid w:val="00FA5657"/>
    <w:rsid w:val="00FA5DA2"/>
    <w:rsid w:val="00FA7642"/>
    <w:rsid w:val="00FA7E98"/>
    <w:rsid w:val="00FB26F3"/>
    <w:rsid w:val="00FB6F7D"/>
    <w:rsid w:val="00FB7E80"/>
    <w:rsid w:val="00FD10B1"/>
    <w:rsid w:val="00FD4DC4"/>
    <w:rsid w:val="00FD56A5"/>
    <w:rsid w:val="00FE0CC0"/>
    <w:rsid w:val="00FE6E71"/>
    <w:rsid w:val="00FF4136"/>
    <w:rsid w:val="011A17EC"/>
    <w:rsid w:val="018A5188"/>
    <w:rsid w:val="0199A768"/>
    <w:rsid w:val="02D4D226"/>
    <w:rsid w:val="058E5CD7"/>
    <w:rsid w:val="0633826E"/>
    <w:rsid w:val="0744F9F9"/>
    <w:rsid w:val="09656819"/>
    <w:rsid w:val="0C1A0A9D"/>
    <w:rsid w:val="0C367CC3"/>
    <w:rsid w:val="0D77661E"/>
    <w:rsid w:val="0EFB5F51"/>
    <w:rsid w:val="0FD013F8"/>
    <w:rsid w:val="12664CEC"/>
    <w:rsid w:val="12832F44"/>
    <w:rsid w:val="135C85BA"/>
    <w:rsid w:val="136064C7"/>
    <w:rsid w:val="15EFA37E"/>
    <w:rsid w:val="1633830D"/>
    <w:rsid w:val="17AD610F"/>
    <w:rsid w:val="18ACF11E"/>
    <w:rsid w:val="18B772CB"/>
    <w:rsid w:val="18BD2BA3"/>
    <w:rsid w:val="19CDFC1F"/>
    <w:rsid w:val="1A326C8F"/>
    <w:rsid w:val="1BA2BDA6"/>
    <w:rsid w:val="1C38C1AD"/>
    <w:rsid w:val="1CBCB63C"/>
    <w:rsid w:val="1D0822C5"/>
    <w:rsid w:val="1EFA66CE"/>
    <w:rsid w:val="205E2080"/>
    <w:rsid w:val="22058BB5"/>
    <w:rsid w:val="22759845"/>
    <w:rsid w:val="227C6F08"/>
    <w:rsid w:val="22A0A8C0"/>
    <w:rsid w:val="24BF441E"/>
    <w:rsid w:val="24DB389F"/>
    <w:rsid w:val="24E4A943"/>
    <w:rsid w:val="266A40ED"/>
    <w:rsid w:val="26B0E870"/>
    <w:rsid w:val="28610091"/>
    <w:rsid w:val="28EEC18F"/>
    <w:rsid w:val="2FA8BF1A"/>
    <w:rsid w:val="30DF8723"/>
    <w:rsid w:val="32E06D9E"/>
    <w:rsid w:val="34E0FA26"/>
    <w:rsid w:val="35203CF9"/>
    <w:rsid w:val="35E4316C"/>
    <w:rsid w:val="361A6378"/>
    <w:rsid w:val="3884AB69"/>
    <w:rsid w:val="38C31CCB"/>
    <w:rsid w:val="38CABA3B"/>
    <w:rsid w:val="390082A1"/>
    <w:rsid w:val="3A5284A8"/>
    <w:rsid w:val="3B7A6090"/>
    <w:rsid w:val="3B97DB42"/>
    <w:rsid w:val="3C17761F"/>
    <w:rsid w:val="3C650878"/>
    <w:rsid w:val="3ED13388"/>
    <w:rsid w:val="3EFDD57F"/>
    <w:rsid w:val="402C7101"/>
    <w:rsid w:val="4071B0EC"/>
    <w:rsid w:val="4442ED9E"/>
    <w:rsid w:val="446E828D"/>
    <w:rsid w:val="462B2A6D"/>
    <w:rsid w:val="46368FB8"/>
    <w:rsid w:val="47757089"/>
    <w:rsid w:val="485FF874"/>
    <w:rsid w:val="493134E4"/>
    <w:rsid w:val="49C28150"/>
    <w:rsid w:val="4B18C15E"/>
    <w:rsid w:val="4BE819E3"/>
    <w:rsid w:val="4BE8949C"/>
    <w:rsid w:val="4D33381B"/>
    <w:rsid w:val="4E41A96D"/>
    <w:rsid w:val="4F7C0DBE"/>
    <w:rsid w:val="515F84BE"/>
    <w:rsid w:val="52D6D1D1"/>
    <w:rsid w:val="57B3EA54"/>
    <w:rsid w:val="584D4CA1"/>
    <w:rsid w:val="5C09A259"/>
    <w:rsid w:val="5C45F158"/>
    <w:rsid w:val="5DB8B605"/>
    <w:rsid w:val="5DFDF96E"/>
    <w:rsid w:val="5E8CC384"/>
    <w:rsid w:val="5EB726B8"/>
    <w:rsid w:val="5FB083E9"/>
    <w:rsid w:val="6074EB7A"/>
    <w:rsid w:val="6124DADB"/>
    <w:rsid w:val="61759DBE"/>
    <w:rsid w:val="62217A67"/>
    <w:rsid w:val="62A5A6DA"/>
    <w:rsid w:val="64F28288"/>
    <w:rsid w:val="65699046"/>
    <w:rsid w:val="679B43B9"/>
    <w:rsid w:val="68A41CCF"/>
    <w:rsid w:val="68B15DCB"/>
    <w:rsid w:val="6912A211"/>
    <w:rsid w:val="69C6F228"/>
    <w:rsid w:val="6A3AE4A5"/>
    <w:rsid w:val="6B0BC3AF"/>
    <w:rsid w:val="6B51947E"/>
    <w:rsid w:val="6B5C7CC3"/>
    <w:rsid w:val="6B6AAF14"/>
    <w:rsid w:val="6B7B536E"/>
    <w:rsid w:val="6BAEC00F"/>
    <w:rsid w:val="6C75EA27"/>
    <w:rsid w:val="6D1444A2"/>
    <w:rsid w:val="6D586B83"/>
    <w:rsid w:val="6ED7AA1D"/>
    <w:rsid w:val="6F78EF58"/>
    <w:rsid w:val="6FE44BA8"/>
    <w:rsid w:val="701C4D3B"/>
    <w:rsid w:val="70FB6A56"/>
    <w:rsid w:val="711E19F2"/>
    <w:rsid w:val="73291050"/>
    <w:rsid w:val="74C88D49"/>
    <w:rsid w:val="75B0834D"/>
    <w:rsid w:val="75EE3B54"/>
    <w:rsid w:val="77FB2DB7"/>
    <w:rsid w:val="79B1E970"/>
    <w:rsid w:val="7A046FD7"/>
    <w:rsid w:val="7C3673A3"/>
    <w:rsid w:val="7D379E9E"/>
    <w:rsid w:val="7D4174CB"/>
    <w:rsid w:val="7D44B426"/>
    <w:rsid w:val="7D8AD6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0A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0"/>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11"/>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12"/>
      </w:numPr>
      <w:spacing w:line="240" w:lineRule="exact"/>
    </w:pPr>
  </w:style>
  <w:style w:type="paragraph" w:customStyle="1" w:styleId="ANVS-Paragraaf">
    <w:name w:val="ANVS - Paragraaf"/>
    <w:basedOn w:val="Normal"/>
    <w:next w:val="Normal"/>
    <w:pPr>
      <w:numPr>
        <w:ilvl w:val="1"/>
        <w:numId w:val="10"/>
      </w:numPr>
      <w:spacing w:before="200" w:line="240" w:lineRule="exact"/>
    </w:pPr>
    <w:rPr>
      <w:b/>
      <w:color w:val="E17000"/>
    </w:rPr>
  </w:style>
  <w:style w:type="paragraph" w:customStyle="1" w:styleId="ANVS-Subparagraaf">
    <w:name w:val="ANVS - Subparagraaf"/>
    <w:basedOn w:val="Normal"/>
    <w:next w:val="Normal"/>
    <w:pPr>
      <w:numPr>
        <w:ilvl w:val="2"/>
        <w:numId w:val="10"/>
      </w:numPr>
      <w:spacing w:before="240"/>
    </w:pPr>
    <w:rPr>
      <w:color w:val="275937"/>
    </w:rPr>
  </w:style>
  <w:style w:type="paragraph" w:customStyle="1" w:styleId="ANVS-Subsubparagraaf">
    <w:name w:val="ANVS - Subsubparagraaf"/>
    <w:basedOn w:val="Normal"/>
    <w:next w:val="Normal"/>
    <w:pPr>
      <w:numPr>
        <w:ilvl w:val="3"/>
        <w:numId w:val="10"/>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13"/>
      </w:numPr>
      <w:spacing w:line="240" w:lineRule="exact"/>
    </w:pPr>
  </w:style>
  <w:style w:type="paragraph" w:customStyle="1" w:styleId="DPstandaardopsomming2">
    <w:name w:val="DP standaard opsomming 2"/>
    <w:basedOn w:val="Normal"/>
    <w:next w:val="Normal"/>
    <w:pPr>
      <w:numPr>
        <w:ilvl w:val="1"/>
        <w:numId w:val="13"/>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14"/>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17"/>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17"/>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15"/>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15"/>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15"/>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15"/>
      </w:numPr>
      <w:tabs>
        <w:tab w:val="left" w:pos="0"/>
      </w:tabs>
      <w:spacing w:before="240" w:line="240" w:lineRule="exact"/>
      <w:ind w:left="-1120"/>
    </w:pPr>
  </w:style>
  <w:style w:type="paragraph" w:customStyle="1" w:styleId="Huisstijl-Kopznr1">
    <w:name w:val="Huisstijl - Kop z.nr 1"/>
    <w:basedOn w:val="Normal"/>
    <w:next w:val="Normal"/>
    <w:pPr>
      <w:numPr>
        <w:numId w:val="16"/>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16"/>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16"/>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16"/>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8"/>
      </w:numPr>
      <w:spacing w:line="240" w:lineRule="exact"/>
    </w:pPr>
  </w:style>
  <w:style w:type="paragraph" w:customStyle="1" w:styleId="ILTOpsomming15">
    <w:name w:val="ILT Opsomming 1.5"/>
    <w:basedOn w:val="Normal"/>
    <w:next w:val="Normal"/>
    <w:pPr>
      <w:numPr>
        <w:ilvl w:val="1"/>
        <w:numId w:val="18"/>
      </w:numPr>
      <w:spacing w:line="300" w:lineRule="exact"/>
    </w:pPr>
  </w:style>
  <w:style w:type="paragraph" w:customStyle="1" w:styleId="ILTOpsommingbullet">
    <w:name w:val="ILT Opsomming bullet"/>
    <w:basedOn w:val="Normal"/>
    <w:next w:val="Normal"/>
    <w:pPr>
      <w:numPr>
        <w:ilvl w:val="2"/>
        <w:numId w:val="18"/>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9"/>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9"/>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20"/>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22"/>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23"/>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24"/>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21"/>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5"/>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25"/>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26"/>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25"/>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7"/>
      </w:numPr>
      <w:spacing w:after="180"/>
    </w:pPr>
  </w:style>
  <w:style w:type="paragraph" w:customStyle="1" w:styleId="SSFNummeringKredietovereenkomstA">
    <w:name w:val="SSF Nummering Kredietovereenkomst (A)"/>
    <w:basedOn w:val="SSFPaginanummering"/>
    <w:next w:val="SSFStandaard"/>
    <w:pPr>
      <w:numPr>
        <w:numId w:val="28"/>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9"/>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E0592"/>
    <w:pPr>
      <w:tabs>
        <w:tab w:val="center" w:pos="4536"/>
        <w:tab w:val="right" w:pos="9072"/>
      </w:tabs>
      <w:spacing w:line="240" w:lineRule="auto"/>
    </w:pPr>
  </w:style>
  <w:style w:type="character" w:customStyle="1" w:styleId="HeaderChar">
    <w:name w:val="Header Char"/>
    <w:basedOn w:val="DefaultParagraphFont"/>
    <w:link w:val="Header"/>
    <w:uiPriority w:val="99"/>
    <w:rsid w:val="002E0592"/>
    <w:rPr>
      <w:rFonts w:ascii="Verdana" w:hAnsi="Verdana"/>
      <w:color w:val="000000"/>
      <w:sz w:val="18"/>
      <w:szCs w:val="18"/>
    </w:rPr>
  </w:style>
  <w:style w:type="paragraph" w:styleId="Footer">
    <w:name w:val="footer"/>
    <w:basedOn w:val="Normal"/>
    <w:link w:val="FooterChar"/>
    <w:uiPriority w:val="99"/>
    <w:unhideWhenUsed/>
    <w:rsid w:val="002E0592"/>
    <w:pPr>
      <w:tabs>
        <w:tab w:val="center" w:pos="4536"/>
        <w:tab w:val="right" w:pos="9072"/>
      </w:tabs>
      <w:spacing w:line="240" w:lineRule="auto"/>
    </w:pPr>
  </w:style>
  <w:style w:type="character" w:customStyle="1" w:styleId="FooterChar">
    <w:name w:val="Footer Char"/>
    <w:basedOn w:val="DefaultParagraphFont"/>
    <w:link w:val="Footer"/>
    <w:uiPriority w:val="99"/>
    <w:rsid w:val="002E0592"/>
    <w:rPr>
      <w:rFonts w:ascii="Verdana" w:hAnsi="Verdana"/>
      <w:color w:val="000000"/>
      <w:sz w:val="18"/>
      <w:szCs w:val="18"/>
    </w:rPr>
  </w:style>
  <w:style w:type="paragraph" w:customStyle="1" w:styleId="Default">
    <w:name w:val="Default"/>
    <w:rsid w:val="002E0592"/>
    <w:pPr>
      <w:autoSpaceDE w:val="0"/>
      <w:adjustRightInd w:val="0"/>
      <w:textAlignment w:val="auto"/>
    </w:pPr>
    <w:rPr>
      <w:rFonts w:ascii="Verdana" w:hAnsi="Verdana" w:cs="Verdana"/>
      <w:color w:val="000000"/>
      <w:sz w:val="24"/>
      <w:szCs w:val="24"/>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semiHidden/>
    <w:unhideWhenUsed/>
    <w:rsid w:val="00A93D74"/>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A93D74"/>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A93D74"/>
    <w:rPr>
      <w:vertAlign w:val="superscript"/>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20537D"/>
    <w:rPr>
      <w:sz w:val="16"/>
      <w:szCs w:val="16"/>
    </w:rPr>
  </w:style>
  <w:style w:type="paragraph" w:styleId="CommentText">
    <w:name w:val="annotation text"/>
    <w:basedOn w:val="Normal"/>
    <w:link w:val="CommentTextChar"/>
    <w:uiPriority w:val="99"/>
    <w:unhideWhenUsed/>
    <w:rsid w:val="0020537D"/>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20537D"/>
    <w:rPr>
      <w:rFonts w:asciiTheme="minorHAnsi" w:eastAsiaTheme="minorHAnsi" w:hAnsiTheme="minorHAnsi" w:cstheme="minorBidi"/>
      <w:lang w:eastAsia="en-US"/>
    </w:rPr>
  </w:style>
  <w:style w:type="paragraph" w:styleId="Revision">
    <w:name w:val="Revision"/>
    <w:hidden/>
    <w:uiPriority w:val="99"/>
    <w:semiHidden/>
    <w:rsid w:val="00617770"/>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617770"/>
    <w:pPr>
      <w:autoSpaceDN w:val="0"/>
      <w:spacing w:after="0"/>
      <w:textAlignment w:val="baseline"/>
    </w:pPr>
    <w:rPr>
      <w:rFonts w:ascii="Verdana" w:eastAsia="DejaVu Sans" w:hAnsi="Verdana" w:cs="Lohit Hindi"/>
      <w:b/>
      <w:bCs/>
      <w:color w:val="000000"/>
      <w:lang w:eastAsia="nl-NL"/>
    </w:rPr>
  </w:style>
  <w:style w:type="character" w:customStyle="1" w:styleId="CommentSubjectChar">
    <w:name w:val="Comment Subject Char"/>
    <w:basedOn w:val="CommentTextChar"/>
    <w:link w:val="CommentSubject"/>
    <w:uiPriority w:val="99"/>
    <w:semiHidden/>
    <w:rsid w:val="00617770"/>
    <w:rPr>
      <w:rFonts w:ascii="Verdana" w:eastAsiaTheme="minorHAnsi" w:hAnsi="Verdana" w:cstheme="minorBidi"/>
      <w:b/>
      <w:bCs/>
      <w:color w:val="000000"/>
      <w:lang w:eastAsia="en-US"/>
    </w:rPr>
  </w:style>
  <w:style w:type="character" w:styleId="FollowedHyperlink">
    <w:name w:val="FollowedHyperlink"/>
    <w:basedOn w:val="DefaultParagraphFont"/>
    <w:uiPriority w:val="99"/>
    <w:semiHidden/>
    <w:unhideWhenUsed/>
    <w:rsid w:val="00617770"/>
    <w:rPr>
      <w:color w:val="954F72" w:themeColor="followedHyperlink"/>
      <w:u w:val="single"/>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4C047D"/>
    <w:rPr>
      <w:rFonts w:ascii="Verdana" w:hAnsi="Verdana"/>
      <w:color w:val="000000"/>
      <w:sz w:val="18"/>
      <w:szCs w:val="18"/>
    </w:rPr>
  </w:style>
  <w:style w:type="character" w:customStyle="1" w:styleId="Mention">
    <w:name w:val="Mention"/>
    <w:basedOn w:val="DefaultParagraphFont"/>
    <w:uiPriority w:val="99"/>
    <w:unhideWhenUsed/>
    <w:rsid w:val="00E6624F"/>
    <w:rPr>
      <w:color w:val="2B579A"/>
      <w:shd w:val="clear" w:color="auto" w:fill="E1DFDD"/>
    </w:rPr>
  </w:style>
  <w:style w:type="paragraph" w:styleId="NoSpacing">
    <w:name w:val="No Spacing"/>
    <w:uiPriority w:val="1"/>
    <w:qFormat/>
    <w:rsid w:val="000065EA"/>
    <w:pPr>
      <w:autoSpaceDN/>
      <w:textAlignment w:val="auto"/>
    </w:pPr>
    <w:rPr>
      <w:rFonts w:ascii="Verdana" w:eastAsiaTheme="minorHAnsi" w:hAnsi="Verdana" w:cstheme="minorBidi"/>
      <w:sz w:val="18"/>
      <w:szCs w:val="22"/>
      <w:lang w:val="en-US" w:eastAsia="en-US"/>
    </w:rPr>
  </w:style>
  <w:style w:type="paragraph" w:customStyle="1" w:styleId="Lijstalinea1">
    <w:name w:val="Lijstalinea1"/>
    <w:basedOn w:val="Normal"/>
    <w:semiHidden/>
    <w:rsid w:val="00C55C36"/>
    <w:pPr>
      <w:numPr>
        <w:numId w:val="32"/>
      </w:numPr>
      <w:autoSpaceDN/>
      <w:spacing w:line="240" w:lineRule="auto"/>
      <w:textAlignment w:val="auto"/>
    </w:pPr>
    <w:rPr>
      <w:rFonts w:asciiTheme="minorHAnsi" w:eastAsiaTheme="minorHAnsi" w:hAnsiTheme="minorHAnsi" w:cstheme="minorBidi"/>
      <w:color w:val="auto"/>
      <w:lang w:eastAsia="en-US"/>
    </w:rPr>
  </w:style>
  <w:style w:type="paragraph" w:styleId="NormalWeb">
    <w:name w:val="Normal (Web)"/>
    <w:basedOn w:val="Normal"/>
    <w:uiPriority w:val="99"/>
    <w:semiHidden/>
    <w:unhideWhenUsed/>
    <w:rsid w:val="00FB7E80"/>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8E6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0766">
      <w:bodyDiv w:val="1"/>
      <w:marLeft w:val="0"/>
      <w:marRight w:val="0"/>
      <w:marTop w:val="0"/>
      <w:marBottom w:val="0"/>
      <w:divBdr>
        <w:top w:val="none" w:sz="0" w:space="0" w:color="auto"/>
        <w:left w:val="none" w:sz="0" w:space="0" w:color="auto"/>
        <w:bottom w:val="none" w:sz="0" w:space="0" w:color="auto"/>
        <w:right w:val="none" w:sz="0" w:space="0" w:color="auto"/>
      </w:divBdr>
    </w:div>
    <w:div w:id="111025864">
      <w:bodyDiv w:val="1"/>
      <w:marLeft w:val="0"/>
      <w:marRight w:val="0"/>
      <w:marTop w:val="0"/>
      <w:marBottom w:val="0"/>
      <w:divBdr>
        <w:top w:val="none" w:sz="0" w:space="0" w:color="auto"/>
        <w:left w:val="none" w:sz="0" w:space="0" w:color="auto"/>
        <w:bottom w:val="none" w:sz="0" w:space="0" w:color="auto"/>
        <w:right w:val="none" w:sz="0" w:space="0" w:color="auto"/>
      </w:divBdr>
    </w:div>
    <w:div w:id="112290394">
      <w:bodyDiv w:val="1"/>
      <w:marLeft w:val="0"/>
      <w:marRight w:val="0"/>
      <w:marTop w:val="0"/>
      <w:marBottom w:val="0"/>
      <w:divBdr>
        <w:top w:val="none" w:sz="0" w:space="0" w:color="auto"/>
        <w:left w:val="none" w:sz="0" w:space="0" w:color="auto"/>
        <w:bottom w:val="none" w:sz="0" w:space="0" w:color="auto"/>
        <w:right w:val="none" w:sz="0" w:space="0" w:color="auto"/>
      </w:divBdr>
    </w:div>
    <w:div w:id="220097520">
      <w:bodyDiv w:val="1"/>
      <w:marLeft w:val="0"/>
      <w:marRight w:val="0"/>
      <w:marTop w:val="0"/>
      <w:marBottom w:val="0"/>
      <w:divBdr>
        <w:top w:val="none" w:sz="0" w:space="0" w:color="auto"/>
        <w:left w:val="none" w:sz="0" w:space="0" w:color="auto"/>
        <w:bottom w:val="none" w:sz="0" w:space="0" w:color="auto"/>
        <w:right w:val="none" w:sz="0" w:space="0" w:color="auto"/>
      </w:divBdr>
    </w:div>
    <w:div w:id="317223905">
      <w:bodyDiv w:val="1"/>
      <w:marLeft w:val="0"/>
      <w:marRight w:val="0"/>
      <w:marTop w:val="0"/>
      <w:marBottom w:val="0"/>
      <w:divBdr>
        <w:top w:val="none" w:sz="0" w:space="0" w:color="auto"/>
        <w:left w:val="none" w:sz="0" w:space="0" w:color="auto"/>
        <w:bottom w:val="none" w:sz="0" w:space="0" w:color="auto"/>
        <w:right w:val="none" w:sz="0" w:space="0" w:color="auto"/>
      </w:divBdr>
    </w:div>
    <w:div w:id="357707877">
      <w:bodyDiv w:val="1"/>
      <w:marLeft w:val="0"/>
      <w:marRight w:val="0"/>
      <w:marTop w:val="0"/>
      <w:marBottom w:val="0"/>
      <w:divBdr>
        <w:top w:val="none" w:sz="0" w:space="0" w:color="auto"/>
        <w:left w:val="none" w:sz="0" w:space="0" w:color="auto"/>
        <w:bottom w:val="none" w:sz="0" w:space="0" w:color="auto"/>
        <w:right w:val="none" w:sz="0" w:space="0" w:color="auto"/>
      </w:divBdr>
    </w:div>
    <w:div w:id="405347380">
      <w:bodyDiv w:val="1"/>
      <w:marLeft w:val="0"/>
      <w:marRight w:val="0"/>
      <w:marTop w:val="0"/>
      <w:marBottom w:val="0"/>
      <w:divBdr>
        <w:top w:val="none" w:sz="0" w:space="0" w:color="auto"/>
        <w:left w:val="none" w:sz="0" w:space="0" w:color="auto"/>
        <w:bottom w:val="none" w:sz="0" w:space="0" w:color="auto"/>
        <w:right w:val="none" w:sz="0" w:space="0" w:color="auto"/>
      </w:divBdr>
    </w:div>
    <w:div w:id="423958429">
      <w:bodyDiv w:val="1"/>
      <w:marLeft w:val="0"/>
      <w:marRight w:val="0"/>
      <w:marTop w:val="0"/>
      <w:marBottom w:val="0"/>
      <w:divBdr>
        <w:top w:val="none" w:sz="0" w:space="0" w:color="auto"/>
        <w:left w:val="none" w:sz="0" w:space="0" w:color="auto"/>
        <w:bottom w:val="none" w:sz="0" w:space="0" w:color="auto"/>
        <w:right w:val="none" w:sz="0" w:space="0" w:color="auto"/>
      </w:divBdr>
    </w:div>
    <w:div w:id="432022343">
      <w:bodyDiv w:val="1"/>
      <w:marLeft w:val="0"/>
      <w:marRight w:val="0"/>
      <w:marTop w:val="0"/>
      <w:marBottom w:val="0"/>
      <w:divBdr>
        <w:top w:val="none" w:sz="0" w:space="0" w:color="auto"/>
        <w:left w:val="none" w:sz="0" w:space="0" w:color="auto"/>
        <w:bottom w:val="none" w:sz="0" w:space="0" w:color="auto"/>
        <w:right w:val="none" w:sz="0" w:space="0" w:color="auto"/>
      </w:divBdr>
    </w:div>
    <w:div w:id="554893560">
      <w:bodyDiv w:val="1"/>
      <w:marLeft w:val="0"/>
      <w:marRight w:val="0"/>
      <w:marTop w:val="0"/>
      <w:marBottom w:val="0"/>
      <w:divBdr>
        <w:top w:val="none" w:sz="0" w:space="0" w:color="auto"/>
        <w:left w:val="none" w:sz="0" w:space="0" w:color="auto"/>
        <w:bottom w:val="none" w:sz="0" w:space="0" w:color="auto"/>
        <w:right w:val="none" w:sz="0" w:space="0" w:color="auto"/>
      </w:divBdr>
    </w:div>
    <w:div w:id="730150566">
      <w:bodyDiv w:val="1"/>
      <w:marLeft w:val="0"/>
      <w:marRight w:val="0"/>
      <w:marTop w:val="0"/>
      <w:marBottom w:val="0"/>
      <w:divBdr>
        <w:top w:val="none" w:sz="0" w:space="0" w:color="auto"/>
        <w:left w:val="none" w:sz="0" w:space="0" w:color="auto"/>
        <w:bottom w:val="none" w:sz="0" w:space="0" w:color="auto"/>
        <w:right w:val="none" w:sz="0" w:space="0" w:color="auto"/>
      </w:divBdr>
    </w:div>
    <w:div w:id="732896699">
      <w:bodyDiv w:val="1"/>
      <w:marLeft w:val="0"/>
      <w:marRight w:val="0"/>
      <w:marTop w:val="0"/>
      <w:marBottom w:val="0"/>
      <w:divBdr>
        <w:top w:val="none" w:sz="0" w:space="0" w:color="auto"/>
        <w:left w:val="none" w:sz="0" w:space="0" w:color="auto"/>
        <w:bottom w:val="none" w:sz="0" w:space="0" w:color="auto"/>
        <w:right w:val="none" w:sz="0" w:space="0" w:color="auto"/>
      </w:divBdr>
    </w:div>
    <w:div w:id="767701950">
      <w:bodyDiv w:val="1"/>
      <w:marLeft w:val="0"/>
      <w:marRight w:val="0"/>
      <w:marTop w:val="0"/>
      <w:marBottom w:val="0"/>
      <w:divBdr>
        <w:top w:val="none" w:sz="0" w:space="0" w:color="auto"/>
        <w:left w:val="none" w:sz="0" w:space="0" w:color="auto"/>
        <w:bottom w:val="none" w:sz="0" w:space="0" w:color="auto"/>
        <w:right w:val="none" w:sz="0" w:space="0" w:color="auto"/>
      </w:divBdr>
    </w:div>
    <w:div w:id="784037575">
      <w:bodyDiv w:val="1"/>
      <w:marLeft w:val="0"/>
      <w:marRight w:val="0"/>
      <w:marTop w:val="0"/>
      <w:marBottom w:val="0"/>
      <w:divBdr>
        <w:top w:val="none" w:sz="0" w:space="0" w:color="auto"/>
        <w:left w:val="none" w:sz="0" w:space="0" w:color="auto"/>
        <w:bottom w:val="none" w:sz="0" w:space="0" w:color="auto"/>
        <w:right w:val="none" w:sz="0" w:space="0" w:color="auto"/>
      </w:divBdr>
    </w:div>
    <w:div w:id="807015651">
      <w:bodyDiv w:val="1"/>
      <w:marLeft w:val="0"/>
      <w:marRight w:val="0"/>
      <w:marTop w:val="0"/>
      <w:marBottom w:val="0"/>
      <w:divBdr>
        <w:top w:val="none" w:sz="0" w:space="0" w:color="auto"/>
        <w:left w:val="none" w:sz="0" w:space="0" w:color="auto"/>
        <w:bottom w:val="none" w:sz="0" w:space="0" w:color="auto"/>
        <w:right w:val="none" w:sz="0" w:space="0" w:color="auto"/>
      </w:divBdr>
    </w:div>
    <w:div w:id="1095520174">
      <w:bodyDiv w:val="1"/>
      <w:marLeft w:val="0"/>
      <w:marRight w:val="0"/>
      <w:marTop w:val="0"/>
      <w:marBottom w:val="0"/>
      <w:divBdr>
        <w:top w:val="none" w:sz="0" w:space="0" w:color="auto"/>
        <w:left w:val="none" w:sz="0" w:space="0" w:color="auto"/>
        <w:bottom w:val="none" w:sz="0" w:space="0" w:color="auto"/>
        <w:right w:val="none" w:sz="0" w:space="0" w:color="auto"/>
      </w:divBdr>
    </w:div>
    <w:div w:id="1108542676">
      <w:bodyDiv w:val="1"/>
      <w:marLeft w:val="0"/>
      <w:marRight w:val="0"/>
      <w:marTop w:val="0"/>
      <w:marBottom w:val="0"/>
      <w:divBdr>
        <w:top w:val="none" w:sz="0" w:space="0" w:color="auto"/>
        <w:left w:val="none" w:sz="0" w:space="0" w:color="auto"/>
        <w:bottom w:val="none" w:sz="0" w:space="0" w:color="auto"/>
        <w:right w:val="none" w:sz="0" w:space="0" w:color="auto"/>
      </w:divBdr>
    </w:div>
    <w:div w:id="1112671485">
      <w:bodyDiv w:val="1"/>
      <w:marLeft w:val="0"/>
      <w:marRight w:val="0"/>
      <w:marTop w:val="0"/>
      <w:marBottom w:val="0"/>
      <w:divBdr>
        <w:top w:val="none" w:sz="0" w:space="0" w:color="auto"/>
        <w:left w:val="none" w:sz="0" w:space="0" w:color="auto"/>
        <w:bottom w:val="none" w:sz="0" w:space="0" w:color="auto"/>
        <w:right w:val="none" w:sz="0" w:space="0" w:color="auto"/>
      </w:divBdr>
    </w:div>
    <w:div w:id="1162889607">
      <w:bodyDiv w:val="1"/>
      <w:marLeft w:val="0"/>
      <w:marRight w:val="0"/>
      <w:marTop w:val="0"/>
      <w:marBottom w:val="0"/>
      <w:divBdr>
        <w:top w:val="none" w:sz="0" w:space="0" w:color="auto"/>
        <w:left w:val="none" w:sz="0" w:space="0" w:color="auto"/>
        <w:bottom w:val="none" w:sz="0" w:space="0" w:color="auto"/>
        <w:right w:val="none" w:sz="0" w:space="0" w:color="auto"/>
      </w:divBdr>
    </w:div>
    <w:div w:id="1203329584">
      <w:bodyDiv w:val="1"/>
      <w:marLeft w:val="0"/>
      <w:marRight w:val="0"/>
      <w:marTop w:val="0"/>
      <w:marBottom w:val="0"/>
      <w:divBdr>
        <w:top w:val="none" w:sz="0" w:space="0" w:color="auto"/>
        <w:left w:val="none" w:sz="0" w:space="0" w:color="auto"/>
        <w:bottom w:val="none" w:sz="0" w:space="0" w:color="auto"/>
        <w:right w:val="none" w:sz="0" w:space="0" w:color="auto"/>
      </w:divBdr>
    </w:div>
    <w:div w:id="1213888059">
      <w:bodyDiv w:val="1"/>
      <w:marLeft w:val="0"/>
      <w:marRight w:val="0"/>
      <w:marTop w:val="0"/>
      <w:marBottom w:val="0"/>
      <w:divBdr>
        <w:top w:val="none" w:sz="0" w:space="0" w:color="auto"/>
        <w:left w:val="none" w:sz="0" w:space="0" w:color="auto"/>
        <w:bottom w:val="none" w:sz="0" w:space="0" w:color="auto"/>
        <w:right w:val="none" w:sz="0" w:space="0" w:color="auto"/>
      </w:divBdr>
    </w:div>
    <w:div w:id="1323199440">
      <w:bodyDiv w:val="1"/>
      <w:marLeft w:val="0"/>
      <w:marRight w:val="0"/>
      <w:marTop w:val="0"/>
      <w:marBottom w:val="0"/>
      <w:divBdr>
        <w:top w:val="none" w:sz="0" w:space="0" w:color="auto"/>
        <w:left w:val="none" w:sz="0" w:space="0" w:color="auto"/>
        <w:bottom w:val="none" w:sz="0" w:space="0" w:color="auto"/>
        <w:right w:val="none" w:sz="0" w:space="0" w:color="auto"/>
      </w:divBdr>
    </w:div>
    <w:div w:id="1483741760">
      <w:bodyDiv w:val="1"/>
      <w:marLeft w:val="0"/>
      <w:marRight w:val="0"/>
      <w:marTop w:val="0"/>
      <w:marBottom w:val="0"/>
      <w:divBdr>
        <w:top w:val="none" w:sz="0" w:space="0" w:color="auto"/>
        <w:left w:val="none" w:sz="0" w:space="0" w:color="auto"/>
        <w:bottom w:val="none" w:sz="0" w:space="0" w:color="auto"/>
        <w:right w:val="none" w:sz="0" w:space="0" w:color="auto"/>
      </w:divBdr>
    </w:div>
    <w:div w:id="1549564034">
      <w:bodyDiv w:val="1"/>
      <w:marLeft w:val="0"/>
      <w:marRight w:val="0"/>
      <w:marTop w:val="0"/>
      <w:marBottom w:val="0"/>
      <w:divBdr>
        <w:top w:val="none" w:sz="0" w:space="0" w:color="auto"/>
        <w:left w:val="none" w:sz="0" w:space="0" w:color="auto"/>
        <w:bottom w:val="none" w:sz="0" w:space="0" w:color="auto"/>
        <w:right w:val="none" w:sz="0" w:space="0" w:color="auto"/>
      </w:divBdr>
    </w:div>
    <w:div w:id="1565752757">
      <w:bodyDiv w:val="1"/>
      <w:marLeft w:val="0"/>
      <w:marRight w:val="0"/>
      <w:marTop w:val="0"/>
      <w:marBottom w:val="0"/>
      <w:divBdr>
        <w:top w:val="none" w:sz="0" w:space="0" w:color="auto"/>
        <w:left w:val="none" w:sz="0" w:space="0" w:color="auto"/>
        <w:bottom w:val="none" w:sz="0" w:space="0" w:color="auto"/>
        <w:right w:val="none" w:sz="0" w:space="0" w:color="auto"/>
      </w:divBdr>
    </w:div>
    <w:div w:id="1584993704">
      <w:bodyDiv w:val="1"/>
      <w:marLeft w:val="0"/>
      <w:marRight w:val="0"/>
      <w:marTop w:val="0"/>
      <w:marBottom w:val="0"/>
      <w:divBdr>
        <w:top w:val="none" w:sz="0" w:space="0" w:color="auto"/>
        <w:left w:val="none" w:sz="0" w:space="0" w:color="auto"/>
        <w:bottom w:val="none" w:sz="0" w:space="0" w:color="auto"/>
        <w:right w:val="none" w:sz="0" w:space="0" w:color="auto"/>
      </w:divBdr>
    </w:div>
    <w:div w:id="1585725924">
      <w:bodyDiv w:val="1"/>
      <w:marLeft w:val="0"/>
      <w:marRight w:val="0"/>
      <w:marTop w:val="0"/>
      <w:marBottom w:val="0"/>
      <w:divBdr>
        <w:top w:val="none" w:sz="0" w:space="0" w:color="auto"/>
        <w:left w:val="none" w:sz="0" w:space="0" w:color="auto"/>
        <w:bottom w:val="none" w:sz="0" w:space="0" w:color="auto"/>
        <w:right w:val="none" w:sz="0" w:space="0" w:color="auto"/>
      </w:divBdr>
    </w:div>
    <w:div w:id="1620837246">
      <w:bodyDiv w:val="1"/>
      <w:marLeft w:val="0"/>
      <w:marRight w:val="0"/>
      <w:marTop w:val="0"/>
      <w:marBottom w:val="0"/>
      <w:divBdr>
        <w:top w:val="none" w:sz="0" w:space="0" w:color="auto"/>
        <w:left w:val="none" w:sz="0" w:space="0" w:color="auto"/>
        <w:bottom w:val="none" w:sz="0" w:space="0" w:color="auto"/>
        <w:right w:val="none" w:sz="0" w:space="0" w:color="auto"/>
      </w:divBdr>
    </w:div>
    <w:div w:id="1642153431">
      <w:bodyDiv w:val="1"/>
      <w:marLeft w:val="0"/>
      <w:marRight w:val="0"/>
      <w:marTop w:val="0"/>
      <w:marBottom w:val="0"/>
      <w:divBdr>
        <w:top w:val="none" w:sz="0" w:space="0" w:color="auto"/>
        <w:left w:val="none" w:sz="0" w:space="0" w:color="auto"/>
        <w:bottom w:val="none" w:sz="0" w:space="0" w:color="auto"/>
        <w:right w:val="none" w:sz="0" w:space="0" w:color="auto"/>
      </w:divBdr>
    </w:div>
    <w:div w:id="1692028167">
      <w:bodyDiv w:val="1"/>
      <w:marLeft w:val="0"/>
      <w:marRight w:val="0"/>
      <w:marTop w:val="0"/>
      <w:marBottom w:val="0"/>
      <w:divBdr>
        <w:top w:val="none" w:sz="0" w:space="0" w:color="auto"/>
        <w:left w:val="none" w:sz="0" w:space="0" w:color="auto"/>
        <w:bottom w:val="none" w:sz="0" w:space="0" w:color="auto"/>
        <w:right w:val="none" w:sz="0" w:space="0" w:color="auto"/>
      </w:divBdr>
    </w:div>
    <w:div w:id="1902255468">
      <w:bodyDiv w:val="1"/>
      <w:marLeft w:val="0"/>
      <w:marRight w:val="0"/>
      <w:marTop w:val="0"/>
      <w:marBottom w:val="0"/>
      <w:divBdr>
        <w:top w:val="none" w:sz="0" w:space="0" w:color="auto"/>
        <w:left w:val="none" w:sz="0" w:space="0" w:color="auto"/>
        <w:bottom w:val="none" w:sz="0" w:space="0" w:color="auto"/>
        <w:right w:val="none" w:sz="0" w:space="0" w:color="auto"/>
      </w:divBdr>
    </w:div>
    <w:div w:id="1903245636">
      <w:bodyDiv w:val="1"/>
      <w:marLeft w:val="0"/>
      <w:marRight w:val="0"/>
      <w:marTop w:val="0"/>
      <w:marBottom w:val="0"/>
      <w:divBdr>
        <w:top w:val="none" w:sz="0" w:space="0" w:color="auto"/>
        <w:left w:val="none" w:sz="0" w:space="0" w:color="auto"/>
        <w:bottom w:val="none" w:sz="0" w:space="0" w:color="auto"/>
        <w:right w:val="none" w:sz="0" w:space="0" w:color="auto"/>
      </w:divBdr>
    </w:div>
    <w:div w:id="2077363153">
      <w:bodyDiv w:val="1"/>
      <w:marLeft w:val="0"/>
      <w:marRight w:val="0"/>
      <w:marTop w:val="0"/>
      <w:marBottom w:val="0"/>
      <w:divBdr>
        <w:top w:val="none" w:sz="0" w:space="0" w:color="auto"/>
        <w:left w:val="none" w:sz="0" w:space="0" w:color="auto"/>
        <w:bottom w:val="none" w:sz="0" w:space="0" w:color="auto"/>
        <w:right w:val="none" w:sz="0" w:space="0" w:color="auto"/>
      </w:divBdr>
    </w:div>
    <w:div w:id="2086106064">
      <w:bodyDiv w:val="1"/>
      <w:marLeft w:val="0"/>
      <w:marRight w:val="0"/>
      <w:marTop w:val="0"/>
      <w:marBottom w:val="0"/>
      <w:divBdr>
        <w:top w:val="none" w:sz="0" w:space="0" w:color="auto"/>
        <w:left w:val="none" w:sz="0" w:space="0" w:color="auto"/>
        <w:bottom w:val="none" w:sz="0" w:space="0" w:color="auto"/>
        <w:right w:val="none" w:sz="0" w:space="0" w:color="auto"/>
      </w:divBdr>
    </w:div>
    <w:div w:id="2094626300">
      <w:bodyDiv w:val="1"/>
      <w:marLeft w:val="0"/>
      <w:marRight w:val="0"/>
      <w:marTop w:val="0"/>
      <w:marBottom w:val="0"/>
      <w:divBdr>
        <w:top w:val="none" w:sz="0" w:space="0" w:color="auto"/>
        <w:left w:val="none" w:sz="0" w:space="0" w:color="auto"/>
        <w:bottom w:val="none" w:sz="0" w:space="0" w:color="auto"/>
        <w:right w:val="none" w:sz="0" w:space="0" w:color="auto"/>
      </w:divBdr>
    </w:div>
    <w:div w:id="2117410124">
      <w:bodyDiv w:val="1"/>
      <w:marLeft w:val="0"/>
      <w:marRight w:val="0"/>
      <w:marTop w:val="0"/>
      <w:marBottom w:val="0"/>
      <w:divBdr>
        <w:top w:val="none" w:sz="0" w:space="0" w:color="auto"/>
        <w:left w:val="none" w:sz="0" w:space="0" w:color="auto"/>
        <w:bottom w:val="none" w:sz="0" w:space="0" w:color="auto"/>
        <w:right w:val="none" w:sz="0" w:space="0" w:color="auto"/>
      </w:divBdr>
    </w:div>
    <w:div w:id="2136094439">
      <w:bodyDiv w:val="1"/>
      <w:marLeft w:val="0"/>
      <w:marRight w:val="0"/>
      <w:marTop w:val="0"/>
      <w:marBottom w:val="0"/>
      <w:divBdr>
        <w:top w:val="none" w:sz="0" w:space="0" w:color="auto"/>
        <w:left w:val="none" w:sz="0" w:space="0" w:color="auto"/>
        <w:bottom w:val="none" w:sz="0" w:space="0" w:color="auto"/>
        <w:right w:val="none" w:sz="0" w:space="0" w:color="auto"/>
      </w:divBdr>
    </w:div>
    <w:div w:id="2137748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webSetting" Target="webSettings0.xml" Id="rId27"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5/15/beantwoording-kamervragen-over-de-handhaving-van-het-verbod-op-varend-ontgasse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3611</ap:Words>
  <ap:Characters>20586</ap:Characters>
  <ap:DocSecurity>0</ap:DocSecurity>
  <ap:Lines>171</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24149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2025-06-03T09:31:00.0000000Z</dcterms:created>
  <dcterms:modified xsi:type="dcterms:W3CDTF">2025-06-03T09:31:00.0000000Z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0x010100CD8E6A22FE68BD4CAAFA132B20975C75</vt:lpwstr>
  </property>
</Properties>
</file>