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7736AF" w14:paraId="385EA474" w14:textId="56AD2D5D">
      <w:r>
        <w:t>Geachte Voorzitter,</w:t>
      </w:r>
      <w:r>
        <w:br/>
      </w:r>
    </w:p>
    <w:p w:rsidR="00B817EC" w:rsidP="00CE78E9" w:rsidRDefault="007736AF" w14:paraId="7AA17FFE" w14:textId="59E68647">
      <w:r>
        <w:t xml:space="preserve">Hierbij zend ik u de antwoorden op de vragen van </w:t>
      </w:r>
      <w:r w:rsidR="008526D0">
        <w:t>de vaste commissie voor Economische Zaken over de eerste suppletoire begroting</w:t>
      </w:r>
      <w:r w:rsidR="009D566F">
        <w:t xml:space="preserve"> 2025 van het ministerie van Economische Zaken</w:t>
      </w:r>
      <w:r w:rsidR="00400E54">
        <w:t xml:space="preserve"> (</w:t>
      </w:r>
      <w:r w:rsidR="000676C7">
        <w:t>2025D23593</w:t>
      </w:r>
      <w:r w:rsidR="008B52D2">
        <w:t>, ingezonden 22 mei 2025</w:t>
      </w:r>
      <w:r w:rsidR="00400E54">
        <w:t>)</w:t>
      </w:r>
      <w:r w:rsidR="004F6CB0">
        <w:t xml:space="preserve"> en over de eerste suppletoire begroting van het Nationaal Groeifonds</w:t>
      </w:r>
      <w:r w:rsidR="00400E54">
        <w:t xml:space="preserve"> (</w:t>
      </w:r>
      <w:r w:rsidR="004D02DB">
        <w:t>2025D23590</w:t>
      </w:r>
      <w:r w:rsidR="00977F01">
        <w:t>, ingezonden 22 mei 2025</w:t>
      </w:r>
      <w:r w:rsidR="00400E54">
        <w:t>)</w:t>
      </w:r>
      <w:r w:rsidR="004F6CB0">
        <w:t xml:space="preserve">. </w:t>
      </w:r>
    </w:p>
    <w:p w:rsidR="00B817EC" w:rsidP="00CE78E9" w:rsidRDefault="00B817EC" w14:paraId="58E3DB54" w14:textId="77777777"/>
    <w:p w:rsidRPr="00F11E7C" w:rsidR="007F3645" w:rsidP="00CE78E9" w:rsidRDefault="00400E54" w14:paraId="680A03A7" w14:textId="77119FCD">
      <w:pPr>
        <w:rPr>
          <w:szCs w:val="18"/>
        </w:rPr>
      </w:pPr>
      <w:r>
        <w:t xml:space="preserve">Daarnaast zend ik u ook de antwoorden toe </w:t>
      </w:r>
      <w:r w:rsidR="00C64B8B">
        <w:t>op de vragen van de vaste commissie voor Digitale Zaken gesteld over de eerste suppletoire begroting 2025 van het ministerie van Economische Zaken (</w:t>
      </w:r>
      <w:r w:rsidR="003E48C4">
        <w:t>2025D23593</w:t>
      </w:r>
      <w:r w:rsidR="00977F01">
        <w:t>, ingezonden 22 mei 2025</w:t>
      </w:r>
      <w:r w:rsidR="00C64B8B">
        <w:t>).</w:t>
      </w:r>
    </w:p>
    <w:p w:rsidR="00423A19" w:rsidRDefault="00423A19" w14:paraId="1DB1E493" w14:textId="4BB889BA"/>
    <w:p w:rsidRPr="00747885" w:rsidR="0029019C" w:rsidP="005F0D54" w:rsidRDefault="0029019C" w14:paraId="029C56FD" w14:textId="300469A2"/>
    <w:p w:rsidRPr="005C65B5" w:rsidR="00B817EC" w:rsidP="00B817EC" w:rsidRDefault="00B817EC" w14:paraId="4118013D" w14:textId="77777777"/>
    <w:p w:rsidRPr="005C65B5" w:rsidR="00B817EC" w:rsidP="00B817EC" w:rsidRDefault="00B817EC" w14:paraId="50F4572D" w14:textId="77777777"/>
    <w:p w:rsidRPr="005C65B5" w:rsidR="00B817EC" w:rsidP="00B817EC" w:rsidRDefault="00B817EC" w14:paraId="48C14744" w14:textId="77777777"/>
    <w:p w:rsidRPr="00591E4A" w:rsidR="00B817EC" w:rsidP="00B817EC" w:rsidRDefault="00B817EC" w14:paraId="39D7E773" w14:textId="77777777">
      <w:pPr>
        <w:rPr>
          <w:szCs w:val="18"/>
        </w:rPr>
      </w:pPr>
      <w:r>
        <w:rPr>
          <w:szCs w:val="18"/>
        </w:rPr>
        <w:t>Dirk Beljaarts</w:t>
      </w:r>
    </w:p>
    <w:p w:rsidRPr="00012B4F" w:rsidR="00B817EC" w:rsidP="00B817EC" w:rsidRDefault="00B817EC" w14:paraId="2AD70843" w14:textId="77777777">
      <w:r w:rsidRPr="005C65B5">
        <w:t>Minister van Economische Zaken</w:t>
      </w:r>
    </w:p>
    <w:p w:rsidR="00225675" w:rsidRDefault="00225675" w14:paraId="108469CB" w14:textId="2C0023BC">
      <w:pPr>
        <w:spacing w:after="200" w:line="276" w:lineRule="auto"/>
        <w:rPr>
          <w:b/>
        </w:rPr>
      </w:pPr>
    </w:p>
    <w:p w:rsidR="00B817EC" w:rsidRDefault="00B817EC" w14:paraId="05D42AC4" w14:textId="77777777">
      <w:pPr>
        <w:spacing w:line="240" w:lineRule="auto"/>
        <w:rPr>
          <w:b/>
        </w:rPr>
      </w:pPr>
      <w:r>
        <w:rPr>
          <w:b/>
        </w:rPr>
        <w:br w:type="page"/>
      </w:r>
    </w:p>
    <w:p w:rsidR="00AC2FF8" w:rsidP="00AC2FF8" w:rsidRDefault="004959C1" w14:paraId="2E6CB23C" w14:textId="00ED0BE6">
      <w:pPr>
        <w:rPr>
          <w:b/>
          <w:bCs/>
        </w:rPr>
      </w:pPr>
      <w:r>
        <w:rPr>
          <w:b/>
        </w:rPr>
        <w:lastRenderedPageBreak/>
        <w:t>2025D23</w:t>
      </w:r>
      <w:r w:rsidR="00482268">
        <w:rPr>
          <w:b/>
        </w:rPr>
        <w:t xml:space="preserve">593 - </w:t>
      </w:r>
      <w:r w:rsidRPr="6302178F" w:rsidR="00AC2FF8">
        <w:rPr>
          <w:b/>
          <w:bCs/>
        </w:rPr>
        <w:t>Kamervragen 1e suppletoire begroting 2025 EZ</w:t>
      </w:r>
    </w:p>
    <w:p w:rsidR="00AC2FF8" w:rsidP="00AC2FF8" w:rsidRDefault="00AC2FF8" w14:paraId="08DC1CA8" w14:textId="77777777">
      <w:pPr>
        <w:rPr>
          <w:szCs w:val="18"/>
        </w:rPr>
      </w:pPr>
    </w:p>
    <w:p w:rsidR="00AC2FF8" w:rsidP="00AC2FF8" w:rsidRDefault="00AC2FF8" w14:paraId="7F4411F9" w14:textId="77777777">
      <w:pPr>
        <w:rPr>
          <w:szCs w:val="18"/>
        </w:rPr>
      </w:pPr>
      <w:r w:rsidRPr="009A4B4A">
        <w:rPr>
          <w:szCs w:val="18"/>
        </w:rPr>
        <w:t>1</w:t>
      </w:r>
      <w:r w:rsidRPr="009A4B4A">
        <w:rPr>
          <w:szCs w:val="18"/>
        </w:rPr>
        <w:tab/>
      </w:r>
    </w:p>
    <w:p w:rsidR="00AC2FF8" w:rsidP="00AC2FF8" w:rsidRDefault="00AC2FF8" w14:paraId="71727F74" w14:textId="77777777">
      <w:pPr>
        <w:rPr>
          <w:szCs w:val="18"/>
        </w:rPr>
      </w:pPr>
      <w:r w:rsidRPr="009A4B4A">
        <w:rPr>
          <w:szCs w:val="18"/>
        </w:rPr>
        <w:t>Wat zijn de structurele en incidentele uitgaven op artikel 3 van de begroting van Economische Zaken in verhouding tot kasschuiven en eindejaarsmarges?</w:t>
      </w:r>
    </w:p>
    <w:p w:rsidR="00AC2FF8" w:rsidP="00AC2FF8" w:rsidRDefault="00AC2FF8" w14:paraId="50908B09" w14:textId="77777777">
      <w:pPr>
        <w:rPr>
          <w:szCs w:val="18"/>
        </w:rPr>
      </w:pPr>
    </w:p>
    <w:p w:rsidR="00AC2FF8" w:rsidP="00AC2FF8" w:rsidRDefault="00AC2FF8" w14:paraId="5432C8E3" w14:textId="77777777">
      <w:pPr>
        <w:rPr>
          <w:szCs w:val="18"/>
        </w:rPr>
      </w:pPr>
      <w:r>
        <w:rPr>
          <w:szCs w:val="18"/>
        </w:rPr>
        <w:t>Antwoord</w:t>
      </w:r>
    </w:p>
    <w:p w:rsidR="00AC2FF8" w:rsidP="00AC2FF8" w:rsidRDefault="00AC2FF8" w14:paraId="3B518687" w14:textId="77777777">
      <w:pPr>
        <w:rPr>
          <w:rFonts w:eastAsia="Verdana" w:cs="Verdana"/>
          <w:szCs w:val="18"/>
        </w:rPr>
      </w:pPr>
      <w:r>
        <w:rPr>
          <w:rFonts w:eastAsia="Verdana" w:cs="Verdana"/>
          <w:szCs w:val="18"/>
        </w:rPr>
        <w:t>In onderstaande tabel is een uitsplitsing te vinden van de structurele en incidentele budgetten op artikel 3 van de EZ-begroting. Op het Toekomstfonds zijn drie regelingen met structureel budget. Dit zijn de SEED-regeling (SEED Capital en SEED Business Angels), de Vroegefasefinanciering (VFF) en het Innovatiekrediet (IK). Hiernaast is er structureel budget voor de uitvoeringskosten voor RVO voor de uitvoering van onder andere de SEED, VFF, en IK. Alle andere regelingen en instrumenten op het Toekomstfonds zijn incidenteel van aard en hebben geen structureel budget.</w:t>
      </w:r>
    </w:p>
    <w:p w:rsidR="00AC2FF8" w:rsidP="00AC2FF8" w:rsidRDefault="00AC2FF8" w14:paraId="41A2CF9F" w14:textId="77777777">
      <w:pPr>
        <w:rPr>
          <w:rFonts w:eastAsia="Verdana" w:cs="Verdana"/>
          <w:szCs w:val="18"/>
        </w:rPr>
      </w:pPr>
    </w:p>
    <w:p w:rsidR="00AC2FF8" w:rsidP="00AC2FF8" w:rsidRDefault="00AC2FF8" w14:paraId="1E03D3CA" w14:textId="7D2C2A48">
      <w:pPr>
        <w:rPr>
          <w:rFonts w:eastAsia="Verdana" w:cs="Verdana"/>
          <w:szCs w:val="18"/>
        </w:rPr>
      </w:pPr>
      <w:r>
        <w:rPr>
          <w:rFonts w:eastAsia="Verdana" w:cs="Verdana"/>
          <w:szCs w:val="18"/>
        </w:rPr>
        <w:t>Bij de eerste suppletoire begroting 2025 heeft er op het structurele budget op het Toekomstfonds per saldo een kasschuif van € 12,1 mln vanuit 2025 plaatsgevonden. Dit tekent zich af tegen een structureel budget in 2025 van €</w:t>
      </w:r>
      <w:r w:rsidR="0072053C">
        <w:rPr>
          <w:rFonts w:eastAsia="Verdana" w:cs="Verdana"/>
          <w:szCs w:val="18"/>
        </w:rPr>
        <w:t> </w:t>
      </w:r>
      <w:r>
        <w:rPr>
          <w:rFonts w:eastAsia="Verdana" w:cs="Verdana"/>
          <w:szCs w:val="18"/>
        </w:rPr>
        <w:t>160,9 mln en € 143,8 mln in 2026. Hiernaast is er op de structurele budgetten per saldo € 14,2 mln toegevoegd aan eindejaarsmarge bij de eerste suppletoire begroting. Op de incidentele budgetten, met een omvang van € 214,3 mln in 2025, is per saldo een kasschuif van € 12,5 mln doorgevoerd. Voor de incidentele budgetten zijn geen eindejaarsmarges toegevoegd bij de eerste suppletoire begroting.</w:t>
      </w:r>
    </w:p>
    <w:p w:rsidR="00AC2FF8" w:rsidP="00AC2FF8" w:rsidRDefault="00AC2FF8" w14:paraId="13E0BBBC" w14:textId="77777777">
      <w:pPr>
        <w:rPr>
          <w:rFonts w:eastAsia="Verdana" w:cs="Verdana"/>
          <w:szCs w:val="18"/>
        </w:rPr>
      </w:pPr>
    </w:p>
    <w:tbl>
      <w:tblPr>
        <w:tblW w:w="0" w:type="auto"/>
        <w:tblLayout w:type="fixed"/>
        <w:tblLook w:val="06A0" w:firstRow="1" w:lastRow="0" w:firstColumn="1" w:lastColumn="0" w:noHBand="1" w:noVBand="1"/>
      </w:tblPr>
      <w:tblGrid>
        <w:gridCol w:w="4367"/>
        <w:gridCol w:w="782"/>
        <w:gridCol w:w="782"/>
        <w:gridCol w:w="782"/>
        <w:gridCol w:w="782"/>
        <w:gridCol w:w="782"/>
        <w:gridCol w:w="783"/>
      </w:tblGrid>
      <w:tr w:rsidR="00AC2FF8" w:rsidTr="00997D1D" w14:paraId="16AD5BF0" w14:textId="77777777">
        <w:trPr>
          <w:trHeight w:val="300"/>
        </w:trPr>
        <w:tc>
          <w:tcPr>
            <w:tcW w:w="9060" w:type="dxa"/>
            <w:gridSpan w:val="7"/>
            <w:tcBorders>
              <w:top w:val="single" w:color="auto" w:sz="4" w:space="0"/>
              <w:left w:val="single" w:color="auto" w:sz="4" w:space="0"/>
              <w:bottom w:val="single" w:color="auto" w:sz="4" w:space="0"/>
              <w:right w:val="nil"/>
            </w:tcBorders>
            <w:shd w:val="clear" w:color="auto" w:fill="16365C"/>
            <w:tcMar>
              <w:top w:w="15" w:type="dxa"/>
              <w:left w:w="15" w:type="dxa"/>
              <w:bottom w:w="0" w:type="dxa"/>
              <w:right w:w="15" w:type="dxa"/>
            </w:tcMar>
            <w:vAlign w:val="center"/>
            <w:hideMark/>
          </w:tcPr>
          <w:p w:rsidR="00AC2FF8" w:rsidP="00997D1D" w:rsidRDefault="00AC2FF8" w14:paraId="2F8EDC7C" w14:textId="77777777">
            <w:pPr>
              <w:jc w:val="center"/>
              <w:rPr>
                <w:rFonts w:eastAsia="Verdana" w:cs="Verdana"/>
                <w:b/>
                <w:bCs/>
                <w:color w:val="FFFFFF" w:themeColor="background1"/>
                <w:kern w:val="2"/>
                <w:sz w:val="14"/>
                <w:szCs w:val="14"/>
                <w14:ligatures w14:val="standardContextual"/>
              </w:rPr>
            </w:pPr>
            <w:r>
              <w:rPr>
                <w:rFonts w:eastAsia="Verdana" w:cs="Verdana"/>
                <w:b/>
                <w:bCs/>
                <w:color w:val="FFFFFF" w:themeColor="background1"/>
                <w:kern w:val="2"/>
                <w:sz w:val="14"/>
                <w:szCs w:val="14"/>
                <w14:ligatures w14:val="standardContextual"/>
              </w:rPr>
              <w:t>Incidenteel en structureel kasbudget artikel 3 EZ-begroting (Toekomstfonds)</w:t>
            </w:r>
          </w:p>
        </w:tc>
      </w:tr>
      <w:tr w:rsidR="00AC2FF8" w:rsidTr="00997D1D" w14:paraId="640C568E" w14:textId="77777777">
        <w:trPr>
          <w:trHeight w:val="300"/>
        </w:trPr>
        <w:tc>
          <w:tcPr>
            <w:tcW w:w="4367" w:type="dxa"/>
            <w:tcBorders>
              <w:top w:val="single" w:color="auto" w:sz="4" w:space="0"/>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13ACC654"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Instrument</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66414A92"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2025</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71D6BCDF"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2026</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56189E30"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2027</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097975ED"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2028</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13ADBA73"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2029</w:t>
            </w:r>
          </w:p>
        </w:tc>
        <w:tc>
          <w:tcPr>
            <w:tcW w:w="783"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00AC2FF8" w:rsidP="00997D1D" w:rsidRDefault="00AC2FF8" w14:paraId="0AD68DD8" w14:textId="77777777">
            <w:pPr>
              <w:jc w:val="cente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2030</w:t>
            </w:r>
          </w:p>
        </w:tc>
      </w:tr>
      <w:tr w:rsidR="00AC2FF8" w:rsidTr="00997D1D" w14:paraId="3D78828E" w14:textId="77777777">
        <w:trPr>
          <w:trHeight w:val="300"/>
        </w:trPr>
        <w:tc>
          <w:tcPr>
            <w:tcW w:w="4367" w:type="dxa"/>
            <w:tcBorders>
              <w:top w:val="single" w:color="auto" w:sz="4" w:space="0"/>
              <w:left w:val="single" w:color="auto" w:sz="4" w:space="0"/>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4861838A"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Structureel</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00AC2FF8" w:rsidP="00997D1D" w:rsidRDefault="00AC2FF8" w14:paraId="60002BEF" w14:textId="77777777">
            <w:pPr>
              <w:jc w:val="center"/>
              <w:rPr>
                <w:rFonts w:eastAsia="Verdana" w:cs="Verdana"/>
                <w:b/>
                <w:bCs/>
                <w:color w:val="000000" w:themeColor="text1"/>
                <w:kern w:val="2"/>
                <w:sz w:val="14"/>
                <w:szCs w:val="14"/>
                <w14:ligatures w14:val="standardContextual"/>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00AC2FF8" w:rsidP="00997D1D" w:rsidRDefault="00AC2FF8" w14:paraId="01A251C2" w14:textId="77777777">
            <w:pPr>
              <w:jc w:val="center"/>
              <w:rPr>
                <w:rFonts w:eastAsia="Verdana" w:cs="Verdana"/>
                <w:b/>
                <w:bCs/>
                <w:color w:val="000000" w:themeColor="text1"/>
                <w:kern w:val="2"/>
                <w:sz w:val="14"/>
                <w:szCs w:val="14"/>
                <w14:ligatures w14:val="standardContextual"/>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00AC2FF8" w:rsidP="00997D1D" w:rsidRDefault="00AC2FF8" w14:paraId="4B274276" w14:textId="77777777">
            <w:pPr>
              <w:jc w:val="center"/>
              <w:rPr>
                <w:rFonts w:eastAsia="Verdana" w:cs="Verdana"/>
                <w:b/>
                <w:bCs/>
                <w:color w:val="000000" w:themeColor="text1"/>
                <w:kern w:val="2"/>
                <w:sz w:val="14"/>
                <w:szCs w:val="14"/>
                <w14:ligatures w14:val="standardContextual"/>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00AC2FF8" w:rsidP="00997D1D" w:rsidRDefault="00AC2FF8" w14:paraId="3C2D918B" w14:textId="77777777">
            <w:pPr>
              <w:jc w:val="center"/>
              <w:rPr>
                <w:rFonts w:eastAsia="Verdana" w:cs="Verdana"/>
                <w:b/>
                <w:bCs/>
                <w:color w:val="000000" w:themeColor="text1"/>
                <w:kern w:val="2"/>
                <w:sz w:val="14"/>
                <w:szCs w:val="14"/>
                <w14:ligatures w14:val="standardContextual"/>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00AC2FF8" w:rsidP="00997D1D" w:rsidRDefault="00AC2FF8" w14:paraId="3B355D49" w14:textId="77777777">
            <w:pPr>
              <w:jc w:val="center"/>
              <w:rPr>
                <w:rFonts w:eastAsia="Verdana" w:cs="Verdana"/>
                <w:b/>
                <w:bCs/>
                <w:color w:val="000000" w:themeColor="text1"/>
                <w:kern w:val="2"/>
                <w:sz w:val="14"/>
                <w:szCs w:val="14"/>
                <w14:ligatures w14:val="standardContextual"/>
              </w:rPr>
            </w:pPr>
          </w:p>
        </w:tc>
        <w:tc>
          <w:tcPr>
            <w:tcW w:w="783" w:type="dxa"/>
            <w:tcBorders>
              <w:top w:val="single" w:color="auto" w:sz="4" w:space="0"/>
              <w:left w:val="nil"/>
              <w:bottom w:val="single" w:color="auto" w:sz="4" w:space="0"/>
              <w:right w:val="single" w:color="auto" w:sz="4" w:space="0"/>
            </w:tcBorders>
            <w:shd w:val="clear" w:color="auto" w:fill="B8CCE4"/>
            <w:tcMar>
              <w:top w:w="15" w:type="dxa"/>
              <w:left w:w="15" w:type="dxa"/>
              <w:bottom w:w="0" w:type="dxa"/>
              <w:right w:w="15" w:type="dxa"/>
            </w:tcMar>
            <w:vAlign w:val="center"/>
          </w:tcPr>
          <w:p w:rsidR="00AC2FF8" w:rsidP="00997D1D" w:rsidRDefault="00AC2FF8" w14:paraId="0948808E" w14:textId="77777777">
            <w:pPr>
              <w:jc w:val="center"/>
              <w:rPr>
                <w:rFonts w:eastAsia="Verdana" w:cs="Verdana"/>
                <w:b/>
                <w:bCs/>
                <w:color w:val="000000" w:themeColor="text1"/>
                <w:kern w:val="2"/>
                <w:sz w:val="14"/>
                <w:szCs w:val="14"/>
                <w14:ligatures w14:val="standardContextual"/>
              </w:rPr>
            </w:pPr>
          </w:p>
        </w:tc>
      </w:tr>
      <w:tr w:rsidR="00AC2FF8" w:rsidTr="00997D1D" w14:paraId="7B7F6D44"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00AC2FF8" w:rsidP="00997D1D" w:rsidRDefault="00AC2FF8" w14:paraId="5335598D"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Leningen</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00AC2FF8" w:rsidP="00997D1D" w:rsidRDefault="00AC2FF8" w14:paraId="40B95981"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00AC2FF8" w:rsidP="00997D1D" w:rsidRDefault="00AC2FF8" w14:paraId="21AB7731"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00AC2FF8" w:rsidP="00997D1D" w:rsidRDefault="00AC2FF8" w14:paraId="4A0857A9"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00AC2FF8" w:rsidP="00997D1D" w:rsidRDefault="00AC2FF8" w14:paraId="3D17C576"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00AC2FF8" w:rsidP="00997D1D" w:rsidRDefault="00AC2FF8" w14:paraId="53FF1C41"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hideMark/>
          </w:tcPr>
          <w:p w:rsidR="00AC2FF8" w:rsidP="00997D1D" w:rsidRDefault="00AC2FF8" w14:paraId="7CEBC206"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r>
      <w:tr w:rsidR="00AC2FF8" w:rsidTr="00997D1D" w14:paraId="1A663491"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28FCB1A"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Innovatiekrediet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16F98F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69.885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14BDA2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56.000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5FCDA4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72.000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04E434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64.000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5782687"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65.000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D6AEF2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61.189</w:t>
            </w:r>
          </w:p>
        </w:tc>
      </w:tr>
      <w:tr w:rsidR="00AC2FF8" w:rsidTr="00997D1D" w14:paraId="27C21736"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DFB6063"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Risicokapitaal SEED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FAD9B4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49.736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22A6FB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50.501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10CD4E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55.188</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44FE9A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61.052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8C34F5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64.554</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7C766D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46.916</w:t>
            </w:r>
          </w:p>
        </w:tc>
      </w:tr>
      <w:tr w:rsidR="00AC2FF8" w:rsidTr="00997D1D" w14:paraId="581B2866"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C012DCF"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Vroege fase / informal investors</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4474B12"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31.862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E17C87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27.960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171FEF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32.390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D4EB74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31.140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FDAC49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31.140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6B4909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22.150</w:t>
            </w:r>
          </w:p>
        </w:tc>
      </w:tr>
      <w:tr w:rsidR="00AC2FF8" w:rsidTr="00997D1D" w14:paraId="2E6D2046"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00AC2FF8" w:rsidP="00997D1D" w:rsidRDefault="00AC2FF8" w14:paraId="24E9B875"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Bijdragen Baten-Lastendiensten</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35562D75"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461AA9E2"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07F42EC7"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3DB33C72"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2022A514"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C23A490"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r>
      <w:tr w:rsidR="00AC2FF8" w:rsidTr="00997D1D" w14:paraId="1FE98E9B"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B7BEFED"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Bijdrage RVO.nl</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4CB0306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9.504</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1E3E19C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9.408</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4F6F4413"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9.314</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7A937ED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9.267</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0776EF0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9.219</w:t>
            </w:r>
          </w:p>
        </w:tc>
        <w:tc>
          <w:tcPr>
            <w:tcW w:w="783"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78BDAED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9.457</w:t>
            </w:r>
          </w:p>
        </w:tc>
      </w:tr>
      <w:tr w:rsidR="00AC2FF8" w:rsidTr="00997D1D" w14:paraId="79E908E4" w14:textId="77777777">
        <w:trPr>
          <w:trHeight w:val="300"/>
        </w:trPr>
        <w:tc>
          <w:tcPr>
            <w:tcW w:w="4367" w:type="dxa"/>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5E1086C8"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Totaal structureel budget</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3B0F8285"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160.987</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5D0EF651"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143.869</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220C5EA4"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168.892</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4F976B8E"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165.459</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7F060657"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169.913</w:t>
            </w:r>
          </w:p>
        </w:tc>
        <w:tc>
          <w:tcPr>
            <w:tcW w:w="78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252E3D0E"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139.712 </w:t>
            </w:r>
          </w:p>
        </w:tc>
      </w:tr>
      <w:tr w:rsidR="00AC2FF8" w:rsidTr="00997D1D" w14:paraId="4DD48EBC"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C07059D"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Saldo kasschuiven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46F62BA"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-12.104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02B5BCD"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-11.164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A6DA656"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4.835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B92E312"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11.250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D1DFB5C"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14.817</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240DFC0"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7.867</w:t>
            </w:r>
          </w:p>
        </w:tc>
      </w:tr>
      <w:tr w:rsidR="00AC2FF8" w:rsidTr="00997D1D" w14:paraId="61498D0A"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E748ECC"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Saldo eindejaarsmarge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8971369"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14.224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6D05AD1"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238DC32"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A641C96"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DA9B00F"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1D41C2C"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r>
      <w:tr w:rsidR="00AC2FF8" w:rsidTr="00997D1D" w14:paraId="5495DB5B" w14:textId="77777777">
        <w:trPr>
          <w:trHeight w:val="300"/>
        </w:trPr>
        <w:tc>
          <w:tcPr>
            <w:tcW w:w="4367" w:type="dxa"/>
            <w:tcBorders>
              <w:top w:val="single" w:color="auto" w:sz="4" w:space="0"/>
              <w:left w:val="single" w:color="auto" w:sz="4" w:space="0"/>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5DB4964B"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Incidenteel</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73F69708"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560CFB4D"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4B119A4E"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7D597A4C"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00AC2FF8" w:rsidP="00997D1D" w:rsidRDefault="00AC2FF8" w14:paraId="6CB5BF40"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3" w:type="dxa"/>
            <w:tcBorders>
              <w:top w:val="single" w:color="auto" w:sz="4" w:space="0"/>
              <w:left w:val="nil"/>
              <w:bottom w:val="single" w:color="auto" w:sz="4" w:space="0"/>
              <w:right w:val="single" w:color="auto" w:sz="4" w:space="0"/>
            </w:tcBorders>
            <w:shd w:val="clear" w:color="auto" w:fill="B8CCE4"/>
            <w:tcMar>
              <w:top w:w="15" w:type="dxa"/>
              <w:left w:w="15" w:type="dxa"/>
              <w:bottom w:w="0" w:type="dxa"/>
              <w:right w:w="15" w:type="dxa"/>
            </w:tcMar>
            <w:vAlign w:val="center"/>
            <w:hideMark/>
          </w:tcPr>
          <w:p w:rsidR="00AC2FF8" w:rsidP="00997D1D" w:rsidRDefault="00AC2FF8" w14:paraId="1376EE04"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r>
      <w:tr w:rsidR="00AC2FF8" w:rsidTr="00997D1D" w14:paraId="4A64E971"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00AC2FF8" w:rsidP="00997D1D" w:rsidRDefault="00AC2FF8" w14:paraId="140D0BFA"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Subsidies</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53912819"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02BC1C5B"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0598774D"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452566D8"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46E73AD6"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FC8EE26"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r>
      <w:tr w:rsidR="00AC2FF8" w:rsidTr="00997D1D" w14:paraId="411B147F"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C5C7263"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Thematische Technology Transfer</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19D0DB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5.060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124FA5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4.321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2A44D3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3.425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4333BF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2.916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C90CF7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2.916</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A740CC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1.620</w:t>
            </w:r>
          </w:p>
        </w:tc>
      </w:tr>
      <w:tr w:rsidR="00AC2FF8" w:rsidTr="00997D1D" w14:paraId="5499AE73"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00AC2FF8" w:rsidP="00997D1D" w:rsidRDefault="00AC2FF8" w14:paraId="46EE1CAF"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Leningen</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37CF4988"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2644A5B9"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32967057"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5060940B"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00AC2FF8" w:rsidP="00997D1D" w:rsidRDefault="00AC2FF8" w14:paraId="241C4D0E"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CC4CA81"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 </w:t>
            </w:r>
          </w:p>
        </w:tc>
      </w:tr>
      <w:tr w:rsidR="00AC2FF8" w:rsidTr="00997D1D" w14:paraId="175B035E"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6C647B9"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lastRenderedPageBreak/>
              <w:t>Fund to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FBA44C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7EE0F9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2D9DB2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AB8DD80"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116672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132.844</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37FC2A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3A06694F"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99CF54F"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ROM's</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57B881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2.457</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F213452"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12.294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7E116B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2.185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130432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38D8B4F"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826228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62068BD6" w14:textId="77777777">
        <w:trPr>
          <w:trHeight w:val="45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302C941"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Investeringen in fundamenteel en toegepast onderzoek (met vermogensbehoud)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CEF760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98F422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7E9D60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4.036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0C531DA"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816211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400E96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2548D2B0"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02F858F"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Onco research</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A23793F"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4.125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DEF258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3.995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A7E8182"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3.895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23B222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3.045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19B2343"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1.795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7A4B88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5.759</w:t>
            </w:r>
          </w:p>
        </w:tc>
      </w:tr>
      <w:tr w:rsidR="00AC2FF8" w:rsidTr="00997D1D" w14:paraId="63F00BA1"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5C77F21"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Thematische Technology Transfer</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16502F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6.240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B3049E7"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7.300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68FD9E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6.700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7A7D7C9"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8.300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D0E202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6.315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1F58B5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8.302</w:t>
            </w:r>
          </w:p>
        </w:tc>
      </w:tr>
      <w:tr w:rsidR="00AC2FF8" w:rsidTr="00997D1D" w14:paraId="2DACC19E"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AFB1D12"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REGMED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E96FF7F"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1.771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1D4A1A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3.532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54B2AF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4.428</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FBBF34A"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6.110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871222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5.709</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737AB1F"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5.150</w:t>
            </w:r>
          </w:p>
        </w:tc>
      </w:tr>
      <w:tr w:rsidR="00AC2FF8" w:rsidTr="00997D1D" w14:paraId="511B4BDE"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78C9FE4"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Dutch Future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8DED15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7118C1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738ED07"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DEA241A"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A77A4E7"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AFE193F"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5CF80469"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F3A7684"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Deep Tech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0E16AE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2CE648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2F25AC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690E9F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06DAF7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AF1E55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0E596450"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1CE06D6"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Fonds Alternatieve Financiering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7E91FA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5701053"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72F250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6AB83E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CF1493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F933B5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35D3D5D3"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669F867"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Economische Veiligheid Fonds</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A6B48C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22.735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0D2FCF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1.637</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93E618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9301F7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6339F4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5721D1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4E37F2BB"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2B4A27" w:rsidR="00AC2FF8" w:rsidP="00997D1D" w:rsidRDefault="00AC2FF8" w14:paraId="1ABED5E6" w14:textId="77777777">
            <w:pPr>
              <w:rPr>
                <w:rFonts w:eastAsia="Verdana" w:cs="Verdana"/>
                <w:color w:val="000000" w:themeColor="text1"/>
                <w:kern w:val="2"/>
                <w:sz w:val="14"/>
                <w:szCs w:val="14"/>
                <w:lang w:val="en-US"/>
                <w14:ligatures w14:val="standardContextual"/>
              </w:rPr>
            </w:pPr>
            <w:r w:rsidRPr="002B4A27">
              <w:rPr>
                <w:rFonts w:eastAsia="Verdana" w:cs="Verdana"/>
                <w:color w:val="000000" w:themeColor="text1"/>
                <w:kern w:val="2"/>
                <w:sz w:val="14"/>
                <w:szCs w:val="14"/>
                <w:lang w:val="en-US"/>
                <w14:ligatures w14:val="standardContextual"/>
              </w:rPr>
              <w:t>European Tech Champions Initiative (ETCI)</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6208EA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35.000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A0D7C0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25CE155"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18.100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03D2EDB"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63B4B2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BBEB524"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6992D694"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367C2CE"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Secfund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EA92EA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75.000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B6EAF8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04FB99C"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D90760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A0CDB2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A408DF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2F72A5FA"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13EDF28" w14:textId="77777777">
            <w:pPr>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Start ups/MKB</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403D0E2"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1712F4A"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E3004C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0333E013"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827D898"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25.000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BAD390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22.087</w:t>
            </w:r>
          </w:p>
        </w:tc>
      </w:tr>
      <w:tr w:rsidR="00AC2FF8" w:rsidTr="00997D1D" w14:paraId="079D6433"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DD53C6" w:rsidR="00AC2FF8" w:rsidP="00997D1D" w:rsidRDefault="00AC2FF8" w14:paraId="5C564421" w14:textId="77777777">
            <w:pPr>
              <w:rPr>
                <w:rFonts w:eastAsia="Verdana" w:cs="Verdana"/>
                <w:color w:val="000000" w:themeColor="text1"/>
                <w:kern w:val="2"/>
                <w:sz w:val="14"/>
                <w:szCs w:val="14"/>
                <w:lang w:val="en-US"/>
                <w14:ligatures w14:val="standardContextual"/>
              </w:rPr>
            </w:pPr>
            <w:r w:rsidRPr="00DD53C6">
              <w:rPr>
                <w:rFonts w:eastAsia="Verdana" w:cs="Verdana"/>
                <w:color w:val="000000" w:themeColor="text1"/>
                <w:kern w:val="2"/>
                <w:sz w:val="14"/>
                <w:szCs w:val="14"/>
                <w:lang w:val="en-US"/>
                <w14:ligatures w14:val="standardContextual"/>
              </w:rPr>
              <w:t>Blended finance faciliteit Invest-NL</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DD53C6" w:rsidR="00AC2FF8" w:rsidP="00997D1D" w:rsidRDefault="00AC2FF8" w14:paraId="74809DCC" w14:textId="77777777">
            <w:pPr>
              <w:jc w:val="right"/>
              <w:rPr>
                <w:rFonts w:eastAsia="Verdana" w:cs="Verdana"/>
                <w:color w:val="000000" w:themeColor="text1"/>
                <w:kern w:val="2"/>
                <w:sz w:val="14"/>
                <w:szCs w:val="14"/>
                <w:lang w:val="en-US"/>
                <w14:ligatures w14:val="standardContextual"/>
              </w:rPr>
            </w:pPr>
            <w:r w:rsidRPr="00DD53C6">
              <w:rPr>
                <w:rFonts w:eastAsia="Verdana" w:cs="Verdana"/>
                <w:color w:val="000000" w:themeColor="text1"/>
                <w:kern w:val="2"/>
                <w:sz w:val="14"/>
                <w:szCs w:val="14"/>
                <w:lang w:val="en-US"/>
                <w14:ligatures w14:val="standardContextual"/>
              </w:rPr>
              <w:t xml:space="preserve"> </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053285F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100.000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7E49E2BD"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100.000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738C6B96"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50.000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6D084E4E"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c>
          <w:tcPr>
            <w:tcW w:w="783"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00AC2FF8" w:rsidP="00997D1D" w:rsidRDefault="00AC2FF8" w14:paraId="72B0E711" w14:textId="77777777">
            <w:pPr>
              <w:jc w:val="right"/>
              <w:rPr>
                <w:rFonts w:eastAsia="Verdana" w:cs="Verdana"/>
                <w:color w:val="000000" w:themeColor="text1"/>
                <w:kern w:val="2"/>
                <w:sz w:val="14"/>
                <w:szCs w:val="14"/>
                <w14:ligatures w14:val="standardContextual"/>
              </w:rPr>
            </w:pPr>
            <w:r>
              <w:rPr>
                <w:rFonts w:eastAsia="Verdana" w:cs="Verdana"/>
                <w:color w:val="000000" w:themeColor="text1"/>
                <w:kern w:val="2"/>
                <w:sz w:val="14"/>
                <w:szCs w:val="14"/>
                <w14:ligatures w14:val="standardContextual"/>
              </w:rPr>
              <w:t xml:space="preserve"> </w:t>
            </w:r>
          </w:p>
        </w:tc>
      </w:tr>
      <w:tr w:rsidR="00AC2FF8" w:rsidTr="00997D1D" w14:paraId="42B550D9" w14:textId="77777777">
        <w:trPr>
          <w:trHeight w:val="300"/>
        </w:trPr>
        <w:tc>
          <w:tcPr>
            <w:tcW w:w="4367" w:type="dxa"/>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3C19B718" w14:textId="77777777">
            <w:pPr>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Totaal incidenteel budget</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4191E0E5"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214.388</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146D8E7B"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189.984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49FFBDA1"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179.674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731AA51F"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107.276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603D9C15"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174.579 </w:t>
            </w:r>
          </w:p>
        </w:tc>
        <w:tc>
          <w:tcPr>
            <w:tcW w:w="78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00AC2FF8" w:rsidP="00997D1D" w:rsidRDefault="00AC2FF8" w14:paraId="3699BB5B" w14:textId="77777777">
            <w:pPr>
              <w:jc w:val="right"/>
              <w:rPr>
                <w:rFonts w:eastAsia="Verdana" w:cs="Verdana"/>
                <w:b/>
                <w:bCs/>
                <w:color w:val="000000" w:themeColor="text1"/>
                <w:kern w:val="2"/>
                <w:sz w:val="14"/>
                <w:szCs w:val="14"/>
                <w14:ligatures w14:val="standardContextual"/>
              </w:rPr>
            </w:pPr>
            <w:r>
              <w:rPr>
                <w:rFonts w:eastAsia="Verdana" w:cs="Verdana"/>
                <w:b/>
                <w:bCs/>
                <w:color w:val="000000" w:themeColor="text1"/>
                <w:kern w:val="2"/>
                <w:sz w:val="14"/>
                <w:szCs w:val="14"/>
                <w14:ligatures w14:val="standardContextual"/>
              </w:rPr>
              <w:t xml:space="preserve">42.918 </w:t>
            </w:r>
          </w:p>
        </w:tc>
      </w:tr>
      <w:tr w:rsidR="00AC2FF8" w:rsidTr="00997D1D" w14:paraId="7DC20333"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0EB76EA"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Saldo kasschuiven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243DBFEF"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-12.576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FF8EDE4"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-2.166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BCB3B44"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-4.496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EAD67DB"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-2.754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5D7639B0"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13.025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B8FFBF7"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9.302</w:t>
            </w:r>
          </w:p>
        </w:tc>
      </w:tr>
      <w:tr w:rsidR="00AC2FF8" w:rsidTr="00997D1D" w14:paraId="6576B7F2"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701BEE1" w14:textId="77777777">
            <w:pPr>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Saldo eindejaarsmarge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39048140"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7CDF40F9"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BCC90A9"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11D67525"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6B58C66F"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00AC2FF8" w:rsidP="00997D1D" w:rsidRDefault="00AC2FF8" w14:paraId="47C180CB" w14:textId="77777777">
            <w:pPr>
              <w:jc w:val="right"/>
              <w:rPr>
                <w:rFonts w:eastAsia="Verdana" w:cs="Verdana"/>
                <w:i/>
                <w:iCs/>
                <w:color w:val="000000" w:themeColor="text1"/>
                <w:kern w:val="2"/>
                <w:sz w:val="14"/>
                <w:szCs w:val="14"/>
                <w14:ligatures w14:val="standardContextual"/>
              </w:rPr>
            </w:pPr>
            <w:r>
              <w:rPr>
                <w:rFonts w:eastAsia="Verdana" w:cs="Verdana"/>
                <w:i/>
                <w:iCs/>
                <w:color w:val="000000" w:themeColor="text1"/>
                <w:kern w:val="2"/>
                <w:sz w:val="14"/>
                <w:szCs w:val="14"/>
                <w14:ligatures w14:val="standardContextual"/>
              </w:rPr>
              <w:t>0</w:t>
            </w:r>
          </w:p>
        </w:tc>
      </w:tr>
    </w:tbl>
    <w:p w:rsidR="00AC2FF8" w:rsidP="00AC2FF8" w:rsidRDefault="00AC2FF8" w14:paraId="1731DB01" w14:textId="77777777">
      <w:pPr>
        <w:rPr>
          <w:szCs w:val="18"/>
        </w:rPr>
      </w:pPr>
    </w:p>
    <w:p w:rsidR="00AC2FF8" w:rsidP="00AC2FF8" w:rsidRDefault="00AC2FF8" w14:paraId="6EAB77E6" w14:textId="77777777">
      <w:pPr>
        <w:rPr>
          <w:szCs w:val="18"/>
        </w:rPr>
      </w:pPr>
      <w:r w:rsidRPr="009A4B4A">
        <w:rPr>
          <w:szCs w:val="18"/>
        </w:rPr>
        <w:t>2</w:t>
      </w:r>
      <w:r w:rsidRPr="009A4B4A">
        <w:rPr>
          <w:szCs w:val="18"/>
        </w:rPr>
        <w:tab/>
      </w:r>
    </w:p>
    <w:p w:rsidR="00AC2FF8" w:rsidP="00AC2FF8" w:rsidRDefault="00AC2FF8" w14:paraId="432397C8" w14:textId="77777777">
      <w:pPr>
        <w:rPr>
          <w:szCs w:val="18"/>
        </w:rPr>
      </w:pPr>
      <w:r w:rsidRPr="009A4B4A">
        <w:rPr>
          <w:szCs w:val="18"/>
        </w:rPr>
        <w:t>In hoeverre zijn de mutaties op artikel 3 in lijn met de ambities van de Nationale Technologiestrategie en hoe wordt deze samenhang bewaakt?</w:t>
      </w:r>
    </w:p>
    <w:p w:rsidR="00AC2FF8" w:rsidP="00AC2FF8" w:rsidRDefault="00AC2FF8" w14:paraId="4782BCC8" w14:textId="77777777">
      <w:pPr>
        <w:rPr>
          <w:szCs w:val="18"/>
        </w:rPr>
      </w:pPr>
    </w:p>
    <w:p w:rsidR="00AC2FF8" w:rsidP="00AC2FF8" w:rsidRDefault="00AC2FF8" w14:paraId="7D91186C" w14:textId="77777777">
      <w:pPr>
        <w:rPr>
          <w:szCs w:val="18"/>
        </w:rPr>
      </w:pPr>
      <w:r>
        <w:rPr>
          <w:szCs w:val="18"/>
        </w:rPr>
        <w:t>Antwoord</w:t>
      </w:r>
    </w:p>
    <w:p w:rsidRPr="006D690F" w:rsidR="00AC2FF8" w:rsidP="00AC2FF8" w:rsidRDefault="00AC2FF8" w14:paraId="4262EA49" w14:textId="77777777">
      <w:pPr>
        <w:rPr>
          <w:rFonts w:cs="Verdana"/>
          <w:szCs w:val="18"/>
        </w:rPr>
      </w:pPr>
      <w:bookmarkStart w:name="OLE_LINK3" w:id="0"/>
      <w:r w:rsidRPr="006D690F">
        <w:rPr>
          <w:rFonts w:cs="Verdana"/>
          <w:szCs w:val="18"/>
        </w:rPr>
        <w:t xml:space="preserve">De mutaties op artikel 3 </w:t>
      </w:r>
      <w:r>
        <w:rPr>
          <w:rFonts w:cs="Verdana"/>
          <w:szCs w:val="18"/>
        </w:rPr>
        <w:t xml:space="preserve">zijn vooral </w:t>
      </w:r>
      <w:r w:rsidRPr="006D690F">
        <w:rPr>
          <w:rFonts w:cs="Verdana"/>
          <w:szCs w:val="18"/>
        </w:rPr>
        <w:t xml:space="preserve">kasschuiven op de bestaande regelingen en instrumenten binnen het Toekomstfonds om het beschikbare kas-, verplichtingen, en/of ontvangstenbudget voor 2025 en latere jaren te laten </w:t>
      </w:r>
      <w:r>
        <w:rPr>
          <w:rFonts w:cs="Verdana"/>
          <w:szCs w:val="18"/>
        </w:rPr>
        <w:t>aan</w:t>
      </w:r>
      <w:r w:rsidRPr="006D690F">
        <w:rPr>
          <w:rFonts w:cs="Verdana"/>
          <w:szCs w:val="18"/>
        </w:rPr>
        <w:t>sluiten op de verwachte uitgaven en ontvangsten voor de komende jaren. Hiernaast zijn er een aantal mutaties doorgevoerd voor het ophogen van de uitgaven in 2025 voor de SEED-regeling, de Vroegefasefinanciering (VFF), en het Innovatiekrediet (IK) via een specifieke eindejaarsmarge naar aanleiding van nieuwe afspraken rondom het vervallen van de 100% eindejaarsmarge op het Toekomstfonds.</w:t>
      </w:r>
    </w:p>
    <w:p w:rsidRPr="006D690F" w:rsidR="00AC2FF8" w:rsidP="00AC2FF8" w:rsidRDefault="00AC2FF8" w14:paraId="67C2C085" w14:textId="77777777">
      <w:pPr>
        <w:rPr>
          <w:rFonts w:cs="Verdana"/>
          <w:szCs w:val="18"/>
        </w:rPr>
      </w:pPr>
    </w:p>
    <w:p w:rsidRPr="006D690F" w:rsidR="00AC2FF8" w:rsidP="00AC2FF8" w:rsidRDefault="00AC2FF8" w14:paraId="35608B87" w14:textId="77777777">
      <w:pPr>
        <w:rPr>
          <w:rFonts w:cs="Verdana"/>
          <w:szCs w:val="18"/>
        </w:rPr>
      </w:pPr>
      <w:r w:rsidRPr="006D690F">
        <w:rPr>
          <w:rFonts w:cs="Verdana"/>
          <w:szCs w:val="18"/>
        </w:rPr>
        <w:t>In de bijlage bij de brief over de uitwerking van de Nationale Technologiestrategie (NTS) van 2 december 2024</w:t>
      </w:r>
      <w:r w:rsidRPr="006D690F">
        <w:rPr>
          <w:rFonts w:cs="Verdana"/>
          <w:szCs w:val="18"/>
          <w:vertAlign w:val="superscript"/>
        </w:rPr>
        <w:footnoteReference w:id="2"/>
      </w:r>
      <w:r w:rsidRPr="006D690F">
        <w:rPr>
          <w:rFonts w:cs="Verdana"/>
          <w:szCs w:val="18"/>
        </w:rPr>
        <w:t xml:space="preserve"> ben ik ingegaan op het EZ-instrumentarium en hoe dit bijdraagt aan de NTS. De daarin genoemde regelingen onder categorie 3 en 4 (valorisatie- en kapitaalinstrumentarium) worden vrijwel volledig uit het </w:t>
      </w:r>
      <w:r w:rsidRPr="006D690F">
        <w:rPr>
          <w:rFonts w:cs="Verdana"/>
          <w:szCs w:val="18"/>
        </w:rPr>
        <w:lastRenderedPageBreak/>
        <w:t>Toekomstfonds gefinancierd. Ik verwijs daar graag kortheidshalve naar voor de bijdrage van het Toekomstfonds aan de NTS. Hoewel deze regelingen grotendeels niet specifiek op de NTS gericht zijn, komen de middelen daaruit in overwegende mate terecht bij bedrijven die actief zijn op de prioritaire NTS-technologieën. De beleidsdoelstellingen van het Toekomstfonds zijn dus in lijn met de ambities uit de NTS, maar ik blijf bezien in hoeverre deze middelen hier nog sterker op gericht moeten worden. De mutaties hebben hier geen invloed op.</w:t>
      </w:r>
    </w:p>
    <w:bookmarkEnd w:id="0"/>
    <w:p w:rsidR="00AC2FF8" w:rsidP="00AC2FF8" w:rsidRDefault="00AC2FF8" w14:paraId="78D13D81" w14:textId="77777777">
      <w:pPr>
        <w:rPr>
          <w:szCs w:val="18"/>
        </w:rPr>
      </w:pPr>
    </w:p>
    <w:p w:rsidR="00AC2FF8" w:rsidP="00AC2FF8" w:rsidRDefault="00AC2FF8" w14:paraId="0E316AF6" w14:textId="6CF394A8">
      <w:pPr>
        <w:rPr>
          <w:szCs w:val="18"/>
        </w:rPr>
      </w:pPr>
      <w:r w:rsidRPr="009A4B4A">
        <w:rPr>
          <w:szCs w:val="18"/>
        </w:rPr>
        <w:t>3</w:t>
      </w:r>
    </w:p>
    <w:p w:rsidR="00AC2FF8" w:rsidP="00AC2FF8" w:rsidRDefault="00AC2FF8" w14:paraId="18E124D4" w14:textId="77777777">
      <w:pPr>
        <w:rPr>
          <w:szCs w:val="18"/>
        </w:rPr>
      </w:pPr>
      <w:r w:rsidRPr="009A4B4A">
        <w:rPr>
          <w:szCs w:val="18"/>
        </w:rPr>
        <w:t>Hoeveel middelen zijn er binnen artikel 3 doorgeschoven vanwege onderbesteding of vertraging in 2024?</w:t>
      </w:r>
    </w:p>
    <w:p w:rsidR="00AC2FF8" w:rsidP="00AC2FF8" w:rsidRDefault="00AC2FF8" w14:paraId="104E9B1B" w14:textId="77777777">
      <w:pPr>
        <w:rPr>
          <w:szCs w:val="18"/>
        </w:rPr>
      </w:pPr>
    </w:p>
    <w:p w:rsidR="00AC2FF8" w:rsidP="00AC2FF8" w:rsidRDefault="00AC2FF8" w14:paraId="32A1163A" w14:textId="77777777">
      <w:pPr>
        <w:rPr>
          <w:szCs w:val="18"/>
        </w:rPr>
      </w:pPr>
      <w:r>
        <w:rPr>
          <w:szCs w:val="18"/>
        </w:rPr>
        <w:t>Antwoord</w:t>
      </w:r>
    </w:p>
    <w:p w:rsidR="00AC2FF8" w:rsidP="00AC2FF8" w:rsidRDefault="00AC2FF8" w14:paraId="68DE8A7B" w14:textId="2387FB98">
      <w:pPr>
        <w:rPr>
          <w:rFonts w:eastAsia="Verdana" w:cs="Verdana"/>
        </w:rPr>
      </w:pPr>
      <w:r w:rsidRPr="16BA6252">
        <w:rPr>
          <w:rFonts w:eastAsia="Verdana" w:cs="Verdana"/>
        </w:rPr>
        <w:t>Bij de start van het kabinet Schoof-I zijn alle eindejaarsmarges voor niet-begrotingsfondsen afgeschaft. Dit betekent dat met ingang van begrotingsjaar 2025 er geen 100% specifieke eindejaarsmarge meer geldt voor artikel 3 van de EZ-begroting (het Toekomstfonds). Om deze reden zijn er bij de eerste suppletoire begroting geen uitgavenmiddelen uit 2024 doorgeschoven naar begrotingsjaar 2025 vanwege onderbesteding of vertraging.</w:t>
      </w:r>
    </w:p>
    <w:p w:rsidR="00AC2FF8" w:rsidP="00AC2FF8" w:rsidRDefault="00AC2FF8" w14:paraId="3C73819A" w14:textId="77777777">
      <w:pPr>
        <w:rPr>
          <w:rFonts w:eastAsia="Verdana" w:cs="Verdana"/>
          <w:szCs w:val="18"/>
        </w:rPr>
      </w:pPr>
    </w:p>
    <w:p w:rsidR="00AC2FF8" w:rsidP="00AC2FF8" w:rsidRDefault="00AC2FF8" w14:paraId="363FC085" w14:textId="77777777">
      <w:pPr>
        <w:rPr>
          <w:szCs w:val="18"/>
        </w:rPr>
      </w:pPr>
      <w:r>
        <w:rPr>
          <w:rFonts w:eastAsia="Verdana" w:cs="Verdana"/>
          <w:szCs w:val="18"/>
        </w:rPr>
        <w:t>Bij de Voorjaarsbesluitvorming heeft het kabinet besloten om voor de meerontvangsten, dat wil zeggen de gerealiseerde ontvangsten die hoger zijn dan initieel geraamd in de begroting, mee te nemen naar het daaropvolgende begrotingsjaar via een specifieke eindejaarsmarge voor de regelingen SEED, Innovatiekredieten (IK), en de Vroegefasefinanciering (VFF). Als gevolg hiervan is er in totaal € 14,2 mln aan hogere ontvangsten uit 2024 meegenomen naar begrotingsjaar 2025 voor deze specifieke regelingen. Zie ook het antwoord op vraag 1.</w:t>
      </w:r>
    </w:p>
    <w:p w:rsidRPr="009A4B4A" w:rsidR="00AC2FF8" w:rsidP="00AC2FF8" w:rsidRDefault="00AC2FF8" w14:paraId="46C98469" w14:textId="77777777">
      <w:pPr>
        <w:rPr>
          <w:szCs w:val="18"/>
        </w:rPr>
      </w:pPr>
    </w:p>
    <w:p w:rsidR="00AC2FF8" w:rsidP="00AC2FF8" w:rsidRDefault="00AC2FF8" w14:paraId="3BE97EAC" w14:textId="77777777">
      <w:pPr>
        <w:rPr>
          <w:szCs w:val="18"/>
        </w:rPr>
      </w:pPr>
      <w:r w:rsidRPr="009A4B4A">
        <w:rPr>
          <w:szCs w:val="18"/>
        </w:rPr>
        <w:t>4</w:t>
      </w:r>
      <w:r w:rsidRPr="009A4B4A">
        <w:rPr>
          <w:szCs w:val="18"/>
        </w:rPr>
        <w:tab/>
      </w:r>
    </w:p>
    <w:p w:rsidR="00AC2FF8" w:rsidP="00AC2FF8" w:rsidRDefault="00AC2FF8" w14:paraId="07AD4DC0" w14:textId="77777777">
      <w:pPr>
        <w:rPr>
          <w:szCs w:val="18"/>
        </w:rPr>
      </w:pPr>
      <w:r w:rsidRPr="009A4B4A">
        <w:rPr>
          <w:szCs w:val="18"/>
        </w:rPr>
        <w:t>Wat is de budgettaire ruimte op de begroting van Economische Zaken?</w:t>
      </w:r>
    </w:p>
    <w:p w:rsidR="00AC2FF8" w:rsidP="00AC2FF8" w:rsidRDefault="00AC2FF8" w14:paraId="1E8C7A3F" w14:textId="77777777">
      <w:pPr>
        <w:rPr>
          <w:szCs w:val="18"/>
        </w:rPr>
      </w:pPr>
    </w:p>
    <w:p w:rsidR="00AC2FF8" w:rsidP="00AC2FF8" w:rsidRDefault="00AC2FF8" w14:paraId="0E3A7EE8" w14:textId="77777777">
      <w:pPr>
        <w:rPr>
          <w:szCs w:val="18"/>
        </w:rPr>
      </w:pPr>
      <w:r>
        <w:rPr>
          <w:szCs w:val="18"/>
        </w:rPr>
        <w:t>Antwoord</w:t>
      </w:r>
    </w:p>
    <w:p w:rsidR="00AC2FF8" w:rsidP="00AC2FF8" w:rsidRDefault="00AC2FF8" w14:paraId="752350B6" w14:textId="6294BE97">
      <w:r>
        <w:t xml:space="preserve">Het uitgavenbudget van EZ </w:t>
      </w:r>
      <w:r w:rsidR="4DEFC0EA">
        <w:t xml:space="preserve">voor het jaar 2025 </w:t>
      </w:r>
      <w:r>
        <w:t>is, na de mutaties van de 1</w:t>
      </w:r>
      <w:r w:rsidRPr="485E7878">
        <w:rPr>
          <w:vertAlign w:val="superscript"/>
        </w:rPr>
        <w:t>e</w:t>
      </w:r>
      <w:r>
        <w:t xml:space="preserve"> suppletoire begroting, € 3,4 mld. Deze middelen zijn gereserveerd voor specifieke (beleids)doelen, zoals weergegeven en toegelicht in de begrotingsartikelen. </w:t>
      </w:r>
    </w:p>
    <w:p w:rsidRPr="009A4B4A" w:rsidR="00AC2FF8" w:rsidP="00AC2FF8" w:rsidRDefault="00AC2FF8" w14:paraId="66DC4C6D" w14:textId="77777777">
      <w:pPr>
        <w:rPr>
          <w:szCs w:val="18"/>
        </w:rPr>
      </w:pPr>
    </w:p>
    <w:p w:rsidR="00AC2FF8" w:rsidP="00AC2FF8" w:rsidRDefault="00AC2FF8" w14:paraId="6971238F" w14:textId="1466B006">
      <w:pPr>
        <w:rPr>
          <w:szCs w:val="18"/>
        </w:rPr>
      </w:pPr>
      <w:r w:rsidRPr="009A4B4A">
        <w:rPr>
          <w:szCs w:val="18"/>
        </w:rPr>
        <w:t>5</w:t>
      </w:r>
      <w:r w:rsidR="009F25FA">
        <w:rPr>
          <w:szCs w:val="18"/>
        </w:rPr>
        <w:tab/>
      </w:r>
    </w:p>
    <w:p w:rsidR="00AC2FF8" w:rsidP="00AC2FF8" w:rsidRDefault="00AC2FF8" w14:paraId="346E0A54" w14:textId="77777777">
      <w:pPr>
        <w:rPr>
          <w:szCs w:val="18"/>
        </w:rPr>
      </w:pPr>
      <w:r w:rsidRPr="009A4B4A">
        <w:rPr>
          <w:szCs w:val="18"/>
        </w:rPr>
        <w:t>Wat zijn de gevolgen van de herhaalde kasschuiven naar latere jaren op de implementatie en effectiviteit van Nationaal Groeifonds (NGF)-investeringen in internationaal concurrerende technologieën?</w:t>
      </w:r>
    </w:p>
    <w:p w:rsidR="00AC2FF8" w:rsidP="00AC2FF8" w:rsidRDefault="00AC2FF8" w14:paraId="7C8F0923" w14:textId="77777777">
      <w:pPr>
        <w:rPr>
          <w:szCs w:val="18"/>
        </w:rPr>
      </w:pPr>
    </w:p>
    <w:p w:rsidR="00AC2FF8" w:rsidP="00AC2FF8" w:rsidRDefault="00AC2FF8" w14:paraId="165E6EA4" w14:textId="77777777">
      <w:pPr>
        <w:rPr>
          <w:szCs w:val="18"/>
        </w:rPr>
      </w:pPr>
      <w:r>
        <w:rPr>
          <w:szCs w:val="18"/>
        </w:rPr>
        <w:t>Antwoord</w:t>
      </w:r>
    </w:p>
    <w:p w:rsidR="00AC2FF8" w:rsidP="00AC2FF8" w:rsidRDefault="00AC2FF8" w14:paraId="3FC744D9" w14:textId="370A8E21">
      <w:r w:rsidRPr="16BA6252">
        <w:rPr>
          <w:rFonts w:eastAsia="Verdana" w:cs="Verdana"/>
          <w:lang w:val="nl"/>
        </w:rPr>
        <w:t xml:space="preserve">Kasschuiven naar latere jaren die plaatsvinden op de begrotingsartikelen van projecten binnen het Nationaal Groeifonds (NGF) zijn het gevolg van bijgestelde ramingen in deze projecten. Het blijkt in de praktijk vaak lastig om goede ramingen te maken voor dergelijke grote investeringen in innovatieve projecten. Daardoor worden middelen doorgeschoven naar latere jaren.  Bijgestelde </w:t>
      </w:r>
      <w:r w:rsidRPr="16BA6252">
        <w:rPr>
          <w:rFonts w:eastAsia="Verdana" w:cs="Verdana"/>
          <w:lang w:val="nl"/>
        </w:rPr>
        <w:lastRenderedPageBreak/>
        <w:t xml:space="preserve">ramingen hoeven geen gevolgen te hebben voor de implementatie en effectiviteit van de NGF-investering. Voor een overzicht van de huidige stand van zaken van de verschillende NGF-projecten verwijs ik graag naar het </w:t>
      </w:r>
      <w:hyperlink r:id="rId7">
        <w:r w:rsidRPr="16BA6252">
          <w:rPr>
            <w:rStyle w:val="Hyperlink"/>
            <w:rFonts w:eastAsia="Verdana" w:cs="Verdana"/>
            <w:lang w:val="nl"/>
          </w:rPr>
          <w:t>Jaarverslag van de Adviescommissie Nationaal Groeifonds</w:t>
        </w:r>
      </w:hyperlink>
      <w:r w:rsidRPr="16BA6252">
        <w:rPr>
          <w:rFonts w:eastAsia="Verdana" w:cs="Verdana"/>
          <w:lang w:val="nl"/>
        </w:rPr>
        <w:t>. Een geactualiseerd jaarverslag over 2024 wordt voor het zomerreces naar de Kamer gestuurd.</w:t>
      </w:r>
    </w:p>
    <w:p w:rsidR="003A3681" w:rsidP="00AC2FF8" w:rsidRDefault="003A3681" w14:paraId="4F842F62" w14:textId="77777777">
      <w:pPr>
        <w:rPr>
          <w:szCs w:val="18"/>
        </w:rPr>
      </w:pPr>
    </w:p>
    <w:p w:rsidR="00AC2FF8" w:rsidP="00AC2FF8" w:rsidRDefault="00AC2FF8" w14:paraId="05A54782" w14:textId="77777777">
      <w:pPr>
        <w:rPr>
          <w:szCs w:val="18"/>
        </w:rPr>
      </w:pPr>
      <w:r w:rsidRPr="009A4B4A">
        <w:rPr>
          <w:szCs w:val="18"/>
        </w:rPr>
        <w:t>6</w:t>
      </w:r>
      <w:r>
        <w:tab/>
      </w:r>
    </w:p>
    <w:p w:rsidR="00AC2FF8" w:rsidP="00AC2FF8" w:rsidRDefault="00AC2FF8" w14:paraId="30B4F13D" w14:textId="77777777">
      <w:pPr>
        <w:rPr>
          <w:szCs w:val="18"/>
        </w:rPr>
      </w:pPr>
      <w:r w:rsidRPr="009A4B4A">
        <w:rPr>
          <w:szCs w:val="18"/>
        </w:rPr>
        <w:t>Kunt u een overzicht geven van de vertraging in voorgenomen uitgaven van de Nationaal Groeifonds-projecten op uw begroting ten opzichte van hun oorspronkelijke planning? Welk deel van de middelen had volgens planning nu al uitgegeven moeten zijn?</w:t>
      </w:r>
    </w:p>
    <w:p w:rsidR="00AC2FF8" w:rsidP="00AC2FF8" w:rsidRDefault="00AC2FF8" w14:paraId="28976EAE" w14:textId="77777777">
      <w:pPr>
        <w:rPr>
          <w:szCs w:val="18"/>
        </w:rPr>
      </w:pPr>
    </w:p>
    <w:p w:rsidR="00AC2FF8" w:rsidP="00AC2FF8" w:rsidRDefault="00AC2FF8" w14:paraId="547DC18E" w14:textId="77777777">
      <w:pPr>
        <w:rPr>
          <w:szCs w:val="18"/>
        </w:rPr>
      </w:pPr>
      <w:r>
        <w:rPr>
          <w:szCs w:val="18"/>
        </w:rPr>
        <w:t>Antwoord</w:t>
      </w:r>
    </w:p>
    <w:p w:rsidR="00AC2FF8" w:rsidP="00AC2FF8" w:rsidRDefault="00AC2FF8" w14:paraId="77775533" w14:textId="77777777">
      <w:pPr>
        <w:rPr>
          <w:rFonts w:eastAsia="Aptos"/>
          <w:szCs w:val="18"/>
        </w:rPr>
      </w:pPr>
      <w:r w:rsidRPr="6F36730E">
        <w:rPr>
          <w:rFonts w:eastAsia="Aptos"/>
          <w:szCs w:val="18"/>
        </w:rPr>
        <w:t xml:space="preserve">In onderstaande tabel is een overzicht opgenomen van alle oorspronkelijke en huidige ramingen van de NGF-begroting op de EZ-begroting tussen 2021 en 2030. De originele raming is het ritme waarin de middelen vanaf de NGF-begroting zijn overgeheveld naar de EZ-begroting voor de verschillende rondes en toekenningen vanuit het NGF. De huidige raming bestaat uit de realisatie over de jaren 2021 tot en met 2024 en de huidige raming voor de jaren 2025 tot en met 2030 inclusief mutaties verwerkt bij de eerste suppletoire begroting 2025. </w:t>
      </w:r>
      <w:r>
        <w:rPr>
          <w:rFonts w:eastAsia="Aptos"/>
          <w:szCs w:val="18"/>
        </w:rPr>
        <w:t xml:space="preserve">Daarnaast laat de tabel </w:t>
      </w:r>
      <w:r w:rsidRPr="6F36730E">
        <w:rPr>
          <w:rFonts w:eastAsia="Aptos"/>
          <w:szCs w:val="18"/>
        </w:rPr>
        <w:t xml:space="preserve">het verschil </w:t>
      </w:r>
      <w:r>
        <w:rPr>
          <w:rFonts w:eastAsia="Aptos"/>
          <w:szCs w:val="18"/>
        </w:rPr>
        <w:t xml:space="preserve">zien </w:t>
      </w:r>
      <w:r w:rsidRPr="6F36730E">
        <w:rPr>
          <w:rFonts w:eastAsia="Aptos"/>
          <w:szCs w:val="18"/>
        </w:rPr>
        <w:t>tussen de originele raming en huidige raming, waarbij een negatief bedrag aangeeft dat er minder is uitgegeven of naar verwachting zal worden uitgegeven in dat jaar en een positief bedrag aangeeft dat er meer is uitgegeven of naar verwachting zal worden uitgegeven in dat jaar vergeleken met de originele raming.</w:t>
      </w:r>
    </w:p>
    <w:p w:rsidR="00AC2FF8" w:rsidP="00AC2FF8" w:rsidRDefault="00AC2FF8" w14:paraId="380C85F5" w14:textId="77777777">
      <w:pPr>
        <w:rPr>
          <w:rFonts w:eastAsia="Aptos"/>
          <w:szCs w:val="18"/>
        </w:rPr>
      </w:pPr>
      <w:r w:rsidRPr="6F36730E">
        <w:rPr>
          <w:rFonts w:eastAsia="Aptos"/>
          <w:szCs w:val="18"/>
        </w:rPr>
        <w:t xml:space="preserve"> </w:t>
      </w:r>
    </w:p>
    <w:p w:rsidR="00AC2FF8" w:rsidP="00AC2FF8" w:rsidRDefault="00AC2FF8" w14:paraId="537BC85E" w14:textId="31AD1B66">
      <w:pPr>
        <w:rPr>
          <w:rFonts w:eastAsia="Aptos"/>
        </w:rPr>
      </w:pPr>
      <w:r w:rsidRPr="16BA6252">
        <w:rPr>
          <w:rFonts w:eastAsia="Aptos"/>
        </w:rPr>
        <w:t>Tot en met 2024 had er op basis van de originele ramingen in totaal ongeveer €</w:t>
      </w:r>
      <w:r w:rsidR="0072053C">
        <w:rPr>
          <w:rFonts w:eastAsia="Aptos"/>
        </w:rPr>
        <w:t> </w:t>
      </w:r>
      <w:r w:rsidRPr="16BA6252">
        <w:rPr>
          <w:rFonts w:eastAsia="Aptos"/>
        </w:rPr>
        <w:t>1</w:t>
      </w:r>
      <w:r w:rsidR="0072053C">
        <w:rPr>
          <w:rFonts w:eastAsia="Aptos"/>
        </w:rPr>
        <w:t> </w:t>
      </w:r>
      <w:r w:rsidRPr="16BA6252">
        <w:rPr>
          <w:rFonts w:eastAsia="Aptos"/>
        </w:rPr>
        <w:t>mld aan uitgaven plaats moeten vinden. In totaal is er echter € 851,4 mln gerealiseerd (81%). Over deze vier jaren is er dus een vertraging opgetreden van cumulatief € 198,7 mln minder uitgaven dan geraamd (19%). Bijgestelde ramingen hoeven geen gevolgen te hebben voor de implementatie en effectiviteit van de NGF-investering. Redenen en uitleg voor bijgestelde ramingen zijn erg verschillend per NGF-project. Enkele voorbeelden van oorzaken in de bijstellingen van ramingen zijn:</w:t>
      </w:r>
    </w:p>
    <w:p w:rsidR="00AC2FF8" w:rsidP="00AC2FF8" w:rsidRDefault="00AC2FF8" w14:paraId="4EC2991C" w14:textId="77777777">
      <w:pPr>
        <w:numPr>
          <w:ilvl w:val="0"/>
          <w:numId w:val="24"/>
        </w:numPr>
        <w:rPr>
          <w:rFonts w:eastAsia="Aptos"/>
          <w:szCs w:val="18"/>
        </w:rPr>
      </w:pPr>
      <w:r w:rsidRPr="6F36730E">
        <w:rPr>
          <w:rFonts w:eastAsia="Aptos"/>
          <w:szCs w:val="18"/>
        </w:rPr>
        <w:t>De opstart van het NGF-project. Veel projecten zijn in 2021 en 2022 van start gegaan en hebben in die jaren nog effecten ondervonden van problemen in de toeleveringsketens. Ook vinden omzettingen vanaf de NGF-begroting vaak later in het jaar plaats, waardoor de middelen aan het eind van het begrotingsjaar naar de EZ-begroting worden overgeheveld en openstellingen of toekenningen soms net over de jaargrens moeten worden getild.</w:t>
      </w:r>
    </w:p>
    <w:p w:rsidR="00AC2FF8" w:rsidP="00AC2FF8" w:rsidRDefault="00AC2FF8" w14:paraId="1A78B4A5" w14:textId="77777777">
      <w:pPr>
        <w:numPr>
          <w:ilvl w:val="0"/>
          <w:numId w:val="24"/>
        </w:numPr>
        <w:rPr>
          <w:rFonts w:eastAsia="Aptos"/>
          <w:szCs w:val="18"/>
        </w:rPr>
      </w:pPr>
      <w:r w:rsidRPr="6F36730E">
        <w:rPr>
          <w:rFonts w:eastAsia="Aptos"/>
          <w:szCs w:val="18"/>
        </w:rPr>
        <w:t xml:space="preserve">Aansluiting op bestaand instrumentarium. Voor de uitvoering van de NGF-projecten wordt zoveel als mogelijk geprobeerd om aan te sluiten op het bestaande instrumentarium. Dit betekent vaak echter aanpassingen in de bestaande regelingen om specifieke openingen te creëren voor de NGF-projecten waarbij wordt aangesloten op de openstellingen van de bestaande regelingen. Deze komen niet altijd overeen met het geplande ritme in de originele raming. </w:t>
      </w:r>
    </w:p>
    <w:p w:rsidR="00AC2FF8" w:rsidP="00AC2FF8" w:rsidRDefault="00AC2FF8" w14:paraId="23B6DFE1" w14:textId="77777777">
      <w:pPr>
        <w:numPr>
          <w:ilvl w:val="0"/>
          <w:numId w:val="24"/>
        </w:numPr>
        <w:rPr>
          <w:rFonts w:eastAsia="Aptos"/>
          <w:szCs w:val="18"/>
        </w:rPr>
      </w:pPr>
      <w:r w:rsidRPr="6F36730E">
        <w:rPr>
          <w:rFonts w:eastAsia="Aptos"/>
          <w:szCs w:val="18"/>
        </w:rPr>
        <w:lastRenderedPageBreak/>
        <w:t>Behalen van mijlpalen. Veel NGF-projecten hebben mijlpalen ingebouwd om de voortgang van de deelnemers binnen de projecten te bewaken. Wanneer een deelnemer de gestelde doelen en mijlpalen niet behaalt kan de bevoorschotting worden stilgezet totdat er voldoende voortgang is behaald of nieuwe bevoorschottingsafspraken zijn gemaakt. Dit heeft over het algemeen het effect dat uitgaven later plaatsvinden dan origineel geraamd.</w:t>
      </w:r>
    </w:p>
    <w:p w:rsidR="00AC2FF8" w:rsidP="00AC2FF8" w:rsidRDefault="00AC2FF8" w14:paraId="39B78E95" w14:textId="77777777">
      <w:pPr>
        <w:rPr>
          <w:szCs w:val="18"/>
        </w:rPr>
      </w:pPr>
    </w:p>
    <w:tbl>
      <w:tblPr>
        <w:tblW w:w="10660" w:type="dxa"/>
        <w:jc w:val="center"/>
        <w:tblLayout w:type="fixed"/>
        <w:tblLook w:val="04A0" w:firstRow="1" w:lastRow="0" w:firstColumn="1" w:lastColumn="0" w:noHBand="0" w:noVBand="1"/>
      </w:tblPr>
      <w:tblGrid>
        <w:gridCol w:w="1398"/>
        <w:gridCol w:w="1417"/>
        <w:gridCol w:w="709"/>
        <w:gridCol w:w="788"/>
        <w:gridCol w:w="788"/>
        <w:gridCol w:w="818"/>
        <w:gridCol w:w="788"/>
        <w:gridCol w:w="788"/>
        <w:gridCol w:w="788"/>
        <w:gridCol w:w="802"/>
        <w:gridCol w:w="788"/>
        <w:gridCol w:w="788"/>
      </w:tblGrid>
      <w:tr w:rsidR="00AC2FF8" w:rsidTr="00997D1D" w14:paraId="781461D2" w14:textId="77777777">
        <w:trPr>
          <w:trHeight w:val="300"/>
          <w:jc w:val="center"/>
        </w:trPr>
        <w:tc>
          <w:tcPr>
            <w:tcW w:w="10660" w:type="dxa"/>
            <w:gridSpan w:val="12"/>
            <w:tcBorders>
              <w:top w:val="single" w:color="auto" w:sz="8" w:space="0"/>
              <w:left w:val="single" w:color="auto" w:sz="8" w:space="0"/>
              <w:bottom w:val="single" w:color="auto" w:sz="8" w:space="0"/>
              <w:right w:val="single" w:color="auto" w:sz="8" w:space="0"/>
            </w:tcBorders>
            <w:shd w:val="clear" w:color="auto" w:fill="16365C"/>
            <w:tcMar>
              <w:left w:w="70" w:type="dxa"/>
              <w:right w:w="70" w:type="dxa"/>
            </w:tcMar>
            <w:vAlign w:val="center"/>
          </w:tcPr>
          <w:p w:rsidRPr="00CC27FD" w:rsidR="00AC2FF8" w:rsidP="00997D1D" w:rsidRDefault="00AC2FF8" w14:paraId="51E5CDC8" w14:textId="77777777">
            <w:pPr>
              <w:jc w:val="center"/>
              <w:rPr>
                <w:color w:val="FFFFFF" w:themeColor="background1"/>
              </w:rPr>
            </w:pPr>
            <w:r w:rsidRPr="00CC27FD">
              <w:rPr>
                <w:rFonts w:eastAsia="Verdana" w:cs="Verdana"/>
                <w:b/>
                <w:bCs/>
                <w:color w:val="FFFFFF" w:themeColor="background1"/>
                <w:sz w:val="14"/>
                <w:szCs w:val="14"/>
              </w:rPr>
              <w:t>Oorspronkelijke en huidige ramingen NGF-projecten EZ-begroting</w:t>
            </w:r>
          </w:p>
        </w:tc>
      </w:tr>
      <w:tr w:rsidR="00AC2FF8" w:rsidTr="00997D1D" w14:paraId="21E0BE58" w14:textId="77777777">
        <w:trPr>
          <w:trHeight w:val="67"/>
          <w:jc w:val="center"/>
        </w:trPr>
        <w:tc>
          <w:tcPr>
            <w:tcW w:w="2815" w:type="dxa"/>
            <w:gridSpan w:val="2"/>
            <w:vMerge w:val="restart"/>
            <w:tcBorders>
              <w:top w:val="single" w:color="auto" w:sz="8" w:space="0"/>
              <w:left w:val="single" w:color="auto" w:sz="8" w:space="0"/>
              <w:right w:val="single" w:color="auto" w:sz="8" w:space="0"/>
            </w:tcBorders>
            <w:tcMar>
              <w:left w:w="70" w:type="dxa"/>
              <w:right w:w="70" w:type="dxa"/>
            </w:tcMar>
          </w:tcPr>
          <w:p w:rsidRPr="00BC4466" w:rsidR="00AC2FF8" w:rsidP="00997D1D" w:rsidRDefault="00AC2FF8" w14:paraId="40F9B245" w14:textId="77777777">
            <w:pPr>
              <w:rPr>
                <w:sz w:val="14"/>
                <w:szCs w:val="14"/>
              </w:rPr>
            </w:pPr>
          </w:p>
        </w:tc>
        <w:tc>
          <w:tcPr>
            <w:tcW w:w="3103" w:type="dxa"/>
            <w:gridSpan w:val="4"/>
            <w:tcBorders>
              <w:top w:val="nil"/>
              <w:left w:val="nil"/>
              <w:bottom w:val="single" w:color="auto" w:sz="8" w:space="0"/>
              <w:right w:val="single" w:color="auto" w:sz="8" w:space="0"/>
            </w:tcBorders>
            <w:tcMar>
              <w:left w:w="70" w:type="dxa"/>
              <w:right w:w="70" w:type="dxa"/>
            </w:tcMar>
          </w:tcPr>
          <w:p w:rsidR="00AC2FF8" w:rsidP="00997D1D" w:rsidRDefault="00AC2FF8" w14:paraId="4638DA02" w14:textId="77777777">
            <w:pPr>
              <w:jc w:val="center"/>
            </w:pPr>
            <w:r w:rsidRPr="6F36730E">
              <w:rPr>
                <w:rFonts w:eastAsia="Verdana" w:cs="Verdana"/>
                <w:i/>
                <w:iCs/>
                <w:color w:val="000000" w:themeColor="text1"/>
                <w:sz w:val="14"/>
                <w:szCs w:val="14"/>
              </w:rPr>
              <w:t>Realisatie</w:t>
            </w:r>
          </w:p>
        </w:tc>
        <w:tc>
          <w:tcPr>
            <w:tcW w:w="4742" w:type="dxa"/>
            <w:gridSpan w:val="6"/>
            <w:tcBorders>
              <w:top w:val="nil"/>
              <w:left w:val="nil"/>
              <w:bottom w:val="single" w:color="auto" w:sz="8" w:space="0"/>
              <w:right w:val="single" w:color="auto" w:sz="8" w:space="0"/>
            </w:tcBorders>
            <w:tcMar>
              <w:left w:w="70" w:type="dxa"/>
              <w:right w:w="70" w:type="dxa"/>
            </w:tcMar>
          </w:tcPr>
          <w:p w:rsidR="00AC2FF8" w:rsidP="00997D1D" w:rsidRDefault="00AC2FF8" w14:paraId="0E104982" w14:textId="77777777">
            <w:pPr>
              <w:jc w:val="center"/>
            </w:pPr>
            <w:r w:rsidRPr="6F36730E">
              <w:rPr>
                <w:rFonts w:eastAsia="Verdana" w:cs="Verdana"/>
                <w:i/>
                <w:iCs/>
                <w:color w:val="000000" w:themeColor="text1"/>
                <w:sz w:val="14"/>
                <w:szCs w:val="14"/>
              </w:rPr>
              <w:t>Raming</w:t>
            </w:r>
          </w:p>
        </w:tc>
      </w:tr>
      <w:tr w:rsidR="00AC2FF8" w:rsidTr="00997D1D" w14:paraId="39B42B0E" w14:textId="77777777">
        <w:trPr>
          <w:trHeight w:val="67"/>
          <w:jc w:val="center"/>
        </w:trPr>
        <w:tc>
          <w:tcPr>
            <w:tcW w:w="2815" w:type="dxa"/>
            <w:gridSpan w:val="2"/>
            <w:vMerge/>
            <w:tcBorders>
              <w:left w:val="single" w:color="auto" w:sz="8" w:space="0"/>
              <w:bottom w:val="single" w:color="auto" w:sz="0" w:space="0"/>
              <w:right w:val="single" w:color="auto" w:sz="8" w:space="0"/>
            </w:tcBorders>
          </w:tcPr>
          <w:p w:rsidRPr="00BC4466" w:rsidR="00AC2FF8" w:rsidP="00997D1D" w:rsidRDefault="00AC2FF8" w14:paraId="45F2FFB3" w14:textId="77777777">
            <w:pPr>
              <w:rPr>
                <w:rFonts w:cs="Vani"/>
                <w:sz w:val="14"/>
                <w:szCs w:val="14"/>
              </w:rPr>
            </w:pP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tcPr>
          <w:p w:rsidR="00AC2FF8" w:rsidP="00997D1D" w:rsidRDefault="00AC2FF8" w14:paraId="164845AE" w14:textId="77777777">
            <w:pPr>
              <w:jc w:val="center"/>
            </w:pPr>
            <w:r w:rsidRPr="6F36730E">
              <w:rPr>
                <w:rFonts w:eastAsia="Verdana" w:cs="Verdana"/>
                <w:b/>
                <w:bCs/>
                <w:color w:val="000000" w:themeColor="text1"/>
                <w:sz w:val="14"/>
                <w:szCs w:val="14"/>
              </w:rPr>
              <w:t>2021</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6DA5DAE8" w14:textId="77777777">
            <w:pPr>
              <w:jc w:val="center"/>
            </w:pPr>
            <w:r w:rsidRPr="6F36730E">
              <w:rPr>
                <w:rFonts w:eastAsia="Verdana" w:cs="Verdana"/>
                <w:b/>
                <w:bCs/>
                <w:color w:val="000000" w:themeColor="text1"/>
                <w:sz w:val="14"/>
                <w:szCs w:val="14"/>
              </w:rPr>
              <w:t>2022</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0ECBE70D" w14:textId="77777777">
            <w:pPr>
              <w:jc w:val="center"/>
            </w:pPr>
            <w:r w:rsidRPr="6F36730E">
              <w:rPr>
                <w:rFonts w:eastAsia="Verdana" w:cs="Verdana"/>
                <w:b/>
                <w:bCs/>
                <w:color w:val="000000" w:themeColor="text1"/>
                <w:sz w:val="14"/>
                <w:szCs w:val="14"/>
              </w:rPr>
              <w:t>2023</w:t>
            </w:r>
          </w:p>
        </w:tc>
        <w:tc>
          <w:tcPr>
            <w:tcW w:w="81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3F6B9F6F" w14:textId="77777777">
            <w:pPr>
              <w:jc w:val="center"/>
            </w:pPr>
            <w:r w:rsidRPr="6F36730E">
              <w:rPr>
                <w:rFonts w:eastAsia="Verdana" w:cs="Verdana"/>
                <w:b/>
                <w:bCs/>
                <w:color w:val="000000" w:themeColor="text1"/>
                <w:sz w:val="14"/>
                <w:szCs w:val="14"/>
              </w:rPr>
              <w:t>2024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tcPr>
          <w:p w:rsidR="00AC2FF8" w:rsidP="00997D1D" w:rsidRDefault="00AC2FF8" w14:paraId="1ED04AA1" w14:textId="77777777">
            <w:pPr>
              <w:jc w:val="center"/>
            </w:pPr>
            <w:r w:rsidRPr="6F36730E">
              <w:rPr>
                <w:rFonts w:eastAsia="Verdana" w:cs="Verdana"/>
                <w:b/>
                <w:bCs/>
                <w:color w:val="000000" w:themeColor="text1"/>
                <w:sz w:val="14"/>
                <w:szCs w:val="14"/>
              </w:rPr>
              <w:t>2025</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37CBCC25" w14:textId="77777777">
            <w:pPr>
              <w:jc w:val="center"/>
            </w:pPr>
            <w:r w:rsidRPr="6F36730E">
              <w:rPr>
                <w:rFonts w:eastAsia="Verdana" w:cs="Verdana"/>
                <w:b/>
                <w:bCs/>
                <w:color w:val="000000" w:themeColor="text1"/>
                <w:sz w:val="14"/>
                <w:szCs w:val="14"/>
              </w:rPr>
              <w:t>2026</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20637020" w14:textId="77777777">
            <w:pPr>
              <w:jc w:val="center"/>
            </w:pPr>
            <w:r w:rsidRPr="6F36730E">
              <w:rPr>
                <w:rFonts w:eastAsia="Verdana" w:cs="Verdana"/>
                <w:b/>
                <w:bCs/>
                <w:color w:val="000000" w:themeColor="text1"/>
                <w:sz w:val="14"/>
                <w:szCs w:val="14"/>
              </w:rPr>
              <w:t>2027</w:t>
            </w:r>
          </w:p>
        </w:tc>
        <w:tc>
          <w:tcPr>
            <w:tcW w:w="802"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21D13672" w14:textId="77777777">
            <w:pPr>
              <w:jc w:val="center"/>
            </w:pPr>
            <w:r w:rsidRPr="6F36730E">
              <w:rPr>
                <w:rFonts w:eastAsia="Verdana" w:cs="Verdana"/>
                <w:b/>
                <w:bCs/>
                <w:color w:val="000000" w:themeColor="text1"/>
                <w:sz w:val="14"/>
                <w:szCs w:val="14"/>
              </w:rPr>
              <w:t>2028</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72227D71" w14:textId="77777777">
            <w:pPr>
              <w:jc w:val="center"/>
            </w:pPr>
            <w:r w:rsidRPr="6F36730E">
              <w:rPr>
                <w:rFonts w:eastAsia="Verdana" w:cs="Verdana"/>
                <w:b/>
                <w:bCs/>
                <w:color w:val="000000" w:themeColor="text1"/>
                <w:sz w:val="14"/>
                <w:szCs w:val="14"/>
              </w:rPr>
              <w:t>2029</w:t>
            </w:r>
          </w:p>
        </w:tc>
        <w:tc>
          <w:tcPr>
            <w:tcW w:w="788" w:type="dxa"/>
            <w:tcBorders>
              <w:top w:val="nil"/>
              <w:left w:val="single" w:color="auto" w:sz="8" w:space="0"/>
              <w:bottom w:val="single" w:color="auto" w:sz="8" w:space="0"/>
              <w:right w:val="single" w:color="auto" w:sz="8" w:space="0"/>
            </w:tcBorders>
            <w:tcMar>
              <w:left w:w="70" w:type="dxa"/>
              <w:right w:w="70" w:type="dxa"/>
            </w:tcMar>
          </w:tcPr>
          <w:p w:rsidR="00AC2FF8" w:rsidP="00997D1D" w:rsidRDefault="00AC2FF8" w14:paraId="30334393" w14:textId="77777777">
            <w:pPr>
              <w:jc w:val="center"/>
            </w:pPr>
            <w:r w:rsidRPr="6F36730E">
              <w:rPr>
                <w:rFonts w:eastAsia="Verdana" w:cs="Verdana"/>
                <w:b/>
                <w:bCs/>
                <w:color w:val="000000" w:themeColor="text1"/>
                <w:sz w:val="14"/>
                <w:szCs w:val="14"/>
              </w:rPr>
              <w:t>2030</w:t>
            </w:r>
          </w:p>
        </w:tc>
      </w:tr>
      <w:tr w:rsidR="00AC2FF8" w:rsidTr="00997D1D" w14:paraId="68FF8D6F"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4FE48AF5" w14:textId="77777777">
            <w:pPr>
              <w:jc w:val="center"/>
            </w:pPr>
            <w:r w:rsidRPr="6F36730E">
              <w:rPr>
                <w:rFonts w:eastAsia="Verdana" w:cs="Verdana"/>
                <w:color w:val="000000" w:themeColor="text1"/>
                <w:sz w:val="14"/>
                <w:szCs w:val="14"/>
              </w:rPr>
              <w:t>NGF-project AINed</w:t>
            </w:r>
          </w:p>
        </w:tc>
        <w:tc>
          <w:tcPr>
            <w:tcW w:w="1417" w:type="dxa"/>
            <w:tcBorders>
              <w:top w:val="nil"/>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B3AECD"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05466C" w:rsidRDefault="00AC2FF8" w14:paraId="4145A120" w14:textId="77777777">
            <w:pPr>
              <w:ind w:left="709" w:hanging="709"/>
              <w:jc w:val="right"/>
            </w:pPr>
            <w:r w:rsidRPr="6F36730E">
              <w:rPr>
                <w:rFonts w:eastAsia="Verdana" w:cs="Verdana"/>
                <w:color w:val="000000" w:themeColor="text1"/>
                <w:sz w:val="14"/>
                <w:szCs w:val="14"/>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7431A60" w14:textId="77777777">
            <w:pPr>
              <w:jc w:val="right"/>
            </w:pPr>
            <w:r w:rsidRPr="6F36730E">
              <w:rPr>
                <w:rFonts w:eastAsia="Verdana" w:cs="Verdana"/>
                <w:color w:val="000000" w:themeColor="text1"/>
                <w:sz w:val="14"/>
                <w:szCs w:val="14"/>
              </w:rPr>
              <w:t>18.000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4578EDE" w14:textId="77777777">
            <w:pPr>
              <w:jc w:val="right"/>
            </w:pPr>
            <w:r w:rsidRPr="6F36730E">
              <w:rPr>
                <w:rFonts w:eastAsia="Verdana" w:cs="Verdana"/>
                <w:color w:val="000000" w:themeColor="text1"/>
                <w:sz w:val="14"/>
                <w:szCs w:val="14"/>
              </w:rPr>
              <w:t>34.200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E10CB1E" w14:textId="77777777">
            <w:pPr>
              <w:jc w:val="right"/>
            </w:pPr>
            <w:r w:rsidRPr="6F36730E">
              <w:rPr>
                <w:rFonts w:eastAsia="Verdana" w:cs="Verdana"/>
                <w:color w:val="000000" w:themeColor="text1"/>
                <w:sz w:val="14"/>
                <w:szCs w:val="14"/>
              </w:rPr>
              <w:t>52.000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54D0A07" w14:textId="77777777">
            <w:pPr>
              <w:jc w:val="right"/>
            </w:pPr>
            <w:r w:rsidRPr="6F36730E">
              <w:rPr>
                <w:rFonts w:eastAsia="Verdana" w:cs="Verdana"/>
                <w:color w:val="000000" w:themeColor="text1"/>
                <w:sz w:val="14"/>
                <w:szCs w:val="14"/>
              </w:rPr>
              <w:t>43.100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7867700" w14:textId="77777777">
            <w:pPr>
              <w:jc w:val="right"/>
            </w:pPr>
            <w:r w:rsidRPr="6F36730E">
              <w:rPr>
                <w:rFonts w:eastAsia="Verdana" w:cs="Verdana"/>
                <w:color w:val="000000" w:themeColor="text1"/>
                <w:sz w:val="14"/>
                <w:szCs w:val="14"/>
              </w:rPr>
              <w:t>30.200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C900748" w14:textId="77777777">
            <w:pPr>
              <w:jc w:val="right"/>
            </w:pPr>
            <w:r w:rsidRPr="6F36730E">
              <w:rPr>
                <w:rFonts w:eastAsia="Verdana" w:cs="Verdana"/>
                <w:color w:val="000000" w:themeColor="text1"/>
                <w:sz w:val="14"/>
                <w:szCs w:val="14"/>
              </w:rPr>
              <w:t>7.100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C74052F"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9F7C678"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185E719" w14:textId="77777777">
            <w:pPr>
              <w:jc w:val="right"/>
            </w:pPr>
            <w:r w:rsidRPr="6F36730E">
              <w:rPr>
                <w:rFonts w:eastAsia="Verdana" w:cs="Verdana"/>
                <w:color w:val="000000" w:themeColor="text1"/>
                <w:sz w:val="14"/>
                <w:szCs w:val="14"/>
              </w:rPr>
              <w:t>0</w:t>
            </w:r>
          </w:p>
        </w:tc>
      </w:tr>
      <w:tr w:rsidR="00AC2FF8" w:rsidTr="00997D1D" w14:paraId="75BB7A0C"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2EE1D5FC"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8DAE549"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9AF8F5"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44DCE3C" w14:textId="77777777">
            <w:pPr>
              <w:jc w:val="right"/>
            </w:pPr>
            <w:r w:rsidRPr="6F36730E">
              <w:rPr>
                <w:rFonts w:eastAsia="Verdana" w:cs="Verdana"/>
                <w:color w:val="000000" w:themeColor="text1"/>
                <w:sz w:val="14"/>
                <w:szCs w:val="14"/>
              </w:rPr>
              <w:t>5.719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ED97C2" w14:textId="77777777">
            <w:pPr>
              <w:jc w:val="right"/>
            </w:pPr>
            <w:r w:rsidRPr="6F36730E">
              <w:rPr>
                <w:rFonts w:eastAsia="Verdana" w:cs="Verdana"/>
                <w:color w:val="000000" w:themeColor="text1"/>
                <w:sz w:val="14"/>
                <w:szCs w:val="14"/>
              </w:rPr>
              <w:t>10.519</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0E3BDA7" w14:textId="77777777">
            <w:pPr>
              <w:jc w:val="right"/>
            </w:pPr>
            <w:r w:rsidRPr="6F36730E">
              <w:rPr>
                <w:rFonts w:eastAsia="Verdana" w:cs="Verdana"/>
                <w:color w:val="000000" w:themeColor="text1"/>
                <w:sz w:val="14"/>
                <w:szCs w:val="14"/>
              </w:rPr>
              <w:t>17.049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BEF70C8" w14:textId="77777777">
            <w:pPr>
              <w:jc w:val="right"/>
            </w:pPr>
            <w:r w:rsidRPr="6F36730E">
              <w:rPr>
                <w:rFonts w:eastAsia="Verdana" w:cs="Verdana"/>
                <w:color w:val="000000" w:themeColor="text1"/>
                <w:sz w:val="14"/>
                <w:szCs w:val="14"/>
              </w:rPr>
              <w:t>22.066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BC67C94" w14:textId="77777777">
            <w:pPr>
              <w:jc w:val="right"/>
            </w:pPr>
            <w:r w:rsidRPr="6F36730E">
              <w:rPr>
                <w:rFonts w:eastAsia="Verdana" w:cs="Verdana"/>
                <w:color w:val="000000" w:themeColor="text1"/>
                <w:sz w:val="14"/>
                <w:szCs w:val="14"/>
              </w:rPr>
              <w:t>34.921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8A5FE07" w14:textId="77777777">
            <w:pPr>
              <w:jc w:val="right"/>
            </w:pPr>
            <w:r w:rsidRPr="6F36730E">
              <w:rPr>
                <w:rFonts w:eastAsia="Verdana" w:cs="Verdana"/>
                <w:color w:val="000000" w:themeColor="text1"/>
                <w:sz w:val="14"/>
                <w:szCs w:val="14"/>
              </w:rPr>
              <w:t>36.911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0F183B" w14:textId="77777777">
            <w:pPr>
              <w:jc w:val="right"/>
            </w:pPr>
            <w:r w:rsidRPr="6F36730E">
              <w:rPr>
                <w:rFonts w:eastAsia="Verdana" w:cs="Verdana"/>
                <w:color w:val="000000" w:themeColor="text1"/>
                <w:sz w:val="14"/>
                <w:szCs w:val="14"/>
              </w:rPr>
              <w:t>27.467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521400F" w14:textId="77777777">
            <w:pPr>
              <w:jc w:val="right"/>
            </w:pPr>
            <w:r w:rsidRPr="6F36730E">
              <w:rPr>
                <w:rFonts w:eastAsia="Verdana" w:cs="Verdana"/>
                <w:color w:val="000000" w:themeColor="text1"/>
                <w:sz w:val="14"/>
                <w:szCs w:val="14"/>
              </w:rPr>
              <w:t>25.607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7A37B3C" w14:textId="77777777">
            <w:pPr>
              <w:jc w:val="right"/>
            </w:pPr>
            <w:r w:rsidRPr="6F36730E">
              <w:rPr>
                <w:rFonts w:eastAsia="Verdana" w:cs="Verdana"/>
                <w:color w:val="000000" w:themeColor="text1"/>
                <w:sz w:val="14"/>
                <w:szCs w:val="14"/>
              </w:rPr>
              <w:t>7.838</w:t>
            </w:r>
          </w:p>
        </w:tc>
      </w:tr>
      <w:tr w:rsidR="00AC2FF8" w:rsidTr="00997D1D" w14:paraId="1CE6092E"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3446029D"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CDF1C5F"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6505277" w14:textId="77777777">
            <w:pPr>
              <w:jc w:val="right"/>
            </w:pPr>
            <w:r w:rsidRPr="6F36730E">
              <w:rPr>
                <w:rFonts w:eastAsia="Verdana" w:cs="Verdana"/>
                <w:i/>
                <w:iCs/>
                <w:color w:val="000000" w:themeColor="text1"/>
                <w:sz w:val="14"/>
                <w:szCs w:val="14"/>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2784CB7" w14:textId="77777777">
            <w:pPr>
              <w:jc w:val="right"/>
            </w:pPr>
            <w:r w:rsidRPr="6F36730E">
              <w:rPr>
                <w:rFonts w:eastAsia="Verdana" w:cs="Verdana"/>
                <w:i/>
                <w:iCs/>
                <w:color w:val="000000" w:themeColor="text1"/>
                <w:sz w:val="14"/>
                <w:szCs w:val="14"/>
              </w:rPr>
              <w:t>-12.281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C23C5C5" w14:textId="77777777">
            <w:pPr>
              <w:jc w:val="right"/>
            </w:pPr>
            <w:r w:rsidRPr="6F36730E">
              <w:rPr>
                <w:rFonts w:eastAsia="Verdana" w:cs="Verdana"/>
                <w:i/>
                <w:iCs/>
                <w:color w:val="000000" w:themeColor="text1"/>
                <w:sz w:val="14"/>
                <w:szCs w:val="14"/>
              </w:rPr>
              <w:t>-23.681</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6706BD" w14:textId="77777777">
            <w:pPr>
              <w:jc w:val="right"/>
            </w:pPr>
            <w:r w:rsidRPr="6F36730E">
              <w:rPr>
                <w:rFonts w:eastAsia="Verdana" w:cs="Verdana"/>
                <w:i/>
                <w:iCs/>
                <w:color w:val="000000" w:themeColor="text1"/>
                <w:sz w:val="14"/>
                <w:szCs w:val="14"/>
              </w:rPr>
              <w:t>-34.951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27A30FE" w14:textId="77777777">
            <w:pPr>
              <w:jc w:val="right"/>
            </w:pPr>
            <w:r w:rsidRPr="6F36730E">
              <w:rPr>
                <w:rFonts w:eastAsia="Verdana" w:cs="Verdana"/>
                <w:i/>
                <w:iCs/>
                <w:color w:val="000000" w:themeColor="text1"/>
                <w:sz w:val="14"/>
                <w:szCs w:val="14"/>
              </w:rPr>
              <w:t>-21.034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4B639D2" w14:textId="77777777">
            <w:pPr>
              <w:jc w:val="right"/>
            </w:pPr>
            <w:r w:rsidRPr="6F36730E">
              <w:rPr>
                <w:rFonts w:eastAsia="Verdana" w:cs="Verdana"/>
                <w:i/>
                <w:iCs/>
                <w:color w:val="000000" w:themeColor="text1"/>
                <w:sz w:val="14"/>
                <w:szCs w:val="14"/>
              </w:rPr>
              <w:t>4.721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DD4F3F3" w14:textId="77777777">
            <w:pPr>
              <w:jc w:val="right"/>
            </w:pPr>
            <w:r w:rsidRPr="6F36730E">
              <w:rPr>
                <w:rFonts w:eastAsia="Verdana" w:cs="Verdana"/>
                <w:i/>
                <w:iCs/>
                <w:color w:val="000000" w:themeColor="text1"/>
                <w:sz w:val="14"/>
                <w:szCs w:val="14"/>
              </w:rPr>
              <w:t>29.811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9F6FC5" w14:textId="77777777">
            <w:pPr>
              <w:jc w:val="right"/>
            </w:pPr>
            <w:r w:rsidRPr="6F36730E">
              <w:rPr>
                <w:rFonts w:eastAsia="Verdana" w:cs="Verdana"/>
                <w:i/>
                <w:iCs/>
                <w:color w:val="000000" w:themeColor="text1"/>
                <w:sz w:val="14"/>
                <w:szCs w:val="14"/>
              </w:rPr>
              <w:t>27.467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88F9EC6" w14:textId="77777777">
            <w:pPr>
              <w:jc w:val="right"/>
            </w:pPr>
            <w:r w:rsidRPr="6F36730E">
              <w:rPr>
                <w:rFonts w:eastAsia="Verdana" w:cs="Verdana"/>
                <w:i/>
                <w:iCs/>
                <w:color w:val="000000" w:themeColor="text1"/>
                <w:sz w:val="14"/>
                <w:szCs w:val="14"/>
              </w:rPr>
              <w:t>25.607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8CAF355" w14:textId="77777777">
            <w:pPr>
              <w:jc w:val="right"/>
            </w:pPr>
            <w:r w:rsidRPr="6F36730E">
              <w:rPr>
                <w:rFonts w:eastAsia="Verdana" w:cs="Verdana"/>
                <w:i/>
                <w:iCs/>
                <w:color w:val="000000" w:themeColor="text1"/>
                <w:sz w:val="14"/>
                <w:szCs w:val="14"/>
              </w:rPr>
              <w:t>7.838</w:t>
            </w:r>
          </w:p>
        </w:tc>
      </w:tr>
      <w:tr w:rsidR="00AC2FF8" w:rsidTr="00997D1D" w14:paraId="1893F74E"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3FFAE295" w14:textId="77777777">
            <w:pPr>
              <w:jc w:val="center"/>
            </w:pPr>
            <w:r w:rsidRPr="6F36730E">
              <w:rPr>
                <w:rFonts w:eastAsia="Verdana" w:cs="Verdana"/>
                <w:color w:val="000000" w:themeColor="text1"/>
                <w:sz w:val="14"/>
                <w:szCs w:val="14"/>
              </w:rPr>
              <w:t>NGF-project Nationaal Onderwijslab</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6D342CD"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1B66FB0"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EE79C24" w14:textId="77777777">
            <w:pPr>
              <w:jc w:val="right"/>
            </w:pPr>
            <w:r w:rsidRPr="6F36730E">
              <w:rPr>
                <w:rFonts w:eastAsia="Verdana" w:cs="Verdana"/>
                <w:color w:val="000000" w:themeColor="text1"/>
                <w:sz w:val="14"/>
                <w:szCs w:val="14"/>
              </w:rPr>
              <w:t>5.460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65DC573" w14:textId="77777777">
            <w:pPr>
              <w:jc w:val="right"/>
            </w:pPr>
            <w:r w:rsidRPr="6F36730E">
              <w:rPr>
                <w:rFonts w:eastAsia="Verdana" w:cs="Verdana"/>
                <w:color w:val="000000" w:themeColor="text1"/>
                <w:sz w:val="14"/>
                <w:szCs w:val="14"/>
              </w:rPr>
              <w:t>5.638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66CCBB5" w14:textId="77777777">
            <w:pPr>
              <w:jc w:val="right"/>
            </w:pPr>
            <w:r w:rsidRPr="6F36730E">
              <w:rPr>
                <w:rFonts w:eastAsia="Verdana" w:cs="Verdana"/>
                <w:color w:val="000000" w:themeColor="text1"/>
                <w:sz w:val="14"/>
                <w:szCs w:val="14"/>
              </w:rPr>
              <w:t>6.032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6CFAD0F" w14:textId="77777777">
            <w:pPr>
              <w:jc w:val="right"/>
            </w:pPr>
            <w:r w:rsidRPr="6F36730E">
              <w:rPr>
                <w:rFonts w:eastAsia="Verdana" w:cs="Verdana"/>
                <w:color w:val="000000" w:themeColor="text1"/>
                <w:sz w:val="14"/>
                <w:szCs w:val="14"/>
              </w:rPr>
              <w:t>9.821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82EC4CE" w14:textId="77777777">
            <w:pPr>
              <w:jc w:val="right"/>
            </w:pPr>
            <w:r w:rsidRPr="6F36730E">
              <w:rPr>
                <w:rFonts w:eastAsia="Verdana" w:cs="Verdana"/>
                <w:color w:val="000000" w:themeColor="text1"/>
                <w:sz w:val="14"/>
                <w:szCs w:val="14"/>
              </w:rPr>
              <w:t>16.756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41010E" w14:textId="77777777">
            <w:pPr>
              <w:jc w:val="right"/>
            </w:pPr>
            <w:r w:rsidRPr="6F36730E">
              <w:rPr>
                <w:rFonts w:eastAsia="Verdana" w:cs="Verdana"/>
                <w:color w:val="000000" w:themeColor="text1"/>
                <w:sz w:val="14"/>
                <w:szCs w:val="14"/>
              </w:rPr>
              <w:t>9.096</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9D25759" w14:textId="77777777">
            <w:pPr>
              <w:jc w:val="right"/>
            </w:pPr>
            <w:r w:rsidRPr="6F36730E">
              <w:rPr>
                <w:rFonts w:eastAsia="Verdana" w:cs="Verdana"/>
                <w:color w:val="000000" w:themeColor="text1"/>
                <w:sz w:val="14"/>
                <w:szCs w:val="14"/>
              </w:rPr>
              <w:t>36.697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6D9BF7" w14:textId="77777777">
            <w:pPr>
              <w:jc w:val="right"/>
            </w:pPr>
            <w:r w:rsidRPr="6F36730E">
              <w:rPr>
                <w:rFonts w:eastAsia="Verdana" w:cs="Verdana"/>
                <w:color w:val="000000" w:themeColor="text1"/>
                <w:sz w:val="14"/>
                <w:szCs w:val="14"/>
              </w:rPr>
              <w:t>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9053A22" w14:textId="77777777">
            <w:pPr>
              <w:jc w:val="right"/>
            </w:pPr>
            <w:r w:rsidRPr="6F36730E">
              <w:rPr>
                <w:rFonts w:eastAsia="Verdana" w:cs="Verdana"/>
                <w:color w:val="000000" w:themeColor="text1"/>
                <w:sz w:val="14"/>
                <w:szCs w:val="14"/>
              </w:rPr>
              <w:t>0</w:t>
            </w:r>
          </w:p>
        </w:tc>
      </w:tr>
      <w:tr w:rsidR="00AC2FF8" w:rsidTr="00997D1D" w14:paraId="17EAC05A"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7F8333B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763DF26"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D74B5C1"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16D9E1C" w14:textId="77777777">
            <w:pPr>
              <w:jc w:val="right"/>
            </w:pPr>
            <w:r w:rsidRPr="6F36730E">
              <w:rPr>
                <w:rFonts w:eastAsia="Verdana" w:cs="Verdana"/>
                <w:color w:val="000000" w:themeColor="text1"/>
                <w:sz w:val="14"/>
                <w:szCs w:val="14"/>
              </w:rPr>
              <w:t>5.460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574859" w14:textId="77777777">
            <w:pPr>
              <w:jc w:val="right"/>
            </w:pPr>
            <w:r w:rsidRPr="6F36730E">
              <w:rPr>
                <w:rFonts w:eastAsia="Verdana" w:cs="Verdana"/>
                <w:color w:val="000000" w:themeColor="text1"/>
                <w:sz w:val="14"/>
                <w:szCs w:val="14"/>
              </w:rPr>
              <w:t>6.538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07F76AB"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4F8587D" w14:textId="77777777">
            <w:pPr>
              <w:jc w:val="right"/>
            </w:pPr>
            <w:r w:rsidRPr="6F36730E">
              <w:rPr>
                <w:rFonts w:eastAsia="Verdana" w:cs="Verdana"/>
                <w:color w:val="000000" w:themeColor="text1"/>
                <w:sz w:val="14"/>
                <w:szCs w:val="14"/>
              </w:rPr>
              <w:t>15.676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6676923" w14:textId="77777777">
            <w:pPr>
              <w:jc w:val="right"/>
            </w:pPr>
            <w:r w:rsidRPr="6F36730E">
              <w:rPr>
                <w:rFonts w:eastAsia="Verdana" w:cs="Verdana"/>
                <w:color w:val="000000" w:themeColor="text1"/>
                <w:sz w:val="14"/>
                <w:szCs w:val="14"/>
              </w:rPr>
              <w:t>16.756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8392042" w14:textId="77777777">
            <w:pPr>
              <w:jc w:val="right"/>
            </w:pPr>
            <w:r w:rsidRPr="6F36730E">
              <w:rPr>
                <w:rFonts w:eastAsia="Verdana" w:cs="Verdana"/>
                <w:color w:val="000000" w:themeColor="text1"/>
                <w:sz w:val="14"/>
                <w:szCs w:val="14"/>
              </w:rPr>
              <w:t>9.096</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29754D3" w14:textId="77777777">
            <w:pPr>
              <w:jc w:val="right"/>
            </w:pPr>
            <w:r w:rsidRPr="6F36730E">
              <w:rPr>
                <w:rFonts w:eastAsia="Verdana" w:cs="Verdana"/>
                <w:color w:val="000000" w:themeColor="text1"/>
                <w:sz w:val="14"/>
                <w:szCs w:val="14"/>
              </w:rPr>
              <w:t>35.797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29DFC1D" w14:textId="77777777">
            <w:pPr>
              <w:jc w:val="right"/>
            </w:pPr>
            <w:r w:rsidRPr="6F36730E">
              <w:rPr>
                <w:rFonts w:eastAsia="Verdana" w:cs="Verdana"/>
                <w:color w:val="000000" w:themeColor="text1"/>
                <w:sz w:val="14"/>
                <w:szCs w:val="14"/>
              </w:rPr>
              <w:t>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1DDE017" w14:textId="77777777">
            <w:pPr>
              <w:jc w:val="right"/>
            </w:pPr>
            <w:r w:rsidRPr="6F36730E">
              <w:rPr>
                <w:rFonts w:eastAsia="Verdana" w:cs="Verdana"/>
                <w:color w:val="000000" w:themeColor="text1"/>
                <w:sz w:val="14"/>
                <w:szCs w:val="14"/>
              </w:rPr>
              <w:t>0</w:t>
            </w:r>
          </w:p>
        </w:tc>
      </w:tr>
      <w:tr w:rsidR="00AC2FF8" w:rsidTr="00997D1D" w14:paraId="187368EA"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23E2090D"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181EEB9"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0AFEF1F"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8754FC7"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7826521" w14:textId="77777777">
            <w:pPr>
              <w:jc w:val="right"/>
            </w:pPr>
            <w:r w:rsidRPr="6F36730E">
              <w:rPr>
                <w:rFonts w:eastAsia="Verdana" w:cs="Verdana"/>
                <w:i/>
                <w:iCs/>
                <w:color w:val="000000" w:themeColor="text1"/>
                <w:sz w:val="14"/>
                <w:szCs w:val="14"/>
              </w:rPr>
              <w:t>900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06E62AD" w14:textId="77777777">
            <w:pPr>
              <w:jc w:val="right"/>
            </w:pPr>
            <w:r w:rsidRPr="6F36730E">
              <w:rPr>
                <w:rFonts w:eastAsia="Verdana" w:cs="Verdana"/>
                <w:i/>
                <w:iCs/>
                <w:color w:val="000000" w:themeColor="text1"/>
                <w:sz w:val="14"/>
                <w:szCs w:val="14"/>
              </w:rPr>
              <w:t>-6.032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CC6FD3" w14:textId="77777777">
            <w:pPr>
              <w:jc w:val="right"/>
            </w:pPr>
            <w:r w:rsidRPr="6F36730E">
              <w:rPr>
                <w:rFonts w:eastAsia="Verdana" w:cs="Verdana"/>
                <w:i/>
                <w:iCs/>
                <w:color w:val="000000" w:themeColor="text1"/>
                <w:sz w:val="14"/>
                <w:szCs w:val="14"/>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EAB77B"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8DF4FB" w14:textId="77777777">
            <w:pPr>
              <w:jc w:val="right"/>
            </w:pPr>
            <w:r w:rsidRPr="6F36730E">
              <w:rPr>
                <w:rFonts w:eastAsia="Verdana" w:cs="Verdana"/>
                <w:i/>
                <w:iCs/>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9FBE813" w14:textId="77777777">
            <w:pPr>
              <w:jc w:val="right"/>
            </w:pPr>
            <w:r w:rsidRPr="6F36730E">
              <w:rPr>
                <w:rFonts w:eastAsia="Verdana" w:cs="Verdana"/>
                <w:i/>
                <w:iCs/>
                <w:color w:val="000000" w:themeColor="text1"/>
                <w:sz w:val="14"/>
                <w:szCs w:val="14"/>
              </w:rPr>
              <w:t>-900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02DECA"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929ECEF" w14:textId="77777777">
            <w:pPr>
              <w:jc w:val="right"/>
            </w:pPr>
            <w:r w:rsidRPr="6F36730E">
              <w:rPr>
                <w:rFonts w:eastAsia="Verdana" w:cs="Verdana"/>
                <w:i/>
                <w:iCs/>
                <w:color w:val="000000" w:themeColor="text1"/>
                <w:sz w:val="14"/>
                <w:szCs w:val="14"/>
              </w:rPr>
              <w:t>0</w:t>
            </w:r>
          </w:p>
        </w:tc>
      </w:tr>
      <w:tr w:rsidR="00AC2FF8" w:rsidTr="00997D1D" w14:paraId="0F4DD964"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01274D" w:rsidR="00AC2FF8" w:rsidP="00997D1D" w:rsidRDefault="00AC2FF8" w14:paraId="1E8C958D" w14:textId="77777777">
            <w:pPr>
              <w:jc w:val="center"/>
              <w:rPr>
                <w:lang w:val="en-US"/>
              </w:rPr>
            </w:pPr>
            <w:r w:rsidRPr="6F36730E">
              <w:rPr>
                <w:rFonts w:eastAsia="Verdana" w:cs="Verdana"/>
                <w:color w:val="000000" w:themeColor="text1"/>
                <w:sz w:val="14"/>
                <w:szCs w:val="14"/>
                <w:lang w:val="en-US"/>
              </w:rPr>
              <w:t>NGF-project 6G Future Network Services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2521313"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1B27300"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F2C28E"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D1EAFA8" w14:textId="77777777">
            <w:pPr>
              <w:jc w:val="right"/>
            </w:pPr>
            <w:r w:rsidRPr="6F36730E">
              <w:rPr>
                <w:rFonts w:eastAsia="Verdana" w:cs="Verdana"/>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45935B" w14:textId="77777777">
            <w:pPr>
              <w:jc w:val="right"/>
            </w:pPr>
            <w:r w:rsidRPr="6F36730E">
              <w:rPr>
                <w:rFonts w:eastAsia="Verdana" w:cs="Verdana"/>
                <w:color w:val="000000" w:themeColor="text1"/>
                <w:sz w:val="14"/>
                <w:szCs w:val="14"/>
              </w:rPr>
              <w:t>41.000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132BCEF" w14:textId="77777777">
            <w:pPr>
              <w:jc w:val="right"/>
            </w:pPr>
            <w:r w:rsidRPr="6F36730E">
              <w:rPr>
                <w:rFonts w:eastAsia="Verdana" w:cs="Verdana"/>
                <w:color w:val="000000" w:themeColor="text1"/>
                <w:sz w:val="14"/>
                <w:szCs w:val="14"/>
              </w:rPr>
              <w:t>20.000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87037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09D3351" w14:textId="77777777">
            <w:pPr>
              <w:jc w:val="right"/>
            </w:pPr>
            <w:r w:rsidRPr="6F36730E">
              <w:rPr>
                <w:rFonts w:eastAsia="Verdana" w:cs="Verdana"/>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9C675A7"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D9C6F98"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71F196" w14:textId="77777777">
            <w:pPr>
              <w:jc w:val="right"/>
            </w:pPr>
            <w:r w:rsidRPr="6F36730E">
              <w:rPr>
                <w:rFonts w:eastAsia="Verdana" w:cs="Verdana"/>
                <w:color w:val="000000" w:themeColor="text1"/>
                <w:sz w:val="14"/>
                <w:szCs w:val="14"/>
              </w:rPr>
              <w:t>0</w:t>
            </w:r>
          </w:p>
        </w:tc>
      </w:tr>
      <w:tr w:rsidR="00AC2FF8" w:rsidTr="00997D1D" w14:paraId="77B543D7"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38999943"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7996133"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32D4C4"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194B22"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C64085A" w14:textId="77777777">
            <w:pPr>
              <w:jc w:val="right"/>
            </w:pPr>
            <w:r w:rsidRPr="6F36730E">
              <w:rPr>
                <w:rFonts w:eastAsia="Verdana" w:cs="Verdana"/>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4A15CF6" w14:textId="77777777">
            <w:pPr>
              <w:jc w:val="right"/>
            </w:pPr>
            <w:r w:rsidRPr="6F36730E">
              <w:rPr>
                <w:rFonts w:eastAsia="Verdana" w:cs="Verdana"/>
                <w:color w:val="000000" w:themeColor="text1"/>
                <w:sz w:val="14"/>
                <w:szCs w:val="14"/>
              </w:rPr>
              <w:t>23.818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D7801F0" w14:textId="77777777">
            <w:pPr>
              <w:jc w:val="right"/>
            </w:pPr>
            <w:r w:rsidRPr="6F36730E">
              <w:rPr>
                <w:rFonts w:eastAsia="Verdana" w:cs="Verdana"/>
                <w:color w:val="000000" w:themeColor="text1"/>
                <w:sz w:val="14"/>
                <w:szCs w:val="14"/>
              </w:rPr>
              <w:t>26.728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FEF3358" w14:textId="77777777">
            <w:pPr>
              <w:jc w:val="right"/>
            </w:pPr>
            <w:r w:rsidRPr="6F36730E">
              <w:rPr>
                <w:rFonts w:eastAsia="Verdana" w:cs="Verdana"/>
                <w:color w:val="000000" w:themeColor="text1"/>
                <w:sz w:val="14"/>
                <w:szCs w:val="14"/>
              </w:rPr>
              <w:t>9.682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91AB08" w14:textId="77777777">
            <w:pPr>
              <w:jc w:val="right"/>
            </w:pPr>
            <w:r w:rsidRPr="6F36730E">
              <w:rPr>
                <w:rFonts w:eastAsia="Verdana" w:cs="Verdana"/>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D5B399B"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FBDD822"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1196E9C" w14:textId="77777777">
            <w:pPr>
              <w:jc w:val="right"/>
            </w:pPr>
            <w:r w:rsidRPr="6F36730E">
              <w:rPr>
                <w:rFonts w:eastAsia="Verdana" w:cs="Verdana"/>
                <w:color w:val="000000" w:themeColor="text1"/>
                <w:sz w:val="14"/>
                <w:szCs w:val="14"/>
              </w:rPr>
              <w:t>0</w:t>
            </w:r>
          </w:p>
        </w:tc>
      </w:tr>
      <w:tr w:rsidR="00AC2FF8" w:rsidTr="00997D1D" w14:paraId="51EBC015"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7FF881F8"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B9EF276"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BC8A450"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B5445E2"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09F179" w14:textId="77777777">
            <w:pPr>
              <w:jc w:val="right"/>
            </w:pPr>
            <w:r w:rsidRPr="6F36730E">
              <w:rPr>
                <w:rFonts w:eastAsia="Verdana" w:cs="Verdana"/>
                <w:i/>
                <w:iCs/>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781B141" w14:textId="77777777">
            <w:pPr>
              <w:jc w:val="right"/>
            </w:pPr>
            <w:r w:rsidRPr="6F36730E">
              <w:rPr>
                <w:rFonts w:eastAsia="Verdana" w:cs="Verdana"/>
                <w:i/>
                <w:iCs/>
                <w:color w:val="000000" w:themeColor="text1"/>
                <w:sz w:val="14"/>
                <w:szCs w:val="14"/>
              </w:rPr>
              <w:t>-17.182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57A0605" w14:textId="77777777">
            <w:pPr>
              <w:jc w:val="right"/>
            </w:pPr>
            <w:r w:rsidRPr="6F36730E">
              <w:rPr>
                <w:rFonts w:eastAsia="Verdana" w:cs="Verdana"/>
                <w:i/>
                <w:iCs/>
                <w:color w:val="000000" w:themeColor="text1"/>
                <w:sz w:val="14"/>
                <w:szCs w:val="14"/>
              </w:rPr>
              <w:t>6.728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545CDF2" w14:textId="77777777">
            <w:pPr>
              <w:jc w:val="right"/>
            </w:pPr>
            <w:r w:rsidRPr="6F36730E">
              <w:rPr>
                <w:rFonts w:eastAsia="Verdana" w:cs="Verdana"/>
                <w:i/>
                <w:iCs/>
                <w:color w:val="000000" w:themeColor="text1"/>
                <w:sz w:val="14"/>
                <w:szCs w:val="14"/>
              </w:rPr>
              <w:t>9.682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1FABED8" w14:textId="77777777">
            <w:pPr>
              <w:jc w:val="right"/>
            </w:pPr>
            <w:r w:rsidRPr="6F36730E">
              <w:rPr>
                <w:rFonts w:eastAsia="Verdana" w:cs="Verdana"/>
                <w:i/>
                <w:iCs/>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B7816BF"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90D72A8"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F465A3" w14:textId="77777777">
            <w:pPr>
              <w:jc w:val="right"/>
            </w:pPr>
            <w:r w:rsidRPr="6F36730E">
              <w:rPr>
                <w:rFonts w:eastAsia="Verdana" w:cs="Verdana"/>
                <w:i/>
                <w:iCs/>
                <w:color w:val="000000" w:themeColor="text1"/>
                <w:sz w:val="14"/>
                <w:szCs w:val="14"/>
              </w:rPr>
              <w:t>0</w:t>
            </w:r>
          </w:p>
        </w:tc>
      </w:tr>
      <w:tr w:rsidR="00AC2FF8" w:rsidTr="00997D1D" w14:paraId="778143C7"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5C34C35D" w14:textId="77777777">
            <w:pPr>
              <w:jc w:val="center"/>
            </w:pPr>
            <w:r w:rsidRPr="6F36730E">
              <w:rPr>
                <w:rFonts w:eastAsia="Verdana" w:cs="Verdana"/>
                <w:color w:val="000000" w:themeColor="text1"/>
                <w:sz w:val="14"/>
                <w:szCs w:val="14"/>
              </w:rPr>
              <w:t>NGF-project Health-RI</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37A98A"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56FFC68" w14:textId="77777777">
            <w:pPr>
              <w:jc w:val="right"/>
            </w:pPr>
            <w:r w:rsidRPr="6F36730E">
              <w:rPr>
                <w:rFonts w:eastAsia="Verdana" w:cs="Verdana"/>
                <w:color w:val="000000" w:themeColor="text1"/>
                <w:sz w:val="14"/>
                <w:szCs w:val="14"/>
              </w:rPr>
              <w:t>2.200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433038F" w14:textId="77777777">
            <w:pPr>
              <w:jc w:val="right"/>
            </w:pPr>
            <w:r w:rsidRPr="6F36730E">
              <w:rPr>
                <w:rFonts w:eastAsia="Verdana" w:cs="Verdana"/>
                <w:color w:val="000000" w:themeColor="text1"/>
                <w:sz w:val="14"/>
                <w:szCs w:val="14"/>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41C86B9" w14:textId="77777777">
            <w:pPr>
              <w:jc w:val="right"/>
            </w:pPr>
            <w:r w:rsidRPr="6F36730E">
              <w:rPr>
                <w:rFonts w:eastAsia="Verdana" w:cs="Verdana"/>
                <w:color w:val="000000" w:themeColor="text1"/>
                <w:sz w:val="14"/>
                <w:szCs w:val="14"/>
              </w:rPr>
              <w:t>6.600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695820" w14:textId="77777777">
            <w:pPr>
              <w:jc w:val="right"/>
            </w:pPr>
            <w:r w:rsidRPr="6F36730E">
              <w:rPr>
                <w:rFonts w:eastAsia="Verdana" w:cs="Verdana"/>
                <w:color w:val="000000" w:themeColor="text1"/>
                <w:sz w:val="14"/>
                <w:szCs w:val="14"/>
              </w:rPr>
              <w:t>18.600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5669333" w14:textId="77777777">
            <w:pPr>
              <w:jc w:val="right"/>
            </w:pPr>
            <w:r w:rsidRPr="6F36730E">
              <w:rPr>
                <w:rFonts w:eastAsia="Verdana" w:cs="Verdana"/>
                <w:color w:val="000000" w:themeColor="text1"/>
                <w:sz w:val="14"/>
                <w:szCs w:val="14"/>
              </w:rPr>
              <w:t>13.200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29E19E" w14:textId="77777777">
            <w:pPr>
              <w:jc w:val="right"/>
            </w:pPr>
            <w:r w:rsidRPr="6F36730E">
              <w:rPr>
                <w:rFonts w:eastAsia="Verdana" w:cs="Verdana"/>
                <w:color w:val="000000" w:themeColor="text1"/>
                <w:sz w:val="14"/>
                <w:szCs w:val="14"/>
              </w:rPr>
              <w:t>11.000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0C15F49" w14:textId="77777777">
            <w:pPr>
              <w:jc w:val="right"/>
            </w:pPr>
            <w:r w:rsidRPr="6F36730E">
              <w:rPr>
                <w:rFonts w:eastAsia="Verdana" w:cs="Verdana"/>
                <w:color w:val="000000" w:themeColor="text1"/>
                <w:sz w:val="14"/>
                <w:szCs w:val="14"/>
              </w:rPr>
              <w:t>8.000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715B25" w14:textId="77777777">
            <w:pPr>
              <w:jc w:val="right"/>
            </w:pPr>
            <w:r w:rsidRPr="6F36730E">
              <w:rPr>
                <w:rFonts w:eastAsia="Verdana" w:cs="Verdana"/>
                <w:color w:val="000000" w:themeColor="text1"/>
                <w:sz w:val="14"/>
                <w:szCs w:val="14"/>
              </w:rPr>
              <w:t>5.000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8C27C4B"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82751FD" w14:textId="77777777">
            <w:pPr>
              <w:jc w:val="right"/>
            </w:pPr>
            <w:r w:rsidRPr="6F36730E">
              <w:rPr>
                <w:rFonts w:eastAsia="Verdana" w:cs="Verdana"/>
                <w:color w:val="000000" w:themeColor="text1"/>
                <w:sz w:val="14"/>
                <w:szCs w:val="14"/>
              </w:rPr>
              <w:t>0</w:t>
            </w:r>
          </w:p>
        </w:tc>
      </w:tr>
      <w:tr w:rsidR="00AC2FF8" w:rsidTr="00997D1D" w14:paraId="76C59915"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35122693"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45EA3DB"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C0C2DB"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000B2C" w14:textId="77777777">
            <w:pPr>
              <w:jc w:val="right"/>
            </w:pPr>
            <w:r w:rsidRPr="6F36730E">
              <w:rPr>
                <w:rFonts w:eastAsia="Verdana" w:cs="Verdana"/>
                <w:color w:val="000000" w:themeColor="text1"/>
                <w:sz w:val="14"/>
                <w:szCs w:val="14"/>
              </w:rPr>
              <w:t>10.000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7B978FE" w14:textId="77777777">
            <w:pPr>
              <w:jc w:val="right"/>
            </w:pPr>
            <w:r w:rsidRPr="6F36730E">
              <w:rPr>
                <w:rFonts w:eastAsia="Verdana" w:cs="Verdana"/>
                <w:color w:val="000000" w:themeColor="text1"/>
                <w:sz w:val="14"/>
                <w:szCs w:val="14"/>
              </w:rPr>
              <w:t>12.000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163723A" w14:textId="77777777">
            <w:pPr>
              <w:jc w:val="right"/>
            </w:pPr>
            <w:r w:rsidRPr="6F36730E">
              <w:rPr>
                <w:rFonts w:eastAsia="Verdana" w:cs="Verdana"/>
                <w:color w:val="000000" w:themeColor="text1"/>
                <w:sz w:val="14"/>
                <w:szCs w:val="14"/>
              </w:rPr>
              <w:t>11.533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F21FFA0" w14:textId="77777777">
            <w:pPr>
              <w:jc w:val="right"/>
            </w:pPr>
            <w:r w:rsidRPr="6F36730E">
              <w:rPr>
                <w:rFonts w:eastAsia="Verdana" w:cs="Verdana"/>
                <w:color w:val="000000" w:themeColor="text1"/>
                <w:sz w:val="14"/>
                <w:szCs w:val="14"/>
              </w:rPr>
              <w:t>11.317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586DD2" w14:textId="77777777">
            <w:pPr>
              <w:jc w:val="right"/>
            </w:pPr>
            <w:r w:rsidRPr="6F36730E">
              <w:rPr>
                <w:rFonts w:eastAsia="Verdana" w:cs="Verdana"/>
                <w:color w:val="000000" w:themeColor="text1"/>
                <w:sz w:val="14"/>
                <w:szCs w:val="14"/>
              </w:rPr>
              <w:t>11.000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97A032E" w14:textId="77777777">
            <w:pPr>
              <w:jc w:val="right"/>
            </w:pPr>
            <w:r w:rsidRPr="6F36730E">
              <w:rPr>
                <w:rFonts w:eastAsia="Verdana" w:cs="Verdana"/>
                <w:color w:val="000000" w:themeColor="text1"/>
                <w:sz w:val="14"/>
                <w:szCs w:val="14"/>
              </w:rPr>
              <w:t>8.000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8D8D926" w14:textId="77777777">
            <w:pPr>
              <w:jc w:val="right"/>
            </w:pPr>
            <w:r w:rsidRPr="6F36730E">
              <w:rPr>
                <w:rFonts w:eastAsia="Verdana" w:cs="Verdana"/>
                <w:color w:val="000000" w:themeColor="text1"/>
                <w:sz w:val="14"/>
                <w:szCs w:val="14"/>
              </w:rPr>
              <w:t>5.000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0F4DB0"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0242C55" w14:textId="77777777">
            <w:pPr>
              <w:jc w:val="right"/>
            </w:pPr>
            <w:r w:rsidRPr="6F36730E">
              <w:rPr>
                <w:rFonts w:eastAsia="Verdana" w:cs="Verdana"/>
                <w:color w:val="000000" w:themeColor="text1"/>
                <w:sz w:val="14"/>
                <w:szCs w:val="14"/>
              </w:rPr>
              <w:t>0</w:t>
            </w:r>
          </w:p>
        </w:tc>
      </w:tr>
      <w:tr w:rsidR="00AC2FF8" w:rsidTr="00997D1D" w14:paraId="35E2799F"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158EC38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0EFC020"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8AA5A4D" w14:textId="77777777">
            <w:pPr>
              <w:jc w:val="right"/>
            </w:pPr>
            <w:r w:rsidRPr="6F36730E">
              <w:rPr>
                <w:rFonts w:eastAsia="Verdana" w:cs="Verdana"/>
                <w:i/>
                <w:iCs/>
                <w:color w:val="000000" w:themeColor="text1"/>
                <w:sz w:val="14"/>
                <w:szCs w:val="14"/>
              </w:rPr>
              <w:t>-2.200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A570B2C" w14:textId="77777777">
            <w:pPr>
              <w:jc w:val="right"/>
            </w:pPr>
            <w:r w:rsidRPr="6F36730E">
              <w:rPr>
                <w:rFonts w:eastAsia="Verdana" w:cs="Verdana"/>
                <w:i/>
                <w:iCs/>
                <w:color w:val="000000" w:themeColor="text1"/>
                <w:sz w:val="14"/>
                <w:szCs w:val="14"/>
              </w:rPr>
              <w:t>5.600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8547099" w14:textId="77777777">
            <w:pPr>
              <w:jc w:val="right"/>
            </w:pPr>
            <w:r w:rsidRPr="6F36730E">
              <w:rPr>
                <w:rFonts w:eastAsia="Verdana" w:cs="Verdana"/>
                <w:i/>
                <w:iCs/>
                <w:color w:val="000000" w:themeColor="text1"/>
                <w:sz w:val="14"/>
                <w:szCs w:val="14"/>
              </w:rPr>
              <w:t>5.400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A7080B7" w14:textId="77777777">
            <w:pPr>
              <w:jc w:val="right"/>
            </w:pPr>
            <w:r w:rsidRPr="6F36730E">
              <w:rPr>
                <w:rFonts w:eastAsia="Verdana" w:cs="Verdana"/>
                <w:i/>
                <w:iCs/>
                <w:color w:val="000000" w:themeColor="text1"/>
                <w:sz w:val="14"/>
                <w:szCs w:val="14"/>
              </w:rPr>
              <w:t>-7.067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906ABDF" w14:textId="77777777">
            <w:pPr>
              <w:jc w:val="right"/>
            </w:pPr>
            <w:r w:rsidRPr="6F36730E">
              <w:rPr>
                <w:rFonts w:eastAsia="Verdana" w:cs="Verdana"/>
                <w:i/>
                <w:iCs/>
                <w:color w:val="000000" w:themeColor="text1"/>
                <w:sz w:val="14"/>
                <w:szCs w:val="14"/>
              </w:rPr>
              <w:t>-1.883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FFC571D"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A6C9D9" w14:textId="77777777">
            <w:pPr>
              <w:jc w:val="right"/>
            </w:pPr>
            <w:r w:rsidRPr="6F36730E">
              <w:rPr>
                <w:rFonts w:eastAsia="Verdana" w:cs="Verdana"/>
                <w:i/>
                <w:iCs/>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F9A93A0"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81E3C76"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B0264D1" w14:textId="77777777">
            <w:pPr>
              <w:jc w:val="right"/>
            </w:pPr>
            <w:r w:rsidRPr="6F36730E">
              <w:rPr>
                <w:rFonts w:eastAsia="Verdana" w:cs="Verdana"/>
                <w:i/>
                <w:iCs/>
                <w:color w:val="000000" w:themeColor="text1"/>
                <w:sz w:val="14"/>
                <w:szCs w:val="14"/>
              </w:rPr>
              <w:t>0</w:t>
            </w:r>
          </w:p>
        </w:tc>
      </w:tr>
      <w:tr w:rsidR="00AC2FF8" w:rsidTr="00997D1D" w14:paraId="719D2DA6"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4C609E7B" w14:textId="77777777">
            <w:pPr>
              <w:jc w:val="center"/>
            </w:pPr>
            <w:r w:rsidRPr="6F36730E">
              <w:rPr>
                <w:rFonts w:eastAsia="Verdana" w:cs="Verdana"/>
                <w:color w:val="000000" w:themeColor="text1"/>
                <w:sz w:val="14"/>
                <w:szCs w:val="14"/>
              </w:rPr>
              <w:t>NGF-project RegMed XB</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1ACA6BB"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78529CD" w14:textId="77777777">
            <w:pPr>
              <w:jc w:val="right"/>
            </w:pPr>
            <w:r w:rsidRPr="6F36730E">
              <w:rPr>
                <w:rFonts w:eastAsia="Verdana" w:cs="Verdana"/>
                <w:color w:val="000000" w:themeColor="text1"/>
                <w:sz w:val="14"/>
                <w:szCs w:val="14"/>
              </w:rPr>
              <w:t>10.200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AA17D74" w14:textId="77777777">
            <w:pPr>
              <w:jc w:val="right"/>
            </w:pPr>
            <w:r w:rsidRPr="6F36730E">
              <w:rPr>
                <w:rFonts w:eastAsia="Verdana" w:cs="Verdana"/>
                <w:color w:val="000000" w:themeColor="text1"/>
                <w:sz w:val="14"/>
                <w:szCs w:val="14"/>
              </w:rPr>
              <w:t>20.100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056BF22" w14:textId="77777777">
            <w:pPr>
              <w:jc w:val="right"/>
            </w:pPr>
            <w:r w:rsidRPr="6F36730E">
              <w:rPr>
                <w:rFonts w:eastAsia="Verdana" w:cs="Verdana"/>
                <w:color w:val="000000" w:themeColor="text1"/>
                <w:sz w:val="14"/>
                <w:szCs w:val="14"/>
              </w:rPr>
              <w:t>9.783</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AEF35B9" w14:textId="77777777">
            <w:pPr>
              <w:jc w:val="right"/>
            </w:pPr>
            <w:r w:rsidRPr="6F36730E">
              <w:rPr>
                <w:rFonts w:eastAsia="Verdana" w:cs="Verdana"/>
                <w:color w:val="000000" w:themeColor="text1"/>
                <w:sz w:val="14"/>
                <w:szCs w:val="14"/>
              </w:rPr>
              <w:t>6.634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ECC0CA" w14:textId="77777777">
            <w:pPr>
              <w:jc w:val="right"/>
            </w:pPr>
            <w:r w:rsidRPr="6F36730E">
              <w:rPr>
                <w:rFonts w:eastAsia="Verdana" w:cs="Verdana"/>
                <w:color w:val="000000" w:themeColor="text1"/>
                <w:sz w:val="14"/>
                <w:szCs w:val="14"/>
              </w:rPr>
              <w:t>5.533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6ACF1A7" w14:textId="77777777">
            <w:pPr>
              <w:jc w:val="right"/>
            </w:pPr>
            <w:r w:rsidRPr="6F36730E">
              <w:rPr>
                <w:rFonts w:eastAsia="Verdana" w:cs="Verdana"/>
                <w:color w:val="000000" w:themeColor="text1"/>
                <w:sz w:val="14"/>
                <w:szCs w:val="14"/>
              </w:rPr>
              <w:t>1.584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3BF7F90" w14:textId="77777777">
            <w:pPr>
              <w:jc w:val="right"/>
            </w:pPr>
            <w:r w:rsidRPr="6F36730E">
              <w:rPr>
                <w:rFonts w:eastAsia="Verdana" w:cs="Verdana"/>
                <w:color w:val="000000" w:themeColor="text1"/>
                <w:sz w:val="14"/>
                <w:szCs w:val="14"/>
              </w:rPr>
              <w:t>1.283</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48DA6BC" w14:textId="77777777">
            <w:pPr>
              <w:jc w:val="right"/>
            </w:pPr>
            <w:r w:rsidRPr="6F36730E">
              <w:rPr>
                <w:rFonts w:eastAsia="Verdana" w:cs="Verdana"/>
                <w:color w:val="000000" w:themeColor="text1"/>
                <w:sz w:val="14"/>
                <w:szCs w:val="14"/>
              </w:rPr>
              <w:t>1.183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94231AC"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B784FE1" w14:textId="77777777">
            <w:pPr>
              <w:jc w:val="right"/>
            </w:pPr>
            <w:r w:rsidRPr="6F36730E">
              <w:rPr>
                <w:rFonts w:eastAsia="Verdana" w:cs="Verdana"/>
                <w:color w:val="000000" w:themeColor="text1"/>
                <w:sz w:val="14"/>
                <w:szCs w:val="14"/>
              </w:rPr>
              <w:t>0</w:t>
            </w:r>
          </w:p>
        </w:tc>
      </w:tr>
      <w:tr w:rsidR="00AC2FF8" w:rsidTr="00997D1D" w14:paraId="15A45AA1"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35ED1B03"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4321688"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975471" w14:textId="77777777">
            <w:pPr>
              <w:jc w:val="right"/>
            </w:pPr>
            <w:r w:rsidRPr="6F36730E">
              <w:rPr>
                <w:rFonts w:eastAsia="Verdana" w:cs="Verdana"/>
                <w:color w:val="000000" w:themeColor="text1"/>
                <w:sz w:val="14"/>
                <w:szCs w:val="14"/>
              </w:rPr>
              <w:t>9.400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88F689C" w14:textId="77777777">
            <w:pPr>
              <w:jc w:val="right"/>
            </w:pPr>
            <w:r w:rsidRPr="6F36730E">
              <w:rPr>
                <w:rFonts w:eastAsia="Verdana" w:cs="Verdana"/>
                <w:color w:val="000000" w:themeColor="text1"/>
                <w:sz w:val="14"/>
                <w:szCs w:val="14"/>
              </w:rPr>
              <w:t>15.541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0AD28BA" w14:textId="77777777">
            <w:pPr>
              <w:jc w:val="right"/>
            </w:pPr>
            <w:r w:rsidRPr="6F36730E">
              <w:rPr>
                <w:rFonts w:eastAsia="Verdana" w:cs="Verdana"/>
                <w:color w:val="000000" w:themeColor="text1"/>
                <w:sz w:val="14"/>
                <w:szCs w:val="14"/>
              </w:rPr>
              <w:t>12.061</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002B61" w14:textId="77777777">
            <w:pPr>
              <w:jc w:val="right"/>
            </w:pPr>
            <w:r w:rsidRPr="6F36730E">
              <w:rPr>
                <w:rFonts w:eastAsia="Verdana" w:cs="Verdana"/>
                <w:color w:val="000000" w:themeColor="text1"/>
                <w:sz w:val="14"/>
                <w:szCs w:val="14"/>
              </w:rPr>
              <w:t>6.294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78D10D6" w14:textId="77777777">
            <w:pPr>
              <w:jc w:val="right"/>
            </w:pPr>
            <w:r w:rsidRPr="6F36730E">
              <w:rPr>
                <w:rFonts w:eastAsia="Verdana" w:cs="Verdana"/>
                <w:color w:val="000000" w:themeColor="text1"/>
                <w:sz w:val="14"/>
                <w:szCs w:val="14"/>
              </w:rPr>
              <w:t>7.848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9CBD176" w14:textId="77777777">
            <w:pPr>
              <w:jc w:val="right"/>
            </w:pPr>
            <w:r w:rsidRPr="6F36730E">
              <w:rPr>
                <w:rFonts w:eastAsia="Verdana" w:cs="Verdana"/>
                <w:color w:val="000000" w:themeColor="text1"/>
                <w:sz w:val="14"/>
                <w:szCs w:val="14"/>
              </w:rPr>
              <w:t>1.271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B2F6F0B" w14:textId="77777777">
            <w:pPr>
              <w:jc w:val="right"/>
            </w:pPr>
            <w:r w:rsidRPr="6F36730E">
              <w:rPr>
                <w:rFonts w:eastAsia="Verdana" w:cs="Verdana"/>
                <w:color w:val="000000" w:themeColor="text1"/>
                <w:sz w:val="14"/>
                <w:szCs w:val="14"/>
              </w:rPr>
              <w:t>321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C39DF0" w14:textId="77777777">
            <w:pPr>
              <w:jc w:val="right"/>
            </w:pPr>
            <w:r w:rsidRPr="6F36730E">
              <w:rPr>
                <w:rFonts w:eastAsia="Verdana" w:cs="Verdana"/>
                <w:color w:val="000000" w:themeColor="text1"/>
                <w:sz w:val="14"/>
                <w:szCs w:val="14"/>
              </w:rPr>
              <w:t>3.564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C8EC8B8"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CB70E16" w14:textId="77777777">
            <w:pPr>
              <w:jc w:val="right"/>
            </w:pPr>
            <w:r w:rsidRPr="6F36730E">
              <w:rPr>
                <w:rFonts w:eastAsia="Verdana" w:cs="Verdana"/>
                <w:color w:val="000000" w:themeColor="text1"/>
                <w:sz w:val="14"/>
                <w:szCs w:val="14"/>
              </w:rPr>
              <w:t>0</w:t>
            </w:r>
          </w:p>
        </w:tc>
      </w:tr>
      <w:tr w:rsidR="00AC2FF8" w:rsidTr="00997D1D" w14:paraId="13385CE1"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5D35970C"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F088EA"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5C165E2" w14:textId="77777777">
            <w:pPr>
              <w:jc w:val="right"/>
            </w:pPr>
            <w:r w:rsidRPr="6F36730E">
              <w:rPr>
                <w:rFonts w:eastAsia="Verdana" w:cs="Verdana"/>
                <w:i/>
                <w:iCs/>
                <w:color w:val="000000" w:themeColor="text1"/>
                <w:sz w:val="14"/>
                <w:szCs w:val="14"/>
              </w:rPr>
              <w:t>-800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76E3FBA" w14:textId="77777777">
            <w:pPr>
              <w:jc w:val="right"/>
            </w:pPr>
            <w:r w:rsidRPr="6F36730E">
              <w:rPr>
                <w:rFonts w:eastAsia="Verdana" w:cs="Verdana"/>
                <w:i/>
                <w:iCs/>
                <w:color w:val="000000" w:themeColor="text1"/>
                <w:sz w:val="14"/>
                <w:szCs w:val="14"/>
              </w:rPr>
              <w:t>-4.559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B8FBE5B" w14:textId="77777777">
            <w:pPr>
              <w:jc w:val="right"/>
            </w:pPr>
            <w:r w:rsidRPr="6F36730E">
              <w:rPr>
                <w:rFonts w:eastAsia="Verdana" w:cs="Verdana"/>
                <w:i/>
                <w:iCs/>
                <w:color w:val="000000" w:themeColor="text1"/>
                <w:sz w:val="14"/>
                <w:szCs w:val="14"/>
              </w:rPr>
              <w:t>2.278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4865F3C" w14:textId="77777777">
            <w:pPr>
              <w:jc w:val="right"/>
            </w:pPr>
            <w:r w:rsidRPr="6F36730E">
              <w:rPr>
                <w:rFonts w:eastAsia="Verdana" w:cs="Verdana"/>
                <w:i/>
                <w:iCs/>
                <w:color w:val="000000" w:themeColor="text1"/>
                <w:sz w:val="14"/>
                <w:szCs w:val="14"/>
              </w:rPr>
              <w:t>-340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0040C9" w14:textId="77777777">
            <w:pPr>
              <w:jc w:val="right"/>
            </w:pPr>
            <w:r w:rsidRPr="6F36730E">
              <w:rPr>
                <w:rFonts w:eastAsia="Verdana" w:cs="Verdana"/>
                <w:i/>
                <w:iCs/>
                <w:color w:val="000000" w:themeColor="text1"/>
                <w:sz w:val="14"/>
                <w:szCs w:val="14"/>
              </w:rPr>
              <w:t>2.315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EC23D80" w14:textId="77777777">
            <w:pPr>
              <w:jc w:val="right"/>
            </w:pPr>
            <w:r w:rsidRPr="6F36730E">
              <w:rPr>
                <w:rFonts w:eastAsia="Verdana" w:cs="Verdana"/>
                <w:i/>
                <w:iCs/>
                <w:color w:val="000000" w:themeColor="text1"/>
                <w:sz w:val="14"/>
                <w:szCs w:val="14"/>
              </w:rPr>
              <w:t>-313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CBE5994" w14:textId="77777777">
            <w:pPr>
              <w:jc w:val="right"/>
            </w:pPr>
            <w:r w:rsidRPr="6F36730E">
              <w:rPr>
                <w:rFonts w:eastAsia="Verdana" w:cs="Verdana"/>
                <w:i/>
                <w:iCs/>
                <w:color w:val="000000" w:themeColor="text1"/>
                <w:sz w:val="14"/>
                <w:szCs w:val="14"/>
              </w:rPr>
              <w:t>-962</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D7F42D5" w14:textId="77777777">
            <w:pPr>
              <w:jc w:val="right"/>
            </w:pPr>
            <w:r w:rsidRPr="6F36730E">
              <w:rPr>
                <w:rFonts w:eastAsia="Verdana" w:cs="Verdana"/>
                <w:i/>
                <w:iCs/>
                <w:color w:val="000000" w:themeColor="text1"/>
                <w:sz w:val="14"/>
                <w:szCs w:val="14"/>
              </w:rPr>
              <w:t>2.381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633A478"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39672F" w14:textId="77777777">
            <w:pPr>
              <w:jc w:val="right"/>
            </w:pPr>
            <w:r w:rsidRPr="6F36730E">
              <w:rPr>
                <w:rFonts w:eastAsia="Verdana" w:cs="Verdana"/>
                <w:i/>
                <w:iCs/>
                <w:color w:val="000000" w:themeColor="text1"/>
                <w:sz w:val="14"/>
                <w:szCs w:val="14"/>
              </w:rPr>
              <w:t>0</w:t>
            </w:r>
          </w:p>
        </w:tc>
      </w:tr>
      <w:tr w:rsidR="00AC2FF8" w:rsidTr="00997D1D" w14:paraId="63443772"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744FDF4E" w14:textId="77777777">
            <w:pPr>
              <w:jc w:val="center"/>
            </w:pPr>
            <w:r w:rsidRPr="6F36730E">
              <w:rPr>
                <w:rFonts w:eastAsia="Verdana" w:cs="Verdana"/>
                <w:color w:val="000000" w:themeColor="text1"/>
                <w:sz w:val="14"/>
                <w:szCs w:val="14"/>
              </w:rPr>
              <w:t>NGF-project QuantumDeltaNL</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369CB0"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525CE66" w14:textId="77777777">
            <w:pPr>
              <w:jc w:val="right"/>
            </w:pPr>
            <w:r w:rsidRPr="6F36730E">
              <w:rPr>
                <w:rFonts w:eastAsia="Verdana" w:cs="Verdana"/>
                <w:color w:val="000000" w:themeColor="text1"/>
                <w:sz w:val="14"/>
                <w:szCs w:val="14"/>
              </w:rPr>
              <w:t>14.200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66BFD50" w14:textId="77777777">
            <w:pPr>
              <w:jc w:val="right"/>
            </w:pPr>
            <w:r w:rsidRPr="6F36730E">
              <w:rPr>
                <w:rFonts w:eastAsia="Verdana" w:cs="Verdana"/>
                <w:color w:val="000000" w:themeColor="text1"/>
                <w:sz w:val="14"/>
                <w:szCs w:val="14"/>
              </w:rPr>
              <w:t>60.600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7E1D33D" w14:textId="77777777">
            <w:pPr>
              <w:jc w:val="right"/>
            </w:pPr>
            <w:r w:rsidRPr="6F36730E">
              <w:rPr>
                <w:rFonts w:eastAsia="Verdana" w:cs="Verdana"/>
                <w:color w:val="000000" w:themeColor="text1"/>
                <w:sz w:val="14"/>
                <w:szCs w:val="14"/>
              </w:rPr>
              <w:t>77.000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D717138" w14:textId="77777777">
            <w:pPr>
              <w:jc w:val="right"/>
            </w:pPr>
            <w:r w:rsidRPr="6F36730E">
              <w:rPr>
                <w:rFonts w:eastAsia="Verdana" w:cs="Verdana"/>
                <w:color w:val="000000" w:themeColor="text1"/>
                <w:sz w:val="14"/>
                <w:szCs w:val="14"/>
              </w:rPr>
              <w:t>79.200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4117C0A" w14:textId="77777777">
            <w:pPr>
              <w:jc w:val="right"/>
            </w:pPr>
            <w:r w:rsidRPr="6F36730E">
              <w:rPr>
                <w:rFonts w:eastAsia="Verdana" w:cs="Verdana"/>
                <w:color w:val="000000" w:themeColor="text1"/>
                <w:sz w:val="14"/>
                <w:szCs w:val="14"/>
              </w:rPr>
              <w:t>24.200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DD04781" w14:textId="77777777">
            <w:pPr>
              <w:jc w:val="right"/>
            </w:pPr>
            <w:r w:rsidRPr="6F36730E">
              <w:rPr>
                <w:rFonts w:eastAsia="Verdana" w:cs="Verdana"/>
                <w:color w:val="000000" w:themeColor="text1"/>
                <w:sz w:val="14"/>
                <w:szCs w:val="14"/>
              </w:rPr>
              <w:t>7.700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A53D85C" w14:textId="77777777">
            <w:pPr>
              <w:jc w:val="right"/>
            </w:pPr>
            <w:r w:rsidRPr="6F36730E">
              <w:rPr>
                <w:rFonts w:eastAsia="Verdana" w:cs="Verdana"/>
                <w:color w:val="000000" w:themeColor="text1"/>
                <w:sz w:val="14"/>
                <w:szCs w:val="14"/>
              </w:rPr>
              <w:t>19.100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DA0199C"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2036DDC"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89A51E2" w14:textId="77777777">
            <w:pPr>
              <w:jc w:val="right"/>
            </w:pPr>
            <w:r w:rsidRPr="6F36730E">
              <w:rPr>
                <w:rFonts w:eastAsia="Verdana" w:cs="Verdana"/>
                <w:color w:val="000000" w:themeColor="text1"/>
                <w:sz w:val="14"/>
                <w:szCs w:val="14"/>
              </w:rPr>
              <w:t>0</w:t>
            </w:r>
          </w:p>
        </w:tc>
      </w:tr>
      <w:tr w:rsidR="00AC2FF8" w:rsidTr="00997D1D" w14:paraId="6D80C3BE"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4B10034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05AA617"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A29E63"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9A33A98" w14:textId="77777777">
            <w:pPr>
              <w:jc w:val="right"/>
            </w:pPr>
            <w:r w:rsidRPr="6F36730E">
              <w:rPr>
                <w:rFonts w:eastAsia="Verdana" w:cs="Verdana"/>
                <w:color w:val="000000" w:themeColor="text1"/>
                <w:sz w:val="14"/>
                <w:szCs w:val="14"/>
              </w:rPr>
              <w:t>45.855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0BB228" w14:textId="77777777">
            <w:pPr>
              <w:jc w:val="right"/>
            </w:pPr>
            <w:r w:rsidRPr="6F36730E">
              <w:rPr>
                <w:rFonts w:eastAsia="Verdana" w:cs="Verdana"/>
                <w:color w:val="000000" w:themeColor="text1"/>
                <w:sz w:val="14"/>
                <w:szCs w:val="14"/>
              </w:rPr>
              <w:t>82.508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9BE99AC" w14:textId="77777777">
            <w:pPr>
              <w:jc w:val="right"/>
            </w:pPr>
            <w:r w:rsidRPr="6F36730E">
              <w:rPr>
                <w:rFonts w:eastAsia="Verdana" w:cs="Verdana"/>
                <w:color w:val="000000" w:themeColor="text1"/>
                <w:sz w:val="14"/>
                <w:szCs w:val="14"/>
              </w:rPr>
              <w:t>83.763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01A401D" w14:textId="77777777">
            <w:pPr>
              <w:jc w:val="right"/>
            </w:pPr>
            <w:r w:rsidRPr="6F36730E">
              <w:rPr>
                <w:rFonts w:eastAsia="Verdana" w:cs="Verdana"/>
                <w:color w:val="000000" w:themeColor="text1"/>
                <w:sz w:val="14"/>
                <w:szCs w:val="14"/>
              </w:rPr>
              <w:t>75.951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A1A7033" w14:textId="77777777">
            <w:pPr>
              <w:jc w:val="right"/>
            </w:pPr>
            <w:r w:rsidRPr="6F36730E">
              <w:rPr>
                <w:rFonts w:eastAsia="Verdana" w:cs="Verdana"/>
                <w:color w:val="000000" w:themeColor="text1"/>
                <w:sz w:val="14"/>
                <w:szCs w:val="14"/>
              </w:rPr>
              <w:t>66.576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34F424D" w14:textId="77777777">
            <w:pPr>
              <w:jc w:val="right"/>
            </w:pPr>
            <w:r w:rsidRPr="6F36730E">
              <w:rPr>
                <w:rFonts w:eastAsia="Verdana" w:cs="Verdana"/>
                <w:color w:val="000000" w:themeColor="text1"/>
                <w:sz w:val="14"/>
                <w:szCs w:val="14"/>
              </w:rPr>
              <w:t>64.055</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2AF3B6B" w14:textId="77777777">
            <w:pPr>
              <w:jc w:val="right"/>
            </w:pPr>
            <w:r w:rsidRPr="6F36730E">
              <w:rPr>
                <w:rFonts w:eastAsia="Verdana" w:cs="Verdana"/>
                <w:color w:val="000000" w:themeColor="text1"/>
                <w:sz w:val="14"/>
                <w:szCs w:val="14"/>
              </w:rPr>
              <w:t>71.210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7876198" w14:textId="77777777">
            <w:pPr>
              <w:jc w:val="right"/>
            </w:pPr>
            <w:r w:rsidRPr="6F36730E">
              <w:rPr>
                <w:rFonts w:eastAsia="Verdana" w:cs="Verdana"/>
                <w:color w:val="000000" w:themeColor="text1"/>
                <w:sz w:val="14"/>
                <w:szCs w:val="14"/>
              </w:rPr>
              <w:t>61.503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FB7E960" w14:textId="77777777">
            <w:pPr>
              <w:jc w:val="right"/>
            </w:pPr>
            <w:r w:rsidRPr="6F36730E">
              <w:rPr>
                <w:rFonts w:eastAsia="Verdana" w:cs="Verdana"/>
                <w:color w:val="000000" w:themeColor="text1"/>
                <w:sz w:val="14"/>
                <w:szCs w:val="14"/>
              </w:rPr>
              <w:t>63.503</w:t>
            </w:r>
          </w:p>
        </w:tc>
      </w:tr>
      <w:tr w:rsidR="00AC2FF8" w:rsidTr="00997D1D" w14:paraId="317835A4"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7FE22EE1"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32D6C72"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0A60AE3" w14:textId="77777777">
            <w:pPr>
              <w:jc w:val="right"/>
            </w:pPr>
            <w:r w:rsidRPr="6F36730E">
              <w:rPr>
                <w:rFonts w:eastAsia="Verdana" w:cs="Verdana"/>
                <w:i/>
                <w:iCs/>
                <w:color w:val="000000" w:themeColor="text1"/>
                <w:sz w:val="14"/>
                <w:szCs w:val="14"/>
              </w:rPr>
              <w:t>-14.200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CFC6628" w14:textId="77777777">
            <w:pPr>
              <w:jc w:val="right"/>
            </w:pPr>
            <w:r w:rsidRPr="6F36730E">
              <w:rPr>
                <w:rFonts w:eastAsia="Verdana" w:cs="Verdana"/>
                <w:i/>
                <w:iCs/>
                <w:color w:val="000000" w:themeColor="text1"/>
                <w:sz w:val="14"/>
                <w:szCs w:val="14"/>
              </w:rPr>
              <w:t>-14.745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9E7CF25" w14:textId="77777777">
            <w:pPr>
              <w:jc w:val="right"/>
            </w:pPr>
            <w:r w:rsidRPr="6F36730E">
              <w:rPr>
                <w:rFonts w:eastAsia="Verdana" w:cs="Verdana"/>
                <w:i/>
                <w:iCs/>
                <w:color w:val="000000" w:themeColor="text1"/>
                <w:sz w:val="14"/>
                <w:szCs w:val="14"/>
              </w:rPr>
              <w:t>5.508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D028446" w14:textId="77777777">
            <w:pPr>
              <w:jc w:val="right"/>
            </w:pPr>
            <w:r w:rsidRPr="6F36730E">
              <w:rPr>
                <w:rFonts w:eastAsia="Verdana" w:cs="Verdana"/>
                <w:i/>
                <w:iCs/>
                <w:color w:val="000000" w:themeColor="text1"/>
                <w:sz w:val="14"/>
                <w:szCs w:val="14"/>
              </w:rPr>
              <w:t>4.563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499565C" w14:textId="77777777">
            <w:pPr>
              <w:jc w:val="right"/>
            </w:pPr>
            <w:r w:rsidRPr="6F36730E">
              <w:rPr>
                <w:rFonts w:eastAsia="Verdana" w:cs="Verdana"/>
                <w:i/>
                <w:iCs/>
                <w:color w:val="000000" w:themeColor="text1"/>
                <w:sz w:val="14"/>
                <w:szCs w:val="14"/>
              </w:rPr>
              <w:t>51.751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992D4AC" w14:textId="77777777">
            <w:pPr>
              <w:jc w:val="right"/>
            </w:pPr>
            <w:r w:rsidRPr="6F36730E">
              <w:rPr>
                <w:rFonts w:eastAsia="Verdana" w:cs="Verdana"/>
                <w:i/>
                <w:iCs/>
                <w:color w:val="000000" w:themeColor="text1"/>
                <w:sz w:val="14"/>
                <w:szCs w:val="14"/>
              </w:rPr>
              <w:t>58.876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F5AEBC" w14:textId="77777777">
            <w:pPr>
              <w:jc w:val="right"/>
            </w:pPr>
            <w:r w:rsidRPr="6F36730E">
              <w:rPr>
                <w:rFonts w:eastAsia="Verdana" w:cs="Verdana"/>
                <w:i/>
                <w:iCs/>
                <w:color w:val="000000" w:themeColor="text1"/>
                <w:sz w:val="14"/>
                <w:szCs w:val="14"/>
              </w:rPr>
              <w:t>44.955</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C3D63DA" w14:textId="77777777">
            <w:pPr>
              <w:jc w:val="right"/>
            </w:pPr>
            <w:r w:rsidRPr="6F36730E">
              <w:rPr>
                <w:rFonts w:eastAsia="Verdana" w:cs="Verdana"/>
                <w:i/>
                <w:iCs/>
                <w:color w:val="000000" w:themeColor="text1"/>
                <w:sz w:val="14"/>
                <w:szCs w:val="14"/>
              </w:rPr>
              <w:t>71.210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A2C57EA" w14:textId="77777777">
            <w:pPr>
              <w:jc w:val="right"/>
            </w:pPr>
            <w:r w:rsidRPr="6F36730E">
              <w:rPr>
                <w:rFonts w:eastAsia="Verdana" w:cs="Verdana"/>
                <w:i/>
                <w:iCs/>
                <w:color w:val="000000" w:themeColor="text1"/>
                <w:sz w:val="14"/>
                <w:szCs w:val="14"/>
              </w:rPr>
              <w:t>61.503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235B548" w14:textId="77777777">
            <w:pPr>
              <w:jc w:val="right"/>
            </w:pPr>
            <w:r w:rsidRPr="6F36730E">
              <w:rPr>
                <w:rFonts w:eastAsia="Verdana" w:cs="Verdana"/>
                <w:i/>
                <w:iCs/>
                <w:color w:val="000000" w:themeColor="text1"/>
                <w:sz w:val="14"/>
                <w:szCs w:val="14"/>
              </w:rPr>
              <w:t>63.503</w:t>
            </w:r>
          </w:p>
        </w:tc>
      </w:tr>
      <w:tr w:rsidR="00AC2FF8" w:rsidTr="00997D1D" w14:paraId="129FC49E"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6BAEAE0A" w14:textId="77777777">
            <w:pPr>
              <w:jc w:val="center"/>
            </w:pPr>
            <w:r w:rsidRPr="6F36730E">
              <w:rPr>
                <w:rFonts w:eastAsia="Verdana" w:cs="Verdana"/>
                <w:color w:val="000000" w:themeColor="text1"/>
                <w:sz w:val="14"/>
                <w:szCs w:val="14"/>
              </w:rPr>
              <w:t>NGF-project Oncode-PACT</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757B131"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A356C81"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E908A8D" w14:textId="77777777">
            <w:pPr>
              <w:jc w:val="right"/>
            </w:pPr>
            <w:r w:rsidRPr="6F36730E">
              <w:rPr>
                <w:rFonts w:eastAsia="Verdana" w:cs="Verdana"/>
                <w:color w:val="000000" w:themeColor="text1"/>
                <w:sz w:val="14"/>
                <w:szCs w:val="14"/>
              </w:rPr>
              <w:t>10.000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A1FF61A" w14:textId="77777777">
            <w:pPr>
              <w:jc w:val="right"/>
            </w:pPr>
            <w:r w:rsidRPr="6F36730E">
              <w:rPr>
                <w:rFonts w:eastAsia="Verdana" w:cs="Verdana"/>
                <w:color w:val="000000" w:themeColor="text1"/>
                <w:sz w:val="14"/>
                <w:szCs w:val="14"/>
              </w:rPr>
              <w:t>60.000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73103BC" w14:textId="77777777">
            <w:pPr>
              <w:jc w:val="right"/>
            </w:pPr>
            <w:r w:rsidRPr="6F36730E">
              <w:rPr>
                <w:rFonts w:eastAsia="Verdana" w:cs="Verdana"/>
                <w:color w:val="000000" w:themeColor="text1"/>
                <w:sz w:val="14"/>
                <w:szCs w:val="14"/>
              </w:rPr>
              <w:t>50.000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E69174B" w14:textId="77777777">
            <w:pPr>
              <w:jc w:val="right"/>
            </w:pPr>
            <w:r w:rsidRPr="6F36730E">
              <w:rPr>
                <w:rFonts w:eastAsia="Verdana" w:cs="Verdana"/>
                <w:color w:val="000000" w:themeColor="text1"/>
                <w:sz w:val="14"/>
                <w:szCs w:val="14"/>
              </w:rPr>
              <w:t>41.000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0AF6379"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38800E2" w14:textId="77777777">
            <w:pPr>
              <w:jc w:val="right"/>
            </w:pPr>
            <w:r w:rsidRPr="6F36730E">
              <w:rPr>
                <w:rFonts w:eastAsia="Verdana" w:cs="Verdana"/>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396B578"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BC8E7E"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7B33FB4" w14:textId="77777777">
            <w:pPr>
              <w:jc w:val="right"/>
            </w:pPr>
            <w:r w:rsidRPr="6F36730E">
              <w:rPr>
                <w:rFonts w:eastAsia="Verdana" w:cs="Verdana"/>
                <w:color w:val="000000" w:themeColor="text1"/>
                <w:sz w:val="14"/>
                <w:szCs w:val="14"/>
              </w:rPr>
              <w:t>0</w:t>
            </w:r>
          </w:p>
        </w:tc>
      </w:tr>
      <w:tr w:rsidR="00AC2FF8" w:rsidTr="00997D1D" w14:paraId="1649BC00"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1646AE4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0989B35"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98709AE"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C8B58B6" w14:textId="77777777">
            <w:pPr>
              <w:jc w:val="right"/>
            </w:pPr>
            <w:r w:rsidRPr="6F36730E">
              <w:rPr>
                <w:rFonts w:eastAsia="Verdana" w:cs="Verdana"/>
                <w:color w:val="000000" w:themeColor="text1"/>
                <w:sz w:val="14"/>
                <w:szCs w:val="14"/>
              </w:rPr>
              <w:t>3.236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8D72BAB" w14:textId="77777777">
            <w:pPr>
              <w:jc w:val="right"/>
            </w:pPr>
            <w:r w:rsidRPr="6F36730E">
              <w:rPr>
                <w:rFonts w:eastAsia="Verdana" w:cs="Verdana"/>
                <w:color w:val="000000" w:themeColor="text1"/>
                <w:sz w:val="14"/>
                <w:szCs w:val="14"/>
              </w:rPr>
              <w:t>44.968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1B2E1D0" w14:textId="77777777">
            <w:pPr>
              <w:jc w:val="right"/>
            </w:pPr>
            <w:r w:rsidRPr="6F36730E">
              <w:rPr>
                <w:rFonts w:eastAsia="Verdana" w:cs="Verdana"/>
                <w:color w:val="000000" w:themeColor="text1"/>
                <w:sz w:val="14"/>
                <w:szCs w:val="14"/>
              </w:rPr>
              <w:t>53.253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68DC63A" w14:textId="77777777">
            <w:pPr>
              <w:jc w:val="right"/>
            </w:pPr>
            <w:r w:rsidRPr="6F36730E">
              <w:rPr>
                <w:rFonts w:eastAsia="Verdana" w:cs="Verdana"/>
                <w:color w:val="000000" w:themeColor="text1"/>
                <w:sz w:val="14"/>
                <w:szCs w:val="14"/>
              </w:rPr>
              <w:t>46.834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7FA547F" w14:textId="77777777">
            <w:pPr>
              <w:jc w:val="right"/>
            </w:pPr>
            <w:r w:rsidRPr="6F36730E">
              <w:rPr>
                <w:rFonts w:eastAsia="Verdana" w:cs="Verdana"/>
                <w:color w:val="000000" w:themeColor="text1"/>
                <w:sz w:val="14"/>
                <w:szCs w:val="14"/>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988532C" w14:textId="77777777">
            <w:pPr>
              <w:jc w:val="right"/>
            </w:pPr>
            <w:r w:rsidRPr="6F36730E">
              <w:rPr>
                <w:rFonts w:eastAsia="Verdana" w:cs="Verdana"/>
                <w:color w:val="000000" w:themeColor="text1"/>
                <w:sz w:val="14"/>
                <w:szCs w:val="14"/>
              </w:rPr>
              <w:t>5.854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DEB79F3" w14:textId="77777777">
            <w:pPr>
              <w:jc w:val="right"/>
            </w:pPr>
            <w:r>
              <w:rPr>
                <w:rFonts w:eastAsia="Verdana" w:cs="Verdana"/>
                <w:color w:val="000000" w:themeColor="text1"/>
                <w:sz w:val="14"/>
                <w:szCs w:val="14"/>
              </w:rPr>
              <w:t>0</w:t>
            </w:r>
            <w:r w:rsidRPr="6F36730E">
              <w:rPr>
                <w:rFonts w:eastAsia="Verdana" w:cs="Verdana"/>
                <w:color w:val="000000" w:themeColor="text1"/>
                <w:sz w:val="14"/>
                <w:szCs w:val="14"/>
              </w:rPr>
              <w:t xml:space="preserve"> </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DB25D9A" w14:textId="77777777">
            <w:pPr>
              <w:jc w:val="right"/>
            </w:pPr>
            <w:r>
              <w:rPr>
                <w:rFonts w:eastAsia="Verdana" w:cs="Verdana"/>
                <w:color w:val="000000" w:themeColor="text1"/>
                <w:sz w:val="14"/>
                <w:szCs w:val="14"/>
              </w:rPr>
              <w:t>0</w:t>
            </w:r>
            <w:r w:rsidRPr="6F36730E">
              <w:rPr>
                <w:rFonts w:eastAsia="Verdana" w:cs="Verdana"/>
                <w:color w:val="000000" w:themeColor="text1"/>
                <w:sz w:val="14"/>
                <w:szCs w:val="14"/>
              </w:rPr>
              <w:t xml:space="preserve"> </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EBDE6BD" w14:textId="77777777">
            <w:pPr>
              <w:jc w:val="right"/>
            </w:pPr>
            <w:r>
              <w:rPr>
                <w:rFonts w:eastAsia="Verdana" w:cs="Verdana"/>
                <w:color w:val="000000" w:themeColor="text1"/>
                <w:sz w:val="14"/>
                <w:szCs w:val="14"/>
              </w:rPr>
              <w:t>0</w:t>
            </w:r>
            <w:r w:rsidRPr="6F36730E">
              <w:rPr>
                <w:rFonts w:eastAsia="Verdana" w:cs="Verdana"/>
                <w:color w:val="000000" w:themeColor="text1"/>
                <w:sz w:val="14"/>
                <w:szCs w:val="14"/>
              </w:rPr>
              <w:t xml:space="preserve"> </w:t>
            </w:r>
          </w:p>
        </w:tc>
      </w:tr>
      <w:tr w:rsidR="00AC2FF8" w:rsidTr="00997D1D" w14:paraId="041715A0"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25BE0F96"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768C131"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8C82427"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11FE495" w14:textId="77777777">
            <w:pPr>
              <w:jc w:val="right"/>
            </w:pPr>
            <w:r w:rsidRPr="6F36730E">
              <w:rPr>
                <w:rFonts w:eastAsia="Verdana" w:cs="Verdana"/>
                <w:i/>
                <w:iCs/>
                <w:color w:val="000000" w:themeColor="text1"/>
                <w:sz w:val="14"/>
                <w:szCs w:val="14"/>
              </w:rPr>
              <w:t>-6.764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F90D7A3" w14:textId="77777777">
            <w:pPr>
              <w:jc w:val="right"/>
            </w:pPr>
            <w:r w:rsidRPr="6F36730E">
              <w:rPr>
                <w:rFonts w:eastAsia="Verdana" w:cs="Verdana"/>
                <w:i/>
                <w:iCs/>
                <w:color w:val="000000" w:themeColor="text1"/>
                <w:sz w:val="14"/>
                <w:szCs w:val="14"/>
              </w:rPr>
              <w:t>-15.032</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2AD41D6" w14:textId="77777777">
            <w:pPr>
              <w:jc w:val="right"/>
            </w:pPr>
            <w:r w:rsidRPr="6F36730E">
              <w:rPr>
                <w:rFonts w:eastAsia="Verdana" w:cs="Verdana"/>
                <w:i/>
                <w:iCs/>
                <w:color w:val="000000" w:themeColor="text1"/>
                <w:sz w:val="14"/>
                <w:szCs w:val="14"/>
              </w:rPr>
              <w:t>3.253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BC37C5F" w14:textId="77777777">
            <w:pPr>
              <w:jc w:val="right"/>
            </w:pPr>
            <w:r w:rsidRPr="6F36730E">
              <w:rPr>
                <w:rFonts w:eastAsia="Verdana" w:cs="Verdana"/>
                <w:i/>
                <w:iCs/>
                <w:color w:val="000000" w:themeColor="text1"/>
                <w:sz w:val="14"/>
                <w:szCs w:val="14"/>
              </w:rPr>
              <w:t>5.834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8702E1" w14:textId="77777777">
            <w:pPr>
              <w:jc w:val="right"/>
            </w:pPr>
            <w:r w:rsidRPr="6F36730E">
              <w:rPr>
                <w:rFonts w:eastAsia="Verdana" w:cs="Verdana"/>
                <w:i/>
                <w:iCs/>
                <w:color w:val="000000" w:themeColor="text1"/>
                <w:sz w:val="14"/>
                <w:szCs w:val="14"/>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7865EB0" w14:textId="77777777">
            <w:pPr>
              <w:jc w:val="right"/>
            </w:pPr>
            <w:r w:rsidRPr="6F36730E">
              <w:rPr>
                <w:rFonts w:eastAsia="Verdana" w:cs="Verdana"/>
                <w:i/>
                <w:iCs/>
                <w:color w:val="000000" w:themeColor="text1"/>
                <w:sz w:val="14"/>
                <w:szCs w:val="14"/>
              </w:rPr>
              <w:t>5.854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8EB3D76"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A1A233"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AD83932" w14:textId="77777777">
            <w:pPr>
              <w:jc w:val="right"/>
            </w:pPr>
            <w:r w:rsidRPr="6F36730E">
              <w:rPr>
                <w:rFonts w:eastAsia="Verdana" w:cs="Verdana"/>
                <w:i/>
                <w:iCs/>
                <w:color w:val="000000" w:themeColor="text1"/>
                <w:sz w:val="14"/>
                <w:szCs w:val="14"/>
              </w:rPr>
              <w:t>0</w:t>
            </w:r>
          </w:p>
        </w:tc>
      </w:tr>
      <w:tr w:rsidR="00AC2FF8" w:rsidTr="00997D1D" w14:paraId="7E1CD557"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A425A7" w:rsidR="00AC2FF8" w:rsidP="00997D1D" w:rsidRDefault="00AC2FF8" w14:paraId="04A54251" w14:textId="77777777">
            <w:pPr>
              <w:jc w:val="center"/>
              <w:rPr>
                <w:lang w:val="en-US"/>
              </w:rPr>
            </w:pPr>
            <w:r w:rsidRPr="6F36730E">
              <w:rPr>
                <w:rFonts w:eastAsia="Verdana" w:cs="Verdana"/>
                <w:color w:val="000000" w:themeColor="text1"/>
                <w:sz w:val="14"/>
                <w:szCs w:val="14"/>
                <w:lang w:val="en-US"/>
              </w:rPr>
              <w:t>NGF-project NXTGEN HIGH TECH</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EDD0D3"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8711FB9"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DAB35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F1F77E9" w14:textId="77777777">
            <w:pPr>
              <w:jc w:val="right"/>
            </w:pPr>
            <w:r w:rsidRPr="6F36730E">
              <w:rPr>
                <w:rFonts w:eastAsia="Verdana" w:cs="Verdana"/>
                <w:color w:val="000000" w:themeColor="text1"/>
                <w:sz w:val="14"/>
                <w:szCs w:val="14"/>
              </w:rPr>
              <w:t>50.805</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47F4FF" w14:textId="77777777">
            <w:pPr>
              <w:jc w:val="right"/>
            </w:pPr>
            <w:r w:rsidRPr="6F36730E">
              <w:rPr>
                <w:rFonts w:eastAsia="Verdana" w:cs="Verdana"/>
                <w:color w:val="000000" w:themeColor="text1"/>
                <w:sz w:val="14"/>
                <w:szCs w:val="14"/>
              </w:rPr>
              <w:t>92.526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48E9BD4" w14:textId="77777777">
            <w:pPr>
              <w:jc w:val="right"/>
            </w:pPr>
            <w:r w:rsidRPr="6F36730E">
              <w:rPr>
                <w:rFonts w:eastAsia="Verdana" w:cs="Verdana"/>
                <w:color w:val="000000" w:themeColor="text1"/>
                <w:sz w:val="14"/>
                <w:szCs w:val="14"/>
              </w:rPr>
              <w:t>91.607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FCC88B" w14:textId="77777777">
            <w:pPr>
              <w:jc w:val="right"/>
            </w:pPr>
            <w:r w:rsidRPr="6F36730E">
              <w:rPr>
                <w:rFonts w:eastAsia="Verdana" w:cs="Verdana"/>
                <w:color w:val="000000" w:themeColor="text1"/>
                <w:sz w:val="14"/>
                <w:szCs w:val="14"/>
              </w:rPr>
              <w:t>78.676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A63CA3" w14:textId="77777777">
            <w:pPr>
              <w:jc w:val="right"/>
            </w:pPr>
            <w:r w:rsidRPr="6F36730E">
              <w:rPr>
                <w:rFonts w:eastAsia="Verdana" w:cs="Verdana"/>
                <w:color w:val="000000" w:themeColor="text1"/>
                <w:sz w:val="14"/>
                <w:szCs w:val="14"/>
              </w:rPr>
              <w:t>59.101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570FF46" w14:textId="77777777">
            <w:pPr>
              <w:jc w:val="right"/>
            </w:pPr>
            <w:r w:rsidRPr="6F36730E">
              <w:rPr>
                <w:rFonts w:eastAsia="Verdana" w:cs="Verdana"/>
                <w:color w:val="000000" w:themeColor="text1"/>
                <w:sz w:val="14"/>
                <w:szCs w:val="14"/>
              </w:rPr>
              <w:t>38.981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AFDF3E7" w14:textId="77777777">
            <w:pPr>
              <w:jc w:val="right"/>
            </w:pPr>
            <w:r w:rsidRPr="6F36730E">
              <w:rPr>
                <w:rFonts w:eastAsia="Verdana" w:cs="Verdana"/>
                <w:color w:val="000000" w:themeColor="text1"/>
                <w:sz w:val="14"/>
                <w:szCs w:val="14"/>
              </w:rPr>
              <w:t>27.619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B82A5BC" w14:textId="77777777">
            <w:pPr>
              <w:jc w:val="right"/>
            </w:pPr>
            <w:r w:rsidRPr="6F36730E">
              <w:rPr>
                <w:rFonts w:eastAsia="Verdana" w:cs="Verdana"/>
                <w:color w:val="000000" w:themeColor="text1"/>
                <w:sz w:val="14"/>
                <w:szCs w:val="14"/>
              </w:rPr>
              <w:t>10.685</w:t>
            </w:r>
          </w:p>
        </w:tc>
      </w:tr>
      <w:tr w:rsidR="00AC2FF8" w:rsidTr="00997D1D" w14:paraId="225B3589"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333165B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917E1BE"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43BFBB4"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C3425BF"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98E5E1" w14:textId="77777777">
            <w:pPr>
              <w:jc w:val="right"/>
            </w:pPr>
            <w:r w:rsidRPr="6F36730E">
              <w:rPr>
                <w:rFonts w:eastAsia="Verdana" w:cs="Verdana"/>
                <w:color w:val="000000" w:themeColor="text1"/>
                <w:sz w:val="14"/>
                <w:szCs w:val="14"/>
              </w:rPr>
              <w:t>134.018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FB7CC3D" w14:textId="77777777">
            <w:pPr>
              <w:jc w:val="right"/>
            </w:pPr>
            <w:r w:rsidRPr="6F36730E">
              <w:rPr>
                <w:rFonts w:eastAsia="Verdana" w:cs="Verdana"/>
                <w:color w:val="000000" w:themeColor="text1"/>
                <w:sz w:val="14"/>
                <w:szCs w:val="14"/>
              </w:rPr>
              <w:t>47.013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92348C1" w14:textId="77777777">
            <w:pPr>
              <w:jc w:val="right"/>
            </w:pPr>
            <w:r w:rsidRPr="6F36730E">
              <w:rPr>
                <w:rFonts w:eastAsia="Verdana" w:cs="Verdana"/>
                <w:color w:val="000000" w:themeColor="text1"/>
                <w:sz w:val="14"/>
                <w:szCs w:val="14"/>
              </w:rPr>
              <w:t>71.246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9AAF30C" w14:textId="77777777">
            <w:pPr>
              <w:jc w:val="right"/>
            </w:pPr>
            <w:r w:rsidRPr="6F36730E">
              <w:rPr>
                <w:rFonts w:eastAsia="Verdana" w:cs="Verdana"/>
                <w:color w:val="000000" w:themeColor="text1"/>
                <w:sz w:val="14"/>
                <w:szCs w:val="14"/>
              </w:rPr>
              <w:t>43.410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E3AF284" w14:textId="77777777">
            <w:pPr>
              <w:jc w:val="right"/>
            </w:pPr>
            <w:r w:rsidRPr="6F36730E">
              <w:rPr>
                <w:rFonts w:eastAsia="Verdana" w:cs="Verdana"/>
                <w:color w:val="000000" w:themeColor="text1"/>
                <w:sz w:val="14"/>
                <w:szCs w:val="14"/>
              </w:rPr>
              <w:t>44.014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676A605" w14:textId="77777777">
            <w:pPr>
              <w:jc w:val="right"/>
            </w:pPr>
            <w:r w:rsidRPr="6F36730E">
              <w:rPr>
                <w:rFonts w:eastAsia="Verdana" w:cs="Verdana"/>
                <w:color w:val="000000" w:themeColor="text1"/>
                <w:sz w:val="14"/>
                <w:szCs w:val="14"/>
              </w:rPr>
              <w:t>30.436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0CBCF27" w14:textId="77777777">
            <w:pPr>
              <w:jc w:val="right"/>
            </w:pPr>
            <w:r w:rsidRPr="6F36730E">
              <w:rPr>
                <w:rFonts w:eastAsia="Verdana" w:cs="Verdana"/>
                <w:color w:val="000000" w:themeColor="text1"/>
                <w:sz w:val="14"/>
                <w:szCs w:val="14"/>
              </w:rPr>
              <w:t>18.751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5D6F3FF" w14:textId="77777777">
            <w:pPr>
              <w:jc w:val="right"/>
            </w:pPr>
            <w:r w:rsidRPr="6F36730E">
              <w:rPr>
                <w:rFonts w:eastAsia="Verdana" w:cs="Verdana"/>
                <w:color w:val="000000" w:themeColor="text1"/>
                <w:sz w:val="14"/>
                <w:szCs w:val="14"/>
              </w:rPr>
              <w:t>59.878</w:t>
            </w:r>
          </w:p>
        </w:tc>
      </w:tr>
      <w:tr w:rsidR="00AC2FF8" w:rsidTr="00997D1D" w14:paraId="5ACC20D5"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20218F94"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28DED31"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9D15521"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EBBB525"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2212456" w14:textId="77777777">
            <w:pPr>
              <w:jc w:val="right"/>
            </w:pPr>
            <w:r w:rsidRPr="6F36730E">
              <w:rPr>
                <w:rFonts w:eastAsia="Verdana" w:cs="Verdana"/>
                <w:i/>
                <w:iCs/>
                <w:color w:val="000000" w:themeColor="text1"/>
                <w:sz w:val="14"/>
                <w:szCs w:val="14"/>
              </w:rPr>
              <w:t>83.213</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C7BAD31" w14:textId="77777777">
            <w:pPr>
              <w:jc w:val="right"/>
            </w:pPr>
            <w:r w:rsidRPr="6F36730E">
              <w:rPr>
                <w:rFonts w:eastAsia="Verdana" w:cs="Verdana"/>
                <w:i/>
                <w:iCs/>
                <w:color w:val="000000" w:themeColor="text1"/>
                <w:sz w:val="14"/>
                <w:szCs w:val="14"/>
              </w:rPr>
              <w:t>-45.513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FB0023F" w14:textId="77777777">
            <w:pPr>
              <w:jc w:val="right"/>
            </w:pPr>
            <w:r w:rsidRPr="6F36730E">
              <w:rPr>
                <w:rFonts w:eastAsia="Verdana" w:cs="Verdana"/>
                <w:i/>
                <w:iCs/>
                <w:color w:val="000000" w:themeColor="text1"/>
                <w:sz w:val="14"/>
                <w:szCs w:val="14"/>
              </w:rPr>
              <w:t>-20.361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E5315BC" w14:textId="77777777">
            <w:pPr>
              <w:jc w:val="right"/>
            </w:pPr>
            <w:r w:rsidRPr="6F36730E">
              <w:rPr>
                <w:rFonts w:eastAsia="Verdana" w:cs="Verdana"/>
                <w:i/>
                <w:iCs/>
                <w:color w:val="000000" w:themeColor="text1"/>
                <w:sz w:val="14"/>
                <w:szCs w:val="14"/>
              </w:rPr>
              <w:t>-35.266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475A7E3" w14:textId="77777777">
            <w:pPr>
              <w:jc w:val="right"/>
            </w:pPr>
            <w:r w:rsidRPr="6F36730E">
              <w:rPr>
                <w:rFonts w:eastAsia="Verdana" w:cs="Verdana"/>
                <w:i/>
                <w:iCs/>
                <w:color w:val="000000" w:themeColor="text1"/>
                <w:sz w:val="14"/>
                <w:szCs w:val="14"/>
              </w:rPr>
              <w:t>-15.087</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0B67A17" w14:textId="77777777">
            <w:pPr>
              <w:jc w:val="right"/>
            </w:pPr>
            <w:r w:rsidRPr="6F36730E">
              <w:rPr>
                <w:rFonts w:eastAsia="Verdana" w:cs="Verdana"/>
                <w:i/>
                <w:iCs/>
                <w:color w:val="000000" w:themeColor="text1"/>
                <w:sz w:val="14"/>
                <w:szCs w:val="14"/>
              </w:rPr>
              <w:t>-8.545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376C143" w14:textId="77777777">
            <w:pPr>
              <w:jc w:val="right"/>
            </w:pPr>
            <w:r w:rsidRPr="6F36730E">
              <w:rPr>
                <w:rFonts w:eastAsia="Verdana" w:cs="Verdana"/>
                <w:i/>
                <w:iCs/>
                <w:color w:val="000000" w:themeColor="text1"/>
                <w:sz w:val="14"/>
                <w:szCs w:val="14"/>
              </w:rPr>
              <w:t>-8.868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DE0F964" w14:textId="77777777">
            <w:pPr>
              <w:jc w:val="right"/>
            </w:pPr>
            <w:r w:rsidRPr="6F36730E">
              <w:rPr>
                <w:rFonts w:eastAsia="Verdana" w:cs="Verdana"/>
                <w:i/>
                <w:iCs/>
                <w:color w:val="000000" w:themeColor="text1"/>
                <w:sz w:val="14"/>
                <w:szCs w:val="14"/>
              </w:rPr>
              <w:t>49.193</w:t>
            </w:r>
          </w:p>
        </w:tc>
      </w:tr>
      <w:tr w:rsidR="00AC2FF8" w:rsidTr="00997D1D" w14:paraId="1CAF6685"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64146B5C" w14:textId="77777777">
            <w:pPr>
              <w:jc w:val="center"/>
            </w:pPr>
            <w:r w:rsidRPr="6F36730E">
              <w:rPr>
                <w:rFonts w:eastAsia="Verdana" w:cs="Verdana"/>
                <w:color w:val="000000" w:themeColor="text1"/>
                <w:sz w:val="14"/>
                <w:szCs w:val="14"/>
              </w:rPr>
              <w:t>NGF-project PhotonDelta</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679C68"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7E848E0"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40A665"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C3C558C" w14:textId="77777777">
            <w:pPr>
              <w:jc w:val="right"/>
            </w:pPr>
            <w:r w:rsidRPr="6F36730E">
              <w:rPr>
                <w:rFonts w:eastAsia="Verdana" w:cs="Verdana"/>
                <w:color w:val="000000" w:themeColor="text1"/>
                <w:sz w:val="14"/>
                <w:szCs w:val="14"/>
              </w:rPr>
              <w:t>84.948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1AAA212" w14:textId="77777777">
            <w:pPr>
              <w:jc w:val="right"/>
            </w:pPr>
            <w:r w:rsidRPr="6F36730E">
              <w:rPr>
                <w:rFonts w:eastAsia="Verdana" w:cs="Verdana"/>
                <w:color w:val="000000" w:themeColor="text1"/>
                <w:sz w:val="14"/>
                <w:szCs w:val="14"/>
              </w:rPr>
              <w:t>84.949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A184796" w14:textId="77777777">
            <w:pPr>
              <w:jc w:val="right"/>
            </w:pPr>
            <w:r w:rsidRPr="6F36730E">
              <w:rPr>
                <w:rFonts w:eastAsia="Verdana" w:cs="Verdana"/>
                <w:color w:val="000000" w:themeColor="text1"/>
                <w:sz w:val="14"/>
                <w:szCs w:val="14"/>
              </w:rPr>
              <w:t>102.127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07EFE11" w14:textId="77777777">
            <w:pPr>
              <w:jc w:val="right"/>
            </w:pPr>
            <w:r w:rsidRPr="6F36730E">
              <w:rPr>
                <w:rFonts w:eastAsia="Verdana" w:cs="Verdana"/>
                <w:color w:val="000000" w:themeColor="text1"/>
                <w:sz w:val="14"/>
                <w:szCs w:val="14"/>
              </w:rPr>
              <w:t>10.760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2E58AF9" w14:textId="77777777">
            <w:pPr>
              <w:jc w:val="right"/>
            </w:pPr>
            <w:r w:rsidRPr="6F36730E">
              <w:rPr>
                <w:rFonts w:eastAsia="Verdana" w:cs="Verdana"/>
                <w:color w:val="000000" w:themeColor="text1"/>
                <w:sz w:val="14"/>
                <w:szCs w:val="14"/>
              </w:rPr>
              <w:t>21.520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B114028" w14:textId="77777777">
            <w:pPr>
              <w:jc w:val="right"/>
            </w:pPr>
            <w:r w:rsidRPr="6F36730E">
              <w:rPr>
                <w:rFonts w:eastAsia="Verdana" w:cs="Verdana"/>
                <w:color w:val="000000" w:themeColor="text1"/>
                <w:sz w:val="14"/>
                <w:szCs w:val="14"/>
              </w:rPr>
              <w:t>16.140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FD731BC"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D9BCA5F" w14:textId="77777777">
            <w:pPr>
              <w:jc w:val="right"/>
            </w:pPr>
            <w:r w:rsidRPr="6F36730E">
              <w:rPr>
                <w:rFonts w:eastAsia="Verdana" w:cs="Verdana"/>
                <w:color w:val="000000" w:themeColor="text1"/>
                <w:sz w:val="14"/>
                <w:szCs w:val="14"/>
              </w:rPr>
              <w:t>0</w:t>
            </w:r>
          </w:p>
        </w:tc>
      </w:tr>
      <w:tr w:rsidR="00AC2FF8" w:rsidTr="00997D1D" w14:paraId="372512E3"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0FFCC526"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240B8F"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4DC5519"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3B98C81"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0500456" w14:textId="77777777">
            <w:pPr>
              <w:jc w:val="right"/>
            </w:pPr>
            <w:r w:rsidRPr="6F36730E">
              <w:rPr>
                <w:rFonts w:eastAsia="Verdana" w:cs="Verdana"/>
                <w:color w:val="000000" w:themeColor="text1"/>
                <w:sz w:val="14"/>
                <w:szCs w:val="14"/>
              </w:rPr>
              <w:t>39.812</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8C3180E" w14:textId="77777777">
            <w:pPr>
              <w:jc w:val="right"/>
            </w:pPr>
            <w:r w:rsidRPr="6F36730E">
              <w:rPr>
                <w:rFonts w:eastAsia="Verdana" w:cs="Verdana"/>
                <w:color w:val="000000" w:themeColor="text1"/>
                <w:sz w:val="14"/>
                <w:szCs w:val="14"/>
              </w:rPr>
              <w:t>99.667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F7EAF7F" w14:textId="77777777">
            <w:pPr>
              <w:jc w:val="right"/>
            </w:pPr>
            <w:r w:rsidRPr="6F36730E">
              <w:rPr>
                <w:rFonts w:eastAsia="Verdana" w:cs="Verdana"/>
                <w:color w:val="000000" w:themeColor="text1"/>
                <w:sz w:val="14"/>
                <w:szCs w:val="14"/>
              </w:rPr>
              <w:t>57.234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A1F6FE2" w14:textId="77777777">
            <w:pPr>
              <w:jc w:val="right"/>
            </w:pPr>
            <w:r w:rsidRPr="6F36730E">
              <w:rPr>
                <w:rFonts w:eastAsia="Verdana" w:cs="Verdana"/>
                <w:color w:val="000000" w:themeColor="text1"/>
                <w:sz w:val="14"/>
                <w:szCs w:val="14"/>
              </w:rPr>
              <w:t>36.237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313F54A" w14:textId="77777777">
            <w:pPr>
              <w:jc w:val="right"/>
            </w:pPr>
            <w:r w:rsidRPr="6F36730E">
              <w:rPr>
                <w:rFonts w:eastAsia="Verdana" w:cs="Verdana"/>
                <w:color w:val="000000" w:themeColor="text1"/>
                <w:sz w:val="14"/>
                <w:szCs w:val="14"/>
              </w:rPr>
              <w:t>36.458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FB5D698" w14:textId="77777777">
            <w:pPr>
              <w:jc w:val="right"/>
            </w:pPr>
            <w:r w:rsidRPr="6F36730E">
              <w:rPr>
                <w:rFonts w:eastAsia="Verdana" w:cs="Verdana"/>
                <w:color w:val="000000" w:themeColor="text1"/>
                <w:sz w:val="14"/>
                <w:szCs w:val="14"/>
              </w:rPr>
              <w:t>36.820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DF686B1" w14:textId="77777777">
            <w:pPr>
              <w:jc w:val="right"/>
            </w:pPr>
            <w:r w:rsidRPr="6F36730E">
              <w:rPr>
                <w:rFonts w:eastAsia="Verdana" w:cs="Verdana"/>
                <w:color w:val="000000" w:themeColor="text1"/>
                <w:sz w:val="14"/>
                <w:szCs w:val="14"/>
              </w:rPr>
              <w:t>6.043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59A2FB4" w14:textId="77777777">
            <w:pPr>
              <w:jc w:val="right"/>
            </w:pPr>
            <w:r w:rsidRPr="6F36730E">
              <w:rPr>
                <w:rFonts w:eastAsia="Verdana" w:cs="Verdana"/>
                <w:color w:val="000000" w:themeColor="text1"/>
                <w:sz w:val="14"/>
                <w:szCs w:val="14"/>
              </w:rPr>
              <w:t>5.673</w:t>
            </w:r>
          </w:p>
        </w:tc>
      </w:tr>
      <w:tr w:rsidR="00AC2FF8" w:rsidTr="00997D1D" w14:paraId="72AAF39A"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24526A1B"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8BD46E8"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055F57E"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CB7B9FD"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F67093D" w14:textId="77777777">
            <w:pPr>
              <w:jc w:val="right"/>
            </w:pPr>
            <w:r w:rsidRPr="6F36730E">
              <w:rPr>
                <w:rFonts w:eastAsia="Verdana" w:cs="Verdana"/>
                <w:i/>
                <w:iCs/>
                <w:color w:val="000000" w:themeColor="text1"/>
                <w:sz w:val="14"/>
                <w:szCs w:val="14"/>
              </w:rPr>
              <w:t>-45.136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DA12F7" w14:textId="77777777">
            <w:pPr>
              <w:jc w:val="right"/>
            </w:pPr>
            <w:r w:rsidRPr="6F36730E">
              <w:rPr>
                <w:rFonts w:eastAsia="Verdana" w:cs="Verdana"/>
                <w:i/>
                <w:iCs/>
                <w:color w:val="000000" w:themeColor="text1"/>
                <w:sz w:val="14"/>
                <w:szCs w:val="14"/>
              </w:rPr>
              <w:t>14.718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F169B93" w14:textId="77777777">
            <w:pPr>
              <w:jc w:val="right"/>
            </w:pPr>
            <w:r w:rsidRPr="6F36730E">
              <w:rPr>
                <w:rFonts w:eastAsia="Verdana" w:cs="Verdana"/>
                <w:i/>
                <w:iCs/>
                <w:color w:val="000000" w:themeColor="text1"/>
                <w:sz w:val="14"/>
                <w:szCs w:val="14"/>
              </w:rPr>
              <w:t>-44.893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15B0408" w14:textId="77777777">
            <w:pPr>
              <w:jc w:val="right"/>
            </w:pPr>
            <w:r w:rsidRPr="6F36730E">
              <w:rPr>
                <w:rFonts w:eastAsia="Verdana" w:cs="Verdana"/>
                <w:i/>
                <w:iCs/>
                <w:color w:val="000000" w:themeColor="text1"/>
                <w:sz w:val="14"/>
                <w:szCs w:val="14"/>
              </w:rPr>
              <w:t>25.477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BB6987F" w14:textId="77777777">
            <w:pPr>
              <w:jc w:val="right"/>
            </w:pPr>
            <w:r w:rsidRPr="6F36730E">
              <w:rPr>
                <w:rFonts w:eastAsia="Verdana" w:cs="Verdana"/>
                <w:i/>
                <w:iCs/>
                <w:color w:val="000000" w:themeColor="text1"/>
                <w:sz w:val="14"/>
                <w:szCs w:val="14"/>
              </w:rPr>
              <w:t>14.938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052810" w14:textId="77777777">
            <w:pPr>
              <w:jc w:val="right"/>
            </w:pPr>
            <w:r w:rsidRPr="6F36730E">
              <w:rPr>
                <w:rFonts w:eastAsia="Verdana" w:cs="Verdana"/>
                <w:i/>
                <w:iCs/>
                <w:color w:val="000000" w:themeColor="text1"/>
                <w:sz w:val="14"/>
                <w:szCs w:val="14"/>
              </w:rPr>
              <w:t>20.680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BDEC52D" w14:textId="77777777">
            <w:pPr>
              <w:jc w:val="right"/>
            </w:pPr>
            <w:r w:rsidRPr="6F36730E">
              <w:rPr>
                <w:rFonts w:eastAsia="Verdana" w:cs="Verdana"/>
                <w:i/>
                <w:iCs/>
                <w:color w:val="000000" w:themeColor="text1"/>
                <w:sz w:val="14"/>
                <w:szCs w:val="14"/>
              </w:rPr>
              <w:t>6.043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C3F479C" w14:textId="77777777">
            <w:pPr>
              <w:jc w:val="right"/>
            </w:pPr>
            <w:r w:rsidRPr="6F36730E">
              <w:rPr>
                <w:rFonts w:eastAsia="Verdana" w:cs="Verdana"/>
                <w:i/>
                <w:iCs/>
                <w:color w:val="000000" w:themeColor="text1"/>
                <w:sz w:val="14"/>
                <w:szCs w:val="14"/>
              </w:rPr>
              <w:t>5.673</w:t>
            </w:r>
          </w:p>
        </w:tc>
      </w:tr>
      <w:tr w:rsidR="00AC2FF8" w:rsidTr="00997D1D" w14:paraId="42EC87CC"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00AC2FF8" w:rsidP="00997D1D" w:rsidRDefault="00AC2FF8" w14:paraId="2350432C" w14:textId="77777777">
            <w:pPr>
              <w:jc w:val="center"/>
            </w:pPr>
            <w:r w:rsidRPr="6F36730E">
              <w:rPr>
                <w:rFonts w:eastAsia="Verdana" w:cs="Verdana"/>
                <w:color w:val="000000" w:themeColor="text1"/>
                <w:sz w:val="14"/>
                <w:szCs w:val="14"/>
              </w:rPr>
              <w:lastRenderedPageBreak/>
              <w:t>NGF-project Opschaling PPS beroepsonderwijs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92DBBEF"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A8FAE91"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528DC5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B9A1CD9" w14:textId="77777777">
            <w:pPr>
              <w:jc w:val="right"/>
            </w:pPr>
            <w:r w:rsidRPr="6F36730E">
              <w:rPr>
                <w:rFonts w:eastAsia="Verdana" w:cs="Verdana"/>
                <w:color w:val="000000" w:themeColor="text1"/>
                <w:sz w:val="14"/>
                <w:szCs w:val="14"/>
              </w:rPr>
              <w:t>42.900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251747E" w14:textId="77777777">
            <w:pPr>
              <w:jc w:val="right"/>
            </w:pPr>
            <w:r w:rsidRPr="6F36730E">
              <w:rPr>
                <w:rFonts w:eastAsia="Verdana" w:cs="Verdana"/>
                <w:color w:val="000000" w:themeColor="text1"/>
                <w:sz w:val="14"/>
                <w:szCs w:val="14"/>
              </w:rPr>
              <w:t>39.490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9EEE06F" w14:textId="77777777">
            <w:pPr>
              <w:jc w:val="right"/>
            </w:pPr>
            <w:r w:rsidRPr="6F36730E">
              <w:rPr>
                <w:rFonts w:eastAsia="Verdana" w:cs="Verdana"/>
                <w:color w:val="000000" w:themeColor="text1"/>
                <w:sz w:val="14"/>
                <w:szCs w:val="14"/>
              </w:rPr>
              <w:t>35.390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C24FA48" w14:textId="77777777">
            <w:pPr>
              <w:jc w:val="right"/>
            </w:pPr>
            <w:r w:rsidRPr="6F36730E">
              <w:rPr>
                <w:rFonts w:eastAsia="Verdana" w:cs="Verdana"/>
                <w:color w:val="000000" w:themeColor="text1"/>
                <w:sz w:val="14"/>
                <w:szCs w:val="14"/>
              </w:rPr>
              <w:t>34.820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1A29505" w14:textId="77777777">
            <w:pPr>
              <w:jc w:val="right"/>
            </w:pPr>
            <w:r w:rsidRPr="6F36730E">
              <w:rPr>
                <w:rFonts w:eastAsia="Verdana" w:cs="Verdana"/>
                <w:color w:val="000000" w:themeColor="text1"/>
                <w:sz w:val="14"/>
                <w:szCs w:val="14"/>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53B93C5"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9A0B3D2"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51F7587" w14:textId="77777777">
            <w:pPr>
              <w:jc w:val="right"/>
            </w:pPr>
            <w:r w:rsidRPr="6F36730E">
              <w:rPr>
                <w:rFonts w:eastAsia="Verdana" w:cs="Verdana"/>
                <w:color w:val="000000" w:themeColor="text1"/>
                <w:sz w:val="14"/>
                <w:szCs w:val="14"/>
              </w:rPr>
              <w:t>0</w:t>
            </w:r>
          </w:p>
        </w:tc>
      </w:tr>
      <w:tr w:rsidR="00AC2FF8" w:rsidTr="00997D1D" w14:paraId="465B1F16" w14:textId="77777777">
        <w:trPr>
          <w:trHeight w:val="300"/>
          <w:jc w:val="center"/>
        </w:trPr>
        <w:tc>
          <w:tcPr>
            <w:tcW w:w="1398" w:type="dxa"/>
            <w:vMerge/>
            <w:tcBorders>
              <w:left w:val="single" w:color="auto" w:sz="8" w:space="0"/>
              <w:right w:val="single" w:color="auto" w:sz="8" w:space="0"/>
            </w:tcBorders>
            <w:vAlign w:val="center"/>
          </w:tcPr>
          <w:p w:rsidR="00AC2FF8" w:rsidP="00997D1D" w:rsidRDefault="00AC2FF8" w14:paraId="07226917"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E2651E0"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F1FD2E5"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2EA70D5"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6F78CD2" w14:textId="77777777">
            <w:pPr>
              <w:jc w:val="right"/>
            </w:pPr>
            <w:r w:rsidRPr="6F36730E">
              <w:rPr>
                <w:rFonts w:eastAsia="Verdana" w:cs="Verdana"/>
                <w:color w:val="000000" w:themeColor="text1"/>
                <w:sz w:val="14"/>
                <w:szCs w:val="14"/>
              </w:rPr>
              <w:t>38.256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1E22E6F" w14:textId="77777777">
            <w:pPr>
              <w:jc w:val="right"/>
            </w:pPr>
            <w:r w:rsidRPr="6F36730E">
              <w:rPr>
                <w:rFonts w:eastAsia="Verdana" w:cs="Verdana"/>
                <w:color w:val="000000" w:themeColor="text1"/>
                <w:sz w:val="14"/>
                <w:szCs w:val="14"/>
              </w:rPr>
              <w:t>33.156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D1BF924" w14:textId="77777777">
            <w:pPr>
              <w:jc w:val="right"/>
            </w:pPr>
            <w:r w:rsidRPr="6F36730E">
              <w:rPr>
                <w:rFonts w:eastAsia="Verdana" w:cs="Verdana"/>
                <w:color w:val="000000" w:themeColor="text1"/>
                <w:sz w:val="14"/>
                <w:szCs w:val="14"/>
              </w:rPr>
              <w:t>39.360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531C95A" w14:textId="77777777">
            <w:pPr>
              <w:jc w:val="right"/>
            </w:pPr>
            <w:r w:rsidRPr="6F36730E">
              <w:rPr>
                <w:rFonts w:eastAsia="Verdana" w:cs="Verdana"/>
                <w:color w:val="000000" w:themeColor="text1"/>
                <w:sz w:val="14"/>
                <w:szCs w:val="14"/>
              </w:rPr>
              <w:t>28.083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206420F" w14:textId="77777777">
            <w:pPr>
              <w:jc w:val="right"/>
            </w:pPr>
            <w:r w:rsidRPr="6F36730E">
              <w:rPr>
                <w:rFonts w:eastAsia="Verdana" w:cs="Verdana"/>
                <w:color w:val="000000" w:themeColor="text1"/>
                <w:sz w:val="14"/>
                <w:szCs w:val="14"/>
              </w:rPr>
              <w:t>10.500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521146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118ED9D"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4608856" w14:textId="77777777">
            <w:pPr>
              <w:jc w:val="right"/>
            </w:pPr>
            <w:r w:rsidRPr="6F36730E">
              <w:rPr>
                <w:rFonts w:eastAsia="Verdana" w:cs="Verdana"/>
                <w:color w:val="000000" w:themeColor="text1"/>
                <w:sz w:val="14"/>
                <w:szCs w:val="14"/>
              </w:rPr>
              <w:t>0</w:t>
            </w:r>
          </w:p>
        </w:tc>
      </w:tr>
      <w:tr w:rsidR="00AC2FF8" w:rsidTr="00997D1D" w14:paraId="7AD6E799"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00AC2FF8" w:rsidP="00997D1D" w:rsidRDefault="00AC2FF8" w14:paraId="30C472A6" w14:textId="77777777">
            <w:pPr>
              <w:jc w:val="cente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B6F141B"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634CC9"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F85BA52"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849CD01" w14:textId="77777777">
            <w:pPr>
              <w:jc w:val="right"/>
            </w:pPr>
            <w:r w:rsidRPr="6F36730E">
              <w:rPr>
                <w:rFonts w:eastAsia="Verdana" w:cs="Verdana"/>
                <w:i/>
                <w:iCs/>
                <w:color w:val="000000" w:themeColor="text1"/>
                <w:sz w:val="14"/>
                <w:szCs w:val="14"/>
              </w:rPr>
              <w:t>-4.644</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24A8AD0" w14:textId="77777777">
            <w:pPr>
              <w:jc w:val="right"/>
            </w:pPr>
            <w:r w:rsidRPr="6F36730E">
              <w:rPr>
                <w:rFonts w:eastAsia="Verdana" w:cs="Verdana"/>
                <w:i/>
                <w:iCs/>
                <w:color w:val="000000" w:themeColor="text1"/>
                <w:sz w:val="14"/>
                <w:szCs w:val="14"/>
              </w:rPr>
              <w:t>-6.334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0BC132C" w14:textId="77777777">
            <w:pPr>
              <w:jc w:val="right"/>
            </w:pPr>
            <w:r w:rsidRPr="6F36730E">
              <w:rPr>
                <w:rFonts w:eastAsia="Verdana" w:cs="Verdana"/>
                <w:i/>
                <w:iCs/>
                <w:color w:val="000000" w:themeColor="text1"/>
                <w:sz w:val="14"/>
                <w:szCs w:val="14"/>
              </w:rPr>
              <w:t>3.970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A384F01" w14:textId="77777777">
            <w:pPr>
              <w:jc w:val="right"/>
            </w:pPr>
            <w:r w:rsidRPr="6F36730E">
              <w:rPr>
                <w:rFonts w:eastAsia="Verdana" w:cs="Verdana"/>
                <w:i/>
                <w:iCs/>
                <w:color w:val="000000" w:themeColor="text1"/>
                <w:sz w:val="14"/>
                <w:szCs w:val="14"/>
              </w:rPr>
              <w:t>-6.737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D3BD945" w14:textId="77777777">
            <w:pPr>
              <w:jc w:val="right"/>
            </w:pPr>
            <w:r w:rsidRPr="6F36730E">
              <w:rPr>
                <w:rFonts w:eastAsia="Verdana" w:cs="Verdana"/>
                <w:i/>
                <w:iCs/>
                <w:color w:val="000000" w:themeColor="text1"/>
                <w:sz w:val="14"/>
                <w:szCs w:val="14"/>
              </w:rPr>
              <w:t>10.500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C0AE1DD"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887C528"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A3829E" w14:textId="77777777">
            <w:pPr>
              <w:jc w:val="right"/>
            </w:pPr>
            <w:r w:rsidRPr="6F36730E">
              <w:rPr>
                <w:rFonts w:eastAsia="Verdana" w:cs="Verdana"/>
                <w:i/>
                <w:iCs/>
                <w:color w:val="000000" w:themeColor="text1"/>
                <w:sz w:val="14"/>
                <w:szCs w:val="14"/>
              </w:rPr>
              <w:t>0</w:t>
            </w:r>
          </w:p>
        </w:tc>
      </w:tr>
      <w:tr w:rsidR="00AC2FF8" w:rsidTr="00997D1D" w14:paraId="67B7A818"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2672C4" w:rsidR="00AC2FF8" w:rsidP="00997D1D" w:rsidRDefault="00AC2FF8" w14:paraId="217FD0B2" w14:textId="77777777">
            <w:pPr>
              <w:jc w:val="center"/>
              <w:rPr>
                <w:lang w:val="en-US"/>
              </w:rPr>
            </w:pPr>
            <w:r w:rsidRPr="6F36730E">
              <w:rPr>
                <w:rFonts w:eastAsia="Verdana" w:cs="Verdana"/>
                <w:color w:val="000000" w:themeColor="text1"/>
                <w:sz w:val="14"/>
                <w:szCs w:val="14"/>
                <w:lang w:val="en-US"/>
              </w:rPr>
              <w:t>NGF-project Material Independence &amp; Circular Batteries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F75F6BC" w14:textId="77777777">
            <w:r w:rsidRPr="6F36730E">
              <w:rPr>
                <w:rFonts w:eastAsia="Verdana" w:cs="Verdana"/>
                <w:color w:val="000000" w:themeColor="text1"/>
                <w:sz w:val="14"/>
                <w:szCs w:val="14"/>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B875B5F"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2C91386"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FE9E25" w14:textId="77777777">
            <w:pPr>
              <w:jc w:val="right"/>
            </w:pPr>
            <w:r w:rsidRPr="6F36730E">
              <w:rPr>
                <w:rFonts w:eastAsia="Verdana" w:cs="Verdana"/>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105E091" w14:textId="77777777">
            <w:pPr>
              <w:jc w:val="right"/>
            </w:pPr>
            <w:r w:rsidRPr="6F36730E">
              <w:rPr>
                <w:rFonts w:eastAsia="Verdana" w:cs="Verdana"/>
                <w:color w:val="000000" w:themeColor="text1"/>
                <w:sz w:val="14"/>
                <w:szCs w:val="14"/>
              </w:rPr>
              <w:t>58.359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984CD19" w14:textId="77777777">
            <w:pPr>
              <w:jc w:val="right"/>
            </w:pPr>
            <w:r w:rsidRPr="6F36730E">
              <w:rPr>
                <w:rFonts w:eastAsia="Verdana" w:cs="Verdana"/>
                <w:color w:val="000000" w:themeColor="text1"/>
                <w:sz w:val="14"/>
                <w:szCs w:val="14"/>
              </w:rPr>
              <w:t>70.921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6BD41A6" w14:textId="77777777">
            <w:pPr>
              <w:jc w:val="right"/>
            </w:pPr>
            <w:r w:rsidRPr="6F36730E">
              <w:rPr>
                <w:rFonts w:eastAsia="Verdana" w:cs="Verdana"/>
                <w:color w:val="000000" w:themeColor="text1"/>
                <w:sz w:val="14"/>
                <w:szCs w:val="14"/>
              </w:rPr>
              <w:t>18.968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8C6A06" w14:textId="77777777">
            <w:pPr>
              <w:jc w:val="right"/>
            </w:pPr>
            <w:r w:rsidRPr="6F36730E">
              <w:rPr>
                <w:rFonts w:eastAsia="Verdana" w:cs="Verdana"/>
                <w:color w:val="000000" w:themeColor="text1"/>
                <w:sz w:val="14"/>
                <w:szCs w:val="14"/>
              </w:rPr>
              <w:t>9.658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6CC579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849663E"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2E4344F" w14:textId="77777777">
            <w:pPr>
              <w:jc w:val="right"/>
            </w:pPr>
            <w:r w:rsidRPr="6F36730E">
              <w:rPr>
                <w:rFonts w:eastAsia="Verdana" w:cs="Verdana"/>
                <w:color w:val="000000" w:themeColor="text1"/>
                <w:sz w:val="14"/>
                <w:szCs w:val="14"/>
              </w:rPr>
              <w:t>0</w:t>
            </w:r>
          </w:p>
        </w:tc>
      </w:tr>
      <w:tr w:rsidR="00AC2FF8" w:rsidTr="00997D1D" w14:paraId="5239251A" w14:textId="77777777">
        <w:trPr>
          <w:trHeight w:val="300"/>
          <w:jc w:val="center"/>
        </w:trPr>
        <w:tc>
          <w:tcPr>
            <w:tcW w:w="1398" w:type="dxa"/>
            <w:vMerge/>
            <w:tcBorders>
              <w:left w:val="single" w:color="auto" w:sz="8" w:space="0"/>
              <w:right w:val="single" w:color="auto" w:sz="8" w:space="0"/>
            </w:tcBorders>
          </w:tcPr>
          <w:p w:rsidR="00AC2FF8" w:rsidP="00997D1D" w:rsidRDefault="00AC2FF8" w14:paraId="0BB8820E" w14:textId="77777777"/>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06204B0" w14:textId="77777777">
            <w:r w:rsidRPr="6F36730E">
              <w:rPr>
                <w:rFonts w:eastAsia="Verdana" w:cs="Verdana"/>
                <w:color w:val="000000" w:themeColor="text1"/>
                <w:sz w:val="14"/>
                <w:szCs w:val="14"/>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B5AB739"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233ACAC"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3740759" w14:textId="77777777">
            <w:pPr>
              <w:jc w:val="right"/>
            </w:pPr>
            <w:r w:rsidRPr="6F36730E">
              <w:rPr>
                <w:rFonts w:eastAsia="Verdana" w:cs="Verdana"/>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54A920A" w14:textId="77777777">
            <w:pPr>
              <w:jc w:val="right"/>
            </w:pPr>
            <w:r w:rsidRPr="6F36730E">
              <w:rPr>
                <w:rFonts w:eastAsia="Verdana" w:cs="Verdana"/>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8D13FA7" w14:textId="77777777">
            <w:pPr>
              <w:jc w:val="right"/>
            </w:pPr>
            <w:r w:rsidRPr="6F36730E">
              <w:rPr>
                <w:rFonts w:eastAsia="Verdana" w:cs="Verdana"/>
                <w:color w:val="000000" w:themeColor="text1"/>
                <w:sz w:val="14"/>
                <w:szCs w:val="14"/>
              </w:rPr>
              <w:t>33.825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E83E872" w14:textId="77777777">
            <w:pPr>
              <w:jc w:val="right"/>
            </w:pPr>
            <w:r w:rsidRPr="6F36730E">
              <w:rPr>
                <w:rFonts w:eastAsia="Verdana" w:cs="Verdana"/>
                <w:color w:val="000000" w:themeColor="text1"/>
                <w:sz w:val="14"/>
                <w:szCs w:val="14"/>
              </w:rPr>
              <w:t>29.146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794424" w14:textId="77777777">
            <w:pPr>
              <w:jc w:val="right"/>
            </w:pPr>
            <w:r w:rsidRPr="6F36730E">
              <w:rPr>
                <w:rFonts w:eastAsia="Verdana" w:cs="Verdana"/>
                <w:color w:val="000000" w:themeColor="text1"/>
                <w:sz w:val="14"/>
                <w:szCs w:val="14"/>
              </w:rPr>
              <w:t>32.241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837F40A" w14:textId="77777777">
            <w:pPr>
              <w:jc w:val="right"/>
            </w:pPr>
            <w:r w:rsidRPr="6F36730E">
              <w:rPr>
                <w:rFonts w:eastAsia="Verdana" w:cs="Verdana"/>
                <w:color w:val="000000" w:themeColor="text1"/>
                <w:sz w:val="14"/>
                <w:szCs w:val="14"/>
              </w:rPr>
              <w:t>36.927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59A111B" w14:textId="77777777">
            <w:pPr>
              <w:jc w:val="right"/>
            </w:pPr>
            <w:r w:rsidRPr="6F36730E">
              <w:rPr>
                <w:rFonts w:eastAsia="Verdana" w:cs="Verdana"/>
                <w:color w:val="000000" w:themeColor="text1"/>
                <w:sz w:val="14"/>
                <w:szCs w:val="14"/>
              </w:rPr>
              <w:t>16.858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28EFAD2" w14:textId="77777777">
            <w:pPr>
              <w:jc w:val="right"/>
            </w:pPr>
            <w:r w:rsidRPr="6F36730E">
              <w:rPr>
                <w:rFonts w:eastAsia="Verdana" w:cs="Verdana"/>
                <w:color w:val="000000" w:themeColor="text1"/>
                <w:sz w:val="14"/>
                <w:szCs w:val="14"/>
              </w:rPr>
              <w:t>8.776</w:t>
            </w:r>
          </w:p>
        </w:tc>
      </w:tr>
      <w:tr w:rsidR="00AC2FF8" w:rsidTr="00997D1D" w14:paraId="2E43A733" w14:textId="77777777">
        <w:trPr>
          <w:trHeight w:val="315"/>
          <w:jc w:val="center"/>
        </w:trPr>
        <w:tc>
          <w:tcPr>
            <w:tcW w:w="1398" w:type="dxa"/>
            <w:vMerge/>
            <w:tcBorders>
              <w:left w:val="single" w:color="auto" w:sz="8" w:space="0"/>
              <w:bottom w:val="single" w:color="000000" w:themeColor="text1" w:sz="0" w:space="0"/>
              <w:right w:val="single" w:color="auto" w:sz="8" w:space="0"/>
            </w:tcBorders>
          </w:tcPr>
          <w:p w:rsidR="00AC2FF8" w:rsidP="00997D1D" w:rsidRDefault="00AC2FF8" w14:paraId="755135FA" w14:textId="77777777"/>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790A85D" w14:textId="77777777">
            <w:r w:rsidRPr="6F36730E">
              <w:rPr>
                <w:rFonts w:eastAsia="Verdana" w:cs="Verdana"/>
                <w:i/>
                <w:iCs/>
                <w:color w:val="000000" w:themeColor="text1"/>
                <w:sz w:val="14"/>
                <w:szCs w:val="14"/>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397CB09"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154C42E" w14:textId="77777777">
            <w:pPr>
              <w:jc w:val="right"/>
            </w:pPr>
            <w:r w:rsidRPr="6F36730E">
              <w:rPr>
                <w:rFonts w:eastAsia="Verdana" w:cs="Verdana"/>
                <w:i/>
                <w:iCs/>
                <w:color w:val="000000" w:themeColor="text1"/>
                <w:sz w:val="14"/>
                <w:szCs w:val="14"/>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F6DD1E" w14:textId="77777777">
            <w:pPr>
              <w:jc w:val="right"/>
            </w:pPr>
            <w:r w:rsidRPr="6F36730E">
              <w:rPr>
                <w:rFonts w:eastAsia="Verdana" w:cs="Verdana"/>
                <w:i/>
                <w:iCs/>
                <w:color w:val="000000" w:themeColor="text1"/>
                <w:sz w:val="14"/>
                <w:szCs w:val="14"/>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88DC1E1" w14:textId="77777777">
            <w:pPr>
              <w:jc w:val="right"/>
            </w:pPr>
            <w:r w:rsidRPr="6F36730E">
              <w:rPr>
                <w:rFonts w:eastAsia="Verdana" w:cs="Verdana"/>
                <w:i/>
                <w:iCs/>
                <w:color w:val="000000" w:themeColor="text1"/>
                <w:sz w:val="14"/>
                <w:szCs w:val="14"/>
              </w:rPr>
              <w:t>-58.359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153C9D9" w14:textId="77777777">
            <w:pPr>
              <w:jc w:val="right"/>
            </w:pPr>
            <w:r w:rsidRPr="6F36730E">
              <w:rPr>
                <w:rFonts w:eastAsia="Verdana" w:cs="Verdana"/>
                <w:i/>
                <w:iCs/>
                <w:color w:val="000000" w:themeColor="text1"/>
                <w:sz w:val="14"/>
                <w:szCs w:val="14"/>
              </w:rPr>
              <w:t>-37.096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6738670" w14:textId="77777777">
            <w:pPr>
              <w:jc w:val="right"/>
            </w:pPr>
            <w:r w:rsidRPr="6F36730E">
              <w:rPr>
                <w:rFonts w:eastAsia="Verdana" w:cs="Verdana"/>
                <w:i/>
                <w:iCs/>
                <w:color w:val="000000" w:themeColor="text1"/>
                <w:sz w:val="14"/>
                <w:szCs w:val="14"/>
              </w:rPr>
              <w:t>10.178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8F9533A" w14:textId="77777777">
            <w:pPr>
              <w:jc w:val="right"/>
            </w:pPr>
            <w:r w:rsidRPr="6F36730E">
              <w:rPr>
                <w:rFonts w:eastAsia="Verdana" w:cs="Verdana"/>
                <w:i/>
                <w:iCs/>
                <w:color w:val="000000" w:themeColor="text1"/>
                <w:sz w:val="14"/>
                <w:szCs w:val="14"/>
              </w:rPr>
              <w:t>22.583</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FFA980F" w14:textId="77777777">
            <w:pPr>
              <w:jc w:val="right"/>
            </w:pPr>
            <w:r w:rsidRPr="6F36730E">
              <w:rPr>
                <w:rFonts w:eastAsia="Verdana" w:cs="Verdana"/>
                <w:i/>
                <w:iCs/>
                <w:color w:val="000000" w:themeColor="text1"/>
                <w:sz w:val="14"/>
                <w:szCs w:val="14"/>
              </w:rPr>
              <w:t>36.927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BA855EF" w14:textId="77777777">
            <w:pPr>
              <w:jc w:val="right"/>
            </w:pPr>
            <w:r w:rsidRPr="6F36730E">
              <w:rPr>
                <w:rFonts w:eastAsia="Verdana" w:cs="Verdana"/>
                <w:i/>
                <w:iCs/>
                <w:color w:val="000000" w:themeColor="text1"/>
                <w:sz w:val="14"/>
                <w:szCs w:val="14"/>
              </w:rPr>
              <w:t>16.858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3F58D89" w14:textId="77777777">
            <w:pPr>
              <w:jc w:val="right"/>
            </w:pPr>
            <w:r w:rsidRPr="6F36730E">
              <w:rPr>
                <w:rFonts w:eastAsia="Verdana" w:cs="Verdana"/>
                <w:i/>
                <w:iCs/>
                <w:color w:val="000000" w:themeColor="text1"/>
                <w:sz w:val="14"/>
                <w:szCs w:val="14"/>
              </w:rPr>
              <w:t>8.776</w:t>
            </w:r>
          </w:p>
        </w:tc>
      </w:tr>
      <w:tr w:rsidR="00AC2FF8" w:rsidTr="00997D1D" w14:paraId="056C6BF2" w14:textId="77777777">
        <w:trPr>
          <w:trHeight w:val="300"/>
          <w:jc w:val="center"/>
        </w:trPr>
        <w:tc>
          <w:tcPr>
            <w:tcW w:w="2815" w:type="dxa"/>
            <w:gridSpan w:val="2"/>
            <w:tcBorders>
              <w:top w:val="nil"/>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4720EB0" w14:textId="77777777">
            <w:pPr>
              <w:jc w:val="right"/>
            </w:pPr>
            <w:r w:rsidRPr="6F36730E">
              <w:rPr>
                <w:rFonts w:eastAsia="Verdana" w:cs="Verdana"/>
                <w:b/>
                <w:bCs/>
                <w:color w:val="000000" w:themeColor="text1"/>
                <w:sz w:val="14"/>
                <w:szCs w:val="14"/>
              </w:rPr>
              <w:t>Totaal originele ramingen</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00AC2FF8" w:rsidP="00997D1D" w:rsidRDefault="00AC2FF8" w14:paraId="56AA7ADC" w14:textId="77777777">
            <w:pPr>
              <w:jc w:val="right"/>
            </w:pPr>
            <w:r w:rsidRPr="6F36730E">
              <w:rPr>
                <w:rFonts w:eastAsia="Verdana" w:cs="Verdana"/>
                <w:b/>
                <w:bCs/>
                <w:color w:val="000000" w:themeColor="text1"/>
                <w:sz w:val="14"/>
                <w:szCs w:val="14"/>
              </w:rPr>
              <w:t>31.000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5382CC0" w14:textId="77777777">
            <w:pPr>
              <w:jc w:val="right"/>
            </w:pPr>
            <w:r w:rsidRPr="6F36730E">
              <w:rPr>
                <w:rFonts w:eastAsia="Verdana" w:cs="Verdana"/>
                <w:b/>
                <w:bCs/>
                <w:color w:val="000000" w:themeColor="text1"/>
                <w:sz w:val="14"/>
                <w:szCs w:val="14"/>
              </w:rPr>
              <w:t>118.560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719B1FE" w14:textId="77777777">
            <w:pPr>
              <w:jc w:val="right"/>
            </w:pPr>
            <w:r w:rsidRPr="6F36730E">
              <w:rPr>
                <w:rFonts w:eastAsia="Verdana" w:cs="Verdana"/>
                <w:b/>
                <w:bCs/>
                <w:color w:val="000000" w:themeColor="text1"/>
                <w:sz w:val="14"/>
                <w:szCs w:val="14"/>
              </w:rPr>
              <w:t>371.874</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CE3ADB" w14:textId="77777777">
            <w:pPr>
              <w:jc w:val="right"/>
            </w:pPr>
            <w:r w:rsidRPr="6F36730E">
              <w:rPr>
                <w:rFonts w:eastAsia="Verdana" w:cs="Verdana"/>
                <w:b/>
                <w:bCs/>
                <w:color w:val="000000" w:themeColor="text1"/>
                <w:sz w:val="14"/>
                <w:szCs w:val="14"/>
              </w:rPr>
              <w:t>528.790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B4DEBD" w14:textId="77777777">
            <w:pPr>
              <w:jc w:val="right"/>
            </w:pPr>
            <w:r w:rsidRPr="6F36730E">
              <w:rPr>
                <w:rFonts w:eastAsia="Verdana" w:cs="Verdana"/>
                <w:b/>
                <w:bCs/>
                <w:color w:val="000000" w:themeColor="text1"/>
                <w:sz w:val="14"/>
                <w:szCs w:val="14"/>
              </w:rPr>
              <w:t>456.899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6D1EA2E" w14:textId="77777777">
            <w:pPr>
              <w:jc w:val="right"/>
            </w:pPr>
            <w:r w:rsidRPr="6F36730E">
              <w:rPr>
                <w:rFonts w:eastAsia="Verdana" w:cs="Verdana"/>
                <w:b/>
                <w:bCs/>
                <w:color w:val="000000" w:themeColor="text1"/>
                <w:sz w:val="14"/>
                <w:szCs w:val="14"/>
              </w:rPr>
              <w:t>210.464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E11A14F" w14:textId="77777777">
            <w:pPr>
              <w:jc w:val="right"/>
            </w:pPr>
            <w:r w:rsidRPr="6F36730E">
              <w:rPr>
                <w:rFonts w:eastAsia="Verdana" w:cs="Verdana"/>
                <w:b/>
                <w:bCs/>
                <w:color w:val="000000" w:themeColor="text1"/>
                <w:sz w:val="14"/>
                <w:szCs w:val="14"/>
              </w:rPr>
              <w:t>134.858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56608D3" w14:textId="77777777">
            <w:pPr>
              <w:jc w:val="right"/>
            </w:pPr>
            <w:r w:rsidRPr="6F36730E">
              <w:rPr>
                <w:rFonts w:eastAsia="Verdana" w:cs="Verdana"/>
                <w:b/>
                <w:bCs/>
                <w:color w:val="000000" w:themeColor="text1"/>
                <w:sz w:val="14"/>
                <w:szCs w:val="14"/>
              </w:rPr>
              <w:t>98.001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66D582D" w14:textId="77777777">
            <w:pPr>
              <w:jc w:val="right"/>
            </w:pPr>
            <w:r w:rsidRPr="6F36730E">
              <w:rPr>
                <w:rFonts w:eastAsia="Verdana" w:cs="Verdana"/>
                <w:b/>
                <w:bCs/>
                <w:color w:val="000000" w:themeColor="text1"/>
                <w:sz w:val="14"/>
                <w:szCs w:val="14"/>
              </w:rPr>
              <w:t>29.619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BDC81CC" w14:textId="77777777">
            <w:pPr>
              <w:jc w:val="right"/>
            </w:pPr>
            <w:r w:rsidRPr="6F36730E">
              <w:rPr>
                <w:rFonts w:eastAsia="Verdana" w:cs="Verdana"/>
                <w:b/>
                <w:bCs/>
                <w:color w:val="000000" w:themeColor="text1"/>
                <w:sz w:val="14"/>
                <w:szCs w:val="14"/>
              </w:rPr>
              <w:t>10.685</w:t>
            </w:r>
          </w:p>
        </w:tc>
      </w:tr>
      <w:tr w:rsidR="00AC2FF8" w:rsidTr="00997D1D" w14:paraId="78EAB99E" w14:textId="77777777">
        <w:trPr>
          <w:trHeight w:val="300"/>
          <w:jc w:val="center"/>
        </w:trPr>
        <w:tc>
          <w:tcPr>
            <w:tcW w:w="2815" w:type="dxa"/>
            <w:gridSpan w:val="2"/>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B75C7B5" w14:textId="77777777">
            <w:pPr>
              <w:jc w:val="right"/>
            </w:pPr>
            <w:r w:rsidRPr="6F36730E">
              <w:rPr>
                <w:rFonts w:eastAsia="Verdana" w:cs="Verdana"/>
                <w:b/>
                <w:bCs/>
                <w:color w:val="000000" w:themeColor="text1"/>
                <w:sz w:val="14"/>
                <w:szCs w:val="14"/>
              </w:rPr>
              <w:t>Totaal huidige ramingen</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00AC2FF8" w:rsidP="00997D1D" w:rsidRDefault="00AC2FF8" w14:paraId="607B2559" w14:textId="77777777">
            <w:pPr>
              <w:jc w:val="right"/>
            </w:pPr>
            <w:r w:rsidRPr="6F36730E">
              <w:rPr>
                <w:rFonts w:eastAsia="Verdana" w:cs="Verdana"/>
                <w:b/>
                <w:bCs/>
                <w:color w:val="000000" w:themeColor="text1"/>
                <w:sz w:val="14"/>
                <w:szCs w:val="14"/>
              </w:rPr>
              <w:t>9.400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54A2D1" w14:textId="77777777">
            <w:pPr>
              <w:jc w:val="right"/>
            </w:pPr>
            <w:r w:rsidRPr="6F36730E">
              <w:rPr>
                <w:rFonts w:eastAsia="Verdana" w:cs="Verdana"/>
                <w:b/>
                <w:bCs/>
                <w:color w:val="000000" w:themeColor="text1"/>
                <w:sz w:val="14"/>
                <w:szCs w:val="14"/>
              </w:rPr>
              <w:t>85.811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1CF723D0" w14:textId="77777777">
            <w:pPr>
              <w:jc w:val="right"/>
            </w:pPr>
            <w:r w:rsidRPr="6F36730E">
              <w:rPr>
                <w:rFonts w:eastAsia="Verdana" w:cs="Verdana"/>
                <w:b/>
                <w:bCs/>
                <w:color w:val="000000" w:themeColor="text1"/>
                <w:sz w:val="14"/>
                <w:szCs w:val="14"/>
              </w:rPr>
              <w:t>380.680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025AE04" w14:textId="77777777">
            <w:pPr>
              <w:jc w:val="right"/>
            </w:pPr>
            <w:r w:rsidRPr="6F36730E">
              <w:rPr>
                <w:rFonts w:eastAsia="Verdana" w:cs="Verdana"/>
                <w:b/>
                <w:bCs/>
                <w:color w:val="000000" w:themeColor="text1"/>
                <w:sz w:val="14"/>
                <w:szCs w:val="14"/>
              </w:rPr>
              <w:t>375.546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091A5EB" w14:textId="77777777">
            <w:pPr>
              <w:jc w:val="right"/>
            </w:pPr>
            <w:r w:rsidRPr="6F36730E">
              <w:rPr>
                <w:rFonts w:eastAsia="Verdana" w:cs="Verdana"/>
                <w:b/>
                <w:bCs/>
                <w:color w:val="000000" w:themeColor="text1"/>
                <w:sz w:val="14"/>
                <w:szCs w:val="14"/>
              </w:rPr>
              <w:t>408.085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7E9719BC" w14:textId="77777777">
            <w:pPr>
              <w:jc w:val="right"/>
            </w:pPr>
            <w:r w:rsidRPr="6F36730E">
              <w:rPr>
                <w:rFonts w:eastAsia="Verdana" w:cs="Verdana"/>
                <w:b/>
                <w:bCs/>
                <w:color w:val="000000" w:themeColor="text1"/>
                <w:sz w:val="14"/>
                <w:szCs w:val="14"/>
              </w:rPr>
              <w:t>282.937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5C33AAF" w14:textId="77777777">
            <w:pPr>
              <w:jc w:val="right"/>
            </w:pPr>
            <w:r w:rsidRPr="6F36730E">
              <w:rPr>
                <w:rFonts w:eastAsia="Verdana" w:cs="Verdana"/>
                <w:b/>
                <w:bCs/>
                <w:color w:val="000000" w:themeColor="text1"/>
                <w:sz w:val="14"/>
                <w:szCs w:val="14"/>
              </w:rPr>
              <w:t>247.450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DAF08F1" w14:textId="77777777">
            <w:pPr>
              <w:jc w:val="right"/>
            </w:pPr>
            <w:r w:rsidRPr="6F36730E">
              <w:rPr>
                <w:rFonts w:eastAsia="Verdana" w:cs="Verdana"/>
                <w:b/>
                <w:bCs/>
                <w:color w:val="000000" w:themeColor="text1"/>
                <w:sz w:val="14"/>
                <w:szCs w:val="14"/>
              </w:rPr>
              <w:t>247.221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EF6D653" w14:textId="77777777">
            <w:pPr>
              <w:jc w:val="right"/>
            </w:pPr>
            <w:r w:rsidRPr="6F36730E">
              <w:rPr>
                <w:rFonts w:eastAsia="Verdana" w:cs="Verdana"/>
                <w:b/>
                <w:bCs/>
                <w:color w:val="000000" w:themeColor="text1"/>
                <w:sz w:val="14"/>
                <w:szCs w:val="14"/>
              </w:rPr>
              <w:t>130.762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E8900A6" w14:textId="77777777">
            <w:pPr>
              <w:jc w:val="right"/>
            </w:pPr>
            <w:r w:rsidRPr="6F36730E">
              <w:rPr>
                <w:rFonts w:eastAsia="Verdana" w:cs="Verdana"/>
                <w:b/>
                <w:bCs/>
                <w:color w:val="000000" w:themeColor="text1"/>
                <w:sz w:val="14"/>
                <w:szCs w:val="14"/>
              </w:rPr>
              <w:t>145.668</w:t>
            </w:r>
          </w:p>
        </w:tc>
      </w:tr>
      <w:tr w:rsidR="00AC2FF8" w:rsidTr="00997D1D" w14:paraId="196D4423" w14:textId="77777777">
        <w:trPr>
          <w:trHeight w:val="300"/>
          <w:jc w:val="center"/>
        </w:trPr>
        <w:tc>
          <w:tcPr>
            <w:tcW w:w="2815" w:type="dxa"/>
            <w:gridSpan w:val="2"/>
            <w:tcBorders>
              <w:top w:val="single" w:color="auto" w:sz="8" w:space="0"/>
              <w:left w:val="single" w:color="auto" w:sz="8" w:space="0"/>
              <w:bottom w:val="single" w:color="000000" w:themeColor="text1" w:sz="8" w:space="0"/>
              <w:right w:val="single" w:color="auto" w:sz="8" w:space="0"/>
            </w:tcBorders>
            <w:tcMar>
              <w:left w:w="70" w:type="dxa"/>
              <w:right w:w="70" w:type="dxa"/>
            </w:tcMar>
            <w:vAlign w:val="center"/>
          </w:tcPr>
          <w:p w:rsidR="00AC2FF8" w:rsidP="00997D1D" w:rsidRDefault="00AC2FF8" w14:paraId="5FDFD004" w14:textId="77777777">
            <w:pPr>
              <w:jc w:val="right"/>
            </w:pPr>
            <w:r w:rsidRPr="6F36730E">
              <w:rPr>
                <w:rFonts w:eastAsia="Verdana" w:cs="Verdana"/>
                <w:i/>
                <w:iCs/>
                <w:color w:val="000000" w:themeColor="text1"/>
                <w:sz w:val="14"/>
                <w:szCs w:val="14"/>
              </w:rPr>
              <w:t>Verschil</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00AC2FF8" w:rsidP="00997D1D" w:rsidRDefault="00AC2FF8" w14:paraId="283C1FC4" w14:textId="77777777">
            <w:pPr>
              <w:jc w:val="right"/>
            </w:pPr>
            <w:r w:rsidRPr="6F36730E">
              <w:rPr>
                <w:rFonts w:eastAsia="Verdana" w:cs="Verdana"/>
                <w:i/>
                <w:iCs/>
                <w:color w:val="000000" w:themeColor="text1"/>
                <w:sz w:val="14"/>
                <w:szCs w:val="14"/>
              </w:rPr>
              <w:t>-21.600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59B74C7" w14:textId="77777777">
            <w:pPr>
              <w:jc w:val="right"/>
            </w:pPr>
            <w:r w:rsidRPr="6F36730E">
              <w:rPr>
                <w:rFonts w:eastAsia="Verdana" w:cs="Verdana"/>
                <w:i/>
                <w:iCs/>
                <w:color w:val="000000" w:themeColor="text1"/>
                <w:sz w:val="14"/>
                <w:szCs w:val="14"/>
              </w:rPr>
              <w:t>-32.749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57DBB036" w14:textId="77777777">
            <w:pPr>
              <w:jc w:val="right"/>
            </w:pPr>
            <w:r w:rsidRPr="6F36730E">
              <w:rPr>
                <w:rFonts w:eastAsia="Verdana" w:cs="Verdana"/>
                <w:i/>
                <w:iCs/>
                <w:color w:val="000000" w:themeColor="text1"/>
                <w:sz w:val="14"/>
                <w:szCs w:val="14"/>
              </w:rPr>
              <w:t>8.806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2203F11E" w14:textId="77777777">
            <w:pPr>
              <w:jc w:val="right"/>
            </w:pPr>
            <w:r w:rsidRPr="6F36730E">
              <w:rPr>
                <w:rFonts w:eastAsia="Verdana" w:cs="Verdana"/>
                <w:i/>
                <w:iCs/>
                <w:color w:val="000000" w:themeColor="text1"/>
                <w:sz w:val="14"/>
                <w:szCs w:val="14"/>
              </w:rPr>
              <w:t>-153.244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C45DC26" w14:textId="77777777">
            <w:pPr>
              <w:jc w:val="right"/>
            </w:pPr>
            <w:r w:rsidRPr="6F36730E">
              <w:rPr>
                <w:rFonts w:eastAsia="Verdana" w:cs="Verdana"/>
                <w:i/>
                <w:iCs/>
                <w:color w:val="000000" w:themeColor="text1"/>
                <w:sz w:val="14"/>
                <w:szCs w:val="14"/>
              </w:rPr>
              <w:t>-48.814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F1B65E2" w14:textId="77777777">
            <w:pPr>
              <w:jc w:val="right"/>
            </w:pPr>
            <w:r w:rsidRPr="6F36730E">
              <w:rPr>
                <w:rFonts w:eastAsia="Verdana" w:cs="Verdana"/>
                <w:i/>
                <w:iCs/>
                <w:color w:val="000000" w:themeColor="text1"/>
                <w:sz w:val="14"/>
                <w:szCs w:val="14"/>
              </w:rPr>
              <w:t>72.473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09208544" w14:textId="77777777">
            <w:pPr>
              <w:jc w:val="right"/>
            </w:pPr>
            <w:r w:rsidRPr="6F36730E">
              <w:rPr>
                <w:rFonts w:eastAsia="Verdana" w:cs="Verdana"/>
                <w:i/>
                <w:iCs/>
                <w:color w:val="000000" w:themeColor="text1"/>
                <w:sz w:val="14"/>
                <w:szCs w:val="14"/>
              </w:rPr>
              <w:t>112.592</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3FA5466A" w14:textId="77777777">
            <w:pPr>
              <w:jc w:val="right"/>
            </w:pPr>
            <w:r w:rsidRPr="6F36730E">
              <w:rPr>
                <w:rFonts w:eastAsia="Verdana" w:cs="Verdana"/>
                <w:i/>
                <w:iCs/>
                <w:color w:val="000000" w:themeColor="text1"/>
                <w:sz w:val="14"/>
                <w:szCs w:val="14"/>
              </w:rPr>
              <w:t>149.220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428B19A3" w14:textId="77777777">
            <w:pPr>
              <w:jc w:val="right"/>
            </w:pPr>
            <w:r w:rsidRPr="6F36730E">
              <w:rPr>
                <w:rFonts w:eastAsia="Verdana" w:cs="Verdana"/>
                <w:i/>
                <w:iCs/>
                <w:color w:val="000000" w:themeColor="text1"/>
                <w:sz w:val="14"/>
                <w:szCs w:val="14"/>
              </w:rPr>
              <w:t>101.143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00AC2FF8" w:rsidP="00997D1D" w:rsidRDefault="00AC2FF8" w14:paraId="6D6366D7" w14:textId="77777777">
            <w:pPr>
              <w:jc w:val="right"/>
            </w:pPr>
            <w:r w:rsidRPr="6F36730E">
              <w:rPr>
                <w:rFonts w:eastAsia="Verdana" w:cs="Verdana"/>
                <w:i/>
                <w:iCs/>
                <w:color w:val="000000" w:themeColor="text1"/>
                <w:sz w:val="14"/>
                <w:szCs w:val="14"/>
              </w:rPr>
              <w:t>134.983</w:t>
            </w:r>
          </w:p>
        </w:tc>
      </w:tr>
    </w:tbl>
    <w:p w:rsidRPr="009A4B4A" w:rsidR="00AC2FF8" w:rsidP="00AC2FF8" w:rsidRDefault="00AC2FF8" w14:paraId="0FDBBA46" w14:textId="77777777">
      <w:pPr>
        <w:rPr>
          <w:szCs w:val="18"/>
        </w:rPr>
      </w:pPr>
    </w:p>
    <w:p w:rsidR="00AC2FF8" w:rsidP="00AC2FF8" w:rsidRDefault="00AC2FF8" w14:paraId="7B85D4CF" w14:textId="77777777">
      <w:pPr>
        <w:rPr>
          <w:szCs w:val="18"/>
        </w:rPr>
      </w:pPr>
      <w:r w:rsidRPr="009A4B4A">
        <w:rPr>
          <w:szCs w:val="18"/>
        </w:rPr>
        <w:t>7</w:t>
      </w:r>
      <w:r w:rsidRPr="009A4B4A">
        <w:rPr>
          <w:szCs w:val="18"/>
        </w:rPr>
        <w:tab/>
      </w:r>
    </w:p>
    <w:p w:rsidR="00AC2FF8" w:rsidP="00AC2FF8" w:rsidRDefault="00AC2FF8" w14:paraId="5842110B" w14:textId="77777777">
      <w:pPr>
        <w:rPr>
          <w:szCs w:val="18"/>
        </w:rPr>
      </w:pPr>
      <w:r w:rsidRPr="009A4B4A">
        <w:rPr>
          <w:szCs w:val="18"/>
        </w:rPr>
        <w:t>Kunt u een compleet overzicht geven van alle regelingen, subsidies, investeringen, staatsdeelnames, staatsgaranties, etc. die samen het financieringslandschap voor Nederlandse bedrijven vormen? Kunt u daarbij een overzicht geven van de stijging of daling van de budgettaire omvang van dat landschap in de afgelopen 10 jaar?</w:t>
      </w:r>
    </w:p>
    <w:p w:rsidR="00AC2FF8" w:rsidP="00AC2FF8" w:rsidRDefault="00AC2FF8" w14:paraId="7994B8F8" w14:textId="77777777">
      <w:pPr>
        <w:rPr>
          <w:szCs w:val="18"/>
        </w:rPr>
      </w:pPr>
    </w:p>
    <w:p w:rsidR="00AC2FF8" w:rsidP="00AC2FF8" w:rsidRDefault="00AC2FF8" w14:paraId="59890A76" w14:textId="77777777">
      <w:pPr>
        <w:keepNext/>
        <w:rPr>
          <w:szCs w:val="18"/>
        </w:rPr>
      </w:pPr>
      <w:r>
        <w:rPr>
          <w:szCs w:val="18"/>
        </w:rPr>
        <w:t>Antwoord</w:t>
      </w:r>
    </w:p>
    <w:p w:rsidRPr="00EB250C" w:rsidR="00AC2FF8" w:rsidP="00AC2FF8" w:rsidRDefault="0005466C" w14:paraId="7963412E" w14:textId="6A35EF39">
      <w:pPr>
        <w:rPr>
          <w:szCs w:val="18"/>
        </w:rPr>
      </w:pPr>
      <w:r w:rsidRPr="00B53A21">
        <w:rPr>
          <w:noProof/>
        </w:rPr>
        <w:drawing>
          <wp:anchor distT="0" distB="0" distL="114300" distR="114300" simplePos="0" relativeHeight="251657216" behindDoc="0" locked="0" layoutInCell="1" allowOverlap="1" wp14:editId="3FD157F3" wp14:anchorId="69D53616">
            <wp:simplePos x="0" y="0"/>
            <wp:positionH relativeFrom="page">
              <wp:align>center</wp:align>
            </wp:positionH>
            <wp:positionV relativeFrom="paragraph">
              <wp:posOffset>1184275</wp:posOffset>
            </wp:positionV>
            <wp:extent cx="6634480" cy="895350"/>
            <wp:effectExtent l="0" t="0" r="0" b="0"/>
            <wp:wrapSquare wrapText="bothSides"/>
            <wp:docPr id="11610772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44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50C" w:rsidR="00AC2FF8">
        <w:rPr>
          <w:szCs w:val="18"/>
        </w:rPr>
        <w:t>Het beleid dat met de in de vraag genoemde uitgaven wordt vormgegeven ter ondersteuning van het bedrijfsleven wordt hoofdzakelijk verantwoord met de uitgavencategorieën subsidies, leningen en garanties van beleidsartikelen 1, 2 en 3 van de EZ-begroting (en voorheen de EZK-begroting). In onderstaande tabel is weergegeven wat de uitgaven zijn geweest in de jaren 2016-2024 (op basis van jaarverslagen van betreffende jaren) en wat het uitgavenbudget is voor 2025 met de stand van deze 1</w:t>
      </w:r>
      <w:r w:rsidRPr="00EB250C" w:rsidR="00AC2FF8">
        <w:rPr>
          <w:szCs w:val="18"/>
          <w:vertAlign w:val="superscript"/>
        </w:rPr>
        <w:t>e</w:t>
      </w:r>
      <w:r w:rsidRPr="00EB250C" w:rsidR="00AC2FF8">
        <w:rPr>
          <w:szCs w:val="18"/>
        </w:rPr>
        <w:t xml:space="preserve"> suppletoire begroting. </w:t>
      </w:r>
    </w:p>
    <w:p w:rsidRPr="00EB250C" w:rsidR="00AC2FF8" w:rsidP="00AC2FF8" w:rsidRDefault="00AC2FF8" w14:paraId="6FC88CA0" w14:textId="4EE2B491">
      <w:pPr>
        <w:rPr>
          <w:szCs w:val="18"/>
        </w:rPr>
      </w:pPr>
    </w:p>
    <w:p w:rsidRPr="00EB250C" w:rsidR="00AC2FF8" w:rsidP="00AC2FF8" w:rsidRDefault="00AC2FF8" w14:paraId="7BC7CD55" w14:textId="77777777">
      <w:pPr>
        <w:rPr>
          <w:i/>
          <w:szCs w:val="18"/>
        </w:rPr>
      </w:pPr>
      <w:r w:rsidRPr="00EB250C">
        <w:rPr>
          <w:i/>
          <w:szCs w:val="18"/>
        </w:rPr>
        <w:t>*</w:t>
      </w:r>
      <w:r>
        <w:rPr>
          <w:i/>
          <w:szCs w:val="18"/>
        </w:rPr>
        <w:t>I</w:t>
      </w:r>
      <w:r w:rsidRPr="00EB250C">
        <w:rPr>
          <w:i/>
          <w:szCs w:val="18"/>
        </w:rPr>
        <w:t xml:space="preserve">n 2016 had de EZ-begroting een andere indeling van beleidsartikelen. Huidig artikel 1, 2 en 3 bestonden destijds uit artikel 11, 12, 13 en 19. </w:t>
      </w:r>
    </w:p>
    <w:p w:rsidRPr="00EB250C" w:rsidR="00AC2FF8" w:rsidP="00AC2FF8" w:rsidRDefault="00AC2FF8" w14:paraId="3B1D35C8" w14:textId="77777777">
      <w:pPr>
        <w:rPr>
          <w:szCs w:val="18"/>
        </w:rPr>
      </w:pPr>
    </w:p>
    <w:p w:rsidRPr="00EB250C" w:rsidR="00AC2FF8" w:rsidP="00AC2FF8" w:rsidRDefault="00AC2FF8" w14:paraId="6AA515E4" w14:textId="77777777">
      <w:pPr>
        <w:rPr>
          <w:szCs w:val="18"/>
        </w:rPr>
      </w:pPr>
      <w:r w:rsidRPr="00EB250C">
        <w:rPr>
          <w:szCs w:val="18"/>
        </w:rPr>
        <w:t xml:space="preserve">In deze reeks is duidelijk het effect van de coronaperiode herkenbaar. Het verschil in omvang tussen de jaren 2016-2019 en 2023-2025 wordt voornamelijk verklaard door de intrede van het Nationaal Groeifonds en bijbehorende uitgaven aan NGF-projecten vanuit artikel 2, de intrede van Europese subsidie-instrumenten zoals IPCEI’s en compensatie voor loon- en prijsontwikkelingen.  </w:t>
      </w:r>
    </w:p>
    <w:p w:rsidRPr="00EB250C" w:rsidR="00AC2FF8" w:rsidP="00AC2FF8" w:rsidRDefault="00AC2FF8" w14:paraId="5A45BCAB" w14:textId="77777777">
      <w:pPr>
        <w:rPr>
          <w:szCs w:val="18"/>
        </w:rPr>
      </w:pPr>
    </w:p>
    <w:p w:rsidR="00AC2FF8" w:rsidP="00AC2FF8" w:rsidRDefault="00AC2FF8" w14:paraId="4063DB17" w14:textId="77777777">
      <w:pPr>
        <w:rPr>
          <w:szCs w:val="18"/>
        </w:rPr>
      </w:pPr>
      <w:r w:rsidRPr="00EB250C">
        <w:rPr>
          <w:szCs w:val="18"/>
        </w:rPr>
        <w:lastRenderedPageBreak/>
        <w:t>Bedrijven kunnen ook ondersteund worden door maatregelen in andere uitgavencategorieën (bijvoorbeeld opdrachten, of bijdrages aan samenwerkingsverbanden georganiseerd als stichting), beleidsartikelen of begrotingen. In die gevallen zal echter een ander beleidsdoel dan financiering en stimulering van bedrijvigheid de boventoon voeren.</w:t>
      </w:r>
      <w:r>
        <w:rPr>
          <w:szCs w:val="18"/>
        </w:rPr>
        <w:t xml:space="preserve"> Voor een gedetailleerd inzicht van de uitgaven van verschillende financiële instrumenten bevat de ‘Open data’ pagina van rijksfinancien.nl het overzicht ‘Financiële instrumenten (2017-2024)’.    </w:t>
      </w:r>
    </w:p>
    <w:p w:rsidR="00AC2FF8" w:rsidP="00AC2FF8" w:rsidRDefault="00AC2FF8" w14:paraId="51D8DB92" w14:textId="77777777">
      <w:pPr>
        <w:rPr>
          <w:szCs w:val="18"/>
        </w:rPr>
      </w:pPr>
    </w:p>
    <w:p w:rsidR="00AC2FF8" w:rsidP="00AC2FF8" w:rsidRDefault="00AC2FF8" w14:paraId="6D5C2497" w14:textId="77777777">
      <w:pPr>
        <w:rPr>
          <w:szCs w:val="18"/>
        </w:rPr>
      </w:pPr>
      <w:r w:rsidRPr="009A4B4A">
        <w:rPr>
          <w:szCs w:val="18"/>
        </w:rPr>
        <w:t>8</w:t>
      </w:r>
      <w:r w:rsidRPr="009A4B4A">
        <w:rPr>
          <w:szCs w:val="18"/>
        </w:rPr>
        <w:tab/>
      </w:r>
    </w:p>
    <w:p w:rsidR="00AC2FF8" w:rsidP="00AC2FF8" w:rsidRDefault="00AC2FF8" w14:paraId="02F4955E" w14:textId="77777777">
      <w:pPr>
        <w:rPr>
          <w:szCs w:val="18"/>
        </w:rPr>
      </w:pPr>
      <w:r w:rsidRPr="009A4B4A">
        <w:rPr>
          <w:szCs w:val="18"/>
        </w:rPr>
        <w:t>Kunt u een overzicht geven alle fiscale regelingen die te maken hebben met het domein van Economische Zaken, zoals de Wet Bevordering Speur- en Ontwikkelingswerk (WBSO), Innovatiebox, etc.? Kunt u aangeven voor welke bedragen gebruik wordt gemaakt van deze fiscale regelingen?</w:t>
      </w:r>
    </w:p>
    <w:p w:rsidR="00AC2FF8" w:rsidP="00AC2FF8" w:rsidRDefault="00AC2FF8" w14:paraId="7C12E8D3" w14:textId="77777777">
      <w:pPr>
        <w:rPr>
          <w:szCs w:val="18"/>
        </w:rPr>
      </w:pPr>
    </w:p>
    <w:p w:rsidR="00AC2FF8" w:rsidP="00AC2FF8" w:rsidRDefault="00AC2FF8" w14:paraId="7C7AD0E6" w14:textId="77777777">
      <w:pPr>
        <w:rPr>
          <w:szCs w:val="18"/>
        </w:rPr>
      </w:pPr>
      <w:r>
        <w:rPr>
          <w:szCs w:val="18"/>
        </w:rPr>
        <w:t>Antwoord</w:t>
      </w:r>
    </w:p>
    <w:p w:rsidR="00AC2FF8" w:rsidP="00AC2FF8" w:rsidRDefault="00AC2FF8" w14:paraId="0EAD0E34" w14:textId="77777777">
      <w:pPr>
        <w:rPr>
          <w:szCs w:val="18"/>
        </w:rPr>
      </w:pPr>
      <w:r w:rsidRPr="488566EC">
        <w:rPr>
          <w:szCs w:val="18"/>
        </w:rPr>
        <w:t>Voor een overzicht van alle fiscale regelingen, verwijs ik naar hoofdstuk 10 van de bijlage bij de Miljoenennota 2025. Een aantal van deze regelingen heeft overwegend raakvlakken met het beleidsterrein van EZ. Daarom zijn deze extracomptabel opgenomen in tabel 22 van de EZ-begroting. Goed hierbij op te merken dat hier het budgettaire belang van een regeling doorgaans het verschil in belastingkomsten is ten opzichte van de situatie waarin de regeling niet zou bestaan en zonder gedragseffecten. Dit laatste is anders voor de WBSO, die een budgetsystematiek kent. De vermelde regelingen zijn in zijn algemeenheid ter ondersteuning van het Nederlandse bedrijfsleven. Voor een nadere toelichting op deze regelingen verwijs ik u naar de Toelichting op de fiscale regelingen die is bijgevoegd bij de Miljoenennota.</w:t>
      </w:r>
    </w:p>
    <w:p w:rsidR="00AC2FF8" w:rsidP="00AC2FF8" w:rsidRDefault="00AC2FF8" w14:paraId="546D4DB8" w14:textId="77777777">
      <w:pPr>
        <w:rPr>
          <w:szCs w:val="18"/>
        </w:rPr>
      </w:pPr>
    </w:p>
    <w:p w:rsidR="00AC2FF8" w:rsidP="00AC2FF8" w:rsidRDefault="00AC2FF8" w14:paraId="004B5C05" w14:textId="77777777">
      <w:pPr>
        <w:rPr>
          <w:szCs w:val="18"/>
        </w:rPr>
      </w:pPr>
      <w:r w:rsidRPr="009A4B4A">
        <w:rPr>
          <w:szCs w:val="18"/>
        </w:rPr>
        <w:t>9</w:t>
      </w:r>
      <w:r w:rsidRPr="009A4B4A">
        <w:rPr>
          <w:szCs w:val="18"/>
        </w:rPr>
        <w:tab/>
      </w:r>
    </w:p>
    <w:p w:rsidR="00AC2FF8" w:rsidP="00AC2FF8" w:rsidRDefault="00AC2FF8" w14:paraId="6615ECED" w14:textId="77777777">
      <w:pPr>
        <w:rPr>
          <w:szCs w:val="18"/>
        </w:rPr>
      </w:pPr>
      <w:r w:rsidRPr="009A4B4A">
        <w:rPr>
          <w:szCs w:val="18"/>
        </w:rPr>
        <w:t>Wat zijn de gevolgen voor de arbeidsdeelname en daarmee de toename van het besteedbaar inkomen door het uitstel van de gratis kinderopvang? Hoeveel minder kan de economie hierdoor groeien?</w:t>
      </w:r>
    </w:p>
    <w:p w:rsidR="00AC2FF8" w:rsidP="00AC2FF8" w:rsidRDefault="00AC2FF8" w14:paraId="722F3A61" w14:textId="77777777">
      <w:pPr>
        <w:rPr>
          <w:szCs w:val="18"/>
        </w:rPr>
      </w:pPr>
    </w:p>
    <w:p w:rsidR="00AC2FF8" w:rsidP="00AC2FF8" w:rsidRDefault="00AC2FF8" w14:paraId="18DF9440" w14:textId="1609EF5E">
      <w:pPr>
        <w:rPr>
          <w:szCs w:val="18"/>
        </w:rPr>
      </w:pPr>
      <w:r>
        <w:rPr>
          <w:szCs w:val="18"/>
        </w:rPr>
        <w:t>Antwoord</w:t>
      </w:r>
    </w:p>
    <w:p w:rsidR="00AC2FF8" w:rsidP="00AC2FF8" w:rsidRDefault="00AC2FF8" w14:paraId="54471C36" w14:textId="77777777">
      <w:r w:rsidRPr="36CC1903">
        <w:rPr>
          <w:rFonts w:eastAsia="Verdana" w:cs="Verdana"/>
          <w:szCs w:val="18"/>
        </w:rPr>
        <w:t xml:space="preserve">Bij de Voorjaarsnota heeft het kabinet gekozen om het nieuwe financieringsstelsel niet per 2027, maar per 2029 in te voeren. Dit is onder andere nodig om de uitvoering goed in te richten en de kinderopvangorganisaties tijd te geven om zich voor te bereiden op de nieuwe financiering. Ook heeft de kinderopvangsector zo meer tijd om het aantal opvangplekken geleidelijk mee te laten groeien met de grotere vraag naar opvang, zodat lange wachtlijsten worden tegengegaan. </w:t>
      </w:r>
    </w:p>
    <w:p w:rsidR="00AC2FF8" w:rsidP="00AC2FF8" w:rsidRDefault="00AC2FF8" w14:paraId="47122FF7" w14:textId="77777777">
      <w:pPr>
        <w:rPr>
          <w:rFonts w:eastAsia="Verdana" w:cs="Verdana"/>
          <w:szCs w:val="18"/>
        </w:rPr>
      </w:pPr>
      <w:r w:rsidRPr="36CC1903">
        <w:rPr>
          <w:rFonts w:eastAsia="Verdana" w:cs="Verdana"/>
          <w:szCs w:val="18"/>
        </w:rPr>
        <w:t xml:space="preserve">Kinderopvang wordt de komende jaren voor veel ouders alsnog een stuk beter betaalbaar. De regering verhoogt de vergoedingspercentages in de kinderopvangtoeslag ieder jaar. En in 2029 hebben alle werkende ouders recht op een hoog, inkomensonafhankelijk vergoedingspercentage van 96%. Vanaf 2026 hebben alle werkende ouders met een toetsingsinkomen tot circa € 56.400 al recht op het maximale vergoedingspercentage van 96%. De precieze gevolgen voor het besteedbaar inkomen zijn niet eenduidig te vatten, omdat deze afhankelijk zijn van factoren die per huishouden zullen verschillen (onder andere </w:t>
      </w:r>
      <w:r w:rsidRPr="36CC1903">
        <w:rPr>
          <w:rFonts w:eastAsia="Verdana" w:cs="Verdana"/>
          <w:szCs w:val="18"/>
        </w:rPr>
        <w:lastRenderedPageBreak/>
        <w:t>het inkomen, het aantal kinderen, het type opvang, de uurtarieven en het aantal opvanguren).</w:t>
      </w:r>
    </w:p>
    <w:p w:rsidR="0005466C" w:rsidP="00AC2FF8" w:rsidRDefault="0005466C" w14:paraId="006DD6D2" w14:textId="77777777"/>
    <w:p w:rsidR="00AC2FF8" w:rsidP="00AC2FF8" w:rsidRDefault="00AC2FF8" w14:paraId="1FC6E33C" w14:textId="77777777">
      <w:r w:rsidRPr="36CC1903">
        <w:rPr>
          <w:rFonts w:eastAsia="Verdana" w:cs="Verdana"/>
          <w:szCs w:val="18"/>
        </w:rPr>
        <w:t>Het is op voorhand niet exact te voorspellen hoeveel ouders meer of minder zullen gaan werken als gevolg van deze keuzes. Het Centraal Planbureau en het Sociaal en Cultureel Planbureau hebben er eerder op gewezen dat de arbeidsparticipatiebaten van de nieuwe financiering mogelijk beperkt zijn</w:t>
      </w:r>
      <w:r>
        <w:rPr>
          <w:rStyle w:val="Voetnootmarkering"/>
          <w:rFonts w:eastAsia="Verdana" w:cs="Verdana"/>
          <w:szCs w:val="18"/>
        </w:rPr>
        <w:footnoteReference w:id="3"/>
      </w:r>
      <w:r w:rsidRPr="36CC1903">
        <w:rPr>
          <w:rFonts w:eastAsia="Verdana" w:cs="Verdana"/>
          <w:szCs w:val="18"/>
        </w:rPr>
        <w:t>. Logischerwijs zouden de effecten van de latere invoering van de nieuwe financiering dan ook beperkt zijn.</w:t>
      </w:r>
    </w:p>
    <w:p w:rsidR="00AC2FF8" w:rsidP="00AC2FF8" w:rsidRDefault="00AC2FF8" w14:paraId="2C0839BC" w14:textId="77777777">
      <w:r w:rsidRPr="36CC1903">
        <w:rPr>
          <w:rFonts w:eastAsia="Verdana" w:cs="Verdana"/>
          <w:szCs w:val="18"/>
        </w:rPr>
        <w:t>Tegelijkertijd betreft de nieuwe financiering een grootschalige, fundamentele wijziging. Eerder heeft de staatssecretaris Participatie en Integratie al aangegeven dat zulke fundamentele wijzigingen kunnen bijdragen aan cultuurveranderingen rond het gebruik van kinderopvang in combinatie met (meer) werken</w:t>
      </w:r>
      <w:r>
        <w:rPr>
          <w:rStyle w:val="Voetnootmarkering"/>
          <w:rFonts w:eastAsia="Verdana" w:cs="Verdana"/>
          <w:szCs w:val="18"/>
        </w:rPr>
        <w:footnoteReference w:id="4"/>
      </w:r>
      <w:r w:rsidRPr="36CC1903">
        <w:rPr>
          <w:rFonts w:eastAsia="Verdana" w:cs="Verdana"/>
          <w:szCs w:val="18"/>
        </w:rPr>
        <w:t>. Bijvoorbeeld doordat de grotere eenvoud, zekerheid en betaalbaarheid van de kinderopvang ertoe leiden dat het normaler wordt om meer dan twee of drie dagen kinderopvang te gebruiken. Zulke cultuurveranderingen zijn niet op voorhand te kwantificeren en zijn daarom ook niet meegenomen in de cijfers van de planbureaus.</w:t>
      </w:r>
    </w:p>
    <w:p w:rsidRPr="009E6F15" w:rsidR="00AC2FF8" w:rsidP="00AC2FF8" w:rsidRDefault="00AC2FF8" w14:paraId="529B98F8" w14:textId="77777777">
      <w:pPr>
        <w:spacing w:after="160"/>
        <w:rPr>
          <w:rFonts w:asciiTheme="minorHAnsi" w:hAnsiTheme="minorHAnsi"/>
          <w:sz w:val="24"/>
        </w:rPr>
      </w:pPr>
      <w:r w:rsidRPr="36CC1903">
        <w:rPr>
          <w:rFonts w:eastAsia="Verdana" w:cs="Verdana"/>
          <w:szCs w:val="18"/>
        </w:rPr>
        <w:t>De regering zal het gebruik van kinderopvang en de arbeidsparticipatie komende jaren nauwlettend blijven monitoren.</w:t>
      </w:r>
    </w:p>
    <w:p w:rsidR="00AC2FF8" w:rsidP="00AC2FF8" w:rsidRDefault="00AC2FF8" w14:paraId="1F555ED3" w14:textId="77777777">
      <w:pPr>
        <w:rPr>
          <w:szCs w:val="18"/>
        </w:rPr>
      </w:pPr>
      <w:r w:rsidRPr="009A4B4A">
        <w:rPr>
          <w:szCs w:val="18"/>
        </w:rPr>
        <w:t>10</w:t>
      </w:r>
      <w:r w:rsidRPr="009A4B4A">
        <w:rPr>
          <w:szCs w:val="18"/>
        </w:rPr>
        <w:tab/>
      </w:r>
    </w:p>
    <w:p w:rsidR="00AC2FF8" w:rsidP="00AC2FF8" w:rsidRDefault="00AC2FF8" w14:paraId="29238B03" w14:textId="77777777">
      <w:pPr>
        <w:rPr>
          <w:szCs w:val="18"/>
        </w:rPr>
      </w:pPr>
      <w:r w:rsidRPr="009A4B4A">
        <w:rPr>
          <w:szCs w:val="18"/>
        </w:rPr>
        <w:t>Welke factoren veroorzaken structureel het niet tijdig besteden van middelen binnen de Nationaal Groeifonds projecten?</w:t>
      </w:r>
    </w:p>
    <w:p w:rsidR="00AC2FF8" w:rsidP="00AC2FF8" w:rsidRDefault="00AC2FF8" w14:paraId="5398BB12" w14:textId="77777777">
      <w:pPr>
        <w:rPr>
          <w:szCs w:val="18"/>
        </w:rPr>
      </w:pPr>
    </w:p>
    <w:p w:rsidR="00AC2FF8" w:rsidP="00AC2FF8" w:rsidRDefault="00AC2FF8" w14:paraId="254D783C" w14:textId="77777777">
      <w:pPr>
        <w:rPr>
          <w:szCs w:val="18"/>
        </w:rPr>
      </w:pPr>
      <w:r>
        <w:rPr>
          <w:szCs w:val="18"/>
        </w:rPr>
        <w:t>Antwoord</w:t>
      </w:r>
    </w:p>
    <w:p w:rsidR="00AC2FF8" w:rsidP="00AC2FF8" w:rsidRDefault="00AC2FF8" w14:paraId="280A4F58" w14:textId="5D2AA7E4">
      <w:pPr>
        <w:rPr>
          <w:rFonts w:eastAsia="Aptos"/>
        </w:rPr>
      </w:pPr>
      <w:r w:rsidRPr="16BA6252">
        <w:rPr>
          <w:rFonts w:eastAsia="Aptos"/>
        </w:rPr>
        <w:t xml:space="preserve">Factoren voor het niet tijdig besteden van middelen verschillen per NGF-project. Enkele voorbeelden van factoren zijn de aansluiting op het </w:t>
      </w:r>
      <w:r w:rsidRPr="2EB5CC0D" w:rsidR="72A39113">
        <w:rPr>
          <w:rFonts w:eastAsia="Aptos"/>
        </w:rPr>
        <w:t>bestaande</w:t>
      </w:r>
      <w:r w:rsidRPr="2EB5CC0D" w:rsidR="1A083137">
        <w:rPr>
          <w:rFonts w:eastAsia="Aptos"/>
        </w:rPr>
        <w:t xml:space="preserve"> </w:t>
      </w:r>
      <w:r w:rsidRPr="16BA6252">
        <w:rPr>
          <w:rFonts w:eastAsia="Aptos"/>
        </w:rPr>
        <w:t xml:space="preserve">instrumentarium alsmede het </w:t>
      </w:r>
      <w:r w:rsidR="005655CE">
        <w:rPr>
          <w:rFonts w:eastAsia="Aptos"/>
        </w:rPr>
        <w:t xml:space="preserve">later </w:t>
      </w:r>
      <w:r w:rsidRPr="16BA6252">
        <w:rPr>
          <w:rFonts w:eastAsia="Aptos"/>
        </w:rPr>
        <w:t xml:space="preserve">behalen van de mijlpalen. </w:t>
      </w:r>
      <w:r>
        <w:t xml:space="preserve">Het niet tijdig besteden van het middelen binnen de Nationaal Groeifonds projecten resulteert in bijgestelde ramingen. </w:t>
      </w:r>
      <w:r w:rsidRPr="16BA6252">
        <w:rPr>
          <w:rFonts w:eastAsia="Aptos"/>
        </w:rPr>
        <w:t xml:space="preserve">Bijgestelde ramingen hoeven geen gevolgen te hebben voor de implementatie en effectiviteit van de NGF-investering. Zie ook het antwoord op vraag 6. </w:t>
      </w:r>
    </w:p>
    <w:p w:rsidR="00AC2FF8" w:rsidP="00AC2FF8" w:rsidRDefault="00AC2FF8" w14:paraId="5F76BA64" w14:textId="77777777">
      <w:pPr>
        <w:rPr>
          <w:szCs w:val="18"/>
        </w:rPr>
      </w:pPr>
    </w:p>
    <w:p w:rsidR="00AC2FF8" w:rsidP="00AC2FF8" w:rsidRDefault="00AC2FF8" w14:paraId="68D96FBC" w14:textId="77777777">
      <w:pPr>
        <w:rPr>
          <w:szCs w:val="18"/>
        </w:rPr>
      </w:pPr>
      <w:r w:rsidRPr="009A4B4A">
        <w:rPr>
          <w:szCs w:val="18"/>
        </w:rPr>
        <w:t>11</w:t>
      </w:r>
      <w:r w:rsidRPr="009A4B4A">
        <w:rPr>
          <w:szCs w:val="18"/>
        </w:rPr>
        <w:tab/>
      </w:r>
    </w:p>
    <w:p w:rsidR="00AC2FF8" w:rsidP="00AC2FF8" w:rsidRDefault="00AC2FF8" w14:paraId="78A05E3A" w14:textId="77777777">
      <w:pPr>
        <w:rPr>
          <w:szCs w:val="18"/>
        </w:rPr>
      </w:pPr>
      <w:r w:rsidRPr="009A4B4A">
        <w:rPr>
          <w:szCs w:val="18"/>
        </w:rPr>
        <w:t>Wat zijn uw beleidsdoelstellingen en welke instrumenten worden per beleidsdoel ingezet om dat doel te bereiken?</w:t>
      </w:r>
    </w:p>
    <w:p w:rsidR="00AC2FF8" w:rsidP="00AC2FF8" w:rsidRDefault="00AC2FF8" w14:paraId="3B4BDC98" w14:textId="77777777">
      <w:pPr>
        <w:rPr>
          <w:szCs w:val="18"/>
        </w:rPr>
      </w:pPr>
    </w:p>
    <w:p w:rsidR="00AC2FF8" w:rsidP="00AC2FF8" w:rsidRDefault="00AC2FF8" w14:paraId="685A8111" w14:textId="77777777">
      <w:pPr>
        <w:rPr>
          <w:szCs w:val="18"/>
        </w:rPr>
      </w:pPr>
      <w:r>
        <w:rPr>
          <w:szCs w:val="18"/>
        </w:rPr>
        <w:t>Antwoord</w:t>
      </w:r>
    </w:p>
    <w:p w:rsidR="00AC2FF8" w:rsidP="00AC2FF8" w:rsidRDefault="00AC2FF8" w14:paraId="73165ECF" w14:textId="77777777">
      <w:pPr>
        <w:rPr>
          <w:rFonts w:eastAsia="Verdana" w:cs="Verdana"/>
          <w:szCs w:val="18"/>
        </w:rPr>
      </w:pPr>
      <w:r w:rsidRPr="002F01A7">
        <w:rPr>
          <w:rFonts w:eastAsia="Verdana" w:cs="Verdana"/>
          <w:szCs w:val="18"/>
        </w:rPr>
        <w:t>Het verdienvermogen, de productiviteit en economische groei zĳn</w:t>
      </w:r>
      <w:r>
        <w:rPr>
          <w:rFonts w:eastAsia="Verdana" w:cs="Verdana"/>
          <w:szCs w:val="18"/>
        </w:rPr>
        <w:t xml:space="preserve"> </w:t>
      </w:r>
      <w:r w:rsidRPr="002F01A7">
        <w:rPr>
          <w:rFonts w:eastAsia="Verdana" w:cs="Verdana"/>
          <w:szCs w:val="18"/>
        </w:rPr>
        <w:t>belangrĳk voor de welvaart in Nederland, nu en in de toekomst. Het</w:t>
      </w:r>
      <w:r>
        <w:rPr>
          <w:rFonts w:eastAsia="Verdana" w:cs="Verdana"/>
          <w:szCs w:val="18"/>
        </w:rPr>
        <w:t xml:space="preserve"> </w:t>
      </w:r>
      <w:r w:rsidRPr="002F01A7">
        <w:rPr>
          <w:rFonts w:eastAsia="Verdana" w:cs="Verdana"/>
          <w:szCs w:val="18"/>
        </w:rPr>
        <w:t>verdienvermogen gaat over onze basis om blĳvende welvaart te creëren.</w:t>
      </w:r>
      <w:r>
        <w:rPr>
          <w:rFonts w:eastAsia="Verdana" w:cs="Verdana"/>
          <w:szCs w:val="18"/>
        </w:rPr>
        <w:t xml:space="preserve"> </w:t>
      </w:r>
      <w:r w:rsidRPr="002F01A7">
        <w:rPr>
          <w:rFonts w:eastAsia="Verdana" w:cs="Verdana"/>
          <w:szCs w:val="18"/>
        </w:rPr>
        <w:t>Productiviteit speelt hierin een belangrĳke rol, want als we productiever zĳn,</w:t>
      </w:r>
      <w:r>
        <w:rPr>
          <w:rFonts w:eastAsia="Verdana" w:cs="Verdana"/>
          <w:szCs w:val="18"/>
        </w:rPr>
        <w:t xml:space="preserve"> </w:t>
      </w:r>
      <w:r w:rsidRPr="002F01A7">
        <w:rPr>
          <w:rFonts w:eastAsia="Verdana" w:cs="Verdana"/>
          <w:szCs w:val="18"/>
        </w:rPr>
        <w:t>kunnen we als samenleving meer doen of slimmer omgaan met dezelfde</w:t>
      </w:r>
      <w:r>
        <w:rPr>
          <w:rFonts w:eastAsia="Verdana" w:cs="Verdana"/>
          <w:szCs w:val="18"/>
        </w:rPr>
        <w:t xml:space="preserve"> </w:t>
      </w:r>
      <w:r w:rsidRPr="002F01A7">
        <w:rPr>
          <w:rFonts w:eastAsia="Verdana" w:cs="Verdana"/>
          <w:szCs w:val="18"/>
        </w:rPr>
        <w:t>middelen.</w:t>
      </w:r>
      <w:r>
        <w:rPr>
          <w:rFonts w:eastAsia="Verdana" w:cs="Verdana"/>
          <w:szCs w:val="18"/>
        </w:rPr>
        <w:t xml:space="preserve"> </w:t>
      </w:r>
      <w:r w:rsidRPr="002F01A7">
        <w:rPr>
          <w:rFonts w:eastAsia="Verdana" w:cs="Verdana"/>
          <w:szCs w:val="18"/>
        </w:rPr>
        <w:t>Samen met nationale en internationale partners werkt het Ministerie van</w:t>
      </w:r>
      <w:r>
        <w:rPr>
          <w:rFonts w:eastAsia="Verdana" w:cs="Verdana"/>
          <w:szCs w:val="18"/>
        </w:rPr>
        <w:t xml:space="preserve"> Economische Zaken (EZ)</w:t>
      </w:r>
      <w:r w:rsidRPr="002F01A7">
        <w:rPr>
          <w:rFonts w:eastAsia="Verdana" w:cs="Verdana"/>
          <w:szCs w:val="18"/>
        </w:rPr>
        <w:t xml:space="preserve"> aan een </w:t>
      </w:r>
      <w:r w:rsidRPr="002F01A7">
        <w:rPr>
          <w:rFonts w:eastAsia="Verdana" w:cs="Verdana"/>
          <w:szCs w:val="18"/>
        </w:rPr>
        <w:lastRenderedPageBreak/>
        <w:t>innovatief, ondernemend en weerbaar Nederland. Hierbĳ</w:t>
      </w:r>
      <w:r>
        <w:rPr>
          <w:rFonts w:eastAsia="Verdana" w:cs="Verdana"/>
          <w:szCs w:val="18"/>
        </w:rPr>
        <w:t xml:space="preserve"> </w:t>
      </w:r>
      <w:r w:rsidRPr="002F01A7">
        <w:rPr>
          <w:rFonts w:eastAsia="Verdana" w:cs="Verdana"/>
          <w:szCs w:val="18"/>
        </w:rPr>
        <w:t>hebben we aandacht voor een goed ondernemersklimaat, het verminderen</w:t>
      </w:r>
      <w:r>
        <w:rPr>
          <w:rFonts w:eastAsia="Verdana" w:cs="Verdana"/>
          <w:szCs w:val="18"/>
        </w:rPr>
        <w:t xml:space="preserve"> </w:t>
      </w:r>
      <w:r w:rsidRPr="002F01A7">
        <w:rPr>
          <w:rFonts w:eastAsia="Verdana" w:cs="Verdana"/>
          <w:szCs w:val="18"/>
        </w:rPr>
        <w:t>van regeldruk, voldoende fysieke ruimte voor bedrĳvigheid en dat onze</w:t>
      </w:r>
      <w:r>
        <w:rPr>
          <w:rFonts w:eastAsia="Verdana" w:cs="Verdana"/>
          <w:szCs w:val="18"/>
        </w:rPr>
        <w:t xml:space="preserve"> </w:t>
      </w:r>
      <w:r w:rsidRPr="002F01A7">
        <w:rPr>
          <w:rFonts w:eastAsia="Verdana" w:cs="Verdana"/>
          <w:szCs w:val="18"/>
        </w:rPr>
        <w:t xml:space="preserve">economie concurrerend, weerbaar en innovatief is. </w:t>
      </w:r>
      <w:r w:rsidRPr="4FDBE833">
        <w:rPr>
          <w:rFonts w:eastAsia="Verdana" w:cs="Verdana"/>
          <w:szCs w:val="18"/>
        </w:rPr>
        <w:t>Daarnaast</w:t>
      </w:r>
      <w:r w:rsidRPr="002F01A7">
        <w:rPr>
          <w:rFonts w:eastAsia="Verdana" w:cs="Verdana"/>
          <w:szCs w:val="18"/>
        </w:rPr>
        <w:t xml:space="preserve"> houden we oog</w:t>
      </w:r>
      <w:r>
        <w:rPr>
          <w:rFonts w:eastAsia="Verdana" w:cs="Verdana"/>
          <w:szCs w:val="18"/>
        </w:rPr>
        <w:t xml:space="preserve"> </w:t>
      </w:r>
      <w:r w:rsidRPr="002F01A7">
        <w:rPr>
          <w:rFonts w:eastAsia="Verdana" w:cs="Verdana"/>
          <w:szCs w:val="18"/>
        </w:rPr>
        <w:t>voor de uitdagingen waar ondernemers nu maar ook in de toekomst</w:t>
      </w:r>
      <w:r>
        <w:rPr>
          <w:rFonts w:eastAsia="Verdana" w:cs="Verdana"/>
          <w:szCs w:val="18"/>
        </w:rPr>
        <w:t xml:space="preserve"> </w:t>
      </w:r>
      <w:r w:rsidRPr="002F01A7">
        <w:rPr>
          <w:rFonts w:eastAsia="Verdana" w:cs="Verdana"/>
          <w:szCs w:val="18"/>
        </w:rPr>
        <w:t>tegenaan lopen, zoals het tekort aan gekwalificeerd personeel, een gelĳk</w:t>
      </w:r>
      <w:r>
        <w:rPr>
          <w:rFonts w:eastAsia="Verdana" w:cs="Verdana"/>
          <w:szCs w:val="18"/>
        </w:rPr>
        <w:t xml:space="preserve"> </w:t>
      </w:r>
      <w:r w:rsidRPr="002F01A7">
        <w:rPr>
          <w:rFonts w:eastAsia="Verdana" w:cs="Verdana"/>
          <w:szCs w:val="18"/>
        </w:rPr>
        <w:t>internationaal speelveld en toenemende geopolitieke spanningen.</w:t>
      </w:r>
    </w:p>
    <w:p w:rsidR="00AC2FF8" w:rsidP="00AC2FF8" w:rsidRDefault="00AC2FF8" w14:paraId="3C403225" w14:textId="77777777">
      <w:pPr>
        <w:rPr>
          <w:rFonts w:eastAsia="Verdana" w:cs="Verdana"/>
          <w:szCs w:val="18"/>
        </w:rPr>
      </w:pPr>
    </w:p>
    <w:p w:rsidR="00AC2FF8" w:rsidP="00AC2FF8" w:rsidRDefault="00AC2FF8" w14:paraId="05D09487" w14:textId="77777777">
      <w:pPr>
        <w:rPr>
          <w:szCs w:val="18"/>
        </w:rPr>
      </w:pPr>
      <w:r>
        <w:rPr>
          <w:rFonts w:eastAsia="Verdana" w:cs="Verdana"/>
          <w:szCs w:val="18"/>
        </w:rPr>
        <w:t xml:space="preserve">De specifieke strategische (beleids)doelen van EZ zijn: </w:t>
      </w:r>
      <w:r w:rsidRPr="00CC0708">
        <w:rPr>
          <w:rFonts w:eastAsia="Verdana" w:cs="Verdana"/>
          <w:szCs w:val="18"/>
        </w:rPr>
        <w:t xml:space="preserve">Het scheppen van voorwaarden voor goed functionerende </w:t>
      </w:r>
      <w:r>
        <w:rPr>
          <w:rFonts w:eastAsia="Verdana" w:cs="Verdana"/>
          <w:szCs w:val="18"/>
        </w:rPr>
        <w:t xml:space="preserve">markten en </w:t>
      </w:r>
      <w:r w:rsidRPr="00CC0708">
        <w:rPr>
          <w:rFonts w:eastAsia="Verdana" w:cs="Verdana"/>
          <w:szCs w:val="18"/>
        </w:rPr>
        <w:t>digitale economie</w:t>
      </w:r>
      <w:r>
        <w:rPr>
          <w:rFonts w:eastAsia="Verdana" w:cs="Verdana"/>
          <w:szCs w:val="18"/>
        </w:rPr>
        <w:t>, h</w:t>
      </w:r>
      <w:r w:rsidRPr="00CC0708">
        <w:rPr>
          <w:rFonts w:eastAsia="Verdana" w:cs="Verdana"/>
          <w:szCs w:val="18"/>
        </w:rPr>
        <w:t>et voorzien in maatschappelĳke behoeften aan statistieken</w:t>
      </w:r>
      <w:r>
        <w:rPr>
          <w:rFonts w:eastAsia="Verdana" w:cs="Verdana"/>
          <w:szCs w:val="18"/>
        </w:rPr>
        <w:t>, h</w:t>
      </w:r>
      <w:r w:rsidRPr="00E03A20">
        <w:rPr>
          <w:rFonts w:eastAsia="Verdana" w:cs="Verdana"/>
          <w:szCs w:val="18"/>
        </w:rPr>
        <w:t>et bevorderen van een innovatieve, concurrerende en weerbare</w:t>
      </w:r>
      <w:r>
        <w:rPr>
          <w:rFonts w:eastAsia="Verdana" w:cs="Verdana"/>
          <w:szCs w:val="18"/>
        </w:rPr>
        <w:t xml:space="preserve"> </w:t>
      </w:r>
      <w:r w:rsidRPr="00E03A20">
        <w:rPr>
          <w:rFonts w:eastAsia="Verdana" w:cs="Verdana"/>
          <w:szCs w:val="18"/>
        </w:rPr>
        <w:t>economie voortbouwend op de sterktes van de Nederlandse</w:t>
      </w:r>
      <w:r>
        <w:rPr>
          <w:rFonts w:eastAsia="Verdana" w:cs="Verdana"/>
          <w:szCs w:val="18"/>
        </w:rPr>
        <w:t xml:space="preserve"> </w:t>
      </w:r>
      <w:r w:rsidRPr="00E03A20">
        <w:rPr>
          <w:rFonts w:eastAsia="Verdana" w:cs="Verdana"/>
          <w:szCs w:val="18"/>
        </w:rPr>
        <w:t>ecosystemen met een sterke positionering op de groeimarkten van</w:t>
      </w:r>
      <w:r>
        <w:rPr>
          <w:rFonts w:eastAsia="Verdana" w:cs="Verdana"/>
          <w:szCs w:val="18"/>
        </w:rPr>
        <w:t xml:space="preserve"> </w:t>
      </w:r>
      <w:r w:rsidRPr="00E03A20">
        <w:rPr>
          <w:rFonts w:eastAsia="Verdana" w:cs="Verdana"/>
          <w:szCs w:val="18"/>
        </w:rPr>
        <w:t>de toekomst</w:t>
      </w:r>
      <w:r>
        <w:rPr>
          <w:rFonts w:eastAsia="Verdana" w:cs="Verdana"/>
          <w:szCs w:val="18"/>
        </w:rPr>
        <w:t>, e</w:t>
      </w:r>
      <w:r w:rsidRPr="00E03A20">
        <w:rPr>
          <w:rFonts w:eastAsia="Verdana" w:cs="Verdana"/>
          <w:szCs w:val="18"/>
        </w:rPr>
        <w:t>en goed functionerend en maatschappelĳk verantwoord bedrĳfsleven</w:t>
      </w:r>
      <w:r>
        <w:rPr>
          <w:rFonts w:eastAsia="Verdana" w:cs="Verdana"/>
          <w:szCs w:val="18"/>
        </w:rPr>
        <w:t xml:space="preserve"> </w:t>
      </w:r>
      <w:r w:rsidRPr="00E03A20">
        <w:rPr>
          <w:rFonts w:eastAsia="Verdana" w:cs="Verdana"/>
          <w:szCs w:val="18"/>
        </w:rPr>
        <w:t>door het waarborgen van een sterk ondernemings- en vestigingsklimaat</w:t>
      </w:r>
      <w:r>
        <w:rPr>
          <w:rFonts w:eastAsia="Verdana" w:cs="Verdana"/>
          <w:szCs w:val="18"/>
        </w:rPr>
        <w:t xml:space="preserve"> </w:t>
      </w:r>
      <w:r w:rsidRPr="00E03A20">
        <w:rPr>
          <w:rFonts w:eastAsia="Verdana" w:cs="Verdana"/>
          <w:szCs w:val="18"/>
        </w:rPr>
        <w:t>met optimale randvoorwaarden voor succesvol ondernemerschap</w:t>
      </w:r>
      <w:r>
        <w:rPr>
          <w:rFonts w:eastAsia="Verdana" w:cs="Verdana"/>
          <w:szCs w:val="18"/>
        </w:rPr>
        <w:t>, h</w:t>
      </w:r>
      <w:r w:rsidRPr="00E03A20">
        <w:rPr>
          <w:rFonts w:eastAsia="Verdana" w:cs="Verdana"/>
          <w:szCs w:val="18"/>
        </w:rPr>
        <w:t>et faciliteren van de transitie naar een toekomstbestendige circulaire</w:t>
      </w:r>
      <w:r>
        <w:rPr>
          <w:rFonts w:eastAsia="Verdana" w:cs="Verdana"/>
          <w:szCs w:val="18"/>
        </w:rPr>
        <w:t xml:space="preserve"> </w:t>
      </w:r>
      <w:r w:rsidRPr="00E03A20">
        <w:rPr>
          <w:rFonts w:eastAsia="Verdana" w:cs="Verdana"/>
          <w:szCs w:val="18"/>
        </w:rPr>
        <w:t>en inclusieve economie</w:t>
      </w:r>
      <w:r>
        <w:rPr>
          <w:rFonts w:eastAsia="Verdana" w:cs="Verdana"/>
          <w:szCs w:val="18"/>
        </w:rPr>
        <w:t xml:space="preserve">, en het vergroten en </w:t>
      </w:r>
      <w:r w:rsidRPr="0074068F">
        <w:rPr>
          <w:rFonts w:eastAsia="Verdana" w:cs="Verdana"/>
          <w:szCs w:val="18"/>
        </w:rPr>
        <w:t>beschikbaar stellen van</w:t>
      </w:r>
      <w:r>
        <w:rPr>
          <w:rFonts w:eastAsia="Verdana" w:cs="Verdana"/>
          <w:szCs w:val="18"/>
        </w:rPr>
        <w:t xml:space="preserve"> </w:t>
      </w:r>
      <w:r w:rsidRPr="0074068F">
        <w:rPr>
          <w:rFonts w:eastAsia="Verdana" w:cs="Verdana"/>
          <w:szCs w:val="18"/>
        </w:rPr>
        <w:t>(risico)financiering voor bedrĳven en onderzoek en het behouden van</w:t>
      </w:r>
      <w:r>
        <w:rPr>
          <w:rFonts w:eastAsia="Verdana" w:cs="Verdana"/>
          <w:szCs w:val="18"/>
        </w:rPr>
        <w:t xml:space="preserve"> </w:t>
      </w:r>
      <w:r w:rsidRPr="0074068F">
        <w:rPr>
          <w:rFonts w:eastAsia="Verdana" w:cs="Verdana"/>
          <w:szCs w:val="18"/>
        </w:rPr>
        <w:t xml:space="preserve">vermogen voor toekomstige generaties. </w:t>
      </w:r>
      <w:r>
        <w:rPr>
          <w:rFonts w:eastAsia="Verdana" w:cs="Verdana"/>
          <w:szCs w:val="18"/>
        </w:rPr>
        <w:t>Voor een specifieke uitsplitsing van de instrumenten welke per beleidsdoel worden ingezet, welke variëren tussen onder andere bijdragen aan organisaties, subsidies, leningen, garanties, en onderzoek en opdrachten verwijs ik u graag door naar de beleidsartikelen in de Ontwerpbegroting 2025, waar per beleidsartikel een uitsplitsing is van de instrumenten van EZ</w:t>
      </w:r>
      <w:r>
        <w:rPr>
          <w:rStyle w:val="Voetnootmarkering"/>
          <w:rFonts w:eastAsia="Verdana" w:cs="Verdana"/>
          <w:szCs w:val="18"/>
        </w:rPr>
        <w:footnoteReference w:id="5"/>
      </w:r>
      <w:r>
        <w:rPr>
          <w:rFonts w:eastAsia="Verdana" w:cs="Verdana"/>
          <w:szCs w:val="18"/>
        </w:rPr>
        <w:t>.</w:t>
      </w:r>
    </w:p>
    <w:p w:rsidR="00AC2FF8" w:rsidP="00AC2FF8" w:rsidRDefault="00AC2FF8" w14:paraId="42663633" w14:textId="77777777">
      <w:pPr>
        <w:rPr>
          <w:szCs w:val="18"/>
        </w:rPr>
      </w:pPr>
    </w:p>
    <w:p w:rsidR="00AC2FF8" w:rsidP="00AC2FF8" w:rsidRDefault="00AC2FF8" w14:paraId="663A244F" w14:textId="77777777">
      <w:pPr>
        <w:rPr>
          <w:szCs w:val="18"/>
        </w:rPr>
      </w:pPr>
      <w:r w:rsidRPr="009A4B4A">
        <w:rPr>
          <w:szCs w:val="18"/>
        </w:rPr>
        <w:t>12</w:t>
      </w:r>
    </w:p>
    <w:p w:rsidR="00AC2FF8" w:rsidP="00AC2FF8" w:rsidRDefault="00AC2FF8" w14:paraId="5F8FC61C" w14:textId="77777777">
      <w:pPr>
        <w:rPr>
          <w:szCs w:val="18"/>
        </w:rPr>
      </w:pPr>
      <w:r w:rsidRPr="009A4B4A">
        <w:rPr>
          <w:szCs w:val="18"/>
        </w:rPr>
        <w:t>Kunt u een overzicht geven van de totale investeringen vanuit Economische Zaken via staatsdeelname? Kunt u per organisatie de omvang van de staatsdeelname geven?</w:t>
      </w:r>
    </w:p>
    <w:p w:rsidR="00AC2FF8" w:rsidP="00AC2FF8" w:rsidRDefault="00AC2FF8" w14:paraId="29B01117" w14:textId="77777777">
      <w:pPr>
        <w:rPr>
          <w:szCs w:val="18"/>
        </w:rPr>
      </w:pPr>
    </w:p>
    <w:p w:rsidR="00AC2FF8" w:rsidP="00AC2FF8" w:rsidRDefault="00AC2FF8" w14:paraId="628C6EED" w14:textId="77777777">
      <w:pPr>
        <w:rPr>
          <w:szCs w:val="18"/>
        </w:rPr>
      </w:pPr>
      <w:r>
        <w:rPr>
          <w:szCs w:val="18"/>
        </w:rPr>
        <w:t>Antwoord</w:t>
      </w:r>
    </w:p>
    <w:p w:rsidRPr="002B172F" w:rsidR="00361A97" w:rsidP="00361A97" w:rsidRDefault="00361A97" w14:paraId="3E23C7F5" w14:textId="6F6BDFDA">
      <w:pPr>
        <w:rPr>
          <w:rFonts w:cs="Aptos"/>
          <w:szCs w:val="18"/>
        </w:rPr>
      </w:pPr>
      <w:r w:rsidRPr="002B172F">
        <w:rPr>
          <w:rFonts w:cs="Aptos"/>
          <w:szCs w:val="18"/>
        </w:rPr>
        <w:t xml:space="preserve">EZ heeft als aandeelhouder kapitaal verstrekt aan de </w:t>
      </w:r>
      <w:r w:rsidR="005655CE">
        <w:rPr>
          <w:rFonts w:cs="Aptos"/>
          <w:szCs w:val="18"/>
        </w:rPr>
        <w:t xml:space="preserve">7 </w:t>
      </w:r>
      <w:r w:rsidRPr="002B172F">
        <w:rPr>
          <w:rFonts w:cs="Aptos"/>
          <w:szCs w:val="18"/>
        </w:rPr>
        <w:t>R</w:t>
      </w:r>
      <w:r w:rsidR="005655CE">
        <w:rPr>
          <w:rFonts w:cs="Aptos"/>
          <w:szCs w:val="18"/>
        </w:rPr>
        <w:t xml:space="preserve">egionale </w:t>
      </w:r>
      <w:r w:rsidRPr="002B172F">
        <w:rPr>
          <w:rFonts w:cs="Aptos"/>
          <w:szCs w:val="18"/>
        </w:rPr>
        <w:t>O</w:t>
      </w:r>
      <w:r w:rsidR="005655CE">
        <w:rPr>
          <w:rFonts w:cs="Aptos"/>
          <w:szCs w:val="18"/>
        </w:rPr>
        <w:t>ntwikkelingsmaatschappijen (RO</w:t>
      </w:r>
      <w:r w:rsidRPr="002B172F">
        <w:rPr>
          <w:rFonts w:cs="Aptos"/>
          <w:szCs w:val="18"/>
        </w:rPr>
        <w:t>M’s</w:t>
      </w:r>
      <w:r w:rsidR="005655CE">
        <w:rPr>
          <w:rFonts w:cs="Aptos"/>
          <w:szCs w:val="18"/>
        </w:rPr>
        <w:t>)</w:t>
      </w:r>
      <w:r w:rsidRPr="002B172F">
        <w:rPr>
          <w:rFonts w:cs="Aptos"/>
          <w:szCs w:val="18"/>
        </w:rPr>
        <w:t xml:space="preserve"> en </w:t>
      </w:r>
      <w:r w:rsidR="005655CE">
        <w:rPr>
          <w:rFonts w:cs="Aptos"/>
          <w:szCs w:val="18"/>
        </w:rPr>
        <w:t xml:space="preserve">2 </w:t>
      </w:r>
      <w:r w:rsidRPr="002B172F">
        <w:rPr>
          <w:rFonts w:cs="Aptos"/>
          <w:szCs w:val="18"/>
        </w:rPr>
        <w:t xml:space="preserve">investeringsfondsen. Dit kapitaal wordt door deze organisaties gebruikt om investeringen te doen. Dit is in onderstaande grafiek, afkomstig uit de </w:t>
      </w:r>
      <w:r w:rsidR="00C30423">
        <w:rPr>
          <w:rFonts w:cs="Aptos"/>
          <w:szCs w:val="18"/>
        </w:rPr>
        <w:t xml:space="preserve">EZ </w:t>
      </w:r>
      <w:r w:rsidRPr="002B172F">
        <w:rPr>
          <w:rFonts w:cs="Aptos"/>
          <w:szCs w:val="18"/>
        </w:rPr>
        <w:t>Ontwerpbegroting 2025, inzichtelijk gemaakt per organisatie. Het bedrag voor Groeifonds Flevoland is geactualiseerd in vergelijking met de grafiek gepresenteerd in de Ontwerpbegroting 2025 waarin abusievelijk een storting uit eind 2023 niet was meegenomen in het totaalbedrag.</w:t>
      </w:r>
    </w:p>
    <w:p w:rsidRPr="002B172F" w:rsidR="00361A97" w:rsidP="00361A97" w:rsidRDefault="00361A97" w14:paraId="7DBAE5E1" w14:textId="77777777">
      <w:pPr>
        <w:rPr>
          <w:rFonts w:cs="Aptos"/>
          <w:szCs w:val="18"/>
        </w:rPr>
      </w:pPr>
    </w:p>
    <w:p w:rsidRPr="002B172F" w:rsidR="00361A97" w:rsidP="00361A97" w:rsidRDefault="00361A97" w14:paraId="0611EDD1" w14:textId="372D5219">
      <w:pPr>
        <w:rPr>
          <w:rFonts w:cs="Aptos"/>
          <w:szCs w:val="18"/>
        </w:rPr>
      </w:pPr>
      <w:r w:rsidRPr="002B172F">
        <w:rPr>
          <w:rFonts w:cs="Aptos"/>
          <w:noProof/>
          <w:szCs w:val="18"/>
          <w:lang w:val="en-GB"/>
        </w:rPr>
        <w:lastRenderedPageBreak/>
        <w:drawing>
          <wp:inline distT="0" distB="0" distL="0" distR="0" wp14:anchorId="336EFB67" wp14:editId="3274BE14">
            <wp:extent cx="4780915" cy="2254885"/>
            <wp:effectExtent l="0" t="0" r="635" b="12065"/>
            <wp:docPr id="24543259"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259" name="Afbeelding 2" descr="Afbeelding met tekst, schermopname, Lettertype, nummer&#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80915" cy="2254885"/>
                    </a:xfrm>
                    <a:prstGeom prst="rect">
                      <a:avLst/>
                    </a:prstGeom>
                    <a:noFill/>
                    <a:ln>
                      <a:noFill/>
                    </a:ln>
                  </pic:spPr>
                </pic:pic>
              </a:graphicData>
            </a:graphic>
          </wp:inline>
        </w:drawing>
      </w:r>
    </w:p>
    <w:p w:rsidRPr="009A4B4A" w:rsidR="00AC2FF8" w:rsidP="00AC2FF8" w:rsidRDefault="00AC2FF8" w14:paraId="4E38F41C" w14:textId="77777777">
      <w:pPr>
        <w:rPr>
          <w:szCs w:val="18"/>
        </w:rPr>
      </w:pPr>
    </w:p>
    <w:p w:rsidR="00AC2FF8" w:rsidP="00AC2FF8" w:rsidRDefault="00AC2FF8" w14:paraId="79F9BDCB" w14:textId="77777777">
      <w:pPr>
        <w:rPr>
          <w:szCs w:val="18"/>
        </w:rPr>
      </w:pPr>
      <w:r w:rsidRPr="009A4B4A">
        <w:rPr>
          <w:szCs w:val="18"/>
        </w:rPr>
        <w:t>13</w:t>
      </w:r>
      <w:r w:rsidRPr="009A4B4A">
        <w:rPr>
          <w:szCs w:val="18"/>
        </w:rPr>
        <w:tab/>
      </w:r>
    </w:p>
    <w:p w:rsidR="00AC2FF8" w:rsidP="00AC2FF8" w:rsidRDefault="00AC2FF8" w14:paraId="7CF31CF6" w14:textId="77777777">
      <w:pPr>
        <w:rPr>
          <w:szCs w:val="18"/>
        </w:rPr>
      </w:pPr>
      <w:r w:rsidRPr="009A4B4A">
        <w:rPr>
          <w:szCs w:val="18"/>
        </w:rPr>
        <w:t>Kunt u een overzicht geven van de totale waarde van staatsgaranties die het ministerie van Economische Zaken heeft uitstaan? Kunt u per organisatie of project de omvang van de staatsgarantie geven?</w:t>
      </w:r>
    </w:p>
    <w:p w:rsidR="00AC2FF8" w:rsidP="00AC2FF8" w:rsidRDefault="00AC2FF8" w14:paraId="15AB1244" w14:textId="77777777">
      <w:pPr>
        <w:rPr>
          <w:szCs w:val="18"/>
        </w:rPr>
      </w:pPr>
    </w:p>
    <w:p w:rsidR="00AC2FF8" w:rsidP="00AC2FF8" w:rsidRDefault="00AC2FF8" w14:paraId="5EE868C8" w14:textId="77777777">
      <w:pPr>
        <w:rPr>
          <w:szCs w:val="18"/>
        </w:rPr>
      </w:pPr>
      <w:r>
        <w:rPr>
          <w:szCs w:val="18"/>
        </w:rPr>
        <w:t>Antwoord</w:t>
      </w:r>
    </w:p>
    <w:p w:rsidR="00AC2FF8" w:rsidP="00AC2FF8" w:rsidRDefault="00AC2FF8" w14:paraId="1508B5B2" w14:textId="09F748D0">
      <w:pPr>
        <w:rPr>
          <w:rFonts w:eastAsia="Verdana" w:cs="Verdana"/>
          <w:szCs w:val="18"/>
          <w:lang w:val="nl"/>
        </w:rPr>
      </w:pPr>
      <w:r w:rsidRPr="7BBE6F63">
        <w:rPr>
          <w:rFonts w:eastAsia="Verdana" w:cs="Verdana"/>
          <w:szCs w:val="18"/>
          <w:lang w:val="nl"/>
        </w:rPr>
        <w:t>Gedurende het jaar fluctueert de waarde van de uitstaande garanties. Eind 2024 bedroeg de uitstaande garanties voor Economische zaken € 1.604 mln. via verschillende garantieregelingen zoals de Garantie Ondernemingsfinanciering en Borgstelling MKB. Via de verschillende garantieregelingen worden veel verschillende bedrijven geholpen met het aantrekken van financiering</w:t>
      </w:r>
      <w:r w:rsidR="008C1A0A">
        <w:rPr>
          <w:rFonts w:eastAsia="Verdana" w:cs="Verdana"/>
          <w:szCs w:val="18"/>
          <w:lang w:val="nl"/>
        </w:rPr>
        <w:t>,</w:t>
      </w:r>
      <w:r w:rsidRPr="7BBE6F63">
        <w:rPr>
          <w:rFonts w:eastAsia="Verdana" w:cs="Verdana"/>
          <w:szCs w:val="18"/>
          <w:lang w:val="nl"/>
        </w:rPr>
        <w:t xml:space="preserve"> echter is een volledige lijst van alle verschillende gebruikers </w:t>
      </w:r>
      <w:r w:rsidRPr="581580AE">
        <w:rPr>
          <w:rFonts w:eastAsia="Verdana" w:cs="Verdana"/>
          <w:szCs w:val="18"/>
          <w:lang w:val="nl"/>
        </w:rPr>
        <w:t xml:space="preserve">delen </w:t>
      </w:r>
      <w:r w:rsidRPr="7BBE6F63">
        <w:rPr>
          <w:rFonts w:eastAsia="Verdana" w:cs="Verdana"/>
          <w:szCs w:val="18"/>
          <w:lang w:val="nl"/>
        </w:rPr>
        <w:t xml:space="preserve">niet mogelijk. </w:t>
      </w:r>
      <w:r w:rsidRPr="581580AE">
        <w:rPr>
          <w:rFonts w:eastAsia="Verdana" w:cs="Verdana"/>
          <w:szCs w:val="18"/>
          <w:lang w:val="nl"/>
        </w:rPr>
        <w:t xml:space="preserve">Wel verwijs ik u graag naar ‘Bedrijvenbeleid in beeld’ waar het ministerie van Economische Zaken de </w:t>
      </w:r>
      <w:hyperlink r:id="rId11">
        <w:r w:rsidRPr="7BBE6F63">
          <w:rPr>
            <w:rStyle w:val="Hyperlink"/>
            <w:rFonts w:eastAsia="Verdana" w:cs="Verdana"/>
            <w:szCs w:val="18"/>
            <w:lang w:val="nl"/>
          </w:rPr>
          <w:t>BMKB-cijfers</w:t>
        </w:r>
      </w:hyperlink>
      <w:r w:rsidRPr="581580AE">
        <w:rPr>
          <w:rFonts w:eastAsia="Verdana" w:cs="Verdana"/>
          <w:szCs w:val="18"/>
          <w:lang w:val="nl"/>
        </w:rPr>
        <w:t xml:space="preserve"> en </w:t>
      </w:r>
      <w:hyperlink r:id="rId12">
        <w:r w:rsidRPr="7BBE6F63">
          <w:rPr>
            <w:rStyle w:val="Hyperlink"/>
            <w:rFonts w:eastAsia="Verdana" w:cs="Verdana"/>
            <w:szCs w:val="18"/>
            <w:lang w:val="nl"/>
          </w:rPr>
          <w:t>cijfers van de GO</w:t>
        </w:r>
      </w:hyperlink>
      <w:r w:rsidRPr="581580AE">
        <w:rPr>
          <w:rFonts w:eastAsia="Verdana" w:cs="Verdana"/>
          <w:szCs w:val="18"/>
          <w:lang w:val="nl"/>
        </w:rPr>
        <w:t xml:space="preserve"> periodiek publiceert.</w:t>
      </w:r>
    </w:p>
    <w:p w:rsidRPr="009A4B4A" w:rsidR="00AC2FF8" w:rsidP="00AC2FF8" w:rsidRDefault="00AC2FF8" w14:paraId="0A2F3CDE" w14:textId="77777777">
      <w:pPr>
        <w:rPr>
          <w:szCs w:val="18"/>
        </w:rPr>
      </w:pPr>
    </w:p>
    <w:p w:rsidR="00AC2FF8" w:rsidP="00AC2FF8" w:rsidRDefault="00AC2FF8" w14:paraId="513EC3E6" w14:textId="77777777">
      <w:pPr>
        <w:rPr>
          <w:szCs w:val="18"/>
        </w:rPr>
      </w:pPr>
      <w:r w:rsidRPr="009A4B4A">
        <w:rPr>
          <w:szCs w:val="18"/>
        </w:rPr>
        <w:t>14</w:t>
      </w:r>
      <w:r w:rsidRPr="009A4B4A">
        <w:rPr>
          <w:szCs w:val="18"/>
        </w:rPr>
        <w:tab/>
      </w:r>
    </w:p>
    <w:p w:rsidR="00AC2FF8" w:rsidP="00AC2FF8" w:rsidRDefault="00AC2FF8" w14:paraId="6FEE31AF" w14:textId="77777777">
      <w:pPr>
        <w:rPr>
          <w:szCs w:val="18"/>
        </w:rPr>
      </w:pPr>
      <w:r w:rsidRPr="009A4B4A">
        <w:rPr>
          <w:szCs w:val="18"/>
        </w:rPr>
        <w:t>Kunt u er een overzicht van geven of tegenover de daling van 1 miljard euro op de begroting van Economische Zaken tot aan 2029 een evenredige stijging van investeringen in het verdienvermogen staat via andere wegen (departementen of staatsdeelnemingen)?</w:t>
      </w:r>
    </w:p>
    <w:p w:rsidR="00AC2FF8" w:rsidP="00AC2FF8" w:rsidRDefault="00AC2FF8" w14:paraId="1FF4EC54" w14:textId="77777777">
      <w:pPr>
        <w:rPr>
          <w:szCs w:val="18"/>
        </w:rPr>
      </w:pPr>
    </w:p>
    <w:p w:rsidR="00AC2FF8" w:rsidP="00AC2FF8" w:rsidRDefault="00AC2FF8" w14:paraId="121B1FC5" w14:textId="77777777">
      <w:pPr>
        <w:rPr>
          <w:szCs w:val="18"/>
        </w:rPr>
      </w:pPr>
      <w:r>
        <w:rPr>
          <w:szCs w:val="18"/>
        </w:rPr>
        <w:t>Antwoord</w:t>
      </w:r>
    </w:p>
    <w:p w:rsidR="00AC2FF8" w:rsidP="00AC2FF8" w:rsidRDefault="0070354D" w14:paraId="359E8675" w14:textId="7CEB58B9">
      <w:pPr>
        <w:rPr>
          <w:szCs w:val="18"/>
        </w:rPr>
      </w:pPr>
      <w:r>
        <w:rPr>
          <w:szCs w:val="18"/>
        </w:rPr>
        <w:t xml:space="preserve">Ik </w:t>
      </w:r>
      <w:r w:rsidR="002477EB">
        <w:rPr>
          <w:szCs w:val="18"/>
        </w:rPr>
        <w:t>kan</w:t>
      </w:r>
      <w:r w:rsidR="005655CE">
        <w:rPr>
          <w:szCs w:val="18"/>
        </w:rPr>
        <w:t xml:space="preserve"> helaas</w:t>
      </w:r>
      <w:r>
        <w:rPr>
          <w:szCs w:val="18"/>
        </w:rPr>
        <w:t xml:space="preserve"> </w:t>
      </w:r>
      <w:r w:rsidR="004661CA">
        <w:rPr>
          <w:szCs w:val="18"/>
        </w:rPr>
        <w:t xml:space="preserve">geen </w:t>
      </w:r>
      <w:r w:rsidR="002477EB">
        <w:rPr>
          <w:szCs w:val="18"/>
        </w:rPr>
        <w:t>overzicht geven van</w:t>
      </w:r>
      <w:r w:rsidR="004661CA">
        <w:rPr>
          <w:szCs w:val="18"/>
        </w:rPr>
        <w:t xml:space="preserve"> investeringen </w:t>
      </w:r>
      <w:r w:rsidR="00F93701">
        <w:rPr>
          <w:szCs w:val="18"/>
        </w:rPr>
        <w:t xml:space="preserve">die </w:t>
      </w:r>
      <w:r w:rsidR="002F433C">
        <w:rPr>
          <w:szCs w:val="18"/>
        </w:rPr>
        <w:t>buiten</w:t>
      </w:r>
      <w:r w:rsidR="00F93701">
        <w:rPr>
          <w:szCs w:val="18"/>
        </w:rPr>
        <w:t xml:space="preserve"> mijn </w:t>
      </w:r>
      <w:r w:rsidR="002F433C">
        <w:rPr>
          <w:szCs w:val="18"/>
        </w:rPr>
        <w:t>beleidsdomein</w:t>
      </w:r>
      <w:r w:rsidR="00F93701">
        <w:rPr>
          <w:szCs w:val="18"/>
        </w:rPr>
        <w:t xml:space="preserve"> </w:t>
      </w:r>
      <w:r w:rsidR="0092332B">
        <w:rPr>
          <w:szCs w:val="18"/>
        </w:rPr>
        <w:t xml:space="preserve">worden gedaan, noch beoordelen </w:t>
      </w:r>
      <w:r w:rsidR="004F0667">
        <w:rPr>
          <w:szCs w:val="18"/>
        </w:rPr>
        <w:t>in hoeverre</w:t>
      </w:r>
      <w:r w:rsidR="0092332B">
        <w:rPr>
          <w:szCs w:val="18"/>
        </w:rPr>
        <w:t xml:space="preserve"> investeringen elders bijdragen aan </w:t>
      </w:r>
      <w:r w:rsidR="00E55624">
        <w:rPr>
          <w:szCs w:val="18"/>
        </w:rPr>
        <w:t xml:space="preserve">verdienvermogen </w:t>
      </w:r>
      <w:r w:rsidR="007A6653">
        <w:rPr>
          <w:szCs w:val="18"/>
        </w:rPr>
        <w:t xml:space="preserve">zoals </w:t>
      </w:r>
      <w:r w:rsidR="00CB21E6">
        <w:rPr>
          <w:szCs w:val="18"/>
        </w:rPr>
        <w:t xml:space="preserve">door u bedoelt. </w:t>
      </w:r>
      <w:r w:rsidR="005655CE">
        <w:rPr>
          <w:szCs w:val="18"/>
        </w:rPr>
        <w:t>De</w:t>
      </w:r>
      <w:r w:rsidR="009D089E">
        <w:rPr>
          <w:szCs w:val="18"/>
        </w:rPr>
        <w:t xml:space="preserve"> </w:t>
      </w:r>
      <w:r w:rsidR="007674C1">
        <w:rPr>
          <w:szCs w:val="18"/>
        </w:rPr>
        <w:t xml:space="preserve">daling </w:t>
      </w:r>
      <w:r w:rsidR="009E22E8">
        <w:rPr>
          <w:szCs w:val="18"/>
        </w:rPr>
        <w:t>van tot en met 2029</w:t>
      </w:r>
      <w:r w:rsidRPr="005655CE" w:rsidR="005655CE">
        <w:rPr>
          <w:szCs w:val="18"/>
        </w:rPr>
        <w:t xml:space="preserve"> </w:t>
      </w:r>
      <w:r w:rsidR="005655CE">
        <w:rPr>
          <w:szCs w:val="18"/>
        </w:rPr>
        <w:t>betreft</w:t>
      </w:r>
      <w:r w:rsidR="00FC5EC1">
        <w:rPr>
          <w:szCs w:val="18"/>
        </w:rPr>
        <w:t xml:space="preserve">, naast het effect van </w:t>
      </w:r>
      <w:r w:rsidR="00B07085">
        <w:rPr>
          <w:szCs w:val="18"/>
        </w:rPr>
        <w:t>de</w:t>
      </w:r>
      <w:r w:rsidR="00FC5EC1">
        <w:rPr>
          <w:szCs w:val="18"/>
        </w:rPr>
        <w:t xml:space="preserve"> taakstellingen</w:t>
      </w:r>
      <w:r w:rsidR="009E22E8">
        <w:rPr>
          <w:szCs w:val="18"/>
        </w:rPr>
        <w:t xml:space="preserve"> </w:t>
      </w:r>
      <w:r w:rsidR="00B07085">
        <w:rPr>
          <w:szCs w:val="18"/>
        </w:rPr>
        <w:t xml:space="preserve">van dit kabinet, </w:t>
      </w:r>
      <w:r w:rsidR="005655CE">
        <w:rPr>
          <w:szCs w:val="18"/>
        </w:rPr>
        <w:t>grotendeels</w:t>
      </w:r>
      <w:r w:rsidR="009E22E8">
        <w:rPr>
          <w:szCs w:val="18"/>
        </w:rPr>
        <w:t xml:space="preserve"> </w:t>
      </w:r>
      <w:r w:rsidR="002126ED">
        <w:rPr>
          <w:szCs w:val="18"/>
        </w:rPr>
        <w:t xml:space="preserve">het aflopen van incidentele </w:t>
      </w:r>
      <w:r w:rsidR="00FC5EC1">
        <w:rPr>
          <w:szCs w:val="18"/>
        </w:rPr>
        <w:t xml:space="preserve">uitgaven zoals NGF-projecten en IPCEI-projecten. </w:t>
      </w:r>
      <w:r w:rsidR="00E55624">
        <w:rPr>
          <w:szCs w:val="18"/>
        </w:rPr>
        <w:t xml:space="preserve"> </w:t>
      </w:r>
    </w:p>
    <w:p w:rsidR="00AC2FF8" w:rsidP="00AC2FF8" w:rsidRDefault="00AC2FF8" w14:paraId="1D9911B2" w14:textId="77777777">
      <w:pPr>
        <w:rPr>
          <w:szCs w:val="18"/>
        </w:rPr>
      </w:pPr>
    </w:p>
    <w:p w:rsidR="005E3E60" w:rsidP="00AC2FF8" w:rsidRDefault="005E3E60" w14:paraId="4B8CEB5C" w14:textId="77777777">
      <w:pPr>
        <w:rPr>
          <w:szCs w:val="18"/>
        </w:rPr>
      </w:pPr>
    </w:p>
    <w:p w:rsidRPr="009A4B4A" w:rsidR="005E3E60" w:rsidP="00AC2FF8" w:rsidRDefault="005E3E60" w14:paraId="16347BF5" w14:textId="77777777">
      <w:pPr>
        <w:rPr>
          <w:szCs w:val="18"/>
        </w:rPr>
      </w:pPr>
    </w:p>
    <w:p w:rsidR="00AC2FF8" w:rsidP="00AC2FF8" w:rsidRDefault="00AC2FF8" w14:paraId="14488F51" w14:textId="77777777">
      <w:pPr>
        <w:rPr>
          <w:szCs w:val="18"/>
        </w:rPr>
      </w:pPr>
      <w:r w:rsidRPr="009A4B4A">
        <w:rPr>
          <w:szCs w:val="18"/>
        </w:rPr>
        <w:lastRenderedPageBreak/>
        <w:t>15</w:t>
      </w:r>
      <w:r w:rsidRPr="009A4B4A">
        <w:rPr>
          <w:szCs w:val="18"/>
        </w:rPr>
        <w:tab/>
      </w:r>
    </w:p>
    <w:p w:rsidR="00AC2FF8" w:rsidP="00AC2FF8" w:rsidRDefault="00AC2FF8" w14:paraId="3EAECC00" w14:textId="77777777">
      <w:pPr>
        <w:rPr>
          <w:szCs w:val="18"/>
        </w:rPr>
      </w:pPr>
      <w:r w:rsidRPr="009A4B4A">
        <w:rPr>
          <w:szCs w:val="18"/>
        </w:rPr>
        <w:t>Welke subsidie-instrumenten worden geraakt door de taakstelling van 25 miljoen euro structureel vanaf 2027?</w:t>
      </w:r>
    </w:p>
    <w:p w:rsidRPr="009A4B4A" w:rsidR="00AC2FF8" w:rsidP="00AC2FF8" w:rsidRDefault="00AC2FF8" w14:paraId="52D4F0F8" w14:textId="77777777">
      <w:pPr>
        <w:rPr>
          <w:szCs w:val="18"/>
        </w:rPr>
      </w:pPr>
    </w:p>
    <w:p w:rsidR="00AC2FF8" w:rsidP="00AC2FF8" w:rsidRDefault="00AC2FF8" w14:paraId="4E2D332F" w14:textId="77777777">
      <w:pPr>
        <w:rPr>
          <w:szCs w:val="18"/>
        </w:rPr>
      </w:pPr>
      <w:r w:rsidRPr="009A4B4A">
        <w:rPr>
          <w:szCs w:val="18"/>
        </w:rPr>
        <w:t>16</w:t>
      </w:r>
      <w:r w:rsidRPr="009A4B4A">
        <w:rPr>
          <w:szCs w:val="18"/>
        </w:rPr>
        <w:tab/>
      </w:r>
    </w:p>
    <w:p w:rsidR="00AC2FF8" w:rsidP="00AC2FF8" w:rsidRDefault="00AC2FF8" w14:paraId="37116ACA" w14:textId="77777777">
      <w:pPr>
        <w:rPr>
          <w:szCs w:val="18"/>
        </w:rPr>
      </w:pPr>
      <w:r w:rsidRPr="009A4B4A">
        <w:rPr>
          <w:szCs w:val="18"/>
        </w:rPr>
        <w:t>Welke subsidies worden geraakt door de taakstelling in het kader van de rijksbrede problematiek?</w:t>
      </w:r>
    </w:p>
    <w:p w:rsidR="00AC2FF8" w:rsidP="00AC2FF8" w:rsidRDefault="00AC2FF8" w14:paraId="323AA39F" w14:textId="77777777">
      <w:pPr>
        <w:rPr>
          <w:szCs w:val="18"/>
        </w:rPr>
      </w:pPr>
    </w:p>
    <w:p w:rsidR="00AC2FF8" w:rsidP="00AC2FF8" w:rsidRDefault="00AC2FF8" w14:paraId="0EA3D53E" w14:textId="77777777">
      <w:pPr>
        <w:rPr>
          <w:szCs w:val="18"/>
        </w:rPr>
      </w:pPr>
      <w:r>
        <w:rPr>
          <w:szCs w:val="18"/>
        </w:rPr>
        <w:t>Antwoord op 15 en 16</w:t>
      </w:r>
    </w:p>
    <w:p w:rsidR="00AC2FF8" w:rsidP="00AC2FF8" w:rsidRDefault="00AC2FF8" w14:paraId="3E387421" w14:textId="488B3E24">
      <w:pPr>
        <w:rPr>
          <w:szCs w:val="18"/>
        </w:rPr>
      </w:pPr>
      <w:r w:rsidRPr="004C697D">
        <w:rPr>
          <w:szCs w:val="18"/>
        </w:rPr>
        <w:t>De</w:t>
      </w:r>
      <w:r>
        <w:rPr>
          <w:szCs w:val="18"/>
        </w:rPr>
        <w:t xml:space="preserve"> aanvullende</w:t>
      </w:r>
      <w:r w:rsidRPr="004C697D">
        <w:rPr>
          <w:szCs w:val="18"/>
        </w:rPr>
        <w:t xml:space="preserve"> subsidietaakstelling is </w:t>
      </w:r>
      <w:r w:rsidR="00457DEB">
        <w:rPr>
          <w:szCs w:val="18"/>
        </w:rPr>
        <w:t>in de eerste suppletoire begroting</w:t>
      </w:r>
      <w:r w:rsidRPr="004C697D">
        <w:rPr>
          <w:szCs w:val="18"/>
        </w:rPr>
        <w:t xml:space="preserve"> </w:t>
      </w:r>
      <w:r w:rsidR="000112A6">
        <w:rPr>
          <w:szCs w:val="18"/>
        </w:rPr>
        <w:t>(VJN)</w:t>
      </w:r>
      <w:r w:rsidRPr="004C697D">
        <w:rPr>
          <w:szCs w:val="18"/>
        </w:rPr>
        <w:t xml:space="preserve"> verwerkt op het onverdeeld artikel op de EZ-begroting. </w:t>
      </w:r>
      <w:r w:rsidR="00BA4DF5">
        <w:rPr>
          <w:szCs w:val="18"/>
        </w:rPr>
        <w:t>In de begroting</w:t>
      </w:r>
      <w:r w:rsidR="00DA1A76">
        <w:rPr>
          <w:szCs w:val="18"/>
        </w:rPr>
        <w:t xml:space="preserve"> voor</w:t>
      </w:r>
      <w:r>
        <w:rPr>
          <w:szCs w:val="18"/>
        </w:rPr>
        <w:t xml:space="preserve"> 2026 </w:t>
      </w:r>
      <w:r w:rsidR="00BF1460">
        <w:rPr>
          <w:szCs w:val="18"/>
        </w:rPr>
        <w:t>(MJN)</w:t>
      </w:r>
      <w:r>
        <w:rPr>
          <w:szCs w:val="18"/>
        </w:rPr>
        <w:t xml:space="preserve"> </w:t>
      </w:r>
      <w:r w:rsidRPr="004C697D">
        <w:rPr>
          <w:szCs w:val="18"/>
        </w:rPr>
        <w:t xml:space="preserve">zal </w:t>
      </w:r>
      <w:r>
        <w:rPr>
          <w:szCs w:val="18"/>
        </w:rPr>
        <w:t>de</w:t>
      </w:r>
      <w:r w:rsidRPr="004C697D">
        <w:rPr>
          <w:szCs w:val="18"/>
        </w:rPr>
        <w:t xml:space="preserve"> taakstelling specifiek worden ingevuld.</w:t>
      </w:r>
    </w:p>
    <w:p w:rsidRPr="009A4B4A" w:rsidR="00AC2FF8" w:rsidP="00AC2FF8" w:rsidRDefault="00AC2FF8" w14:paraId="28CAC90B" w14:textId="77777777">
      <w:pPr>
        <w:rPr>
          <w:szCs w:val="18"/>
        </w:rPr>
      </w:pPr>
    </w:p>
    <w:p w:rsidR="00AC2FF8" w:rsidP="00AC2FF8" w:rsidRDefault="00AC2FF8" w14:paraId="068F6FC9" w14:textId="77777777">
      <w:pPr>
        <w:rPr>
          <w:szCs w:val="18"/>
        </w:rPr>
      </w:pPr>
      <w:r w:rsidRPr="009A4B4A">
        <w:rPr>
          <w:szCs w:val="18"/>
        </w:rPr>
        <w:t>17</w:t>
      </w:r>
      <w:r w:rsidRPr="009A4B4A">
        <w:rPr>
          <w:szCs w:val="18"/>
        </w:rPr>
        <w:tab/>
      </w:r>
    </w:p>
    <w:p w:rsidR="00AC2FF8" w:rsidP="00AC2FF8" w:rsidRDefault="00AC2FF8" w14:paraId="47C01BC1" w14:textId="77777777">
      <w:pPr>
        <w:rPr>
          <w:szCs w:val="18"/>
        </w:rPr>
      </w:pPr>
      <w:r w:rsidRPr="009A4B4A">
        <w:rPr>
          <w:szCs w:val="18"/>
        </w:rPr>
        <w:t>Hoeveel subsidie gaat naar grote bedrijven (met meer dan 250 fte in dienst en een netto omzet van meer dan 50 miljoen euro en een balanstotaal van meer dan 43 miljoen euro)?</w:t>
      </w:r>
    </w:p>
    <w:p w:rsidR="00AC2FF8" w:rsidP="00AC2FF8" w:rsidRDefault="00AC2FF8" w14:paraId="2FF59B9F" w14:textId="77777777">
      <w:pPr>
        <w:rPr>
          <w:szCs w:val="18"/>
        </w:rPr>
      </w:pPr>
    </w:p>
    <w:p w:rsidR="00AC2FF8" w:rsidP="00AC2FF8" w:rsidRDefault="00AC2FF8" w14:paraId="7C5FFACD" w14:textId="77777777">
      <w:pPr>
        <w:rPr>
          <w:szCs w:val="18"/>
        </w:rPr>
      </w:pPr>
      <w:r>
        <w:rPr>
          <w:szCs w:val="18"/>
        </w:rPr>
        <w:t xml:space="preserve">Antwoord </w:t>
      </w:r>
    </w:p>
    <w:p w:rsidRPr="00E9046E" w:rsidR="00AC2FF8" w:rsidP="00AC2FF8" w:rsidRDefault="00AC2FF8" w14:paraId="092574BA" w14:textId="77777777">
      <w:pPr>
        <w:rPr>
          <w:szCs w:val="18"/>
        </w:rPr>
      </w:pPr>
      <w:r w:rsidRPr="00E9046E">
        <w:rPr>
          <w:szCs w:val="18"/>
        </w:rPr>
        <w:t>Voor veel van de subsidieregelingen geldt dat zowel het mkb, als het grootbedrijf beroep kan doen op de regeling. Het ministerie van Economische Zaken (EZ) houdt geen specifiek onderscheid bij van subsidies of subsidieregelingen aan deze doelgroepen. Wel publiceert het ministerie, net als ieder departement, in de jaarlijkse ontwerpbegroting een subsidieoverzicht, waarin per beleidsartikel alle subsidiebudgetten zijn opgenomen</w:t>
      </w:r>
      <w:r w:rsidRPr="00E9046E">
        <w:rPr>
          <w:szCs w:val="18"/>
          <w:vertAlign w:val="superscript"/>
        </w:rPr>
        <w:footnoteReference w:id="6"/>
      </w:r>
      <w:r w:rsidRPr="00E9046E">
        <w:rPr>
          <w:szCs w:val="18"/>
        </w:rPr>
        <w:t>. Tevens wordt er in het kader van het verantwoordingsproces van de begroting jaarlijks na publicatie van de jaarverslagen en slotwetten gedetailleerde informatie van ontvangers van financiële instrumenten gepubliceerd op Rijksfinanciën.nl</w:t>
      </w:r>
      <w:bookmarkStart w:name="OLE_LINK2" w:id="1"/>
      <w:r w:rsidRPr="00E9046E">
        <w:rPr>
          <w:szCs w:val="18"/>
          <w:vertAlign w:val="superscript"/>
        </w:rPr>
        <w:footnoteReference w:id="7"/>
      </w:r>
      <w:bookmarkEnd w:id="1"/>
      <w:r w:rsidRPr="00E9046E">
        <w:rPr>
          <w:szCs w:val="18"/>
        </w:rPr>
        <w:t>. Dit betreft alle rijksbrede financiële instrumenten, zoals bijdragen, garanties, leningen, maar ook subsidies. In het kader van de Wet Algemene verordening gegevensbescherming (AVG) worden private personen en eigennamen geanonimiseerd in de dataset. In de dataset wordt per jaar, begrotingshoofdstuk, artikel, instrument en regeling het bedrag en de ontvanger weergegeven. Hierbij wordt ook de rechtsvorm van de ontvangers weergegeven, zoals besloten vennootschappen, eenmanszaken en ook verenigingen en stichtingen. Of een ontvanger onder het mkb of grootbedrijf valt, wordt niet gepresenteerd. De openbare dataset bevat op dit moment data tot en met 2024.</w:t>
      </w:r>
    </w:p>
    <w:p w:rsidR="00AC2FF8" w:rsidP="00AC2FF8" w:rsidRDefault="00AC2FF8" w14:paraId="076E01F9" w14:textId="77777777">
      <w:pPr>
        <w:rPr>
          <w:szCs w:val="18"/>
        </w:rPr>
      </w:pPr>
    </w:p>
    <w:p w:rsidR="00AC2FF8" w:rsidP="00AC2FF8" w:rsidRDefault="00AC2FF8" w14:paraId="224E5219" w14:textId="77777777">
      <w:pPr>
        <w:rPr>
          <w:szCs w:val="18"/>
        </w:rPr>
      </w:pPr>
      <w:r w:rsidRPr="009A4B4A">
        <w:rPr>
          <w:szCs w:val="18"/>
        </w:rPr>
        <w:t>18</w:t>
      </w:r>
      <w:r w:rsidRPr="009A4B4A">
        <w:rPr>
          <w:szCs w:val="18"/>
        </w:rPr>
        <w:tab/>
      </w:r>
    </w:p>
    <w:p w:rsidR="00AC2FF8" w:rsidP="00AC2FF8" w:rsidRDefault="00AC2FF8" w14:paraId="31B05C1B" w14:textId="77777777">
      <w:pPr>
        <w:rPr>
          <w:szCs w:val="18"/>
        </w:rPr>
      </w:pPr>
      <w:r w:rsidRPr="009A4B4A">
        <w:rPr>
          <w:szCs w:val="18"/>
        </w:rPr>
        <w:t>Hoeveel subsidie gaat op dit moment al naar bedrijven die in aanmerking komen voor maatwerkafspraken? Kunt u hier een overzicht van geven, inclusief fiscale regelingen en bedragen?</w:t>
      </w:r>
    </w:p>
    <w:p w:rsidR="00AC2FF8" w:rsidP="00AC2FF8" w:rsidRDefault="00AC2FF8" w14:paraId="55CA352D" w14:textId="77777777">
      <w:pPr>
        <w:rPr>
          <w:szCs w:val="18"/>
        </w:rPr>
      </w:pPr>
    </w:p>
    <w:p w:rsidR="00AC2FF8" w:rsidP="00AC2FF8" w:rsidRDefault="00AC2FF8" w14:paraId="4966D01F" w14:textId="77777777">
      <w:pPr>
        <w:rPr>
          <w:szCs w:val="18"/>
        </w:rPr>
      </w:pPr>
      <w:r>
        <w:t>Antwoord</w:t>
      </w:r>
    </w:p>
    <w:p w:rsidRPr="00CA31DE" w:rsidR="00AC2FF8" w:rsidRDefault="6B278E32" w14:paraId="5BAA1965" w14:textId="7E384B0E">
      <w:pPr>
        <w:rPr>
          <w:rFonts w:eastAsia="Verdana" w:cs="Verdana"/>
          <w:color w:val="000000" w:themeColor="text1"/>
          <w:szCs w:val="18"/>
        </w:rPr>
      </w:pPr>
      <w:r w:rsidRPr="47445CE7">
        <w:rPr>
          <w:rFonts w:eastAsia="Verdana" w:cs="Verdana"/>
          <w:color w:val="000000" w:themeColor="text1"/>
          <w:szCs w:val="18"/>
        </w:rPr>
        <w:lastRenderedPageBreak/>
        <w:t xml:space="preserve">Indien vraagsteller doelt op de maatwerkafspraken met de industrie in het kader van groene groei, dan verwijs ik naar de Minister van Klimaat en Groene Groei, die verantwoordelijk is voor het maken van deze maatwerkafspraken. </w:t>
      </w:r>
    </w:p>
    <w:p w:rsidRPr="00CA31DE" w:rsidR="00AC2FF8" w:rsidP="47445CE7" w:rsidRDefault="00AC2FF8" w14:paraId="35B69A6C" w14:textId="227AF93C">
      <w:pPr>
        <w:rPr>
          <w:rFonts w:eastAsia="Verdana" w:cs="Verdana"/>
          <w:color w:val="000000" w:themeColor="text1"/>
          <w:szCs w:val="18"/>
        </w:rPr>
      </w:pPr>
    </w:p>
    <w:p w:rsidRPr="00CA31DE" w:rsidR="00AC2FF8" w:rsidP="00AC2FF8" w:rsidRDefault="6B278E32" w14:paraId="084B07C3" w14:textId="64438045">
      <w:pPr>
        <w:rPr>
          <w:rFonts w:cs="Aptos"/>
          <w:color w:val="000000" w:themeColor="text1"/>
        </w:rPr>
      </w:pPr>
      <w:r w:rsidRPr="47445CE7">
        <w:rPr>
          <w:rFonts w:eastAsia="Verdana" w:cs="Verdana"/>
          <w:color w:val="000000" w:themeColor="text1"/>
          <w:szCs w:val="18"/>
        </w:rPr>
        <w:t xml:space="preserve">Indien vraagsteller niet doelt op de maatwerkafspraken met de industrie, dan kan ik het volgende melden over steun aan individuele bedrijven vanuit het Ministerie van Economische Zaken. </w:t>
      </w:r>
      <w:r w:rsidRPr="47445CE7" w:rsidR="00AC2FF8">
        <w:rPr>
          <w:rFonts w:cs="Aptos"/>
          <w:color w:val="000000" w:themeColor="text1"/>
        </w:rPr>
        <w:t xml:space="preserve">Het Ministerie van Economische Zaken maakt geen onderscheid in wie de ontvanger is van een subsidie. Het instrumentarium van het Ministerie van Economische Zaken is generiek ingericht voor brede </w:t>
      </w:r>
      <w:r w:rsidR="00AC2FF8">
        <w:t>doelgroepen</w:t>
      </w:r>
      <w:r w:rsidRPr="47445CE7" w:rsidR="00AC2FF8">
        <w:rPr>
          <w:rFonts w:cs="Aptos"/>
          <w:color w:val="000000" w:themeColor="text1"/>
        </w:rPr>
        <w:t>, waarbij specifieke bedrijven of organisaties niet worden uitgesloten als ze aan de voorwaarden van de regeling voldoen. Elke organisatie of bedrijf heeft het recht om een verzoek tot maatwerk in te dienen, dit geldt voor de bedrijven onder de Maatwerkaanpak vallen, en alle andere bedrijven in Nederland.</w:t>
      </w:r>
    </w:p>
    <w:p w:rsidRPr="00023F49" w:rsidR="00AC2FF8" w:rsidP="00AC2FF8" w:rsidRDefault="00AC2FF8" w14:paraId="417576CB" w14:textId="77777777">
      <w:pPr>
        <w:rPr>
          <w:szCs w:val="18"/>
        </w:rPr>
      </w:pPr>
    </w:p>
    <w:p w:rsidR="00AC2FF8" w:rsidP="00AC2FF8" w:rsidRDefault="00AC2FF8" w14:paraId="525B1101" w14:textId="5E784432">
      <w:pPr>
        <w:rPr>
          <w:szCs w:val="18"/>
        </w:rPr>
      </w:pPr>
      <w:r w:rsidRPr="00023F49">
        <w:rPr>
          <w:szCs w:val="18"/>
        </w:rPr>
        <w:t>In het kader van het verantwoordingsproces van de begroting wordt jaarlijks na publicatie van de jaarverslagen en slotwetten gedetailleerde informatie van ontvangers van financiële instrumenten gepubliceerd op Rijksfinanciën.nl</w:t>
      </w:r>
      <w:r w:rsidRPr="00E9046E">
        <w:rPr>
          <w:szCs w:val="18"/>
          <w:vertAlign w:val="superscript"/>
        </w:rPr>
        <w:footnoteReference w:id="8"/>
      </w:r>
      <w:r w:rsidRPr="00023F49">
        <w:rPr>
          <w:szCs w:val="18"/>
        </w:rPr>
        <w:t xml:space="preserve">. Dit betreft alle </w:t>
      </w:r>
      <w:r w:rsidR="00BE6C58">
        <w:rPr>
          <w:szCs w:val="18"/>
        </w:rPr>
        <w:t>r</w:t>
      </w:r>
      <w:r w:rsidRPr="00023F49">
        <w:rPr>
          <w:szCs w:val="18"/>
        </w:rPr>
        <w:t>ijksbrede financiële instrumenten, zoals bijdragen, garanties, leningen, maar ook subsidies. In de dataset wordt per jaar, begrotingshoofdstuk, artikel, instrument en regeling het bedrag en de ontvanger weergegeven.</w:t>
      </w:r>
    </w:p>
    <w:p w:rsidR="00AC2FF8" w:rsidP="00AC2FF8" w:rsidRDefault="00AC2FF8" w14:paraId="50766B3E" w14:textId="77777777">
      <w:pPr>
        <w:rPr>
          <w:szCs w:val="18"/>
        </w:rPr>
      </w:pPr>
    </w:p>
    <w:p w:rsidR="00AC2FF8" w:rsidP="00AC2FF8" w:rsidRDefault="00AC2FF8" w14:paraId="69FD12A5" w14:textId="77777777">
      <w:pPr>
        <w:rPr>
          <w:szCs w:val="18"/>
        </w:rPr>
      </w:pPr>
      <w:r w:rsidRPr="009A4B4A">
        <w:rPr>
          <w:szCs w:val="18"/>
        </w:rPr>
        <w:t>19</w:t>
      </w:r>
      <w:r w:rsidRPr="009A4B4A">
        <w:rPr>
          <w:szCs w:val="18"/>
        </w:rPr>
        <w:tab/>
      </w:r>
    </w:p>
    <w:p w:rsidR="00AC2FF8" w:rsidP="00AC2FF8" w:rsidRDefault="00AC2FF8" w14:paraId="2CC13E13" w14:textId="77777777">
      <w:pPr>
        <w:rPr>
          <w:szCs w:val="18"/>
        </w:rPr>
      </w:pPr>
      <w:r w:rsidRPr="009A4B4A">
        <w:rPr>
          <w:szCs w:val="18"/>
        </w:rPr>
        <w:t>Kunt u een uitputtend overzicht geven van subsidieregelingen (inclusief fiscale regelingen en over de vraag hoeveel middelen ermee gemoeid zijn) waar bedrijven in Nederland gebruik van kunnen maken?</w:t>
      </w:r>
    </w:p>
    <w:p w:rsidR="00AC2FF8" w:rsidP="00AC2FF8" w:rsidRDefault="00AC2FF8" w14:paraId="0C773B98" w14:textId="77777777">
      <w:pPr>
        <w:rPr>
          <w:szCs w:val="18"/>
        </w:rPr>
      </w:pPr>
    </w:p>
    <w:p w:rsidR="00AC2FF8" w:rsidP="00AC2FF8" w:rsidRDefault="00AC2FF8" w14:paraId="5535DDC8" w14:textId="77777777">
      <w:pPr>
        <w:rPr>
          <w:szCs w:val="18"/>
        </w:rPr>
      </w:pPr>
      <w:r>
        <w:rPr>
          <w:szCs w:val="18"/>
        </w:rPr>
        <w:t>Antwoord</w:t>
      </w:r>
    </w:p>
    <w:p w:rsidR="00AC2FF8" w:rsidP="00AC2FF8" w:rsidRDefault="00AC2FF8" w14:paraId="0E8A17E7" w14:textId="77777777">
      <w:pPr>
        <w:rPr>
          <w:rFonts w:eastAsia="Verdana" w:cs="Verdana"/>
          <w:szCs w:val="18"/>
        </w:rPr>
      </w:pPr>
      <w:bookmarkStart w:name="OLE_LINK4" w:id="2"/>
      <w:r>
        <w:rPr>
          <w:rFonts w:eastAsia="Verdana" w:cs="Verdana"/>
          <w:szCs w:val="18"/>
        </w:rPr>
        <w:t>In onderstaande tabel is een overzicht te vinden van de openstelling van de Regeling nationale EZK- en LNV-subsidies</w:t>
      </w:r>
      <w:r>
        <w:rPr>
          <w:rStyle w:val="Voetnootmarkering"/>
          <w:rFonts w:eastAsia="Verdana" w:cs="Verdana"/>
          <w:szCs w:val="18"/>
        </w:rPr>
        <w:footnoteReference w:id="9"/>
      </w:r>
      <w:r>
        <w:rPr>
          <w:rFonts w:eastAsia="Verdana" w:cs="Verdana"/>
          <w:szCs w:val="18"/>
        </w:rPr>
        <w:t xml:space="preserve"> met betrekking tot de subsidieregelingen van het Ministerie van Economische Zaken (EZ), Landbouw, Visserij, Voedselzekerheid en Natuur (LVVN), en Klimaat en Groene Groei (KGG) en de </w:t>
      </w:r>
      <w:r w:rsidRPr="00E56F76">
        <w:rPr>
          <w:rFonts w:eastAsia="Verdana" w:cs="Aptos"/>
          <w:color w:val="000000" w:themeColor="text1"/>
          <w:szCs w:val="18"/>
        </w:rPr>
        <w:t>openstellingsplafonds</w:t>
      </w:r>
      <w:r>
        <w:rPr>
          <w:rFonts w:eastAsia="Verdana" w:cs="Verdana"/>
          <w:szCs w:val="18"/>
        </w:rPr>
        <w:t xml:space="preserve"> voor 2025</w:t>
      </w:r>
      <w:r>
        <w:rPr>
          <w:rStyle w:val="Voetnootmarkering"/>
          <w:rFonts w:eastAsia="Verdana" w:cs="Verdana"/>
          <w:szCs w:val="18"/>
        </w:rPr>
        <w:footnoteReference w:id="10"/>
      </w:r>
      <w:r>
        <w:rPr>
          <w:rFonts w:eastAsia="Verdana" w:cs="Verdana"/>
          <w:szCs w:val="18"/>
        </w:rPr>
        <w:t>. De (subsidie)regelingen voor deze drie departementen beslaan natuurlijk niet het volledige (subsidie)instrumentarium van de Rijksoverheid waar bedrijven en ondernemers gebruik van kunnen maken. Voor een overzicht en het budgettaire beslag van alle fiscale regelingen binnen het domein van het Ministerie van Economische Zaken zie het antwoord op vraag 8.</w:t>
      </w:r>
    </w:p>
    <w:p w:rsidR="00AC2FF8" w:rsidP="00AC2FF8" w:rsidRDefault="00AC2FF8" w14:paraId="62C3AF04" w14:textId="77777777">
      <w:pPr>
        <w:rPr>
          <w:rFonts w:eastAsia="Verdana" w:cs="Verdana"/>
          <w:szCs w:val="18"/>
        </w:rPr>
      </w:pPr>
    </w:p>
    <w:tbl>
      <w:tblPr>
        <w:tblW w:w="9252" w:type="dxa"/>
        <w:tblCellMar>
          <w:left w:w="70" w:type="dxa"/>
          <w:right w:w="70" w:type="dxa"/>
        </w:tblCellMar>
        <w:tblLook w:val="04A0" w:firstRow="1" w:lastRow="0" w:firstColumn="1" w:lastColumn="0" w:noHBand="0" w:noVBand="1"/>
      </w:tblPr>
      <w:tblGrid>
        <w:gridCol w:w="1319"/>
        <w:gridCol w:w="5622"/>
        <w:gridCol w:w="2311"/>
      </w:tblGrid>
      <w:tr w:rsidR="00AC2FF8" w:rsidTr="00997D1D" w14:paraId="1B8E2212" w14:textId="77777777">
        <w:trPr>
          <w:trHeight w:val="320"/>
        </w:trPr>
        <w:tc>
          <w:tcPr>
            <w:tcW w:w="1319" w:type="dxa"/>
            <w:tcBorders>
              <w:top w:val="single" w:color="156082" w:sz="4" w:space="0"/>
              <w:left w:val="single" w:color="156082" w:sz="4" w:space="0"/>
              <w:bottom w:val="nil"/>
              <w:right w:val="nil"/>
            </w:tcBorders>
            <w:shd w:val="clear" w:color="auto" w:fill="16365C"/>
            <w:vAlign w:val="center"/>
            <w:hideMark/>
          </w:tcPr>
          <w:p w:rsidR="00AC2FF8" w:rsidP="00997D1D" w:rsidRDefault="00AC2FF8" w14:paraId="081E0BD7" w14:textId="77777777">
            <w:pPr>
              <w:jc w:val="center"/>
              <w:rPr>
                <w:b/>
                <w:bCs/>
                <w:color w:val="FFFFFF"/>
                <w:kern w:val="2"/>
                <w:sz w:val="16"/>
                <w:szCs w:val="16"/>
                <w14:ligatures w14:val="standardContextual"/>
              </w:rPr>
            </w:pPr>
            <w:r>
              <w:rPr>
                <w:b/>
                <w:bCs/>
                <w:color w:val="FFFFFF"/>
                <w:kern w:val="2"/>
                <w:sz w:val="16"/>
                <w:szCs w:val="16"/>
                <w14:ligatures w14:val="standardContextual"/>
              </w:rPr>
              <w:t>Departement</w:t>
            </w:r>
          </w:p>
        </w:tc>
        <w:tc>
          <w:tcPr>
            <w:tcW w:w="5622" w:type="dxa"/>
            <w:tcBorders>
              <w:top w:val="single" w:color="156082" w:sz="4" w:space="0"/>
              <w:left w:val="single" w:color="156082" w:sz="4" w:space="0"/>
              <w:bottom w:val="nil"/>
              <w:right w:val="nil"/>
            </w:tcBorders>
            <w:shd w:val="clear" w:color="auto" w:fill="16365C"/>
            <w:noWrap/>
            <w:vAlign w:val="center"/>
            <w:hideMark/>
          </w:tcPr>
          <w:p w:rsidR="00AC2FF8" w:rsidP="00997D1D" w:rsidRDefault="00AC2FF8" w14:paraId="03B8F35A" w14:textId="77777777">
            <w:pPr>
              <w:rPr>
                <w:b/>
                <w:bCs/>
                <w:color w:val="FFFFFF"/>
                <w:kern w:val="2"/>
                <w:sz w:val="16"/>
                <w:szCs w:val="16"/>
                <w14:ligatures w14:val="standardContextual"/>
              </w:rPr>
            </w:pPr>
            <w:r>
              <w:rPr>
                <w:b/>
                <w:bCs/>
                <w:color w:val="FFFFFF"/>
                <w:kern w:val="2"/>
                <w:sz w:val="16"/>
                <w:szCs w:val="16"/>
                <w14:ligatures w14:val="standardContextual"/>
              </w:rPr>
              <w:t>Regeling</w:t>
            </w:r>
          </w:p>
        </w:tc>
        <w:tc>
          <w:tcPr>
            <w:tcW w:w="2311" w:type="dxa"/>
            <w:tcBorders>
              <w:top w:val="single" w:color="156082" w:sz="4" w:space="0"/>
              <w:left w:val="nil"/>
              <w:bottom w:val="nil"/>
              <w:right w:val="single" w:color="156082" w:sz="4" w:space="0"/>
            </w:tcBorders>
            <w:shd w:val="clear" w:color="auto" w:fill="16365C"/>
            <w:noWrap/>
            <w:vAlign w:val="center"/>
            <w:hideMark/>
          </w:tcPr>
          <w:p w:rsidR="00AC2FF8" w:rsidP="00997D1D" w:rsidRDefault="00AC2FF8" w14:paraId="695C78AB" w14:textId="77777777">
            <w:pPr>
              <w:jc w:val="center"/>
              <w:rPr>
                <w:b/>
                <w:bCs/>
                <w:color w:val="FFFFFF"/>
                <w:kern w:val="2"/>
                <w:sz w:val="16"/>
                <w:szCs w:val="16"/>
                <w14:ligatures w14:val="standardContextual"/>
              </w:rPr>
            </w:pPr>
            <w:r>
              <w:rPr>
                <w:b/>
                <w:bCs/>
                <w:color w:val="FFFFFF"/>
                <w:kern w:val="2"/>
                <w:sz w:val="16"/>
                <w:szCs w:val="16"/>
                <w14:ligatures w14:val="standardContextual"/>
              </w:rPr>
              <w:t>Openstellingsplafond</w:t>
            </w:r>
          </w:p>
        </w:tc>
      </w:tr>
      <w:tr w:rsidR="00AC2FF8" w:rsidTr="00997D1D" w14:paraId="235FD2DF" w14:textId="77777777">
        <w:trPr>
          <w:trHeight w:val="320"/>
        </w:trPr>
        <w:tc>
          <w:tcPr>
            <w:tcW w:w="1319" w:type="dxa"/>
            <w:vMerge w:val="restart"/>
            <w:tcBorders>
              <w:top w:val="single" w:color="156082" w:sz="4" w:space="0"/>
              <w:left w:val="single" w:color="156082" w:sz="4" w:space="0"/>
              <w:bottom w:val="nil"/>
              <w:right w:val="nil"/>
            </w:tcBorders>
            <w:vAlign w:val="center"/>
            <w:hideMark/>
          </w:tcPr>
          <w:p w:rsidR="00AC2FF8" w:rsidP="00997D1D" w:rsidRDefault="00AC2FF8" w14:paraId="36BDE03C" w14:textId="77777777">
            <w:pPr>
              <w:jc w:val="center"/>
              <w:rPr>
                <w:color w:val="000000"/>
                <w:kern w:val="2"/>
                <w:sz w:val="16"/>
                <w:szCs w:val="16"/>
                <w14:ligatures w14:val="standardContextual"/>
              </w:rPr>
            </w:pPr>
            <w:r>
              <w:rPr>
                <w:color w:val="000000"/>
                <w:kern w:val="2"/>
                <w:sz w:val="16"/>
                <w:szCs w:val="16"/>
                <w14:ligatures w14:val="standardContextual"/>
              </w:rPr>
              <w:t>LVVN</w:t>
            </w: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2D503384" w14:textId="77777777">
            <w:pPr>
              <w:rPr>
                <w:color w:val="000000"/>
                <w:kern w:val="2"/>
                <w:sz w:val="16"/>
                <w:szCs w:val="16"/>
                <w14:ligatures w14:val="standardContextual"/>
              </w:rPr>
            </w:pPr>
            <w:r>
              <w:rPr>
                <w:color w:val="000000"/>
                <w:kern w:val="2"/>
                <w:sz w:val="16"/>
                <w:szCs w:val="16"/>
                <w14:ligatures w14:val="standardContextual"/>
              </w:rPr>
              <w:t>Titel 2.2: Bewezen en niet-bewezen innovaties verduurzaming veehouderij</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78D520FF" w14:textId="77777777">
            <w:pPr>
              <w:jc w:val="center"/>
              <w:rPr>
                <w:color w:val="000000"/>
                <w:kern w:val="2"/>
                <w:sz w:val="16"/>
                <w:szCs w:val="16"/>
                <w14:ligatures w14:val="standardContextual"/>
              </w:rPr>
            </w:pPr>
            <w:r>
              <w:rPr>
                <w:color w:val="000000"/>
                <w:kern w:val="2"/>
                <w:sz w:val="16"/>
                <w:szCs w:val="16"/>
                <w14:ligatures w14:val="standardContextual"/>
              </w:rPr>
              <w:t>60.000.000</w:t>
            </w:r>
          </w:p>
        </w:tc>
      </w:tr>
      <w:tr w:rsidR="00AC2FF8" w:rsidTr="00997D1D" w14:paraId="26AF3F13"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2E296EC8"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068BCA39" w14:textId="77777777">
            <w:pPr>
              <w:rPr>
                <w:color w:val="000000"/>
                <w:kern w:val="2"/>
                <w:sz w:val="16"/>
                <w:szCs w:val="16"/>
                <w14:ligatures w14:val="standardContextual"/>
              </w:rPr>
            </w:pPr>
            <w:r>
              <w:rPr>
                <w:color w:val="000000"/>
                <w:kern w:val="2"/>
                <w:sz w:val="16"/>
                <w:szCs w:val="16"/>
                <w14:ligatures w14:val="standardContextual"/>
              </w:rPr>
              <w:t>Titel 2.5: Borgstelling MKB-landbouw-kredieten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3BD99ED6" w14:textId="77777777">
            <w:pPr>
              <w:jc w:val="center"/>
              <w:rPr>
                <w:color w:val="000000"/>
                <w:kern w:val="2"/>
                <w:sz w:val="16"/>
                <w:szCs w:val="16"/>
                <w14:ligatures w14:val="standardContextual"/>
              </w:rPr>
            </w:pPr>
            <w:r>
              <w:rPr>
                <w:color w:val="000000"/>
                <w:kern w:val="2"/>
                <w:sz w:val="16"/>
                <w:szCs w:val="16"/>
                <w14:ligatures w14:val="standardContextual"/>
              </w:rPr>
              <w:t>85.000.000</w:t>
            </w:r>
          </w:p>
        </w:tc>
      </w:tr>
      <w:tr w:rsidR="00AC2FF8" w:rsidTr="00997D1D" w14:paraId="4F391033"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2C1392BF"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05F170DF" w14:textId="77777777">
            <w:pPr>
              <w:rPr>
                <w:color w:val="000000"/>
                <w:kern w:val="2"/>
                <w:sz w:val="16"/>
                <w:szCs w:val="16"/>
                <w14:ligatures w14:val="standardContextual"/>
              </w:rPr>
            </w:pPr>
            <w:r>
              <w:rPr>
                <w:color w:val="000000"/>
                <w:kern w:val="2"/>
                <w:sz w:val="16"/>
                <w:szCs w:val="16"/>
                <w14:ligatures w14:val="standardContextual"/>
              </w:rPr>
              <w:t>Titel 2.10: Marktintroductie energie-innovaties</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1A83D96E" w14:textId="77777777">
            <w:pPr>
              <w:jc w:val="center"/>
              <w:rPr>
                <w:color w:val="000000"/>
                <w:kern w:val="2"/>
                <w:sz w:val="16"/>
                <w:szCs w:val="16"/>
                <w14:ligatures w14:val="standardContextual"/>
              </w:rPr>
            </w:pPr>
            <w:r>
              <w:rPr>
                <w:color w:val="000000"/>
                <w:kern w:val="2"/>
                <w:sz w:val="16"/>
                <w:szCs w:val="16"/>
                <w14:ligatures w14:val="standardContextual"/>
              </w:rPr>
              <w:t>8.500.000</w:t>
            </w:r>
          </w:p>
        </w:tc>
      </w:tr>
      <w:tr w:rsidR="00AC2FF8" w:rsidTr="00997D1D" w14:paraId="154E1312"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5B2F5A0E"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429EA9A5" w14:textId="77777777">
            <w:pPr>
              <w:rPr>
                <w:color w:val="000000"/>
                <w:kern w:val="2"/>
                <w:sz w:val="16"/>
                <w:szCs w:val="16"/>
                <w14:ligatures w14:val="standardContextual"/>
              </w:rPr>
            </w:pPr>
            <w:r>
              <w:rPr>
                <w:color w:val="000000"/>
                <w:kern w:val="2"/>
                <w:sz w:val="16"/>
                <w:szCs w:val="16"/>
                <w14:ligatures w14:val="standardContextual"/>
              </w:rPr>
              <w:t>Titel 2.23: Warmte-infrastructuur glastuinbouw</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5BDF019F" w14:textId="77777777">
            <w:pPr>
              <w:jc w:val="center"/>
              <w:rPr>
                <w:color w:val="000000"/>
                <w:kern w:val="2"/>
                <w:sz w:val="16"/>
                <w:szCs w:val="16"/>
                <w14:ligatures w14:val="standardContextual"/>
              </w:rPr>
            </w:pPr>
            <w:r>
              <w:rPr>
                <w:color w:val="000000"/>
                <w:kern w:val="2"/>
                <w:sz w:val="16"/>
                <w:szCs w:val="16"/>
                <w14:ligatures w14:val="standardContextual"/>
              </w:rPr>
              <w:t>90.000.000</w:t>
            </w:r>
          </w:p>
        </w:tc>
      </w:tr>
      <w:tr w:rsidR="00AC2FF8" w:rsidTr="00997D1D" w14:paraId="6893BCDC"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6F3E5900"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45E94F6F" w14:textId="77777777">
            <w:pPr>
              <w:rPr>
                <w:color w:val="000000"/>
                <w:kern w:val="2"/>
                <w:sz w:val="16"/>
                <w:szCs w:val="16"/>
                <w14:ligatures w14:val="standardContextual"/>
              </w:rPr>
            </w:pPr>
            <w:r>
              <w:rPr>
                <w:color w:val="000000"/>
                <w:kern w:val="2"/>
                <w:sz w:val="16"/>
                <w:szCs w:val="16"/>
                <w14:ligatures w14:val="standardContextual"/>
              </w:rPr>
              <w:t>Titel 2.24: Agenda Natuurinclusief</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229927AC" w14:textId="77777777">
            <w:pPr>
              <w:jc w:val="center"/>
              <w:rPr>
                <w:color w:val="000000"/>
                <w:kern w:val="2"/>
                <w:sz w:val="16"/>
                <w:szCs w:val="16"/>
                <w14:ligatures w14:val="standardContextual"/>
              </w:rPr>
            </w:pPr>
            <w:r>
              <w:rPr>
                <w:color w:val="000000"/>
                <w:kern w:val="2"/>
                <w:sz w:val="16"/>
                <w:szCs w:val="16"/>
                <w14:ligatures w14:val="standardContextual"/>
              </w:rPr>
              <w:t>3.630.000</w:t>
            </w:r>
          </w:p>
        </w:tc>
      </w:tr>
      <w:tr w:rsidR="00AC2FF8" w:rsidTr="00997D1D" w14:paraId="5469543E"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06C139CA"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3DD2A325" w14:textId="77777777">
            <w:pPr>
              <w:rPr>
                <w:color w:val="000000"/>
                <w:kern w:val="2"/>
                <w:sz w:val="16"/>
                <w:szCs w:val="16"/>
                <w14:ligatures w14:val="standardContextual"/>
              </w:rPr>
            </w:pPr>
            <w:r>
              <w:rPr>
                <w:color w:val="000000"/>
                <w:kern w:val="2"/>
                <w:sz w:val="16"/>
                <w:szCs w:val="16"/>
                <w14:ligatures w14:val="standardContextual"/>
              </w:rPr>
              <w:t>Titel 2.25: Experimenteerlocaties</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54C99516" w14:textId="77777777">
            <w:pPr>
              <w:jc w:val="center"/>
              <w:rPr>
                <w:color w:val="000000"/>
                <w:kern w:val="2"/>
                <w:sz w:val="16"/>
                <w:szCs w:val="16"/>
                <w14:ligatures w14:val="standardContextual"/>
              </w:rPr>
            </w:pPr>
            <w:r>
              <w:rPr>
                <w:color w:val="000000"/>
                <w:kern w:val="2"/>
                <w:sz w:val="16"/>
                <w:szCs w:val="16"/>
                <w14:ligatures w14:val="standardContextual"/>
              </w:rPr>
              <w:t>17.000.000</w:t>
            </w:r>
          </w:p>
        </w:tc>
      </w:tr>
      <w:tr w:rsidR="00AC2FF8" w:rsidTr="00997D1D" w14:paraId="455D6CB8" w14:textId="77777777">
        <w:trPr>
          <w:trHeight w:val="320"/>
        </w:trPr>
        <w:tc>
          <w:tcPr>
            <w:tcW w:w="1319" w:type="dxa"/>
            <w:vMerge w:val="restart"/>
            <w:tcBorders>
              <w:top w:val="single" w:color="156082" w:sz="4" w:space="0"/>
              <w:left w:val="single" w:color="156082" w:sz="4" w:space="0"/>
              <w:bottom w:val="nil"/>
              <w:right w:val="nil"/>
            </w:tcBorders>
            <w:vAlign w:val="center"/>
            <w:hideMark/>
          </w:tcPr>
          <w:p w:rsidR="00AC2FF8" w:rsidP="00997D1D" w:rsidRDefault="00AC2FF8" w14:paraId="67D1B3E6" w14:textId="77777777">
            <w:pPr>
              <w:jc w:val="center"/>
              <w:rPr>
                <w:color w:val="000000"/>
                <w:kern w:val="2"/>
                <w:sz w:val="16"/>
                <w:szCs w:val="16"/>
                <w14:ligatures w14:val="standardContextual"/>
              </w:rPr>
            </w:pPr>
            <w:r>
              <w:rPr>
                <w:color w:val="000000"/>
                <w:kern w:val="2"/>
                <w:sz w:val="16"/>
                <w:szCs w:val="16"/>
                <w14:ligatures w14:val="standardContextual"/>
              </w:rPr>
              <w:t>EZ</w:t>
            </w: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72EF758A" w14:textId="77777777">
            <w:pPr>
              <w:rPr>
                <w:color w:val="000000"/>
                <w:kern w:val="2"/>
                <w:sz w:val="16"/>
                <w:szCs w:val="16"/>
                <w14:ligatures w14:val="standardContextual"/>
              </w:rPr>
            </w:pPr>
            <w:r>
              <w:rPr>
                <w:color w:val="000000"/>
                <w:kern w:val="2"/>
                <w:sz w:val="16"/>
                <w:szCs w:val="16"/>
                <w14:ligatures w14:val="standardContextual"/>
              </w:rPr>
              <w:t>Titel 3.6: Maritieme innovatieprojecten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677D1A0E" w14:textId="77777777">
            <w:pPr>
              <w:jc w:val="center"/>
              <w:rPr>
                <w:color w:val="000000"/>
                <w:kern w:val="2"/>
                <w:sz w:val="16"/>
                <w:szCs w:val="16"/>
                <w14:ligatures w14:val="standardContextual"/>
              </w:rPr>
            </w:pPr>
            <w:r>
              <w:rPr>
                <w:color w:val="000000"/>
                <w:kern w:val="2"/>
                <w:sz w:val="16"/>
                <w:szCs w:val="16"/>
                <w14:ligatures w14:val="standardContextual"/>
              </w:rPr>
              <w:t>7.500.000</w:t>
            </w:r>
          </w:p>
        </w:tc>
      </w:tr>
      <w:tr w:rsidR="00AC2FF8" w:rsidTr="00997D1D" w14:paraId="52A68D90"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2C209C52"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7A19C895" w14:textId="77777777">
            <w:pPr>
              <w:rPr>
                <w:color w:val="000000"/>
                <w:kern w:val="2"/>
                <w:sz w:val="16"/>
                <w:szCs w:val="16"/>
                <w14:ligatures w14:val="standardContextual"/>
              </w:rPr>
            </w:pPr>
            <w:r>
              <w:rPr>
                <w:color w:val="000000"/>
                <w:kern w:val="2"/>
                <w:sz w:val="16"/>
                <w:szCs w:val="16"/>
                <w14:ligatures w14:val="standardContextual"/>
              </w:rPr>
              <w:t>Titel 3.7: Eurostarsprojecten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4A30F151" w14:textId="77777777">
            <w:pPr>
              <w:jc w:val="center"/>
              <w:rPr>
                <w:color w:val="000000"/>
                <w:kern w:val="2"/>
                <w:sz w:val="16"/>
                <w:szCs w:val="16"/>
                <w14:ligatures w14:val="standardContextual"/>
              </w:rPr>
            </w:pPr>
            <w:r>
              <w:rPr>
                <w:color w:val="000000"/>
                <w:kern w:val="2"/>
                <w:sz w:val="16"/>
                <w:szCs w:val="16"/>
                <w14:ligatures w14:val="standardContextual"/>
              </w:rPr>
              <w:t>12.175.000</w:t>
            </w:r>
          </w:p>
        </w:tc>
      </w:tr>
      <w:tr w:rsidR="00AC2FF8" w:rsidTr="00997D1D" w14:paraId="0A119074"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5A919EAF"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1F818375" w14:textId="77777777">
            <w:pPr>
              <w:rPr>
                <w:color w:val="000000"/>
                <w:kern w:val="2"/>
                <w:sz w:val="16"/>
                <w:szCs w:val="16"/>
                <w14:ligatures w14:val="standardContextual"/>
              </w:rPr>
            </w:pPr>
            <w:r>
              <w:rPr>
                <w:color w:val="000000"/>
                <w:kern w:val="2"/>
                <w:sz w:val="16"/>
                <w:szCs w:val="16"/>
                <w14:ligatures w14:val="standardContextual"/>
              </w:rPr>
              <w:t>Titel 3.8: Internationaal Innoveren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469CD7DA" w14:textId="77777777">
            <w:pPr>
              <w:jc w:val="center"/>
              <w:rPr>
                <w:color w:val="000000"/>
                <w:kern w:val="2"/>
                <w:sz w:val="16"/>
                <w:szCs w:val="16"/>
                <w14:ligatures w14:val="standardContextual"/>
              </w:rPr>
            </w:pPr>
            <w:r>
              <w:rPr>
                <w:color w:val="000000"/>
                <w:kern w:val="2"/>
                <w:sz w:val="16"/>
                <w:szCs w:val="16"/>
                <w14:ligatures w14:val="standardContextual"/>
              </w:rPr>
              <w:t>15.425.000</w:t>
            </w:r>
          </w:p>
        </w:tc>
      </w:tr>
      <w:tr w:rsidR="00AC2FF8" w:rsidTr="00997D1D" w14:paraId="6B0C984B"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5EDF65D7"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3B52CFAF" w14:textId="77777777">
            <w:pPr>
              <w:rPr>
                <w:color w:val="000000"/>
                <w:kern w:val="2"/>
                <w:sz w:val="16"/>
                <w:szCs w:val="16"/>
                <w14:ligatures w14:val="standardContextual"/>
              </w:rPr>
            </w:pPr>
            <w:r>
              <w:rPr>
                <w:color w:val="000000"/>
                <w:kern w:val="2"/>
                <w:sz w:val="16"/>
                <w:szCs w:val="16"/>
                <w14:ligatures w14:val="standardContextual"/>
              </w:rPr>
              <w:t>Titel 3.9: Innovatiekredieten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72F63999" w14:textId="77777777">
            <w:pPr>
              <w:jc w:val="center"/>
              <w:rPr>
                <w:color w:val="000000"/>
                <w:kern w:val="2"/>
                <w:sz w:val="16"/>
                <w:szCs w:val="16"/>
                <w14:ligatures w14:val="standardContextual"/>
              </w:rPr>
            </w:pPr>
            <w:r>
              <w:rPr>
                <w:color w:val="000000"/>
                <w:kern w:val="2"/>
                <w:sz w:val="16"/>
                <w:szCs w:val="16"/>
                <w14:ligatures w14:val="standardContextual"/>
              </w:rPr>
              <w:t>50.000.000</w:t>
            </w:r>
          </w:p>
        </w:tc>
      </w:tr>
      <w:tr w:rsidR="00AC2FF8" w:rsidTr="00997D1D" w14:paraId="0261063C"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5D3B5CDF"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4966B8F1" w14:textId="77777777">
            <w:pPr>
              <w:rPr>
                <w:color w:val="000000"/>
                <w:kern w:val="2"/>
                <w:sz w:val="16"/>
                <w:szCs w:val="16"/>
                <w14:ligatures w14:val="standardContextual"/>
              </w:rPr>
            </w:pPr>
            <w:r>
              <w:rPr>
                <w:color w:val="000000"/>
                <w:kern w:val="2"/>
                <w:sz w:val="16"/>
                <w:szCs w:val="16"/>
                <w14:ligatures w14:val="standardContextual"/>
              </w:rPr>
              <w:t>Titel 3.10: Seed capital technostarters </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04D1DEE7" w14:textId="77777777">
            <w:pPr>
              <w:jc w:val="center"/>
              <w:rPr>
                <w:color w:val="000000"/>
                <w:kern w:val="2"/>
                <w:sz w:val="16"/>
                <w:szCs w:val="16"/>
                <w14:ligatures w14:val="standardContextual"/>
              </w:rPr>
            </w:pPr>
            <w:r>
              <w:rPr>
                <w:color w:val="000000"/>
                <w:kern w:val="2"/>
                <w:sz w:val="16"/>
                <w:szCs w:val="16"/>
                <w14:ligatures w14:val="standardContextual"/>
              </w:rPr>
              <w:t>69.000.000</w:t>
            </w:r>
          </w:p>
        </w:tc>
      </w:tr>
      <w:tr w:rsidR="00AC2FF8" w:rsidTr="00997D1D" w14:paraId="5000F683"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5F38D5C1"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226D4288" w14:textId="77777777">
            <w:pPr>
              <w:rPr>
                <w:color w:val="000000"/>
                <w:kern w:val="2"/>
                <w:sz w:val="16"/>
                <w:szCs w:val="16"/>
                <w14:ligatures w14:val="standardContextual"/>
              </w:rPr>
            </w:pPr>
            <w:r>
              <w:rPr>
                <w:color w:val="000000"/>
                <w:kern w:val="2"/>
                <w:sz w:val="16"/>
                <w:szCs w:val="16"/>
                <w14:ligatures w14:val="standardContextual"/>
              </w:rPr>
              <w:t>Titel 3.11: Borgstelling MKB-kredieten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549E17B9" w14:textId="77777777">
            <w:pPr>
              <w:jc w:val="center"/>
              <w:rPr>
                <w:color w:val="000000"/>
                <w:kern w:val="2"/>
                <w:sz w:val="16"/>
                <w:szCs w:val="16"/>
                <w14:ligatures w14:val="standardContextual"/>
              </w:rPr>
            </w:pPr>
            <w:r>
              <w:rPr>
                <w:color w:val="000000"/>
                <w:kern w:val="2"/>
                <w:sz w:val="16"/>
                <w:szCs w:val="16"/>
                <w14:ligatures w14:val="standardContextual"/>
              </w:rPr>
              <w:t>758.900.000</w:t>
            </w:r>
          </w:p>
        </w:tc>
      </w:tr>
      <w:tr w:rsidR="00AC2FF8" w:rsidTr="00997D1D" w14:paraId="255C8B31"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4FFDE56B"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5A570DF0" w14:textId="77777777">
            <w:pPr>
              <w:rPr>
                <w:color w:val="000000"/>
                <w:kern w:val="2"/>
                <w:sz w:val="16"/>
                <w:szCs w:val="16"/>
                <w14:ligatures w14:val="standardContextual"/>
              </w:rPr>
            </w:pPr>
            <w:r>
              <w:rPr>
                <w:color w:val="000000"/>
                <w:kern w:val="2"/>
                <w:sz w:val="16"/>
                <w:szCs w:val="16"/>
                <w14:ligatures w14:val="standardContextual"/>
              </w:rPr>
              <w:t>Titels 3.13 en 3.14: Garantie ondernemingsfinanciering en Garantstelling gericht op bankgaranties</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58BEA8BF" w14:textId="77777777">
            <w:pPr>
              <w:jc w:val="center"/>
              <w:rPr>
                <w:color w:val="000000"/>
                <w:kern w:val="2"/>
                <w:sz w:val="16"/>
                <w:szCs w:val="16"/>
                <w14:ligatures w14:val="standardContextual"/>
              </w:rPr>
            </w:pPr>
            <w:r>
              <w:rPr>
                <w:color w:val="000000"/>
                <w:kern w:val="2"/>
                <w:sz w:val="16"/>
                <w:szCs w:val="16"/>
                <w14:ligatures w14:val="standardContextual"/>
              </w:rPr>
              <w:t>400.000.000</w:t>
            </w:r>
          </w:p>
        </w:tc>
      </w:tr>
      <w:tr w:rsidR="00AC2FF8" w:rsidTr="00997D1D" w14:paraId="7EA8091F"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6A54AE8A"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4DB8D8DF" w14:textId="77777777">
            <w:pPr>
              <w:rPr>
                <w:color w:val="000000"/>
                <w:kern w:val="2"/>
                <w:sz w:val="16"/>
                <w:szCs w:val="16"/>
                <w14:ligatures w14:val="standardContextual"/>
              </w:rPr>
            </w:pPr>
            <w:r>
              <w:rPr>
                <w:color w:val="000000"/>
                <w:kern w:val="2"/>
                <w:sz w:val="16"/>
                <w:szCs w:val="16"/>
                <w14:ligatures w14:val="standardContextual"/>
              </w:rPr>
              <w:t>Titel 3.16: Vroegefasefinanciering </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4764BCB3" w14:textId="77777777">
            <w:pPr>
              <w:jc w:val="center"/>
              <w:rPr>
                <w:color w:val="000000"/>
                <w:kern w:val="2"/>
                <w:sz w:val="16"/>
                <w:szCs w:val="16"/>
                <w14:ligatures w14:val="standardContextual"/>
              </w:rPr>
            </w:pPr>
            <w:r>
              <w:rPr>
                <w:color w:val="000000"/>
                <w:kern w:val="2"/>
                <w:sz w:val="16"/>
                <w:szCs w:val="16"/>
                <w14:ligatures w14:val="standardContextual"/>
              </w:rPr>
              <w:t>25.200.000</w:t>
            </w:r>
          </w:p>
        </w:tc>
      </w:tr>
      <w:tr w:rsidR="00AC2FF8" w:rsidTr="00997D1D" w14:paraId="03F4C6E8"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0F72F243"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47C49B87" w14:textId="77777777">
            <w:pPr>
              <w:rPr>
                <w:color w:val="000000"/>
                <w:kern w:val="2"/>
                <w:sz w:val="16"/>
                <w:szCs w:val="16"/>
                <w14:ligatures w14:val="standardContextual"/>
              </w:rPr>
            </w:pPr>
            <w:r>
              <w:rPr>
                <w:color w:val="000000"/>
                <w:kern w:val="2"/>
                <w:sz w:val="16"/>
                <w:szCs w:val="16"/>
                <w14:ligatures w14:val="standardContextual"/>
              </w:rPr>
              <w:t>Titel 3.22: Thematische Technology Transfer</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5C8F63CE" w14:textId="77777777">
            <w:pPr>
              <w:jc w:val="center"/>
              <w:rPr>
                <w:color w:val="000000"/>
                <w:kern w:val="2"/>
                <w:sz w:val="16"/>
                <w:szCs w:val="16"/>
                <w14:ligatures w14:val="standardContextual"/>
              </w:rPr>
            </w:pPr>
            <w:r>
              <w:rPr>
                <w:color w:val="000000"/>
                <w:kern w:val="2"/>
                <w:sz w:val="16"/>
                <w:szCs w:val="16"/>
                <w:lang w:val="en-US"/>
                <w14:ligatures w14:val="standardContextual"/>
              </w:rPr>
              <w:t>48.000.000</w:t>
            </w:r>
          </w:p>
        </w:tc>
      </w:tr>
      <w:tr w:rsidR="00AC2FF8" w:rsidTr="00997D1D" w14:paraId="58AB2253"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607F696D"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12FC6ED1" w14:textId="77777777">
            <w:pPr>
              <w:rPr>
                <w:color w:val="000000"/>
                <w:kern w:val="2"/>
                <w:sz w:val="16"/>
                <w:szCs w:val="16"/>
                <w14:ligatures w14:val="standardContextual"/>
              </w:rPr>
            </w:pPr>
            <w:r>
              <w:rPr>
                <w:color w:val="000000"/>
                <w:kern w:val="2"/>
                <w:sz w:val="16"/>
                <w:szCs w:val="16"/>
                <w14:ligatures w14:val="standardContextual"/>
              </w:rPr>
              <w:t>Titel 3.23: Venture Challenge</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7933F0D5" w14:textId="77777777">
            <w:pPr>
              <w:jc w:val="center"/>
              <w:rPr>
                <w:color w:val="000000"/>
                <w:kern w:val="2"/>
                <w:sz w:val="16"/>
                <w:szCs w:val="16"/>
                <w14:ligatures w14:val="standardContextual"/>
              </w:rPr>
            </w:pPr>
            <w:r>
              <w:rPr>
                <w:color w:val="000000"/>
                <w:kern w:val="2"/>
                <w:sz w:val="16"/>
                <w:szCs w:val="16"/>
                <w14:ligatures w14:val="standardContextual"/>
              </w:rPr>
              <w:t>300.000</w:t>
            </w:r>
          </w:p>
        </w:tc>
      </w:tr>
      <w:tr w:rsidR="00AC2FF8" w:rsidTr="00997D1D" w14:paraId="6916CDC1"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3850A93D"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Pr="0003614D" w:rsidR="00AC2FF8" w:rsidP="00997D1D" w:rsidRDefault="00AC2FF8" w14:paraId="09794FE5" w14:textId="77777777">
            <w:pPr>
              <w:rPr>
                <w:color w:val="000000"/>
                <w:kern w:val="2"/>
                <w:sz w:val="16"/>
                <w:szCs w:val="16"/>
                <w:lang w:val="en-US"/>
                <w14:ligatures w14:val="standardContextual"/>
              </w:rPr>
            </w:pPr>
            <w:r>
              <w:rPr>
                <w:color w:val="000000"/>
                <w:kern w:val="2"/>
                <w:sz w:val="16"/>
                <w:szCs w:val="16"/>
                <w:lang w:val="en-US"/>
                <w14:ligatures w14:val="standardContextual"/>
              </w:rPr>
              <w:t>Titel 3.25: High-performance computing-projecten (HPC-projecten)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0DFAC9A7" w14:textId="77777777">
            <w:pPr>
              <w:jc w:val="center"/>
              <w:rPr>
                <w:color w:val="000000"/>
                <w:kern w:val="2"/>
                <w:sz w:val="16"/>
                <w:szCs w:val="16"/>
                <w14:ligatures w14:val="standardContextual"/>
              </w:rPr>
            </w:pPr>
            <w:r>
              <w:rPr>
                <w:color w:val="000000"/>
                <w:kern w:val="2"/>
                <w:sz w:val="16"/>
                <w:szCs w:val="16"/>
                <w:lang w:val="en-US"/>
                <w14:ligatures w14:val="standardContextual"/>
              </w:rPr>
              <w:t>7.500.000</w:t>
            </w:r>
          </w:p>
        </w:tc>
      </w:tr>
      <w:tr w:rsidR="00AC2FF8" w:rsidTr="00997D1D" w14:paraId="0E724BF0" w14:textId="77777777">
        <w:trPr>
          <w:trHeight w:val="320"/>
        </w:trPr>
        <w:tc>
          <w:tcPr>
            <w:tcW w:w="1319" w:type="dxa"/>
            <w:vMerge/>
            <w:tcBorders>
              <w:top w:val="single" w:color="156082" w:sz="4" w:space="0"/>
              <w:left w:val="single" w:color="156082" w:sz="4" w:space="0"/>
              <w:bottom w:val="nil"/>
              <w:right w:val="nil"/>
            </w:tcBorders>
            <w:vAlign w:val="center"/>
            <w:hideMark/>
          </w:tcPr>
          <w:p w:rsidR="00AC2FF8" w:rsidP="00997D1D" w:rsidRDefault="00AC2FF8" w14:paraId="2AE046E5"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790C9A9A" w14:textId="77777777">
            <w:pPr>
              <w:rPr>
                <w:color w:val="000000"/>
                <w:kern w:val="2"/>
                <w:sz w:val="16"/>
                <w:szCs w:val="16"/>
                <w14:ligatures w14:val="standardContextual"/>
              </w:rPr>
            </w:pPr>
            <w:r>
              <w:rPr>
                <w:color w:val="000000"/>
                <w:kern w:val="2"/>
                <w:sz w:val="16"/>
                <w:szCs w:val="16"/>
                <w14:ligatures w14:val="standardContextual"/>
              </w:rPr>
              <w:t>Titel 3.31: Circular Batteries</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7393F6DC" w14:textId="77777777">
            <w:pPr>
              <w:jc w:val="center"/>
              <w:rPr>
                <w:color w:val="000000"/>
                <w:kern w:val="2"/>
                <w:sz w:val="16"/>
                <w:szCs w:val="16"/>
                <w14:ligatures w14:val="standardContextual"/>
              </w:rPr>
            </w:pPr>
            <w:r>
              <w:rPr>
                <w:color w:val="000000"/>
                <w:kern w:val="2"/>
                <w:sz w:val="16"/>
                <w:szCs w:val="16"/>
                <w14:ligatures w14:val="standardContextual"/>
              </w:rPr>
              <w:t>95.000.000</w:t>
            </w:r>
          </w:p>
        </w:tc>
      </w:tr>
      <w:tr w:rsidR="00AC2FF8" w:rsidTr="00997D1D" w14:paraId="3E2D64D8" w14:textId="77777777">
        <w:trPr>
          <w:trHeight w:val="320"/>
        </w:trPr>
        <w:tc>
          <w:tcPr>
            <w:tcW w:w="1319" w:type="dxa"/>
            <w:vMerge w:val="restart"/>
            <w:tcBorders>
              <w:top w:val="single" w:color="156082" w:sz="4" w:space="0"/>
              <w:left w:val="single" w:color="156082" w:sz="4" w:space="0"/>
              <w:bottom w:val="single" w:color="156082" w:sz="4" w:space="0"/>
              <w:right w:val="nil"/>
            </w:tcBorders>
            <w:vAlign w:val="center"/>
            <w:hideMark/>
          </w:tcPr>
          <w:p w:rsidR="00AC2FF8" w:rsidP="00997D1D" w:rsidRDefault="00AC2FF8" w14:paraId="51D7ECF6" w14:textId="77777777">
            <w:pPr>
              <w:jc w:val="center"/>
              <w:rPr>
                <w:color w:val="000000"/>
                <w:kern w:val="2"/>
                <w:sz w:val="16"/>
                <w:szCs w:val="16"/>
                <w14:ligatures w14:val="standardContextual"/>
              </w:rPr>
            </w:pPr>
            <w:r>
              <w:rPr>
                <w:color w:val="000000"/>
                <w:kern w:val="2"/>
                <w:sz w:val="16"/>
                <w:szCs w:val="16"/>
                <w14:ligatures w14:val="standardContextual"/>
              </w:rPr>
              <w:t>KGG</w:t>
            </w: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63AA6ABD" w14:textId="77777777">
            <w:pPr>
              <w:rPr>
                <w:color w:val="000000"/>
                <w:kern w:val="2"/>
                <w:sz w:val="16"/>
                <w:szCs w:val="16"/>
                <w14:ligatures w14:val="standardContextual"/>
              </w:rPr>
            </w:pPr>
            <w:r>
              <w:rPr>
                <w:color w:val="000000"/>
                <w:kern w:val="2"/>
                <w:sz w:val="16"/>
                <w:szCs w:val="16"/>
                <w14:ligatures w14:val="standardContextual"/>
              </w:rPr>
              <w:t>Titel 4.2: Topsector energieprojecten</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1BCDB88B" w14:textId="77777777">
            <w:pPr>
              <w:jc w:val="center"/>
              <w:rPr>
                <w:color w:val="000000"/>
                <w:kern w:val="2"/>
                <w:sz w:val="16"/>
                <w:szCs w:val="16"/>
                <w14:ligatures w14:val="standardContextual"/>
              </w:rPr>
            </w:pPr>
            <w:r>
              <w:rPr>
                <w:color w:val="000000"/>
                <w:kern w:val="2"/>
                <w:sz w:val="16"/>
                <w:szCs w:val="16"/>
                <w14:ligatures w14:val="standardContextual"/>
              </w:rPr>
              <w:t>446.900.000</w:t>
            </w:r>
          </w:p>
        </w:tc>
      </w:tr>
      <w:tr w:rsidR="00AC2FF8" w:rsidTr="00997D1D" w14:paraId="277946B6"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00AC2FF8" w:rsidP="00997D1D" w:rsidRDefault="00AC2FF8" w14:paraId="6E827CB8"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1EF79F46" w14:textId="77777777">
            <w:pPr>
              <w:rPr>
                <w:color w:val="000000"/>
                <w:kern w:val="2"/>
                <w:sz w:val="16"/>
                <w:szCs w:val="16"/>
                <w14:ligatures w14:val="standardContextual"/>
              </w:rPr>
            </w:pPr>
            <w:r>
              <w:rPr>
                <w:color w:val="000000"/>
                <w:kern w:val="2"/>
                <w:sz w:val="16"/>
                <w:szCs w:val="16"/>
                <w14:ligatures w14:val="standardContextual"/>
              </w:rPr>
              <w:t>Titel 4.5: Investeringssubsidie duurzame energie en energiebesparing (ISDE)</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1CA600CC" w14:textId="77777777">
            <w:pPr>
              <w:jc w:val="center"/>
              <w:rPr>
                <w:color w:val="000000"/>
                <w:kern w:val="2"/>
                <w:sz w:val="16"/>
                <w:szCs w:val="16"/>
                <w14:ligatures w14:val="standardContextual"/>
              </w:rPr>
            </w:pPr>
            <w:r>
              <w:rPr>
                <w:color w:val="000000"/>
                <w:kern w:val="2"/>
                <w:sz w:val="16"/>
                <w:szCs w:val="16"/>
                <w14:ligatures w14:val="standardContextual"/>
              </w:rPr>
              <w:t>555.000.000</w:t>
            </w:r>
          </w:p>
        </w:tc>
      </w:tr>
      <w:tr w:rsidR="00AC2FF8" w:rsidTr="00997D1D" w14:paraId="168216B2"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00AC2FF8" w:rsidP="00997D1D" w:rsidRDefault="00AC2FF8" w14:paraId="729A7B39"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2B762202" w14:textId="77777777">
            <w:pPr>
              <w:rPr>
                <w:color w:val="000000"/>
                <w:kern w:val="2"/>
                <w:sz w:val="16"/>
                <w:szCs w:val="16"/>
                <w14:ligatures w14:val="standardContextual"/>
              </w:rPr>
            </w:pPr>
            <w:r>
              <w:rPr>
                <w:color w:val="000000"/>
                <w:kern w:val="2"/>
                <w:sz w:val="16"/>
                <w:szCs w:val="16"/>
                <w14:ligatures w14:val="standardContextual"/>
              </w:rPr>
              <w:t>Titel 4.6: Versnelde klimaatinvesteringen in de industrie</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6E037A92" w14:textId="77777777">
            <w:pPr>
              <w:jc w:val="center"/>
              <w:rPr>
                <w:color w:val="000000"/>
                <w:kern w:val="2"/>
                <w:sz w:val="16"/>
                <w:szCs w:val="16"/>
                <w14:ligatures w14:val="standardContextual"/>
              </w:rPr>
            </w:pPr>
            <w:r>
              <w:rPr>
                <w:color w:val="000000"/>
                <w:kern w:val="2"/>
                <w:sz w:val="16"/>
                <w:szCs w:val="16"/>
                <w14:ligatures w14:val="standardContextual"/>
              </w:rPr>
              <w:t>130.000.000</w:t>
            </w:r>
          </w:p>
        </w:tc>
      </w:tr>
      <w:tr w:rsidR="00AC2FF8" w:rsidTr="00997D1D" w14:paraId="63362F35"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00AC2FF8" w:rsidP="00997D1D" w:rsidRDefault="00AC2FF8" w14:paraId="17AD749F" w14:textId="77777777">
            <w:pPr>
              <w:rPr>
                <w:color w:val="000000"/>
                <w:kern w:val="2"/>
                <w:sz w:val="16"/>
                <w:szCs w:val="16"/>
                <w14:ligatures w14:val="standardContextual"/>
              </w:rPr>
            </w:pPr>
          </w:p>
        </w:tc>
        <w:tc>
          <w:tcPr>
            <w:tcW w:w="5622" w:type="dxa"/>
            <w:tcBorders>
              <w:top w:val="single" w:color="156082" w:sz="4" w:space="0"/>
              <w:left w:val="single" w:color="156082" w:sz="4" w:space="0"/>
              <w:bottom w:val="nil"/>
              <w:right w:val="nil"/>
            </w:tcBorders>
            <w:noWrap/>
            <w:vAlign w:val="center"/>
            <w:hideMark/>
          </w:tcPr>
          <w:p w:rsidR="00AC2FF8" w:rsidP="00997D1D" w:rsidRDefault="00AC2FF8" w14:paraId="745FB5F3" w14:textId="77777777">
            <w:pPr>
              <w:rPr>
                <w:color w:val="000000"/>
                <w:kern w:val="2"/>
                <w:sz w:val="16"/>
                <w:szCs w:val="16"/>
                <w14:ligatures w14:val="standardContextual"/>
              </w:rPr>
            </w:pPr>
            <w:r>
              <w:rPr>
                <w:color w:val="000000"/>
                <w:kern w:val="2"/>
                <w:sz w:val="16"/>
                <w:szCs w:val="16"/>
                <w14:ligatures w14:val="standardContextual"/>
              </w:rPr>
              <w:t>Titel 4.7: Investeringssubsidie maakindustrie klimaatneutrale economie (IMKE)</w:t>
            </w:r>
          </w:p>
        </w:tc>
        <w:tc>
          <w:tcPr>
            <w:tcW w:w="2311" w:type="dxa"/>
            <w:tcBorders>
              <w:top w:val="single" w:color="156082" w:sz="4" w:space="0"/>
              <w:left w:val="nil"/>
              <w:bottom w:val="nil"/>
              <w:right w:val="single" w:color="156082" w:sz="4" w:space="0"/>
            </w:tcBorders>
            <w:noWrap/>
            <w:vAlign w:val="center"/>
            <w:hideMark/>
          </w:tcPr>
          <w:p w:rsidR="00AC2FF8" w:rsidP="00997D1D" w:rsidRDefault="00AC2FF8" w14:paraId="16D42257" w14:textId="77777777">
            <w:pPr>
              <w:jc w:val="center"/>
              <w:rPr>
                <w:color w:val="000000"/>
                <w:kern w:val="2"/>
                <w:sz w:val="16"/>
                <w:szCs w:val="16"/>
                <w14:ligatures w14:val="standardContextual"/>
              </w:rPr>
            </w:pPr>
            <w:r>
              <w:rPr>
                <w:color w:val="000000"/>
                <w:kern w:val="2"/>
                <w:sz w:val="16"/>
                <w:szCs w:val="16"/>
                <w14:ligatures w14:val="standardContextual"/>
              </w:rPr>
              <w:t>148.000.000</w:t>
            </w:r>
          </w:p>
        </w:tc>
      </w:tr>
      <w:tr w:rsidR="00AC2FF8" w:rsidTr="00997D1D" w14:paraId="1E357EAA"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00AC2FF8" w:rsidP="00997D1D" w:rsidRDefault="00AC2FF8" w14:paraId="30BDE8A9" w14:textId="77777777">
            <w:pPr>
              <w:rPr>
                <w:color w:val="000000"/>
                <w:kern w:val="2"/>
                <w:sz w:val="16"/>
                <w:szCs w:val="16"/>
                <w14:ligatures w14:val="standardContextual"/>
              </w:rPr>
            </w:pPr>
          </w:p>
        </w:tc>
        <w:tc>
          <w:tcPr>
            <w:tcW w:w="5622" w:type="dxa"/>
            <w:tcBorders>
              <w:top w:val="single" w:color="156082" w:sz="4" w:space="0"/>
              <w:left w:val="single" w:color="156082" w:sz="4" w:space="0"/>
              <w:bottom w:val="single" w:color="156082" w:sz="4" w:space="0"/>
              <w:right w:val="nil"/>
            </w:tcBorders>
            <w:noWrap/>
            <w:vAlign w:val="center"/>
            <w:hideMark/>
          </w:tcPr>
          <w:p w:rsidR="00AC2FF8" w:rsidP="00997D1D" w:rsidRDefault="00AC2FF8" w14:paraId="00935E29" w14:textId="77777777">
            <w:pPr>
              <w:rPr>
                <w:color w:val="000000"/>
                <w:kern w:val="2"/>
                <w:sz w:val="16"/>
                <w:szCs w:val="16"/>
                <w14:ligatures w14:val="standardContextual"/>
              </w:rPr>
            </w:pPr>
            <w:r>
              <w:rPr>
                <w:color w:val="000000"/>
                <w:kern w:val="2"/>
                <w:sz w:val="16"/>
                <w:szCs w:val="16"/>
                <w14:ligatures w14:val="standardContextual"/>
              </w:rPr>
              <w:t>Titel 4.11: Beperking ammoniakemissie bij industriële piekbelasters</w:t>
            </w:r>
          </w:p>
        </w:tc>
        <w:tc>
          <w:tcPr>
            <w:tcW w:w="2311" w:type="dxa"/>
            <w:tcBorders>
              <w:top w:val="single" w:color="156082" w:sz="4" w:space="0"/>
              <w:left w:val="nil"/>
              <w:bottom w:val="single" w:color="156082" w:sz="4" w:space="0"/>
              <w:right w:val="single" w:color="156082" w:sz="4" w:space="0"/>
            </w:tcBorders>
            <w:noWrap/>
            <w:vAlign w:val="center"/>
            <w:hideMark/>
          </w:tcPr>
          <w:p w:rsidR="00AC2FF8" w:rsidP="00997D1D" w:rsidRDefault="00AC2FF8" w14:paraId="308FF84D" w14:textId="77777777">
            <w:pPr>
              <w:jc w:val="center"/>
              <w:rPr>
                <w:color w:val="000000"/>
                <w:kern w:val="2"/>
                <w:sz w:val="16"/>
                <w:szCs w:val="16"/>
                <w14:ligatures w14:val="standardContextual"/>
              </w:rPr>
            </w:pPr>
            <w:r>
              <w:rPr>
                <w:color w:val="000000"/>
                <w:kern w:val="2"/>
                <w:sz w:val="16"/>
                <w:szCs w:val="16"/>
                <w14:ligatures w14:val="standardContextual"/>
              </w:rPr>
              <w:t>54.000.000</w:t>
            </w:r>
          </w:p>
        </w:tc>
      </w:tr>
      <w:bookmarkEnd w:id="2"/>
    </w:tbl>
    <w:p w:rsidR="00AC2FF8" w:rsidP="00AC2FF8" w:rsidRDefault="00AC2FF8" w14:paraId="1EEF8C96" w14:textId="77777777">
      <w:pPr>
        <w:rPr>
          <w:szCs w:val="18"/>
        </w:rPr>
      </w:pPr>
    </w:p>
    <w:p w:rsidR="00CD524F" w:rsidP="00AC2FF8" w:rsidRDefault="00CD524F" w14:paraId="5F729333" w14:textId="77777777">
      <w:pPr>
        <w:rPr>
          <w:szCs w:val="18"/>
        </w:rPr>
      </w:pPr>
    </w:p>
    <w:p w:rsidR="00AC2FF8" w:rsidP="00AC2FF8" w:rsidRDefault="00AC2FF8" w14:paraId="66F1229E" w14:textId="77777777">
      <w:pPr>
        <w:rPr>
          <w:szCs w:val="18"/>
        </w:rPr>
      </w:pPr>
      <w:r w:rsidRPr="009A4B4A">
        <w:rPr>
          <w:szCs w:val="18"/>
        </w:rPr>
        <w:t>20</w:t>
      </w:r>
      <w:r w:rsidRPr="009A4B4A">
        <w:rPr>
          <w:szCs w:val="18"/>
        </w:rPr>
        <w:tab/>
      </w:r>
    </w:p>
    <w:p w:rsidR="00AC2FF8" w:rsidP="00AC2FF8" w:rsidRDefault="00AC2FF8" w14:paraId="4BC9F638" w14:textId="77777777">
      <w:pPr>
        <w:rPr>
          <w:szCs w:val="18"/>
        </w:rPr>
      </w:pPr>
      <w:r w:rsidRPr="009A4B4A">
        <w:rPr>
          <w:szCs w:val="18"/>
        </w:rPr>
        <w:t xml:space="preserve">Hoe hoog was het </w:t>
      </w:r>
      <w:r w:rsidRPr="00E56F76">
        <w:rPr>
          <w:rFonts w:cs="Aptos"/>
          <w:color w:val="000000" w:themeColor="text1"/>
          <w:szCs w:val="18"/>
        </w:rPr>
        <w:t>percentage</w:t>
      </w:r>
      <w:r w:rsidRPr="009A4B4A">
        <w:rPr>
          <w:szCs w:val="18"/>
        </w:rPr>
        <w:t xml:space="preserve"> van het bruto binnenlands product (BBP) dat de afgelopen jaren is besteed aan onderzoek en innovatie en hoe zal dit percentage zich de komende jaren ontwikkelen? Kunt u dit uitsplitsen naar het totale percentage en ook uitgesplitst naar publieke en private uitgaven?</w:t>
      </w:r>
    </w:p>
    <w:p w:rsidR="00AC2FF8" w:rsidP="00AC2FF8" w:rsidRDefault="00AC2FF8" w14:paraId="1DF78EA0" w14:textId="77777777">
      <w:pPr>
        <w:rPr>
          <w:szCs w:val="18"/>
        </w:rPr>
      </w:pPr>
    </w:p>
    <w:p w:rsidR="00AC2FF8" w:rsidP="00AC2FF8" w:rsidRDefault="00AC2FF8" w14:paraId="3D274028" w14:textId="77777777">
      <w:pPr>
        <w:rPr>
          <w:szCs w:val="18"/>
        </w:rPr>
      </w:pPr>
      <w:r>
        <w:rPr>
          <w:szCs w:val="18"/>
        </w:rPr>
        <w:t>Antwoord</w:t>
      </w:r>
    </w:p>
    <w:p w:rsidR="00AC2FF8" w:rsidP="00AC2FF8" w:rsidRDefault="00AC2FF8" w14:paraId="25D50291" w14:textId="77777777">
      <w:pPr>
        <w:rPr>
          <w:rFonts w:cs="Verdana"/>
          <w:szCs w:val="18"/>
        </w:rPr>
      </w:pPr>
      <w:r>
        <w:rPr>
          <w:rFonts w:cs="Verdana"/>
          <w:szCs w:val="18"/>
        </w:rPr>
        <w:t xml:space="preserve">De onderstaande tabel geeft de R&amp;D-intensiteit weer in Nederland van 2017-2023, volgens de laatste cijfers van het CBS. Grofweg kan gesteld worden dat de instellingen en het hoger onderwijs de publieke uitgaven omvatten, maar deze uitsplitsing klopt niet volledig. </w:t>
      </w:r>
    </w:p>
    <w:p w:rsidR="00AC2FF8" w:rsidP="00AC2FF8" w:rsidRDefault="00AC2FF8" w14:paraId="77D04BD0" w14:textId="77777777">
      <w:pPr>
        <w:rPr>
          <w:rFonts w:cs="Verdana"/>
          <w:szCs w:val="18"/>
        </w:rPr>
      </w:pPr>
    </w:p>
    <w:p w:rsidRPr="00FE697D" w:rsidR="00AC2FF8" w:rsidP="00AC2FF8" w:rsidRDefault="00AC2FF8" w14:paraId="0CF97449" w14:textId="1D246C9D">
      <w:pPr>
        <w:rPr>
          <w:rFonts w:cs="Verdana"/>
          <w:szCs w:val="18"/>
        </w:rPr>
      </w:pPr>
      <w:r>
        <w:rPr>
          <w:rFonts w:cs="Verdana"/>
          <w:szCs w:val="18"/>
        </w:rPr>
        <w:t xml:space="preserve">Instituut Rathenau brengt specifiek de Rijksuitgaven aan R&amp;D in kaart in de jaarlijkse TWIN-rapportage en </w:t>
      </w:r>
      <w:r w:rsidR="0039071F">
        <w:rPr>
          <w:rFonts w:cs="Verdana"/>
          <w:szCs w:val="18"/>
        </w:rPr>
        <w:t>voorspelt</w:t>
      </w:r>
      <w:r>
        <w:rPr>
          <w:rFonts w:cs="Verdana"/>
          <w:szCs w:val="18"/>
        </w:rPr>
        <w:t xml:space="preserve"> op basis van het huidige </w:t>
      </w:r>
      <w:r>
        <w:rPr>
          <w:rFonts w:cs="Verdana"/>
          <w:szCs w:val="18"/>
        </w:rPr>
        <w:lastRenderedPageBreak/>
        <w:t>regeerprogramma dat deze van 2025 tot 2029 zullen dalen van 0,81% naar 0,66% van het bbp.</w:t>
      </w:r>
      <w:r>
        <w:rPr>
          <w:rStyle w:val="Voetnootmarkering"/>
          <w:rFonts w:cs="Verdana"/>
          <w:szCs w:val="18"/>
        </w:rPr>
        <w:footnoteReference w:id="11"/>
      </w:r>
      <w:r>
        <w:rPr>
          <w:rFonts w:cs="Verdana"/>
          <w:szCs w:val="18"/>
        </w:rPr>
        <w:t xml:space="preserve"> De private en totale uitgaven kunnen niet op dezelfde manier worden voorspeld en worden pas met een vertraging van twee jaar gepubliceerd door het CBS. Van de mogelijke ontwikkeling van private uitgaven de komende jaren zal wel een schatting worden gemaakt in het 3%-actieplan dat in Q3 met de Tweede Kamer gedeeld wordt.</w:t>
      </w:r>
    </w:p>
    <w:p w:rsidR="00AC2FF8" w:rsidP="00AC2FF8" w:rsidRDefault="00AC2FF8" w14:paraId="58EEC299" w14:textId="77777777">
      <w:pPr>
        <w:rPr>
          <w:rFonts w:cs="Verdana"/>
          <w:szCs w:val="18"/>
        </w:rPr>
      </w:pPr>
    </w:p>
    <w:tbl>
      <w:tblPr>
        <w:tblStyle w:val="Rastertabel1licht-Accent1"/>
        <w:tblW w:w="5000" w:type="pct"/>
        <w:tblLayout w:type="fixed"/>
        <w:tblLook w:val="04A0" w:firstRow="1" w:lastRow="0" w:firstColumn="1" w:lastColumn="0" w:noHBand="0" w:noVBand="1"/>
      </w:tblPr>
      <w:tblGrid>
        <w:gridCol w:w="2292"/>
        <w:gridCol w:w="2292"/>
        <w:gridCol w:w="2935"/>
      </w:tblGrid>
      <w:tr w:rsidRPr="00B17D28" w:rsidR="00AC2FF8" w:rsidTr="00121209" w14:paraId="57E09C50"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pct"/>
            <w:shd w:val="clear" w:color="auto" w:fill="17365D" w:themeFill="text2" w:themeFillShade="BF"/>
            <w:noWrap/>
          </w:tcPr>
          <w:p w:rsidRPr="00CD524F" w:rsidR="00AC2FF8" w:rsidP="00997D1D" w:rsidRDefault="00AC2FF8" w14:paraId="5AAC5C9E" w14:textId="77777777">
            <w:pPr>
              <w:rPr>
                <w:rFonts w:cs="Verdana"/>
                <w:szCs w:val="18"/>
              </w:rPr>
            </w:pPr>
          </w:p>
        </w:tc>
        <w:tc>
          <w:tcPr>
            <w:tcW w:w="1524" w:type="pct"/>
            <w:shd w:val="clear" w:color="auto" w:fill="17365D" w:themeFill="text2" w:themeFillShade="BF"/>
            <w:noWrap/>
          </w:tcPr>
          <w:p w:rsidRPr="00CD524F" w:rsidR="00AC2FF8" w:rsidP="00997D1D" w:rsidRDefault="00AC2FF8" w14:paraId="216A0EF7" w14:textId="77777777">
            <w:pPr>
              <w:cnfStyle w:val="100000000000" w:firstRow="1" w:lastRow="0" w:firstColumn="0" w:lastColumn="0" w:oddVBand="0" w:evenVBand="0" w:oddHBand="0" w:evenHBand="0" w:firstRowFirstColumn="0" w:firstRowLastColumn="0" w:lastRowFirstColumn="0" w:lastRowLastColumn="0"/>
              <w:rPr>
                <w:rFonts w:cs="Verdana"/>
                <w:szCs w:val="18"/>
              </w:rPr>
            </w:pPr>
            <w:r w:rsidRPr="00CD524F">
              <w:rPr>
                <w:rFonts w:cs="Verdana"/>
                <w:szCs w:val="18"/>
              </w:rPr>
              <w:t>Jaar</w:t>
            </w:r>
          </w:p>
        </w:tc>
        <w:tc>
          <w:tcPr>
            <w:tcW w:w="1952" w:type="pct"/>
            <w:shd w:val="clear" w:color="auto" w:fill="17365D" w:themeFill="text2" w:themeFillShade="BF"/>
            <w:noWrap/>
          </w:tcPr>
          <w:p w:rsidR="00121209" w:rsidP="00997D1D" w:rsidRDefault="00AC2FF8" w14:paraId="29B01777" w14:textId="77777777">
            <w:pPr>
              <w:cnfStyle w:val="100000000000" w:firstRow="1" w:lastRow="0" w:firstColumn="0" w:lastColumn="0" w:oddVBand="0" w:evenVBand="0" w:oddHBand="0" w:evenHBand="0" w:firstRowFirstColumn="0" w:firstRowLastColumn="0" w:lastRowFirstColumn="0" w:lastRowLastColumn="0"/>
              <w:rPr>
                <w:rFonts w:cs="Verdana"/>
                <w:b w:val="0"/>
                <w:bCs w:val="0"/>
                <w:szCs w:val="18"/>
              </w:rPr>
            </w:pPr>
            <w:r w:rsidRPr="00CD524F">
              <w:rPr>
                <w:rFonts w:cs="Verdana"/>
                <w:szCs w:val="18"/>
              </w:rPr>
              <w:t xml:space="preserve">R&amp;D-intensiteit </w:t>
            </w:r>
          </w:p>
          <w:p w:rsidRPr="00CD524F" w:rsidR="00AC2FF8" w:rsidP="00997D1D" w:rsidRDefault="00AC2FF8" w14:paraId="7CCCCCFA" w14:textId="51FE73DF">
            <w:pPr>
              <w:cnfStyle w:val="100000000000" w:firstRow="1" w:lastRow="0" w:firstColumn="0" w:lastColumn="0" w:oddVBand="0" w:evenVBand="0" w:oddHBand="0" w:evenHBand="0" w:firstRowFirstColumn="0" w:firstRowLastColumn="0" w:lastRowFirstColumn="0" w:lastRowLastColumn="0"/>
              <w:rPr>
                <w:rFonts w:cs="Verdana"/>
                <w:szCs w:val="18"/>
              </w:rPr>
            </w:pPr>
            <w:r w:rsidRPr="00CD524F">
              <w:rPr>
                <w:rFonts w:cs="Verdana"/>
                <w:szCs w:val="18"/>
              </w:rPr>
              <w:t>(% van het bbp)</w:t>
            </w:r>
          </w:p>
        </w:tc>
      </w:tr>
      <w:tr w:rsidRPr="00B17D28" w:rsidR="00AC2FF8" w:rsidTr="00997D1D" w14:paraId="66C8628D"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val="restart"/>
            <w:noWrap/>
          </w:tcPr>
          <w:p w:rsidRPr="00CD524F" w:rsidR="00AC2FF8" w:rsidP="00997D1D" w:rsidRDefault="00AC2FF8" w14:paraId="5ED98EE3" w14:textId="77777777">
            <w:pPr>
              <w:rPr>
                <w:rFonts w:cs="Verdana"/>
                <w:szCs w:val="18"/>
              </w:rPr>
            </w:pPr>
            <w:r w:rsidRPr="00CD524F">
              <w:rPr>
                <w:szCs w:val="18"/>
              </w:rPr>
              <w:t>Alle sectoren</w:t>
            </w:r>
          </w:p>
        </w:tc>
        <w:tc>
          <w:tcPr>
            <w:tcW w:w="1524" w:type="pct"/>
            <w:noWrap/>
          </w:tcPr>
          <w:p w:rsidRPr="00CD524F" w:rsidR="00AC2FF8" w:rsidP="00997D1D" w:rsidRDefault="00AC2FF8" w14:paraId="5B4B94E5"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2017</w:t>
            </w:r>
          </w:p>
        </w:tc>
        <w:tc>
          <w:tcPr>
            <w:tcW w:w="1952" w:type="pct"/>
            <w:noWrap/>
          </w:tcPr>
          <w:p w:rsidRPr="00CD524F" w:rsidR="00AC2FF8" w:rsidP="00997D1D" w:rsidRDefault="00AC2FF8" w14:paraId="7D9C0DBF"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2,14</w:t>
            </w:r>
          </w:p>
        </w:tc>
      </w:tr>
      <w:tr w:rsidRPr="00B17D28" w:rsidR="00AC2FF8" w:rsidTr="00997D1D" w14:paraId="1D79470E"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3079B954" w14:textId="77777777">
            <w:pPr>
              <w:rPr>
                <w:rFonts w:cs="Verdana"/>
                <w:szCs w:val="18"/>
              </w:rPr>
            </w:pPr>
          </w:p>
        </w:tc>
        <w:tc>
          <w:tcPr>
            <w:tcW w:w="1524" w:type="pct"/>
            <w:noWrap/>
          </w:tcPr>
          <w:p w:rsidRPr="00CD524F" w:rsidR="00AC2FF8" w:rsidP="00997D1D" w:rsidRDefault="00AC2FF8" w14:paraId="48C799E4"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2018</w:t>
            </w:r>
          </w:p>
        </w:tc>
        <w:tc>
          <w:tcPr>
            <w:tcW w:w="1952" w:type="pct"/>
            <w:noWrap/>
          </w:tcPr>
          <w:p w:rsidRPr="00CD524F" w:rsidR="00AC2FF8" w:rsidP="00997D1D" w:rsidRDefault="00AC2FF8" w14:paraId="2C679985"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2,10</w:t>
            </w:r>
          </w:p>
        </w:tc>
      </w:tr>
      <w:tr w:rsidRPr="00B17D28" w:rsidR="00AC2FF8" w:rsidTr="00997D1D" w14:paraId="5A8C4680"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50A79F5B" w14:textId="77777777">
            <w:pPr>
              <w:rPr>
                <w:rFonts w:cs="Verdana"/>
                <w:szCs w:val="18"/>
              </w:rPr>
            </w:pPr>
          </w:p>
        </w:tc>
        <w:tc>
          <w:tcPr>
            <w:tcW w:w="1524" w:type="pct"/>
            <w:noWrap/>
          </w:tcPr>
          <w:p w:rsidRPr="00CD524F" w:rsidR="00AC2FF8" w:rsidP="00997D1D" w:rsidRDefault="00AC2FF8" w14:paraId="49993389"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2019</w:t>
            </w:r>
          </w:p>
        </w:tc>
        <w:tc>
          <w:tcPr>
            <w:tcW w:w="1952" w:type="pct"/>
            <w:noWrap/>
          </w:tcPr>
          <w:p w:rsidRPr="00CD524F" w:rsidR="00AC2FF8" w:rsidP="00997D1D" w:rsidRDefault="00AC2FF8" w14:paraId="155AE191"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2,14</w:t>
            </w:r>
          </w:p>
        </w:tc>
      </w:tr>
      <w:tr w:rsidRPr="00B17D28" w:rsidR="00AC2FF8" w:rsidTr="00997D1D" w14:paraId="05D34C3A"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527979A3" w14:textId="77777777">
            <w:pPr>
              <w:rPr>
                <w:rFonts w:cs="Verdana"/>
                <w:szCs w:val="18"/>
              </w:rPr>
            </w:pPr>
          </w:p>
        </w:tc>
        <w:tc>
          <w:tcPr>
            <w:tcW w:w="1524" w:type="pct"/>
            <w:noWrap/>
          </w:tcPr>
          <w:p w:rsidRPr="00CD524F" w:rsidR="00AC2FF8" w:rsidP="00997D1D" w:rsidRDefault="00AC2FF8" w14:paraId="193C3397"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2020</w:t>
            </w:r>
          </w:p>
        </w:tc>
        <w:tc>
          <w:tcPr>
            <w:tcW w:w="1952" w:type="pct"/>
            <w:noWrap/>
          </w:tcPr>
          <w:p w:rsidRPr="00CD524F" w:rsidR="00AC2FF8" w:rsidP="00997D1D" w:rsidRDefault="00AC2FF8" w14:paraId="3593E55F"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2,27</w:t>
            </w:r>
          </w:p>
        </w:tc>
      </w:tr>
      <w:tr w:rsidRPr="00B17D28" w:rsidR="00AC2FF8" w:rsidTr="00997D1D" w14:paraId="1A9D7429"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161FF0F7" w14:textId="77777777">
            <w:pPr>
              <w:rPr>
                <w:rFonts w:cs="Verdana"/>
                <w:szCs w:val="18"/>
              </w:rPr>
            </w:pPr>
          </w:p>
        </w:tc>
        <w:tc>
          <w:tcPr>
            <w:tcW w:w="1524" w:type="pct"/>
            <w:noWrap/>
          </w:tcPr>
          <w:p w:rsidRPr="00CD524F" w:rsidR="00AC2FF8" w:rsidP="00997D1D" w:rsidRDefault="00AC2FF8" w14:paraId="626BE76E"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2021</w:t>
            </w:r>
          </w:p>
        </w:tc>
        <w:tc>
          <w:tcPr>
            <w:tcW w:w="1952" w:type="pct"/>
            <w:noWrap/>
          </w:tcPr>
          <w:p w:rsidRPr="00CD524F" w:rsidR="00AC2FF8" w:rsidP="00997D1D" w:rsidRDefault="00AC2FF8" w14:paraId="609A4D89"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2,22</w:t>
            </w:r>
          </w:p>
        </w:tc>
      </w:tr>
      <w:tr w:rsidRPr="00B17D28" w:rsidR="00AC2FF8" w:rsidTr="00997D1D" w14:paraId="3FFEECF6"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257E183F" w14:textId="77777777">
            <w:pPr>
              <w:rPr>
                <w:rFonts w:cs="Verdana"/>
                <w:szCs w:val="18"/>
              </w:rPr>
            </w:pPr>
          </w:p>
        </w:tc>
        <w:tc>
          <w:tcPr>
            <w:tcW w:w="1524" w:type="pct"/>
            <w:noWrap/>
          </w:tcPr>
          <w:p w:rsidRPr="00CD524F" w:rsidR="00AC2FF8" w:rsidP="00997D1D" w:rsidRDefault="00AC2FF8" w14:paraId="7174EA1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2022*</w:t>
            </w:r>
          </w:p>
        </w:tc>
        <w:tc>
          <w:tcPr>
            <w:tcW w:w="1952" w:type="pct"/>
            <w:noWrap/>
          </w:tcPr>
          <w:p w:rsidRPr="00CD524F" w:rsidR="00AC2FF8" w:rsidP="00997D1D" w:rsidRDefault="00AC2FF8" w14:paraId="2D44B5CB"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2,18</w:t>
            </w:r>
          </w:p>
        </w:tc>
      </w:tr>
      <w:tr w:rsidRPr="00B17D28" w:rsidR="00AC2FF8" w:rsidTr="00997D1D" w14:paraId="4E0F50F6"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CD524F" w:rsidR="00AC2FF8" w:rsidP="00997D1D" w:rsidRDefault="00AC2FF8" w14:paraId="31D56665" w14:textId="77777777">
            <w:pPr>
              <w:rPr>
                <w:rFonts w:cs="Verdana"/>
                <w:szCs w:val="18"/>
              </w:rPr>
            </w:pPr>
          </w:p>
        </w:tc>
        <w:tc>
          <w:tcPr>
            <w:tcW w:w="1524" w:type="pct"/>
            <w:noWrap/>
          </w:tcPr>
          <w:p w:rsidRPr="00CD524F" w:rsidR="00AC2FF8" w:rsidP="00997D1D" w:rsidRDefault="00AC2FF8" w14:paraId="62C6000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2023*</w:t>
            </w:r>
          </w:p>
        </w:tc>
        <w:tc>
          <w:tcPr>
            <w:tcW w:w="1952" w:type="pct"/>
            <w:noWrap/>
          </w:tcPr>
          <w:p w:rsidRPr="00CD524F" w:rsidR="00AC2FF8" w:rsidP="00997D1D" w:rsidRDefault="00AC2FF8" w14:paraId="60FC672F"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szCs w:val="18"/>
              </w:rPr>
              <w:t>2,23</w:t>
            </w:r>
          </w:p>
        </w:tc>
      </w:tr>
      <w:tr w:rsidRPr="00B17D28" w:rsidR="00AC2FF8" w:rsidTr="00997D1D" w14:paraId="430779E7"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val="restart"/>
            <w:shd w:val="clear" w:color="auto" w:fill="DBE5F1" w:themeFill="accent1" w:themeFillTint="33"/>
            <w:noWrap/>
            <w:hideMark/>
          </w:tcPr>
          <w:p w:rsidRPr="00CD524F" w:rsidR="00AC2FF8" w:rsidP="00997D1D" w:rsidRDefault="00AC2FF8" w14:paraId="3CA1D3DF" w14:textId="77777777">
            <w:pPr>
              <w:rPr>
                <w:rFonts w:cs="Verdana"/>
                <w:b w:val="0"/>
                <w:bCs w:val="0"/>
                <w:szCs w:val="18"/>
              </w:rPr>
            </w:pPr>
            <w:r w:rsidRPr="00CD524F">
              <w:rPr>
                <w:rFonts w:cs="Verdana"/>
                <w:szCs w:val="18"/>
              </w:rPr>
              <w:t>Bedrijven</w:t>
            </w:r>
          </w:p>
        </w:tc>
        <w:tc>
          <w:tcPr>
            <w:tcW w:w="1524" w:type="pct"/>
            <w:shd w:val="clear" w:color="auto" w:fill="DBE5F1" w:themeFill="accent1" w:themeFillTint="33"/>
            <w:noWrap/>
            <w:hideMark/>
          </w:tcPr>
          <w:p w:rsidRPr="00CD524F" w:rsidR="00AC2FF8" w:rsidP="00997D1D" w:rsidRDefault="00AC2FF8" w14:paraId="2749D81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2017</w:t>
            </w:r>
          </w:p>
        </w:tc>
        <w:tc>
          <w:tcPr>
            <w:tcW w:w="1952" w:type="pct"/>
            <w:shd w:val="clear" w:color="auto" w:fill="DBE5F1" w:themeFill="accent1" w:themeFillTint="33"/>
            <w:noWrap/>
            <w:hideMark/>
          </w:tcPr>
          <w:p w:rsidRPr="00CD524F" w:rsidR="00AC2FF8" w:rsidP="00997D1D" w:rsidRDefault="00AC2FF8" w14:paraId="56F2FE0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1,42</w:t>
            </w:r>
          </w:p>
        </w:tc>
      </w:tr>
      <w:tr w:rsidRPr="00B17D28" w:rsidR="00AC2FF8" w:rsidTr="00997D1D" w14:paraId="648807E8"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10DC7155"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73F4784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2018</w:t>
            </w:r>
          </w:p>
        </w:tc>
        <w:tc>
          <w:tcPr>
            <w:tcW w:w="1952" w:type="pct"/>
            <w:shd w:val="clear" w:color="auto" w:fill="DBE5F1" w:themeFill="accent1" w:themeFillTint="33"/>
            <w:noWrap/>
            <w:hideMark/>
          </w:tcPr>
          <w:p w:rsidRPr="00CD524F" w:rsidR="00AC2FF8" w:rsidP="00997D1D" w:rsidRDefault="00AC2FF8" w14:paraId="04B66687"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1,40</w:t>
            </w:r>
          </w:p>
        </w:tc>
      </w:tr>
      <w:tr w:rsidRPr="00B17D28" w:rsidR="00AC2FF8" w:rsidTr="00997D1D" w14:paraId="2492DA5F"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51A43854"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2411E1AF"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2019</w:t>
            </w:r>
          </w:p>
        </w:tc>
        <w:tc>
          <w:tcPr>
            <w:tcW w:w="1952" w:type="pct"/>
            <w:shd w:val="clear" w:color="auto" w:fill="DBE5F1" w:themeFill="accent1" w:themeFillTint="33"/>
            <w:noWrap/>
            <w:hideMark/>
          </w:tcPr>
          <w:p w:rsidRPr="00CD524F" w:rsidR="00AC2FF8" w:rsidP="00997D1D" w:rsidRDefault="00AC2FF8" w14:paraId="5D0BB104"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1,43</w:t>
            </w:r>
          </w:p>
        </w:tc>
      </w:tr>
      <w:tr w:rsidRPr="00B17D28" w:rsidR="00AC2FF8" w:rsidTr="00997D1D" w14:paraId="41063D5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30D021EA"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3BB1D8B6"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2020</w:t>
            </w:r>
          </w:p>
        </w:tc>
        <w:tc>
          <w:tcPr>
            <w:tcW w:w="1952" w:type="pct"/>
            <w:shd w:val="clear" w:color="auto" w:fill="DBE5F1" w:themeFill="accent1" w:themeFillTint="33"/>
            <w:noWrap/>
            <w:hideMark/>
          </w:tcPr>
          <w:p w:rsidRPr="00CD524F" w:rsidR="00AC2FF8" w:rsidP="00997D1D" w:rsidRDefault="00AC2FF8" w14:paraId="30D39BA1"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1,51</w:t>
            </w:r>
          </w:p>
        </w:tc>
      </w:tr>
      <w:tr w:rsidRPr="00B17D28" w:rsidR="00AC2FF8" w:rsidTr="00997D1D" w14:paraId="4DF05D3C"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276C01E2"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7590F551"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2021</w:t>
            </w:r>
          </w:p>
        </w:tc>
        <w:tc>
          <w:tcPr>
            <w:tcW w:w="1952" w:type="pct"/>
            <w:shd w:val="clear" w:color="auto" w:fill="DBE5F1" w:themeFill="accent1" w:themeFillTint="33"/>
            <w:noWrap/>
            <w:hideMark/>
          </w:tcPr>
          <w:p w:rsidRPr="00CD524F" w:rsidR="00AC2FF8" w:rsidP="00997D1D" w:rsidRDefault="00AC2FF8" w14:paraId="552029CC"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1,46</w:t>
            </w:r>
          </w:p>
        </w:tc>
      </w:tr>
      <w:tr w:rsidRPr="00B17D28" w:rsidR="00AC2FF8" w:rsidTr="00997D1D" w14:paraId="1102229A"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1935B6BE"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3CB058BC"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2022*</w:t>
            </w:r>
          </w:p>
        </w:tc>
        <w:tc>
          <w:tcPr>
            <w:tcW w:w="1952" w:type="pct"/>
            <w:shd w:val="clear" w:color="auto" w:fill="DBE5F1" w:themeFill="accent1" w:themeFillTint="33"/>
            <w:noWrap/>
            <w:hideMark/>
          </w:tcPr>
          <w:p w:rsidRPr="00CD524F" w:rsidR="00AC2FF8" w:rsidP="00997D1D" w:rsidRDefault="00AC2FF8" w14:paraId="54490999"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1,49</w:t>
            </w:r>
          </w:p>
        </w:tc>
      </w:tr>
      <w:tr w:rsidRPr="00B17D28" w:rsidR="00AC2FF8" w:rsidTr="00997D1D" w14:paraId="6378EC1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19F636A1" w14:textId="77777777">
            <w:pPr>
              <w:rPr>
                <w:rFonts w:cs="Verdana"/>
                <w:b w:val="0"/>
                <w:bCs w:val="0"/>
                <w:szCs w:val="18"/>
              </w:rPr>
            </w:pPr>
          </w:p>
        </w:tc>
        <w:tc>
          <w:tcPr>
            <w:tcW w:w="1524" w:type="pct"/>
            <w:shd w:val="clear" w:color="auto" w:fill="DBE5F1" w:themeFill="accent1" w:themeFillTint="33"/>
            <w:noWrap/>
            <w:hideMark/>
          </w:tcPr>
          <w:p w:rsidRPr="00CD524F" w:rsidR="00AC2FF8" w:rsidP="00997D1D" w:rsidRDefault="00AC2FF8" w14:paraId="159A794F"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2023*</w:t>
            </w:r>
          </w:p>
        </w:tc>
        <w:tc>
          <w:tcPr>
            <w:tcW w:w="1952" w:type="pct"/>
            <w:shd w:val="clear" w:color="auto" w:fill="DBE5F1" w:themeFill="accent1" w:themeFillTint="33"/>
            <w:noWrap/>
            <w:hideMark/>
          </w:tcPr>
          <w:p w:rsidRPr="00CD524F" w:rsidR="00AC2FF8" w:rsidP="00997D1D" w:rsidRDefault="00AC2FF8" w14:paraId="622C95B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1,56</w:t>
            </w:r>
          </w:p>
        </w:tc>
      </w:tr>
      <w:tr w:rsidRPr="00B17D28" w:rsidR="00AC2FF8" w:rsidTr="00997D1D" w14:paraId="6BC56880" w14:textId="77777777">
        <w:trPr>
          <w:trHeight w:val="268"/>
        </w:trPr>
        <w:tc>
          <w:tcPr>
            <w:cnfStyle w:val="001000000000" w:firstRow="0" w:lastRow="0" w:firstColumn="1" w:lastColumn="0" w:oddVBand="0" w:evenVBand="0" w:oddHBand="0" w:evenHBand="0" w:firstRowFirstColumn="0" w:firstRowLastColumn="0" w:lastRowFirstColumn="0" w:lastRowLastColumn="0"/>
            <w:tcW w:w="1524" w:type="pct"/>
            <w:vMerge w:val="restart"/>
            <w:noWrap/>
            <w:hideMark/>
          </w:tcPr>
          <w:p w:rsidRPr="00CD524F" w:rsidR="00AC2FF8" w:rsidP="00997D1D" w:rsidRDefault="00AC2FF8" w14:paraId="3106214C" w14:textId="77777777">
            <w:pPr>
              <w:rPr>
                <w:rFonts w:cs="Verdana"/>
                <w:b w:val="0"/>
                <w:bCs w:val="0"/>
                <w:szCs w:val="18"/>
              </w:rPr>
            </w:pPr>
            <w:r w:rsidRPr="00CD524F">
              <w:rPr>
                <w:rFonts w:cs="Verdana"/>
                <w:szCs w:val="18"/>
              </w:rPr>
              <w:t>Instellingen</w:t>
            </w:r>
          </w:p>
        </w:tc>
        <w:tc>
          <w:tcPr>
            <w:tcW w:w="1524" w:type="pct"/>
            <w:noWrap/>
            <w:hideMark/>
          </w:tcPr>
          <w:p w:rsidRPr="00CD524F" w:rsidR="00AC2FF8" w:rsidP="00997D1D" w:rsidRDefault="00AC2FF8" w14:paraId="53382C83"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2017</w:t>
            </w:r>
          </w:p>
        </w:tc>
        <w:tc>
          <w:tcPr>
            <w:tcW w:w="1952" w:type="pct"/>
            <w:noWrap/>
            <w:hideMark/>
          </w:tcPr>
          <w:p w:rsidRPr="00CD524F" w:rsidR="00AC2FF8" w:rsidP="00997D1D" w:rsidRDefault="00AC2FF8" w14:paraId="2D107781"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0,12</w:t>
            </w:r>
          </w:p>
        </w:tc>
      </w:tr>
      <w:tr w:rsidRPr="00B17D28" w:rsidR="00AC2FF8" w:rsidTr="00997D1D" w14:paraId="6D06648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0F46F223" w14:textId="77777777">
            <w:pPr>
              <w:rPr>
                <w:rFonts w:cs="Verdana"/>
                <w:b w:val="0"/>
                <w:bCs w:val="0"/>
                <w:szCs w:val="18"/>
              </w:rPr>
            </w:pPr>
          </w:p>
        </w:tc>
        <w:tc>
          <w:tcPr>
            <w:tcW w:w="1524" w:type="pct"/>
            <w:noWrap/>
            <w:hideMark/>
          </w:tcPr>
          <w:p w:rsidRPr="00CD524F" w:rsidR="00AC2FF8" w:rsidP="00997D1D" w:rsidRDefault="00AC2FF8" w14:paraId="2FC3D11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2018</w:t>
            </w:r>
          </w:p>
        </w:tc>
        <w:tc>
          <w:tcPr>
            <w:tcW w:w="1952" w:type="pct"/>
            <w:noWrap/>
            <w:hideMark/>
          </w:tcPr>
          <w:p w:rsidRPr="00CD524F" w:rsidR="00AC2FF8" w:rsidP="00997D1D" w:rsidRDefault="00AC2FF8" w14:paraId="0639A89E"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0,12</w:t>
            </w:r>
          </w:p>
        </w:tc>
      </w:tr>
      <w:tr w:rsidRPr="00B17D28" w:rsidR="00AC2FF8" w:rsidTr="00997D1D" w14:paraId="4251422C"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294B728D" w14:textId="77777777">
            <w:pPr>
              <w:rPr>
                <w:rFonts w:cs="Verdana"/>
                <w:b w:val="0"/>
                <w:bCs w:val="0"/>
                <w:szCs w:val="18"/>
              </w:rPr>
            </w:pPr>
          </w:p>
        </w:tc>
        <w:tc>
          <w:tcPr>
            <w:tcW w:w="1524" w:type="pct"/>
            <w:noWrap/>
            <w:hideMark/>
          </w:tcPr>
          <w:p w:rsidRPr="00CD524F" w:rsidR="00AC2FF8" w:rsidP="00997D1D" w:rsidRDefault="00AC2FF8" w14:paraId="4E764717"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2019</w:t>
            </w:r>
          </w:p>
        </w:tc>
        <w:tc>
          <w:tcPr>
            <w:tcW w:w="1952" w:type="pct"/>
            <w:noWrap/>
            <w:hideMark/>
          </w:tcPr>
          <w:p w:rsidRPr="00CD524F" w:rsidR="00AC2FF8" w:rsidP="00997D1D" w:rsidRDefault="00AC2FF8" w14:paraId="2A921C37"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0,12</w:t>
            </w:r>
          </w:p>
        </w:tc>
      </w:tr>
      <w:tr w:rsidRPr="00B17D28" w:rsidR="00AC2FF8" w:rsidTr="00997D1D" w14:paraId="7863A906"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426463CE" w14:textId="77777777">
            <w:pPr>
              <w:rPr>
                <w:rFonts w:cs="Verdana"/>
                <w:b w:val="0"/>
                <w:bCs w:val="0"/>
                <w:szCs w:val="18"/>
              </w:rPr>
            </w:pPr>
          </w:p>
        </w:tc>
        <w:tc>
          <w:tcPr>
            <w:tcW w:w="1524" w:type="pct"/>
            <w:noWrap/>
            <w:hideMark/>
          </w:tcPr>
          <w:p w:rsidRPr="00CD524F" w:rsidR="00AC2FF8" w:rsidP="00997D1D" w:rsidRDefault="00AC2FF8" w14:paraId="2055BD2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2020</w:t>
            </w:r>
          </w:p>
        </w:tc>
        <w:tc>
          <w:tcPr>
            <w:tcW w:w="1952" w:type="pct"/>
            <w:noWrap/>
            <w:hideMark/>
          </w:tcPr>
          <w:p w:rsidRPr="00CD524F" w:rsidR="00AC2FF8" w:rsidP="00997D1D" w:rsidRDefault="00AC2FF8" w14:paraId="1446BA3E"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0,13</w:t>
            </w:r>
          </w:p>
        </w:tc>
      </w:tr>
      <w:tr w:rsidRPr="00B17D28" w:rsidR="00AC2FF8" w:rsidTr="00997D1D" w14:paraId="1E65DBF2"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2258367B" w14:textId="77777777">
            <w:pPr>
              <w:rPr>
                <w:rFonts w:cs="Verdana"/>
                <w:b w:val="0"/>
                <w:bCs w:val="0"/>
                <w:szCs w:val="18"/>
              </w:rPr>
            </w:pPr>
          </w:p>
        </w:tc>
        <w:tc>
          <w:tcPr>
            <w:tcW w:w="1524" w:type="pct"/>
            <w:noWrap/>
            <w:hideMark/>
          </w:tcPr>
          <w:p w:rsidRPr="00CD524F" w:rsidR="00AC2FF8" w:rsidP="00997D1D" w:rsidRDefault="00AC2FF8" w14:paraId="2D2EC45B"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2021</w:t>
            </w:r>
          </w:p>
        </w:tc>
        <w:tc>
          <w:tcPr>
            <w:tcW w:w="1952" w:type="pct"/>
            <w:noWrap/>
            <w:hideMark/>
          </w:tcPr>
          <w:p w:rsidRPr="00CD524F" w:rsidR="00AC2FF8" w:rsidP="00997D1D" w:rsidRDefault="00AC2FF8" w14:paraId="762FAF5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0,12</w:t>
            </w:r>
          </w:p>
        </w:tc>
      </w:tr>
      <w:tr w:rsidRPr="00B17D28" w:rsidR="00AC2FF8" w:rsidTr="00997D1D" w14:paraId="02A8751B"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44B38FD5" w14:textId="77777777">
            <w:pPr>
              <w:rPr>
                <w:rFonts w:cs="Verdana"/>
                <w:b w:val="0"/>
                <w:bCs w:val="0"/>
                <w:szCs w:val="18"/>
              </w:rPr>
            </w:pPr>
          </w:p>
        </w:tc>
        <w:tc>
          <w:tcPr>
            <w:tcW w:w="1524" w:type="pct"/>
            <w:noWrap/>
            <w:hideMark/>
          </w:tcPr>
          <w:p w:rsidRPr="00CD524F" w:rsidR="00AC2FF8" w:rsidP="00997D1D" w:rsidRDefault="00AC2FF8" w14:paraId="37A1ABB5"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2022*</w:t>
            </w:r>
          </w:p>
        </w:tc>
        <w:tc>
          <w:tcPr>
            <w:tcW w:w="1952" w:type="pct"/>
            <w:noWrap/>
            <w:hideMark/>
          </w:tcPr>
          <w:p w:rsidRPr="00CD524F" w:rsidR="00AC2FF8" w:rsidP="00997D1D" w:rsidRDefault="00AC2FF8" w14:paraId="5045039D"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0,10</w:t>
            </w:r>
          </w:p>
        </w:tc>
      </w:tr>
      <w:tr w:rsidRPr="00B17D28" w:rsidR="00AC2FF8" w:rsidTr="00997D1D" w14:paraId="0E4CA438"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CD524F" w:rsidR="00AC2FF8" w:rsidP="00997D1D" w:rsidRDefault="00AC2FF8" w14:paraId="13A142D6" w14:textId="77777777">
            <w:pPr>
              <w:rPr>
                <w:rFonts w:cs="Verdana"/>
                <w:b w:val="0"/>
                <w:bCs w:val="0"/>
                <w:szCs w:val="18"/>
              </w:rPr>
            </w:pPr>
          </w:p>
        </w:tc>
        <w:tc>
          <w:tcPr>
            <w:tcW w:w="1524" w:type="pct"/>
            <w:noWrap/>
            <w:hideMark/>
          </w:tcPr>
          <w:p w:rsidRPr="00CD524F" w:rsidR="00AC2FF8" w:rsidP="00997D1D" w:rsidRDefault="00AC2FF8" w14:paraId="2C8DBDCC"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2023*</w:t>
            </w:r>
          </w:p>
        </w:tc>
        <w:tc>
          <w:tcPr>
            <w:tcW w:w="1952" w:type="pct"/>
            <w:noWrap/>
            <w:hideMark/>
          </w:tcPr>
          <w:p w:rsidRPr="00CD524F" w:rsidR="00AC2FF8" w:rsidP="00997D1D" w:rsidRDefault="00AC2FF8" w14:paraId="54B7127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0,11</w:t>
            </w:r>
          </w:p>
        </w:tc>
      </w:tr>
      <w:tr w:rsidRPr="00B17D28" w:rsidR="00AC2FF8" w:rsidTr="00997D1D" w14:paraId="59382E0E" w14:textId="77777777">
        <w:trPr>
          <w:trHeight w:val="268"/>
        </w:trPr>
        <w:tc>
          <w:tcPr>
            <w:cnfStyle w:val="001000000000" w:firstRow="0" w:lastRow="0" w:firstColumn="1" w:lastColumn="0" w:oddVBand="0" w:evenVBand="0" w:oddHBand="0" w:evenHBand="0" w:firstRowFirstColumn="0" w:firstRowLastColumn="0" w:lastRowFirstColumn="0" w:lastRowLastColumn="0"/>
            <w:tcW w:w="1524" w:type="pct"/>
            <w:vMerge w:val="restart"/>
            <w:shd w:val="clear" w:color="auto" w:fill="DBE5F1" w:themeFill="accent1" w:themeFillTint="33"/>
            <w:noWrap/>
            <w:hideMark/>
          </w:tcPr>
          <w:p w:rsidRPr="00CD524F" w:rsidR="00AC2FF8" w:rsidP="00997D1D" w:rsidRDefault="00AC2FF8" w14:paraId="2D44C047" w14:textId="77777777">
            <w:pPr>
              <w:rPr>
                <w:rFonts w:cs="Verdana"/>
                <w:b w:val="0"/>
                <w:bCs w:val="0"/>
                <w:szCs w:val="18"/>
              </w:rPr>
            </w:pPr>
            <w:r w:rsidRPr="00CD524F">
              <w:rPr>
                <w:rFonts w:cs="Verdana"/>
                <w:szCs w:val="18"/>
              </w:rPr>
              <w:t>Hoger onderwijs</w:t>
            </w:r>
          </w:p>
        </w:tc>
        <w:tc>
          <w:tcPr>
            <w:tcW w:w="1524" w:type="pct"/>
            <w:shd w:val="clear" w:color="auto" w:fill="DBE5F1" w:themeFill="accent1" w:themeFillTint="33"/>
            <w:noWrap/>
            <w:hideMark/>
          </w:tcPr>
          <w:p w:rsidRPr="00CD524F" w:rsidR="00AC2FF8" w:rsidP="00997D1D" w:rsidRDefault="00AC2FF8" w14:paraId="419125A8"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2017</w:t>
            </w:r>
          </w:p>
        </w:tc>
        <w:tc>
          <w:tcPr>
            <w:tcW w:w="1952" w:type="pct"/>
            <w:shd w:val="clear" w:color="auto" w:fill="DBE5F1" w:themeFill="accent1" w:themeFillTint="33"/>
            <w:noWrap/>
            <w:hideMark/>
          </w:tcPr>
          <w:p w:rsidRPr="00CD524F" w:rsidR="00AC2FF8" w:rsidP="00997D1D" w:rsidRDefault="00AC2FF8" w14:paraId="785E6AE8"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0,60</w:t>
            </w:r>
          </w:p>
        </w:tc>
      </w:tr>
      <w:tr w:rsidRPr="00B17D28" w:rsidR="00AC2FF8" w:rsidTr="00997D1D" w14:paraId="5B9BCBD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5B4BBEF4"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03E977C0"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2018</w:t>
            </w:r>
          </w:p>
        </w:tc>
        <w:tc>
          <w:tcPr>
            <w:tcW w:w="1952" w:type="pct"/>
            <w:shd w:val="clear" w:color="auto" w:fill="DBE5F1" w:themeFill="accent1" w:themeFillTint="33"/>
            <w:noWrap/>
            <w:hideMark/>
          </w:tcPr>
          <w:p w:rsidRPr="00CD524F" w:rsidR="00AC2FF8" w:rsidP="00997D1D" w:rsidRDefault="00AC2FF8" w14:paraId="2EA3C3D0"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0,58</w:t>
            </w:r>
          </w:p>
        </w:tc>
      </w:tr>
      <w:tr w:rsidRPr="00B17D28" w:rsidR="00AC2FF8" w:rsidTr="00997D1D" w14:paraId="4FC6DA3E"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02E7E9AD"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15FC3AE9"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2019</w:t>
            </w:r>
          </w:p>
        </w:tc>
        <w:tc>
          <w:tcPr>
            <w:tcW w:w="1952" w:type="pct"/>
            <w:shd w:val="clear" w:color="auto" w:fill="DBE5F1" w:themeFill="accent1" w:themeFillTint="33"/>
            <w:noWrap/>
            <w:hideMark/>
          </w:tcPr>
          <w:p w:rsidRPr="00CD524F" w:rsidR="00AC2FF8" w:rsidP="00997D1D" w:rsidRDefault="00AC2FF8" w14:paraId="086CC4CE"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0,59</w:t>
            </w:r>
          </w:p>
        </w:tc>
      </w:tr>
      <w:tr w:rsidRPr="00B17D28" w:rsidR="00AC2FF8" w:rsidTr="00997D1D" w14:paraId="10862E2B"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1AAF5A56"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5429589A"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2020</w:t>
            </w:r>
          </w:p>
        </w:tc>
        <w:tc>
          <w:tcPr>
            <w:tcW w:w="1952" w:type="pct"/>
            <w:shd w:val="clear" w:color="auto" w:fill="DBE5F1" w:themeFill="accent1" w:themeFillTint="33"/>
            <w:noWrap/>
            <w:hideMark/>
          </w:tcPr>
          <w:p w:rsidRPr="00CD524F" w:rsidR="00AC2FF8" w:rsidP="00997D1D" w:rsidRDefault="00AC2FF8" w14:paraId="5138F119"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0,63</w:t>
            </w:r>
          </w:p>
        </w:tc>
      </w:tr>
      <w:tr w:rsidRPr="00B17D28" w:rsidR="00AC2FF8" w:rsidTr="00997D1D" w14:paraId="43B7C2F6"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06A5D22F"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227D0F25"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2021</w:t>
            </w:r>
          </w:p>
        </w:tc>
        <w:tc>
          <w:tcPr>
            <w:tcW w:w="1952" w:type="pct"/>
            <w:shd w:val="clear" w:color="auto" w:fill="DBE5F1" w:themeFill="accent1" w:themeFillTint="33"/>
            <w:noWrap/>
            <w:hideMark/>
          </w:tcPr>
          <w:p w:rsidRPr="00CD524F" w:rsidR="00AC2FF8" w:rsidP="00997D1D" w:rsidRDefault="00AC2FF8" w14:paraId="32BACF84"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0,63</w:t>
            </w:r>
          </w:p>
        </w:tc>
      </w:tr>
      <w:tr w:rsidRPr="00B17D28" w:rsidR="00AC2FF8" w:rsidTr="00997D1D" w14:paraId="3D615B8E"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7BBF2032"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6E430D48"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2022*</w:t>
            </w:r>
          </w:p>
        </w:tc>
        <w:tc>
          <w:tcPr>
            <w:tcW w:w="1952" w:type="pct"/>
            <w:shd w:val="clear" w:color="auto" w:fill="DBE5F1" w:themeFill="accent1" w:themeFillTint="33"/>
            <w:noWrap/>
            <w:hideMark/>
          </w:tcPr>
          <w:p w:rsidRPr="00CD524F" w:rsidR="00AC2FF8" w:rsidP="00997D1D" w:rsidRDefault="00AC2FF8" w14:paraId="1D616B62"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0,58</w:t>
            </w:r>
          </w:p>
        </w:tc>
      </w:tr>
      <w:tr w:rsidRPr="00B17D28" w:rsidR="00AC2FF8" w:rsidTr="00997D1D" w14:paraId="586F567C"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DBE5F1" w:themeFill="accent1" w:themeFillTint="33"/>
            <w:hideMark/>
          </w:tcPr>
          <w:p w:rsidRPr="00CD524F" w:rsidR="00AC2FF8" w:rsidP="00997D1D" w:rsidRDefault="00AC2FF8" w14:paraId="5B021EF7" w14:textId="77777777">
            <w:pPr>
              <w:rPr>
                <w:rFonts w:cs="Verdana"/>
                <w:szCs w:val="18"/>
              </w:rPr>
            </w:pPr>
          </w:p>
        </w:tc>
        <w:tc>
          <w:tcPr>
            <w:tcW w:w="1524" w:type="pct"/>
            <w:shd w:val="clear" w:color="auto" w:fill="DBE5F1" w:themeFill="accent1" w:themeFillTint="33"/>
            <w:noWrap/>
            <w:hideMark/>
          </w:tcPr>
          <w:p w:rsidRPr="00CD524F" w:rsidR="00AC2FF8" w:rsidP="00997D1D" w:rsidRDefault="00AC2FF8" w14:paraId="7B6AD566"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2023*</w:t>
            </w:r>
          </w:p>
        </w:tc>
        <w:tc>
          <w:tcPr>
            <w:tcW w:w="1952" w:type="pct"/>
            <w:shd w:val="clear" w:color="auto" w:fill="DBE5F1" w:themeFill="accent1" w:themeFillTint="33"/>
            <w:noWrap/>
            <w:hideMark/>
          </w:tcPr>
          <w:p w:rsidRPr="00CD524F" w:rsidR="00AC2FF8" w:rsidP="00997D1D" w:rsidRDefault="00AC2FF8" w14:paraId="4C89AAEE" w14:textId="77777777">
            <w:pPr>
              <w:cnfStyle w:val="000000000000" w:firstRow="0" w:lastRow="0" w:firstColumn="0" w:lastColumn="0" w:oddVBand="0" w:evenVBand="0" w:oddHBand="0" w:evenHBand="0" w:firstRowFirstColumn="0" w:firstRowLastColumn="0" w:lastRowFirstColumn="0" w:lastRowLastColumn="0"/>
              <w:rPr>
                <w:rFonts w:cs="Verdana"/>
                <w:szCs w:val="18"/>
              </w:rPr>
            </w:pPr>
            <w:r w:rsidRPr="00CD524F">
              <w:rPr>
                <w:rFonts w:cs="Verdana"/>
                <w:szCs w:val="18"/>
              </w:rPr>
              <w:t>0,56</w:t>
            </w:r>
          </w:p>
        </w:tc>
      </w:tr>
    </w:tbl>
    <w:p w:rsidR="00AC2FF8" w:rsidP="00AC2FF8" w:rsidRDefault="00AC2FF8" w14:paraId="6BF5F0B6" w14:textId="4C918E2A">
      <w:pPr>
        <w:rPr>
          <w:rFonts w:cs="Verdana"/>
          <w:szCs w:val="18"/>
        </w:rPr>
      </w:pPr>
      <w:r>
        <w:rPr>
          <w:rFonts w:cs="Verdana"/>
          <w:szCs w:val="18"/>
        </w:rPr>
        <w:t xml:space="preserve">Bron: CBS, zie ook </w:t>
      </w:r>
      <w:hyperlink w:history="1" r:id="rId13">
        <w:r w:rsidRPr="0031438A">
          <w:rPr>
            <w:rStyle w:val="Hyperlink"/>
            <w:rFonts w:cs="Verdana"/>
            <w:szCs w:val="18"/>
          </w:rPr>
          <w:t>Research en development; kerncijfers per sector van uitvoering | CBS</w:t>
        </w:r>
      </w:hyperlink>
      <w:r>
        <w:rPr>
          <w:rFonts w:cs="Verdana"/>
          <w:szCs w:val="18"/>
        </w:rPr>
        <w:t xml:space="preserve"> </w:t>
      </w:r>
    </w:p>
    <w:p w:rsidRPr="005E3E60" w:rsidR="00AC2FF8" w:rsidP="00AC2FF8" w:rsidRDefault="00AC2FF8" w14:paraId="5F9F0A14" w14:textId="6DA073EF">
      <w:pPr>
        <w:rPr>
          <w:rFonts w:cs="Verdana"/>
          <w:i/>
          <w:iCs/>
          <w:szCs w:val="18"/>
        </w:rPr>
      </w:pPr>
      <w:r w:rsidRPr="00A61AD6">
        <w:rPr>
          <w:rFonts w:cs="Verdana"/>
          <w:i/>
          <w:iCs/>
          <w:szCs w:val="18"/>
        </w:rPr>
        <w:t>*De gegevens over 2017-2021 zijn definitief, de gegevens over 2022 zijn nader voorlopig en de gegevens over 2023 zijn voorlopig.</w:t>
      </w:r>
    </w:p>
    <w:p w:rsidR="008908E5" w:rsidP="00AC2FF8" w:rsidRDefault="008908E5" w14:paraId="6DBD206C" w14:textId="77777777">
      <w:pPr>
        <w:rPr>
          <w:szCs w:val="18"/>
        </w:rPr>
      </w:pPr>
    </w:p>
    <w:p w:rsidR="00AC2FF8" w:rsidP="00AC2FF8" w:rsidRDefault="00AC2FF8" w14:paraId="73529720" w14:textId="09C1E00E">
      <w:pPr>
        <w:rPr>
          <w:szCs w:val="18"/>
        </w:rPr>
      </w:pPr>
      <w:r w:rsidRPr="009A4B4A">
        <w:rPr>
          <w:szCs w:val="18"/>
        </w:rPr>
        <w:lastRenderedPageBreak/>
        <w:t>21</w:t>
      </w:r>
      <w:r>
        <w:tab/>
      </w:r>
    </w:p>
    <w:p w:rsidR="00AC2FF8" w:rsidP="00AC2FF8" w:rsidRDefault="00AC2FF8" w14:paraId="13B4E6F7" w14:textId="77777777">
      <w:pPr>
        <w:rPr>
          <w:szCs w:val="18"/>
        </w:rPr>
      </w:pPr>
      <w:r w:rsidRPr="009A4B4A">
        <w:rPr>
          <w:szCs w:val="18"/>
        </w:rPr>
        <w:t>Kunt u een overzicht geven van alle projecten en fondsen waar Invest-NL in geïnvesteerd heeft, en op welke wijze zij daarin geïnvesteerd heeft, in de afgelopen viereneenhalf jaar? Kunt u er daarbij ook een overzicht van geven welke vervolgplannen er liggen voor bedrijven en/of projecten waar reeds in geïnvesteerd is?</w:t>
      </w:r>
    </w:p>
    <w:p w:rsidR="00AC2FF8" w:rsidP="00AC2FF8" w:rsidRDefault="00AC2FF8" w14:paraId="1E0D50BF" w14:textId="77777777">
      <w:pPr>
        <w:rPr>
          <w:szCs w:val="18"/>
        </w:rPr>
      </w:pPr>
    </w:p>
    <w:p w:rsidR="00AC2FF8" w:rsidP="00AC2FF8" w:rsidRDefault="00AC2FF8" w14:paraId="7FDF8002" w14:textId="77777777">
      <w:pPr>
        <w:rPr>
          <w:szCs w:val="18"/>
        </w:rPr>
      </w:pPr>
      <w:r>
        <w:rPr>
          <w:szCs w:val="18"/>
        </w:rPr>
        <w:t>Antwoord</w:t>
      </w:r>
    </w:p>
    <w:p w:rsidR="00AC2FF8" w:rsidP="00AC2FF8" w:rsidRDefault="00AC2FF8" w14:paraId="3C3EB7A6" w14:textId="71C28BE4">
      <w:r w:rsidRPr="244BE7DF">
        <w:rPr>
          <w:rFonts w:eastAsia="Verdana" w:cs="Verdana"/>
          <w:szCs w:val="18"/>
          <w:lang w:val="nl"/>
        </w:rPr>
        <w:t xml:space="preserve">Invest-NL rapporteert </w:t>
      </w:r>
      <w:r w:rsidRPr="244BE7DF" w:rsidR="004437C5">
        <w:rPr>
          <w:rFonts w:eastAsia="Verdana" w:cs="Verdana"/>
          <w:szCs w:val="18"/>
          <w:lang w:val="nl"/>
        </w:rPr>
        <w:t>doorlopend</w:t>
      </w:r>
      <w:r w:rsidRPr="244BE7DF">
        <w:rPr>
          <w:rFonts w:eastAsia="Verdana" w:cs="Verdana"/>
          <w:szCs w:val="18"/>
          <w:lang w:val="nl"/>
        </w:rPr>
        <w:t xml:space="preserve"> over de investeringen en business development activiteiten die het verricht op de eigen website, en geeft in het jaarverslag en voortgangsverslag aan de Tweede Kamer jaarlijks overzicht van alle investeringen in portfolio. Het </w:t>
      </w:r>
      <w:hyperlink r:id="rId14">
        <w:r w:rsidRPr="244BE7DF">
          <w:rPr>
            <w:rStyle w:val="Hyperlink"/>
            <w:rFonts w:eastAsia="Verdana" w:cs="Verdana"/>
            <w:szCs w:val="18"/>
            <w:lang w:val="nl"/>
          </w:rPr>
          <w:t>jaarverslag over 2024</w:t>
        </w:r>
      </w:hyperlink>
      <w:r w:rsidRPr="244BE7DF">
        <w:rPr>
          <w:rFonts w:eastAsia="Verdana" w:cs="Verdana"/>
          <w:szCs w:val="18"/>
          <w:lang w:val="nl"/>
        </w:rPr>
        <w:t xml:space="preserve"> is recent gepubliceerd (23 mei 2025) inclusief het overzicht van alle investeringen in portfolio sinds 2020. </w:t>
      </w:r>
    </w:p>
    <w:p w:rsidR="00AC2FF8" w:rsidP="00AC2FF8" w:rsidRDefault="00AC2FF8" w14:paraId="4D183CF0" w14:textId="77777777">
      <w:pPr>
        <w:rPr>
          <w:rFonts w:eastAsia="Verdana" w:cs="Verdana"/>
          <w:szCs w:val="18"/>
          <w:lang w:val="nl"/>
        </w:rPr>
      </w:pPr>
    </w:p>
    <w:p w:rsidR="00AC2FF8" w:rsidP="00AC2FF8" w:rsidRDefault="00AC2FF8" w14:paraId="35E690AA" w14:textId="77777777">
      <w:r w:rsidRPr="244BE7DF">
        <w:rPr>
          <w:rFonts w:eastAsia="Verdana" w:cs="Verdana"/>
          <w:szCs w:val="18"/>
          <w:lang w:val="nl"/>
        </w:rPr>
        <w:t xml:space="preserve">Investeringen die tot aflossing danwel verkoop hebben geleid (zogenaamde ‘exits’) staan niet langer in portfolio, en ontbreken hierin. Momenteel betreft dat alleen de investering in SIF. Daaraan heeft Invest-NL in 2023 € 64,8 miljoen lening verstrekt, die inmiddels is afgelost. </w:t>
      </w:r>
    </w:p>
    <w:p w:rsidR="00AC2FF8" w:rsidP="00AC2FF8" w:rsidRDefault="00AC2FF8" w14:paraId="69489C8D" w14:textId="52FAA129">
      <w:r w:rsidRPr="5E83C524">
        <w:rPr>
          <w:rFonts w:eastAsia="Verdana" w:cs="Verdana"/>
          <w:szCs w:val="18"/>
          <w:lang w:val="nl"/>
        </w:rPr>
        <w:t>Ook ontbreken in dit overzicht enkele faillissementen, in Exasun (aandelenbelang €</w:t>
      </w:r>
      <w:r w:rsidR="00BE6C58">
        <w:rPr>
          <w:rFonts w:eastAsia="Verdana" w:cs="Verdana"/>
          <w:szCs w:val="18"/>
          <w:lang w:val="nl"/>
        </w:rPr>
        <w:t xml:space="preserve"> </w:t>
      </w:r>
      <w:r w:rsidRPr="5E83C524">
        <w:rPr>
          <w:rFonts w:eastAsia="Verdana" w:cs="Verdana"/>
          <w:szCs w:val="18"/>
          <w:lang w:val="nl"/>
        </w:rPr>
        <w:t>3,5 miljoen), ISA Pharmaceuticals (Converteerbare lening €</w:t>
      </w:r>
      <w:r w:rsidR="00BE6C58">
        <w:rPr>
          <w:rFonts w:eastAsia="Verdana" w:cs="Verdana"/>
          <w:szCs w:val="18"/>
          <w:lang w:val="nl"/>
        </w:rPr>
        <w:t xml:space="preserve"> </w:t>
      </w:r>
      <w:r w:rsidRPr="5E83C524">
        <w:rPr>
          <w:rFonts w:eastAsia="Verdana" w:cs="Verdana"/>
          <w:szCs w:val="18"/>
          <w:lang w:val="nl"/>
        </w:rPr>
        <w:t>8 miljoen), PMC (Garantie en converteerbare lening €8 miljoen), Umincorp (Aandelenbelang en converteerbare lening €27,9 miljoen) en Blue Sphere Brabant (Garantie €</w:t>
      </w:r>
      <w:r w:rsidR="00BE6C58">
        <w:rPr>
          <w:rFonts w:eastAsia="Verdana" w:cs="Verdana"/>
          <w:szCs w:val="18"/>
          <w:lang w:val="nl"/>
        </w:rPr>
        <w:t xml:space="preserve"> </w:t>
      </w:r>
      <w:r w:rsidRPr="5E83C524">
        <w:rPr>
          <w:rFonts w:eastAsia="Verdana" w:cs="Verdana"/>
          <w:szCs w:val="18"/>
          <w:lang w:val="nl"/>
        </w:rPr>
        <w:t>3,3 miljoen). Tot slot ontbreekt er in dit overzicht nog een commitment van €</w:t>
      </w:r>
      <w:r w:rsidR="00BE6C58">
        <w:rPr>
          <w:rFonts w:eastAsia="Verdana" w:cs="Verdana"/>
          <w:szCs w:val="18"/>
          <w:lang w:val="nl"/>
        </w:rPr>
        <w:t xml:space="preserve"> </w:t>
      </w:r>
      <w:r w:rsidRPr="5E83C524">
        <w:rPr>
          <w:rFonts w:eastAsia="Verdana" w:cs="Verdana"/>
          <w:szCs w:val="18"/>
          <w:lang w:val="nl"/>
        </w:rPr>
        <w:t>6 miljoen aan EIF.</w:t>
      </w:r>
    </w:p>
    <w:p w:rsidR="00AC2FF8" w:rsidP="00AC2FF8" w:rsidRDefault="00AC2FF8" w14:paraId="21AAC26A" w14:textId="77777777">
      <w:pPr>
        <w:rPr>
          <w:rFonts w:eastAsia="Verdana" w:cs="Verdana"/>
          <w:szCs w:val="18"/>
          <w:lang w:val="nl"/>
        </w:rPr>
      </w:pPr>
    </w:p>
    <w:p w:rsidR="00AC2FF8" w:rsidP="00AC2FF8" w:rsidRDefault="00AC2FF8" w14:paraId="2EF11348" w14:textId="77777777">
      <w:r w:rsidRPr="244BE7DF">
        <w:rPr>
          <w:rFonts w:eastAsia="Verdana" w:cs="Verdana"/>
          <w:szCs w:val="18"/>
          <w:lang w:val="nl"/>
        </w:rPr>
        <w:t>Investeringen van Invest-NL zijn gericht op de groei, innovatie en verduurzaming van bedrijven, zowel direct als via investeringsfondsen. De vervolgplannen van de bedrijven zijn daarmee gericht op verdere opschaling, wat volgende financieringsrondes vergt. Indien nodig neemt Invest-NL ook deel aan deze volgende financieringsrondes, tot de markt deze volledig zelf doet, en de lening van Invest-NL wordt afgelost danwel het aandelenkapitaal wordt overgenomen. Gezien het risicovolle karakter van de Invest-NL investeringen, komen ook faillissementen van de bedrijven voor. In dat geval zoekt Invest-NL met de andere investeerders naar mogelijkheden voor doorstart.</w:t>
      </w:r>
    </w:p>
    <w:p w:rsidRPr="009A4B4A" w:rsidR="00AC2FF8" w:rsidP="00AC2FF8" w:rsidRDefault="00AC2FF8" w14:paraId="770558EB" w14:textId="77777777">
      <w:pPr>
        <w:rPr>
          <w:szCs w:val="18"/>
        </w:rPr>
      </w:pPr>
    </w:p>
    <w:p w:rsidR="00AC2FF8" w:rsidP="00AC2FF8" w:rsidRDefault="00AC2FF8" w14:paraId="23313485" w14:textId="77777777">
      <w:pPr>
        <w:rPr>
          <w:szCs w:val="18"/>
        </w:rPr>
      </w:pPr>
      <w:r w:rsidRPr="009A4B4A">
        <w:rPr>
          <w:szCs w:val="18"/>
        </w:rPr>
        <w:t>22</w:t>
      </w:r>
      <w:r>
        <w:tab/>
      </w:r>
    </w:p>
    <w:p w:rsidR="00AC2FF8" w:rsidP="00AC2FF8" w:rsidRDefault="00AC2FF8" w14:paraId="556A18BE" w14:textId="77777777">
      <w:pPr>
        <w:rPr>
          <w:szCs w:val="18"/>
        </w:rPr>
      </w:pPr>
      <w:r w:rsidRPr="009A4B4A">
        <w:rPr>
          <w:szCs w:val="18"/>
        </w:rPr>
        <w:t>Kunt u een overzicht geven van de huidige innovatieprojecten gefinancierd door de MKB-Innovatiestimulering Regio en Topsectoren (MIT), de omvang van de subsidies en het gevolg van de korting?</w:t>
      </w:r>
    </w:p>
    <w:p w:rsidR="00AC2FF8" w:rsidP="00AC2FF8" w:rsidRDefault="00AC2FF8" w14:paraId="62442144" w14:textId="77777777">
      <w:pPr>
        <w:rPr>
          <w:szCs w:val="18"/>
        </w:rPr>
      </w:pPr>
    </w:p>
    <w:p w:rsidR="00AC2FF8" w:rsidP="00AC2FF8" w:rsidRDefault="00AC2FF8" w14:paraId="6ABD0B49" w14:textId="77777777">
      <w:pPr>
        <w:rPr>
          <w:szCs w:val="18"/>
        </w:rPr>
      </w:pPr>
      <w:r>
        <w:rPr>
          <w:szCs w:val="18"/>
        </w:rPr>
        <w:t>Antwoord</w:t>
      </w:r>
    </w:p>
    <w:p w:rsidR="00AC2FF8" w:rsidP="00AC2FF8" w:rsidRDefault="00AC2FF8" w14:paraId="7166EAB3" w14:textId="77777777">
      <w:pPr>
        <w:rPr>
          <w:rFonts w:eastAsia="Verdana" w:cs="Verdana"/>
          <w:szCs w:val="18"/>
        </w:rPr>
      </w:pPr>
      <w:r w:rsidRPr="15EFB7EE">
        <w:rPr>
          <w:szCs w:val="18"/>
        </w:rPr>
        <w:t>Het openbaar overzicht van de huidige innovatieprojecten gefinancierd door de MKB-Innovatiestimulering Regio en Topsectoren (MIT) met de omvang van de subsidies per project is te vinden o</w:t>
      </w:r>
      <w:r w:rsidRPr="511900DB">
        <w:rPr>
          <w:rFonts w:eastAsia="Verdana" w:cs="Verdana"/>
          <w:szCs w:val="18"/>
        </w:rPr>
        <w:t xml:space="preserve">p: </w:t>
      </w:r>
      <w:hyperlink r:id="rId15">
        <w:r w:rsidRPr="511900DB">
          <w:rPr>
            <w:rStyle w:val="Hyperlink"/>
            <w:rFonts w:eastAsia="Verdana" w:cs="Verdana"/>
            <w:i/>
            <w:szCs w:val="18"/>
            <w:lang w:val="nl"/>
          </w:rPr>
          <w:t>Projectenoverzicht | Projecten Database NL</w:t>
        </w:r>
      </w:hyperlink>
    </w:p>
    <w:p w:rsidR="00AC2FF8" w:rsidP="00AC2FF8" w:rsidRDefault="00AC2FF8" w14:paraId="1446C68C" w14:textId="77777777">
      <w:pPr>
        <w:rPr>
          <w:szCs w:val="18"/>
        </w:rPr>
      </w:pPr>
    </w:p>
    <w:p w:rsidR="00AC2FF8" w:rsidP="00AC2FF8" w:rsidRDefault="00AC2FF8" w14:paraId="7A3BA386" w14:textId="77777777">
      <w:r w:rsidRPr="3FA483E7">
        <w:rPr>
          <w:szCs w:val="18"/>
        </w:rPr>
        <w:t xml:space="preserve">Momenteel dateert het laatste overzicht van de huidige innovatieprojecten gefinancierd door de MKB-Innovatiestimulering Regio en Topsectoren (MIT) uit </w:t>
      </w:r>
      <w:r w:rsidRPr="3FA483E7">
        <w:rPr>
          <w:szCs w:val="18"/>
        </w:rPr>
        <w:lastRenderedPageBreak/>
        <w:t>2023, dit komt omdat de aanvragen van 2024 nog gedocumenteerd en verwerkt worden en dat de data pas daarna beschikbaar is voor het overzicht.</w:t>
      </w:r>
    </w:p>
    <w:p w:rsidR="00AC2FF8" w:rsidP="00AC2FF8" w:rsidRDefault="00AC2FF8" w14:paraId="5CFD547F" w14:textId="77777777">
      <w:pPr>
        <w:rPr>
          <w:szCs w:val="18"/>
        </w:rPr>
      </w:pPr>
    </w:p>
    <w:p w:rsidR="00AC2FF8" w:rsidP="00AC2FF8" w:rsidRDefault="00AC2FF8" w14:paraId="7D9F800C" w14:textId="5361024B">
      <w:r>
        <w:t>Voor de 10 procent budgetkorting op de overgehevelde middelen via het Provinciefonds als gevolg van de taakstelling op de specifieke uitkeringen (SPUK) per 2026 verzorgt EZ zelf een alternatieve dekking</w:t>
      </w:r>
      <w:r w:rsidR="71C661B6">
        <w:t xml:space="preserve"> binnen de begroting</w:t>
      </w:r>
      <w:r>
        <w:t>. Dit heeft dus geen gevolgen voor het beleidsbudget, provincies of de doelgroep van de MKB-Innovatiestimulering Regio en Topsectoren (MIT).</w:t>
      </w:r>
    </w:p>
    <w:p w:rsidRPr="009A4B4A" w:rsidR="00AC2FF8" w:rsidP="00AC2FF8" w:rsidRDefault="00AC2FF8" w14:paraId="5CF29DDC" w14:textId="77777777">
      <w:pPr>
        <w:rPr>
          <w:szCs w:val="18"/>
        </w:rPr>
      </w:pPr>
    </w:p>
    <w:p w:rsidR="00AC2FF8" w:rsidP="00AC2FF8" w:rsidRDefault="00AC2FF8" w14:paraId="629EF330" w14:textId="77777777">
      <w:pPr>
        <w:rPr>
          <w:szCs w:val="18"/>
        </w:rPr>
      </w:pPr>
      <w:r w:rsidRPr="009A4B4A">
        <w:rPr>
          <w:szCs w:val="18"/>
        </w:rPr>
        <w:t>23</w:t>
      </w:r>
      <w:r w:rsidRPr="009A4B4A">
        <w:rPr>
          <w:szCs w:val="18"/>
        </w:rPr>
        <w:tab/>
      </w:r>
    </w:p>
    <w:p w:rsidR="00AC2FF8" w:rsidP="00AC2FF8" w:rsidRDefault="00AC2FF8" w14:paraId="06E4525B" w14:textId="77777777">
      <w:pPr>
        <w:rPr>
          <w:szCs w:val="18"/>
        </w:rPr>
      </w:pPr>
      <w:r w:rsidRPr="009A4B4A">
        <w:rPr>
          <w:szCs w:val="18"/>
        </w:rPr>
        <w:t>Hoeveel van de innovatieregeling Maritieme Maakindustrie komt terecht bij het bouwen van superjachten?</w:t>
      </w:r>
    </w:p>
    <w:p w:rsidR="00AC2FF8" w:rsidP="00AC2FF8" w:rsidRDefault="00AC2FF8" w14:paraId="00381F57" w14:textId="77777777">
      <w:pPr>
        <w:rPr>
          <w:szCs w:val="18"/>
        </w:rPr>
      </w:pPr>
    </w:p>
    <w:p w:rsidR="00AC2FF8" w:rsidP="00AC2FF8" w:rsidRDefault="00AC2FF8" w14:paraId="0416FB84" w14:textId="77777777">
      <w:pPr>
        <w:rPr>
          <w:szCs w:val="18"/>
        </w:rPr>
      </w:pPr>
      <w:r>
        <w:rPr>
          <w:szCs w:val="18"/>
        </w:rPr>
        <w:t>Antwoord</w:t>
      </w:r>
    </w:p>
    <w:p w:rsidRPr="009235CE" w:rsidR="00AC2FF8" w:rsidP="00AC2FF8" w:rsidRDefault="00AC2FF8" w14:paraId="00BB9F32" w14:textId="77777777">
      <w:pPr>
        <w:rPr>
          <w:szCs w:val="18"/>
        </w:rPr>
      </w:pPr>
      <w:r w:rsidRPr="009235CE">
        <w:rPr>
          <w:szCs w:val="18"/>
        </w:rPr>
        <w:t xml:space="preserve">De uitkomsten van de eerste ronde van de maritieme innovatieregeling worden naar verwachting medio juli bekend. De beoordeling van de voorstellen loopt nu. Het gaat hierbij om de vraag of de voorstellen conform de Sectoragenda Maritieme Maakindustrie bijdragen aan de modernisering van de scheepsbouw vanuit de strategische belangen voor Nederland, zoals onze welvaart, weerbaarheid en veiligheid. </w:t>
      </w:r>
    </w:p>
    <w:p w:rsidRPr="009235CE" w:rsidR="00AC2FF8" w:rsidP="00AC2FF8" w:rsidRDefault="00AC2FF8" w14:paraId="38D6F168" w14:textId="77777777">
      <w:pPr>
        <w:rPr>
          <w:szCs w:val="18"/>
        </w:rPr>
      </w:pPr>
      <w:r w:rsidRPr="009235CE">
        <w:rPr>
          <w:szCs w:val="18"/>
        </w:rPr>
        <w:t>Hiervoor zijn concreet de volgende maatschappelijke doelen geformuleerd (Staatscourant 2024, 33784): het ontwikkelen van methoden, technieken of toepassingen die kunnen leiden tot veiligheid, duurzame economische groei of verbeterde energie-efficiëntie. Andere doelen zijn gericht op het verminderen van emissies, van onderwatergeluid en voor het verbeteren van de circulariteit</w:t>
      </w:r>
      <w:r w:rsidRPr="009235CE">
        <w:rPr>
          <w:i/>
          <w:iCs/>
          <w:szCs w:val="18"/>
        </w:rPr>
        <w:t xml:space="preserve">. </w:t>
      </w:r>
    </w:p>
    <w:p w:rsidRPr="009A4B4A" w:rsidR="00CD524F" w:rsidP="00AC2FF8" w:rsidRDefault="00AC2FF8" w14:paraId="0CDB8EE7" w14:textId="09C8EB2D">
      <w:pPr>
        <w:rPr>
          <w:szCs w:val="18"/>
        </w:rPr>
      </w:pPr>
      <w:r w:rsidRPr="009235CE">
        <w:rPr>
          <w:szCs w:val="18"/>
        </w:rPr>
        <w:t> </w:t>
      </w:r>
    </w:p>
    <w:p w:rsidR="00AC2FF8" w:rsidP="00AC2FF8" w:rsidRDefault="00AC2FF8" w14:paraId="0F9CDD7A" w14:textId="77777777">
      <w:pPr>
        <w:rPr>
          <w:szCs w:val="18"/>
        </w:rPr>
      </w:pPr>
      <w:r w:rsidRPr="009A4B4A">
        <w:rPr>
          <w:szCs w:val="18"/>
        </w:rPr>
        <w:t>24</w:t>
      </w:r>
      <w:r w:rsidRPr="009A4B4A">
        <w:rPr>
          <w:szCs w:val="18"/>
        </w:rPr>
        <w:tab/>
      </w:r>
    </w:p>
    <w:p w:rsidR="00AC2FF8" w:rsidP="00AC2FF8" w:rsidRDefault="00AC2FF8" w14:paraId="0FE94D1E" w14:textId="77777777">
      <w:pPr>
        <w:rPr>
          <w:szCs w:val="18"/>
        </w:rPr>
      </w:pPr>
      <w:r w:rsidRPr="009A4B4A">
        <w:rPr>
          <w:szCs w:val="18"/>
        </w:rPr>
        <w:t>De Maritieme Maakindustrie maakt schepen voor onder andere Defensie. Er zijn voldoende middelen beschikbaar bij Defensie, dus waarom moeten vanuit het budget van het Ministerie van Economische Zaken deze projecten gesubsidieerd worden?</w:t>
      </w:r>
    </w:p>
    <w:p w:rsidR="00AC2FF8" w:rsidP="00AC2FF8" w:rsidRDefault="00AC2FF8" w14:paraId="0440296E" w14:textId="77777777">
      <w:pPr>
        <w:rPr>
          <w:szCs w:val="18"/>
        </w:rPr>
      </w:pPr>
    </w:p>
    <w:p w:rsidR="00BE6C58" w:rsidP="00AC2FF8" w:rsidRDefault="00AC2FF8" w14:paraId="0C3CFB7C" w14:textId="77777777">
      <w:pPr>
        <w:rPr>
          <w:szCs w:val="18"/>
        </w:rPr>
      </w:pPr>
      <w:r>
        <w:rPr>
          <w:szCs w:val="18"/>
        </w:rPr>
        <w:t>Antwoord</w:t>
      </w:r>
    </w:p>
    <w:p w:rsidR="00AC2FF8" w:rsidP="00AC2FF8" w:rsidRDefault="00AC2FF8" w14:paraId="59D5787A" w14:textId="3746BE4A">
      <w:pPr>
        <w:rPr>
          <w:szCs w:val="18"/>
        </w:rPr>
      </w:pPr>
      <w:r w:rsidRPr="00F936EB">
        <w:rPr>
          <w:szCs w:val="18"/>
        </w:rPr>
        <w:t>In 2024 heeft het kabinet in samenwerking met koepelorganisatie Nederland Maritiem Land (NML), zoals toegezegd in de sectoragenda Maritieme Maakindustrie: No guts, no Hollands glorie, een nieuwe Maritieme Innovatieregeling ontwikkeld. Zie ook de onlangs aan uw Kamer verstuurde voortgangsrapportage Sectoragenda Maritieme Maakindustrie (Kamerstuk 31409, nr</w:t>
      </w:r>
      <w:r w:rsidR="000401DD">
        <w:rPr>
          <w:szCs w:val="18"/>
        </w:rPr>
        <w:t>.</w:t>
      </w:r>
      <w:r w:rsidRPr="00F936EB">
        <w:rPr>
          <w:szCs w:val="18"/>
        </w:rPr>
        <w:t xml:space="preserve"> 481). De ministeries van EZ en IenW trekken hiervoor in 2025 en 2026, elk vijf miljoen euro per jaar uit. Deze bedragen worden vanuit de sector ook geïnvesteerd. Ook Defensie investeert minimaal € 10 miljoen in maritieme innovatie in de komende 2 jaar met eigen regelingen. Deze innovaties liggen nadrukkelijk op het vlak van militaire veiligheid. Bij het afbakenen van de scope van de maritieme innovatieregeling is er onder de vlag van het Rijksregiebureau afstemming geweest met Defensie waardoor overlap voorkomen is. Tegelijkertijd is het wel wenselijk dat er kennis uit de maritieme innovatieregeling doorvloeit naar het defensie domein en vice versa, dit leidt tot versterking van het Nederlands bedrijfsleven en verhoogt de effectiviteit van ingezette middelen.</w:t>
      </w:r>
    </w:p>
    <w:p w:rsidR="00CD524F" w:rsidP="00AC2FF8" w:rsidRDefault="00CD524F" w14:paraId="67CC808E" w14:textId="77777777">
      <w:pPr>
        <w:rPr>
          <w:szCs w:val="18"/>
        </w:rPr>
      </w:pPr>
    </w:p>
    <w:p w:rsidR="00AC2FF8" w:rsidP="00AC2FF8" w:rsidRDefault="00AC2FF8" w14:paraId="6D7BD162" w14:textId="77777777">
      <w:pPr>
        <w:rPr>
          <w:szCs w:val="18"/>
        </w:rPr>
      </w:pPr>
      <w:r w:rsidRPr="009A4B4A">
        <w:rPr>
          <w:szCs w:val="18"/>
        </w:rPr>
        <w:t>25</w:t>
      </w:r>
      <w:r w:rsidRPr="009A4B4A">
        <w:rPr>
          <w:szCs w:val="18"/>
        </w:rPr>
        <w:tab/>
      </w:r>
    </w:p>
    <w:p w:rsidR="00AC2FF8" w:rsidP="00AC2FF8" w:rsidRDefault="00AC2FF8" w14:paraId="421CA07A" w14:textId="77777777">
      <w:pPr>
        <w:rPr>
          <w:szCs w:val="18"/>
        </w:rPr>
      </w:pPr>
      <w:r w:rsidRPr="009A4B4A">
        <w:rPr>
          <w:szCs w:val="18"/>
        </w:rPr>
        <w:t>Hoe gaat het met de bedrijvigheid van de afgelopen jaren in de schone industrie in Nederland? Hoe verwacht u dat de schone industrie zich de komende jaren zal ontwikkelen?</w:t>
      </w:r>
    </w:p>
    <w:p w:rsidR="00AC2FF8" w:rsidP="00AC2FF8" w:rsidRDefault="00AC2FF8" w14:paraId="5F45362B" w14:textId="77777777">
      <w:pPr>
        <w:rPr>
          <w:szCs w:val="18"/>
        </w:rPr>
      </w:pPr>
    </w:p>
    <w:p w:rsidR="00AC2FF8" w:rsidP="00AC2FF8" w:rsidRDefault="00AC2FF8" w14:paraId="7D3C0541" w14:textId="77777777">
      <w:pPr>
        <w:rPr>
          <w:szCs w:val="18"/>
        </w:rPr>
      </w:pPr>
      <w:r>
        <w:rPr>
          <w:szCs w:val="18"/>
        </w:rPr>
        <w:t>Antwoord</w:t>
      </w:r>
    </w:p>
    <w:p w:rsidR="00AC2FF8" w:rsidP="00AC2FF8" w:rsidRDefault="00AC2FF8" w14:paraId="02A29590" w14:textId="77777777">
      <w:r w:rsidRPr="0E44B444">
        <w:rPr>
          <w:rFonts w:eastAsia="Verdana" w:cs="Verdana"/>
          <w:szCs w:val="18"/>
        </w:rPr>
        <w:t xml:space="preserve">We moeten constateren dat de concurrentiepositie van de gehele energie-intensieve industrie onder druk is komen te staan over de afgelopen jaren. Recente signalen zijn dat investeringen worden uitgesteld, dat fabrieken van energie-intensieve industrie sluiten of dat er wordt afgeschaald. De situatie in de industrie kent meerdere oorzaken, waaronder de overproductie uit China die onder de kostprijs op de Europese markt komt, de handelsoorlog en de hogere energiekosten die in Europa bestaan vergeleken met elders in de wereld. Ook schone industrie, zoals plastic recycling en volledig geëlektrificeerde installaties, hebben daar last van en dat weerspiegelt zich in een afname van bedrijvigheid. Exacte cijfers ten aanzien van de bedrijvigheid zijn niet beschikbaar, aangezien er geen eenduidige definitie bestaat voor ‘schone’ industrie. </w:t>
      </w:r>
    </w:p>
    <w:p w:rsidR="00CD524F" w:rsidP="00CD524F" w:rsidRDefault="00AC2FF8" w14:paraId="0BE28AF2" w14:textId="735F37BA">
      <w:pPr>
        <w:rPr>
          <w:szCs w:val="18"/>
        </w:rPr>
      </w:pPr>
      <w:r w:rsidRPr="0E44B444">
        <w:rPr>
          <w:rFonts w:eastAsia="Verdana" w:cs="Verdana"/>
          <w:szCs w:val="18"/>
        </w:rPr>
        <w:t>Het kabinet heeft bij de voorjaarsbesluitvorming wel verschillende maatregelen genomen om het gelijk speelveld voor de industrie te verbeteren en toekomstbestendig te maken.</w:t>
      </w:r>
      <w:r>
        <w:rPr>
          <w:rStyle w:val="Voetnootmarkering"/>
          <w:rFonts w:eastAsia="Verdana" w:cs="Verdana"/>
          <w:szCs w:val="18"/>
        </w:rPr>
        <w:footnoteReference w:id="12"/>
      </w:r>
      <w:r w:rsidRPr="0E44B444">
        <w:rPr>
          <w:rFonts w:eastAsia="Verdana" w:cs="Verdana"/>
          <w:szCs w:val="18"/>
        </w:rPr>
        <w:t xml:space="preserve"> Hier is nadrukkelijk stilgestaan bij het toekomstperspectief van schone industrie en groene groei. Verder kijkt het kabinet ook nadrukkelijk naar Europa zodat we de kansen benutten die de Clean Industrial Deal (CID) biedt, waaronder het Action Plan for Affordable Energy, om ook op Europees niveau tijdig de randvoorwaarden realiseren. Door de getroffen maatregelen en de inspanningen van dit kabinet om de schone industrie te </w:t>
      </w:r>
      <w:r w:rsidRPr="00CD524F">
        <w:rPr>
          <w:szCs w:val="18"/>
        </w:rPr>
        <w:t>ondersteunen, verwacht het kabinet dat de schone industrie zich in de komende jaren positief zal kunnen ontwikkelen.</w:t>
      </w:r>
    </w:p>
    <w:p w:rsidR="00CD524F" w:rsidP="00CD524F" w:rsidRDefault="00CD524F" w14:paraId="0E805E67" w14:textId="77777777">
      <w:pPr>
        <w:rPr>
          <w:szCs w:val="18"/>
        </w:rPr>
      </w:pPr>
    </w:p>
    <w:p w:rsidR="00AC2FF8" w:rsidP="00AC2FF8" w:rsidRDefault="00AC2FF8" w14:paraId="529A1601" w14:textId="77777777">
      <w:pPr>
        <w:rPr>
          <w:szCs w:val="18"/>
        </w:rPr>
      </w:pPr>
      <w:r w:rsidRPr="009A4B4A">
        <w:rPr>
          <w:szCs w:val="18"/>
        </w:rPr>
        <w:t>26</w:t>
      </w:r>
      <w:r w:rsidRPr="009A4B4A">
        <w:rPr>
          <w:szCs w:val="18"/>
        </w:rPr>
        <w:tab/>
      </w:r>
    </w:p>
    <w:p w:rsidR="00AC2FF8" w:rsidP="00AC2FF8" w:rsidRDefault="00AC2FF8" w14:paraId="7C4B00D2" w14:textId="77777777">
      <w:pPr>
        <w:rPr>
          <w:szCs w:val="18"/>
        </w:rPr>
      </w:pPr>
      <w:r w:rsidRPr="009A4B4A">
        <w:rPr>
          <w:szCs w:val="18"/>
        </w:rPr>
        <w:t>Welke subsidies en regelingen zijn er voor het midden- en kleinbedrijf (mkb) om te verduurzamen? Hoeveel subsidies ontvangt het mkb jaarlijks om te verduurzamen?</w:t>
      </w:r>
    </w:p>
    <w:p w:rsidR="00AC2FF8" w:rsidP="00AC2FF8" w:rsidRDefault="00AC2FF8" w14:paraId="646B7E09" w14:textId="77777777">
      <w:pPr>
        <w:rPr>
          <w:szCs w:val="18"/>
        </w:rPr>
      </w:pPr>
    </w:p>
    <w:p w:rsidR="00AC2FF8" w:rsidP="00AC2FF8" w:rsidRDefault="00AC2FF8" w14:paraId="0ACF01F4" w14:textId="77777777">
      <w:pPr>
        <w:rPr>
          <w:szCs w:val="18"/>
        </w:rPr>
      </w:pPr>
      <w:r>
        <w:rPr>
          <w:szCs w:val="18"/>
        </w:rPr>
        <w:t>Antwoord</w:t>
      </w:r>
    </w:p>
    <w:p w:rsidR="00AC2FF8" w:rsidP="00AC2FF8" w:rsidRDefault="00AC2FF8" w14:paraId="428AA995" w14:textId="4C586984">
      <w:r w:rsidRPr="0095AA98">
        <w:rPr>
          <w:rFonts w:eastAsia="Verdana" w:cs="Verdana"/>
          <w:lang w:val="nl"/>
        </w:rPr>
        <w:t xml:space="preserve">Er zijn twee mkb-financieringsregelingen </w:t>
      </w:r>
      <w:r w:rsidRPr="0095AA98" w:rsidR="698C24F6">
        <w:rPr>
          <w:rFonts w:eastAsia="Verdana" w:cs="Verdana"/>
          <w:lang w:val="nl"/>
        </w:rPr>
        <w:t>vanuit de EZ-begroting,</w:t>
      </w:r>
      <w:r w:rsidRPr="12305C46" w:rsidR="698C24F6">
        <w:rPr>
          <w:rFonts w:eastAsia="Verdana" w:cs="Verdana"/>
          <w:lang w:val="nl"/>
        </w:rPr>
        <w:t xml:space="preserve"> </w:t>
      </w:r>
      <w:r w:rsidRPr="0095AA98">
        <w:rPr>
          <w:rFonts w:eastAsia="Verdana" w:cs="Verdana"/>
          <w:lang w:val="nl"/>
        </w:rPr>
        <w:t>specifiek gericht op verduurzaming:</w:t>
      </w:r>
    </w:p>
    <w:p w:rsidR="00AC2FF8" w:rsidP="00AC2FF8" w:rsidRDefault="00AC2FF8" w14:paraId="5C989EF4" w14:textId="77777777">
      <w:pPr>
        <w:pStyle w:val="Lijstalinea"/>
        <w:numPr>
          <w:ilvl w:val="0"/>
          <w:numId w:val="20"/>
        </w:numPr>
        <w:spacing w:after="0" w:line="240" w:lineRule="atLeast"/>
        <w:rPr>
          <w:rFonts w:ascii="Verdana" w:hAnsi="Verdana" w:eastAsia="Verdana" w:cs="Verdana"/>
          <w:sz w:val="18"/>
          <w:szCs w:val="18"/>
          <w:lang w:val="nl"/>
        </w:rPr>
      </w:pPr>
      <w:r w:rsidRPr="59A392C7">
        <w:rPr>
          <w:rFonts w:ascii="Verdana" w:hAnsi="Verdana" w:eastAsia="Verdana" w:cs="Verdana"/>
          <w:sz w:val="18"/>
          <w:szCs w:val="18"/>
          <w:u w:val="single"/>
          <w:lang w:val="nl"/>
        </w:rPr>
        <w:t>BMKB groen luik onder de BMKB</w:t>
      </w:r>
      <w:r w:rsidRPr="59A392C7">
        <w:rPr>
          <w:rFonts w:ascii="Verdana" w:hAnsi="Verdana" w:eastAsia="Verdana" w:cs="Verdana"/>
          <w:sz w:val="18"/>
          <w:szCs w:val="18"/>
          <w:lang w:val="nl"/>
        </w:rPr>
        <w:t>: Het Borgstellingskrediet MKB (BMKB) is een garantie-instrument aan financiers gericht op leningen (zowel bancair als non-bancair) tot € 1,5 miljoen voor mkb bedrijven met onvoldoende zekerheden. Het totale jaarlijkse BMKB-garantiebudget is € 765 miljoen. De BMBK kent verschillende luiken waaronder de ‘</w:t>
      </w:r>
      <w:r w:rsidRPr="59A392C7">
        <w:rPr>
          <w:rFonts w:ascii="Verdana" w:hAnsi="Verdana" w:eastAsia="Verdana" w:cs="Verdana"/>
          <w:sz w:val="18"/>
          <w:szCs w:val="18"/>
          <w:u w:val="single"/>
          <w:lang w:val="nl"/>
        </w:rPr>
        <w:t>BMKB-Groen’</w:t>
      </w:r>
      <w:r w:rsidRPr="59A392C7">
        <w:rPr>
          <w:rFonts w:ascii="Verdana" w:hAnsi="Verdana" w:eastAsia="Verdana" w:cs="Verdana"/>
          <w:sz w:val="18"/>
          <w:szCs w:val="18"/>
          <w:lang w:val="nl"/>
        </w:rPr>
        <w:t xml:space="preserve">, specifiek voor bedrijven die duurzame investeringen willen doen, die voordeligere voorwaarden kent (lagere provisie, hogere garantstellingspercentage en langere looptijd voor te verstrekken leningen). </w:t>
      </w:r>
    </w:p>
    <w:p w:rsidR="00AC2FF8" w:rsidP="00AC2FF8" w:rsidRDefault="00AC2FF8" w14:paraId="6616F112" w14:textId="77777777">
      <w:pPr>
        <w:pStyle w:val="Lijstalinea"/>
        <w:numPr>
          <w:ilvl w:val="0"/>
          <w:numId w:val="20"/>
        </w:numPr>
        <w:spacing w:after="0" w:line="240" w:lineRule="atLeast"/>
        <w:rPr>
          <w:rFonts w:ascii="Verdana" w:hAnsi="Verdana" w:eastAsia="Verdana" w:cs="Verdana"/>
          <w:sz w:val="18"/>
          <w:szCs w:val="18"/>
          <w:lang w:val="nl"/>
        </w:rPr>
      </w:pPr>
      <w:r w:rsidRPr="59A392C7">
        <w:rPr>
          <w:rFonts w:ascii="Verdana" w:hAnsi="Verdana" w:eastAsia="Verdana" w:cs="Verdana"/>
          <w:sz w:val="18"/>
          <w:szCs w:val="18"/>
          <w:u w:val="single"/>
          <w:lang w:val="nl"/>
        </w:rPr>
        <w:lastRenderedPageBreak/>
        <w:t>Qredits duurzaamheidsleningen</w:t>
      </w:r>
      <w:r w:rsidRPr="59A392C7">
        <w:rPr>
          <w:rFonts w:ascii="Verdana" w:hAnsi="Verdana" w:eastAsia="Verdana" w:cs="Verdana"/>
          <w:sz w:val="18"/>
          <w:szCs w:val="18"/>
          <w:lang w:val="nl"/>
        </w:rPr>
        <w:t>: Qredits is gestart per 1 oktober 2024 met duurzaamheidsleningen (gemiddeld 35.000), op basis van een pilot in Overijssel. Via het klimaatfonds is er €10 mln. beschikbaar gesteld voor een rentekorting van 50%, de rente wordt hierdoor 4,95%. Ongeveer 1700 ondernemers kunnen een duurzaamheidslening krijgen.</w:t>
      </w:r>
    </w:p>
    <w:p w:rsidRPr="00CD524F" w:rsidR="00AC2FF8" w:rsidP="00AC2FF8" w:rsidRDefault="00AC2FF8" w14:paraId="2A13FAE3" w14:textId="53914ADD">
      <w:r w:rsidRPr="59A392C7">
        <w:rPr>
          <w:rFonts w:eastAsia="Verdana" w:cs="Verdana"/>
          <w:szCs w:val="18"/>
          <w:lang w:val="nl"/>
        </w:rPr>
        <w:t>Daarnaast hebben ook andere ministeries regelingen/subsidies voor verduurzaming waar het mkb gebruik van kan maken.</w:t>
      </w:r>
    </w:p>
    <w:p w:rsidRPr="009A4B4A" w:rsidR="00AC2FF8" w:rsidP="00AC2FF8" w:rsidRDefault="00AC2FF8" w14:paraId="5B8CAE34" w14:textId="77777777">
      <w:pPr>
        <w:rPr>
          <w:szCs w:val="18"/>
        </w:rPr>
      </w:pPr>
    </w:p>
    <w:p w:rsidR="00AC2FF8" w:rsidP="00AC2FF8" w:rsidRDefault="00AC2FF8" w14:paraId="3F03F5A1" w14:textId="77777777">
      <w:pPr>
        <w:rPr>
          <w:szCs w:val="18"/>
        </w:rPr>
      </w:pPr>
      <w:r w:rsidRPr="009A4B4A">
        <w:rPr>
          <w:szCs w:val="18"/>
        </w:rPr>
        <w:t>27</w:t>
      </w:r>
      <w:r>
        <w:tab/>
      </w:r>
    </w:p>
    <w:p w:rsidR="00AC2FF8" w:rsidP="00AC2FF8" w:rsidRDefault="00AC2FF8" w14:paraId="4048120C" w14:textId="77777777">
      <w:pPr>
        <w:rPr>
          <w:szCs w:val="18"/>
        </w:rPr>
      </w:pPr>
      <w:r w:rsidRPr="009A4B4A">
        <w:rPr>
          <w:szCs w:val="18"/>
        </w:rPr>
        <w:t>Kunt u een uiteenzetting geven van de opdracht Regeldruk? Waar gaat dit geld specifiek naartoe en waar is het al aan besteed?</w:t>
      </w:r>
    </w:p>
    <w:p w:rsidR="00AC2FF8" w:rsidP="00AC2FF8" w:rsidRDefault="00AC2FF8" w14:paraId="27E923D6" w14:textId="77777777">
      <w:pPr>
        <w:rPr>
          <w:szCs w:val="18"/>
        </w:rPr>
      </w:pPr>
    </w:p>
    <w:p w:rsidR="00AC2FF8" w:rsidP="00AC2FF8" w:rsidRDefault="00AC2FF8" w14:paraId="36109B8A" w14:textId="77777777">
      <w:pPr>
        <w:rPr>
          <w:szCs w:val="18"/>
        </w:rPr>
      </w:pPr>
      <w:r>
        <w:rPr>
          <w:szCs w:val="18"/>
        </w:rPr>
        <w:t>Antwoord</w:t>
      </w:r>
    </w:p>
    <w:p w:rsidRPr="00461CBB" w:rsidR="00AC2FF8" w:rsidP="00AC2FF8" w:rsidRDefault="00AC2FF8" w14:paraId="362BCBF5" w14:textId="77777777">
      <w:r w:rsidRPr="00461CBB">
        <w:rPr>
          <w:rFonts w:eastAsia="Verdana" w:cs="Verdana"/>
          <w:szCs w:val="18"/>
          <w:lang w:val="nl"/>
        </w:rPr>
        <w:t xml:space="preserve">Voor Betere Regelgeving is het budget onder andere ingezet voor de ATR, de pilot Wetwijzer, MKB-indicatorbedrijvenonderzoeken, het Regeldruk Reductieprogramma, subsidie aan de VNG voor dienstverlening en regeldrukreductie in de regio en daarnaast voor bewustwordingscampagnes waarin aandacht is voor het regeldrukbeleid waaronder de aangepaste Bedrijfseffectentoets (BET) en het Beleidskompas. In 2025 betreft dit een budget van </w:t>
      </w:r>
      <w:r>
        <w:rPr>
          <w:rFonts w:eastAsia="Verdana" w:cs="Verdana"/>
          <w:szCs w:val="18"/>
          <w:lang w:val="nl"/>
        </w:rPr>
        <w:t>€ </w:t>
      </w:r>
      <w:r w:rsidRPr="00461CBB">
        <w:rPr>
          <w:rFonts w:eastAsia="Verdana" w:cs="Verdana"/>
          <w:szCs w:val="18"/>
          <w:lang w:val="nl"/>
        </w:rPr>
        <w:t>2</w:t>
      </w:r>
      <w:r>
        <w:rPr>
          <w:rFonts w:eastAsia="Verdana" w:cs="Verdana"/>
          <w:szCs w:val="18"/>
          <w:lang w:val="nl"/>
        </w:rPr>
        <w:t>,</w:t>
      </w:r>
      <w:r w:rsidRPr="00461CBB">
        <w:rPr>
          <w:rFonts w:eastAsia="Verdana" w:cs="Verdana"/>
          <w:szCs w:val="18"/>
          <w:lang w:val="nl"/>
        </w:rPr>
        <w:t>3 mln.</w:t>
      </w:r>
    </w:p>
    <w:p w:rsidRPr="009A4B4A" w:rsidR="00CD524F" w:rsidP="00AC2FF8" w:rsidRDefault="00CD524F" w14:paraId="4752B160" w14:textId="77777777">
      <w:pPr>
        <w:rPr>
          <w:szCs w:val="18"/>
        </w:rPr>
      </w:pPr>
    </w:p>
    <w:p w:rsidR="00AC2FF8" w:rsidP="00AC2FF8" w:rsidRDefault="00AC2FF8" w14:paraId="62E153BD" w14:textId="77777777">
      <w:pPr>
        <w:rPr>
          <w:szCs w:val="18"/>
        </w:rPr>
      </w:pPr>
      <w:r w:rsidRPr="009A4B4A">
        <w:rPr>
          <w:szCs w:val="18"/>
        </w:rPr>
        <w:t>28</w:t>
      </w:r>
      <w:r w:rsidRPr="009A4B4A">
        <w:rPr>
          <w:szCs w:val="18"/>
        </w:rPr>
        <w:tab/>
      </w:r>
    </w:p>
    <w:p w:rsidR="00AC2FF8" w:rsidP="00AC2FF8" w:rsidRDefault="00AC2FF8" w14:paraId="79566A46" w14:textId="77777777">
      <w:pPr>
        <w:rPr>
          <w:szCs w:val="18"/>
        </w:rPr>
      </w:pPr>
      <w:r w:rsidRPr="009A4B4A">
        <w:rPr>
          <w:szCs w:val="18"/>
        </w:rPr>
        <w:t>Kunt u aangeven welk deel van uw begroting de afgelopen vijf jaar ging naar kosten voor het kerndepartement, agentschappen, zelfstandige bestuursorganen (ZBO's)/rechtspersonen met een wettelijke taak (RWT's) en welk deel naar subsidies voor bedrijven?</w:t>
      </w:r>
    </w:p>
    <w:p w:rsidR="00AC2FF8" w:rsidP="00AC2FF8" w:rsidRDefault="00AC2FF8" w14:paraId="0337FFDC" w14:textId="77777777">
      <w:pPr>
        <w:rPr>
          <w:szCs w:val="18"/>
        </w:rPr>
      </w:pPr>
    </w:p>
    <w:p w:rsidR="00AC2FF8" w:rsidP="00AC2FF8" w:rsidRDefault="00AC2FF8" w14:paraId="165F5B4A" w14:textId="77777777">
      <w:pPr>
        <w:rPr>
          <w:szCs w:val="18"/>
        </w:rPr>
      </w:pPr>
      <w:r>
        <w:rPr>
          <w:szCs w:val="18"/>
        </w:rPr>
        <w:t>Antwoord</w:t>
      </w:r>
    </w:p>
    <w:p w:rsidRPr="003D75D9" w:rsidR="004437C5" w:rsidP="00AC2FF8" w:rsidRDefault="00095C34" w14:paraId="5699827C" w14:textId="559F4352">
      <w:pPr>
        <w:rPr>
          <w:szCs w:val="18"/>
        </w:rPr>
      </w:pPr>
      <w:r w:rsidRPr="003D75D9">
        <w:rPr>
          <w:szCs w:val="18"/>
        </w:rPr>
        <w:t>De onderstaande tabel geeft een totaaloverzicht weer van de gerealiseerde uitgaven aan apparaatskosten</w:t>
      </w:r>
      <w:r w:rsidRPr="003D75D9" w:rsidR="00EC3865">
        <w:rPr>
          <w:szCs w:val="18"/>
        </w:rPr>
        <w:t xml:space="preserve"> van het</w:t>
      </w:r>
      <w:r w:rsidRPr="003D75D9">
        <w:rPr>
          <w:szCs w:val="18"/>
        </w:rPr>
        <w:t xml:space="preserve"> kerndepartement</w:t>
      </w:r>
      <w:r w:rsidR="006E0258">
        <w:rPr>
          <w:szCs w:val="18"/>
        </w:rPr>
        <w:t xml:space="preserve"> EZK</w:t>
      </w:r>
      <w:r w:rsidRPr="003D75D9">
        <w:rPr>
          <w:szCs w:val="18"/>
        </w:rPr>
        <w:t>, de bijdrage van EZK aan agentschappe</w:t>
      </w:r>
      <w:r w:rsidRPr="003D75D9" w:rsidR="00B76ADB">
        <w:rPr>
          <w:szCs w:val="18"/>
        </w:rPr>
        <w:t xml:space="preserve">n, </w:t>
      </w:r>
      <w:r w:rsidRPr="003D75D9">
        <w:rPr>
          <w:szCs w:val="18"/>
        </w:rPr>
        <w:t>ZBO’s en RWT’s, en de uitgaven van subsidies op artikelen 1, 2 en 3 van de EZK-begroting.</w:t>
      </w:r>
    </w:p>
    <w:p w:rsidRPr="003D75D9" w:rsidR="00340173" w:rsidP="00AC2FF8" w:rsidRDefault="00340173" w14:paraId="19BACA70" w14:textId="77777777">
      <w:pPr>
        <w:rPr>
          <w:szCs w:val="18"/>
        </w:rPr>
      </w:pPr>
    </w:p>
    <w:tbl>
      <w:tblPr>
        <w:tblW w:w="10302" w:type="dxa"/>
        <w:tblInd w:w="-436" w:type="dxa"/>
        <w:tblCellMar>
          <w:left w:w="70" w:type="dxa"/>
          <w:right w:w="70" w:type="dxa"/>
        </w:tblCellMar>
        <w:tblLook w:val="04A0" w:firstRow="1" w:lastRow="0" w:firstColumn="1" w:lastColumn="0" w:noHBand="0" w:noVBand="1"/>
      </w:tblPr>
      <w:tblGrid>
        <w:gridCol w:w="6077"/>
        <w:gridCol w:w="845"/>
        <w:gridCol w:w="845"/>
        <w:gridCol w:w="845"/>
        <w:gridCol w:w="845"/>
        <w:gridCol w:w="845"/>
      </w:tblGrid>
      <w:tr w:rsidRPr="003D75D9" w:rsidR="003D75D9" w:rsidTr="00121209" w14:paraId="3D02092E" w14:textId="77777777">
        <w:trPr>
          <w:trHeight w:val="535"/>
        </w:trPr>
        <w:tc>
          <w:tcPr>
            <w:tcW w:w="6077" w:type="dxa"/>
            <w:tcBorders>
              <w:top w:val="single" w:color="auto" w:sz="8" w:space="0"/>
              <w:left w:val="single" w:color="auto" w:sz="8" w:space="0"/>
              <w:bottom w:val="single" w:color="auto" w:sz="8" w:space="0"/>
              <w:right w:val="single" w:color="auto" w:sz="8" w:space="0"/>
            </w:tcBorders>
            <w:shd w:val="clear" w:color="auto" w:fill="17365D" w:themeFill="text2" w:themeFillShade="BF"/>
            <w:vAlign w:val="center"/>
            <w:hideMark/>
          </w:tcPr>
          <w:p w:rsidRPr="00121209" w:rsidR="00A87691" w:rsidP="00922EB3" w:rsidRDefault="00A87691" w14:paraId="121245CE" w14:textId="286A8645">
            <w:pPr>
              <w:spacing w:line="240" w:lineRule="auto"/>
              <w:rPr>
                <w:rFonts w:cs="Calibri"/>
                <w:b/>
                <w:bCs/>
                <w:color w:val="FFFFFF"/>
                <w:sz w:val="16"/>
                <w:szCs w:val="16"/>
              </w:rPr>
            </w:pPr>
            <w:r w:rsidRPr="00121209">
              <w:rPr>
                <w:rFonts w:cs="Calibri"/>
                <w:b/>
                <w:bCs/>
                <w:color w:val="FFFFFF"/>
                <w:sz w:val="16"/>
                <w:szCs w:val="16"/>
              </w:rPr>
              <w:t>Totaaloverzicht EZK apparaatsuitgaven/kosten inclusief agentschappen, ZBO's en RWT's</w:t>
            </w:r>
            <w:r w:rsidRPr="00121209" w:rsidR="00211B68">
              <w:rPr>
                <w:rFonts w:cs="Calibri"/>
                <w:b/>
                <w:bCs/>
                <w:color w:val="FFFFFF"/>
                <w:sz w:val="16"/>
                <w:szCs w:val="16"/>
              </w:rPr>
              <w:t>*</w:t>
            </w:r>
          </w:p>
        </w:tc>
        <w:tc>
          <w:tcPr>
            <w:tcW w:w="845" w:type="dxa"/>
            <w:tcBorders>
              <w:top w:val="single" w:color="auto" w:sz="8" w:space="0"/>
              <w:left w:val="nil"/>
              <w:bottom w:val="single" w:color="auto" w:sz="8" w:space="0"/>
              <w:right w:val="single" w:color="auto" w:sz="8" w:space="0"/>
            </w:tcBorders>
            <w:shd w:val="clear" w:color="auto" w:fill="17365D" w:themeFill="text2" w:themeFillShade="BF"/>
            <w:noWrap/>
            <w:vAlign w:val="center"/>
            <w:hideMark/>
          </w:tcPr>
          <w:p w:rsidRPr="00121209" w:rsidR="00A87691" w:rsidP="00922EB3" w:rsidRDefault="00A87691" w14:paraId="620C9D9E" w14:textId="77777777">
            <w:pPr>
              <w:spacing w:line="240" w:lineRule="auto"/>
              <w:jc w:val="right"/>
              <w:rPr>
                <w:rFonts w:cs="Calibri"/>
                <w:b/>
                <w:bCs/>
                <w:color w:val="FFFFFF"/>
                <w:sz w:val="16"/>
                <w:szCs w:val="16"/>
              </w:rPr>
            </w:pPr>
            <w:r w:rsidRPr="00121209">
              <w:rPr>
                <w:rFonts w:cs="Calibri"/>
                <w:b/>
                <w:bCs/>
                <w:color w:val="FFFFFF"/>
                <w:sz w:val="16"/>
                <w:szCs w:val="16"/>
              </w:rPr>
              <w:t>2020</w:t>
            </w:r>
          </w:p>
        </w:tc>
        <w:tc>
          <w:tcPr>
            <w:tcW w:w="845" w:type="dxa"/>
            <w:tcBorders>
              <w:top w:val="single" w:color="auto" w:sz="8" w:space="0"/>
              <w:left w:val="nil"/>
              <w:bottom w:val="single" w:color="auto" w:sz="8" w:space="0"/>
              <w:right w:val="single" w:color="auto" w:sz="8" w:space="0"/>
            </w:tcBorders>
            <w:shd w:val="clear" w:color="auto" w:fill="17365D" w:themeFill="text2" w:themeFillShade="BF"/>
            <w:noWrap/>
            <w:vAlign w:val="center"/>
            <w:hideMark/>
          </w:tcPr>
          <w:p w:rsidRPr="00121209" w:rsidR="00A87691" w:rsidP="00922EB3" w:rsidRDefault="00A87691" w14:paraId="19078F91" w14:textId="77777777">
            <w:pPr>
              <w:spacing w:line="240" w:lineRule="auto"/>
              <w:jc w:val="right"/>
              <w:rPr>
                <w:rFonts w:cs="Calibri"/>
                <w:b/>
                <w:bCs/>
                <w:color w:val="FFFFFF"/>
                <w:sz w:val="16"/>
                <w:szCs w:val="16"/>
              </w:rPr>
            </w:pPr>
            <w:r w:rsidRPr="00121209">
              <w:rPr>
                <w:rFonts w:cs="Calibri"/>
                <w:b/>
                <w:bCs/>
                <w:color w:val="FFFFFF"/>
                <w:sz w:val="16"/>
                <w:szCs w:val="16"/>
              </w:rPr>
              <w:t>2021</w:t>
            </w:r>
          </w:p>
        </w:tc>
        <w:tc>
          <w:tcPr>
            <w:tcW w:w="845" w:type="dxa"/>
            <w:tcBorders>
              <w:top w:val="single" w:color="auto" w:sz="8" w:space="0"/>
              <w:left w:val="nil"/>
              <w:bottom w:val="single" w:color="auto" w:sz="8" w:space="0"/>
              <w:right w:val="single" w:color="auto" w:sz="8" w:space="0"/>
            </w:tcBorders>
            <w:shd w:val="clear" w:color="auto" w:fill="17365D" w:themeFill="text2" w:themeFillShade="BF"/>
            <w:noWrap/>
            <w:vAlign w:val="center"/>
            <w:hideMark/>
          </w:tcPr>
          <w:p w:rsidRPr="00121209" w:rsidR="00A87691" w:rsidP="00922EB3" w:rsidRDefault="00A87691" w14:paraId="521B66FF" w14:textId="77777777">
            <w:pPr>
              <w:spacing w:line="240" w:lineRule="auto"/>
              <w:jc w:val="right"/>
              <w:rPr>
                <w:rFonts w:cs="Calibri"/>
                <w:b/>
                <w:bCs/>
                <w:color w:val="FFFFFF"/>
                <w:sz w:val="16"/>
                <w:szCs w:val="16"/>
              </w:rPr>
            </w:pPr>
            <w:r w:rsidRPr="00121209">
              <w:rPr>
                <w:rFonts w:cs="Calibri"/>
                <w:b/>
                <w:bCs/>
                <w:color w:val="FFFFFF"/>
                <w:sz w:val="16"/>
                <w:szCs w:val="16"/>
              </w:rPr>
              <w:t>2022</w:t>
            </w:r>
          </w:p>
        </w:tc>
        <w:tc>
          <w:tcPr>
            <w:tcW w:w="845" w:type="dxa"/>
            <w:tcBorders>
              <w:top w:val="single" w:color="auto" w:sz="8" w:space="0"/>
              <w:left w:val="nil"/>
              <w:bottom w:val="single" w:color="auto" w:sz="8" w:space="0"/>
              <w:right w:val="single" w:color="auto" w:sz="8" w:space="0"/>
            </w:tcBorders>
            <w:shd w:val="clear" w:color="auto" w:fill="17365D" w:themeFill="text2" w:themeFillShade="BF"/>
            <w:noWrap/>
            <w:vAlign w:val="center"/>
            <w:hideMark/>
          </w:tcPr>
          <w:p w:rsidRPr="00121209" w:rsidR="00A87691" w:rsidP="00922EB3" w:rsidRDefault="00A87691" w14:paraId="004B1CC2" w14:textId="77777777">
            <w:pPr>
              <w:spacing w:line="240" w:lineRule="auto"/>
              <w:jc w:val="right"/>
              <w:rPr>
                <w:rFonts w:cs="Calibri"/>
                <w:b/>
                <w:bCs/>
                <w:color w:val="FFFFFF"/>
                <w:sz w:val="16"/>
                <w:szCs w:val="16"/>
              </w:rPr>
            </w:pPr>
            <w:r w:rsidRPr="00121209">
              <w:rPr>
                <w:rFonts w:cs="Calibri"/>
                <w:b/>
                <w:bCs/>
                <w:color w:val="FFFFFF"/>
                <w:sz w:val="16"/>
                <w:szCs w:val="16"/>
              </w:rPr>
              <w:t>2023</w:t>
            </w:r>
          </w:p>
        </w:tc>
        <w:tc>
          <w:tcPr>
            <w:tcW w:w="845" w:type="dxa"/>
            <w:tcBorders>
              <w:top w:val="single" w:color="auto" w:sz="8" w:space="0"/>
              <w:left w:val="nil"/>
              <w:bottom w:val="single" w:color="auto" w:sz="8" w:space="0"/>
              <w:right w:val="single" w:color="auto" w:sz="8" w:space="0"/>
            </w:tcBorders>
            <w:shd w:val="clear" w:color="auto" w:fill="17365D" w:themeFill="text2" w:themeFillShade="BF"/>
            <w:noWrap/>
            <w:vAlign w:val="center"/>
            <w:hideMark/>
          </w:tcPr>
          <w:p w:rsidRPr="00121209" w:rsidR="00A87691" w:rsidP="00922EB3" w:rsidRDefault="00A87691" w14:paraId="5C9AE2F7" w14:textId="77777777">
            <w:pPr>
              <w:spacing w:line="240" w:lineRule="auto"/>
              <w:jc w:val="right"/>
              <w:rPr>
                <w:rFonts w:cs="Calibri"/>
                <w:b/>
                <w:bCs/>
                <w:color w:val="FFFFFF"/>
                <w:sz w:val="16"/>
                <w:szCs w:val="16"/>
              </w:rPr>
            </w:pPr>
            <w:r w:rsidRPr="00121209">
              <w:rPr>
                <w:rFonts w:cs="Calibri"/>
                <w:b/>
                <w:bCs/>
                <w:color w:val="FFFFFF"/>
                <w:sz w:val="16"/>
                <w:szCs w:val="16"/>
              </w:rPr>
              <w:t>2024</w:t>
            </w:r>
          </w:p>
        </w:tc>
      </w:tr>
      <w:tr w:rsidRPr="003D75D9" w:rsidR="00DB28CD" w:rsidTr="00DB28CD" w14:paraId="5BBFB52B"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1226FDB5" w14:textId="77777777">
            <w:pPr>
              <w:spacing w:line="240" w:lineRule="auto"/>
              <w:rPr>
                <w:rFonts w:cs="Calibri"/>
                <w:i/>
                <w:iCs/>
                <w:color w:val="000000"/>
                <w:sz w:val="16"/>
                <w:szCs w:val="16"/>
              </w:rPr>
            </w:pPr>
            <w:r w:rsidRPr="00121209">
              <w:rPr>
                <w:rFonts w:cs="Calibri"/>
                <w:i/>
                <w:iCs/>
                <w:color w:val="000000"/>
                <w:sz w:val="16"/>
                <w:szCs w:val="16"/>
              </w:rPr>
              <w:t>in € mln</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7CDFD3FB" w14:textId="77777777">
            <w:pPr>
              <w:spacing w:line="240" w:lineRule="auto"/>
              <w:rPr>
                <w:rFonts w:cs="Calibri"/>
                <w:color w:val="000000"/>
                <w:sz w:val="16"/>
                <w:szCs w:val="16"/>
              </w:rPr>
            </w:pPr>
            <w:r w:rsidRPr="00121209">
              <w:rPr>
                <w:rFonts w:cs="Calibri"/>
                <w:color w:val="000000"/>
                <w:sz w:val="16"/>
                <w:szCs w:val="16"/>
              </w:rPr>
              <w:t> </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1D42C1C" w14:textId="77777777">
            <w:pPr>
              <w:spacing w:line="240" w:lineRule="auto"/>
              <w:rPr>
                <w:rFonts w:cs="Calibri"/>
                <w:color w:val="000000"/>
                <w:sz w:val="16"/>
                <w:szCs w:val="16"/>
              </w:rPr>
            </w:pPr>
            <w:r w:rsidRPr="00121209">
              <w:rPr>
                <w:rFonts w:cs="Calibri"/>
                <w:color w:val="000000"/>
                <w:sz w:val="16"/>
                <w:szCs w:val="16"/>
              </w:rPr>
              <w:t> </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3AD059D" w14:textId="77777777">
            <w:pPr>
              <w:spacing w:line="240" w:lineRule="auto"/>
              <w:rPr>
                <w:rFonts w:cs="Calibri"/>
                <w:color w:val="000000"/>
                <w:sz w:val="16"/>
                <w:szCs w:val="16"/>
              </w:rPr>
            </w:pPr>
            <w:r w:rsidRPr="00121209">
              <w:rPr>
                <w:rFonts w:cs="Calibri"/>
                <w:color w:val="000000"/>
                <w:sz w:val="16"/>
                <w:szCs w:val="16"/>
              </w:rPr>
              <w:t> </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FBD30E7" w14:textId="77777777">
            <w:pPr>
              <w:spacing w:line="240" w:lineRule="auto"/>
              <w:rPr>
                <w:rFonts w:cs="Calibri"/>
                <w:color w:val="000000"/>
                <w:sz w:val="16"/>
                <w:szCs w:val="16"/>
              </w:rPr>
            </w:pPr>
            <w:r w:rsidRPr="00121209">
              <w:rPr>
                <w:rFonts w:cs="Calibri"/>
                <w:color w:val="000000"/>
                <w:sz w:val="16"/>
                <w:szCs w:val="16"/>
              </w:rPr>
              <w:t> </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6809D1BA" w14:textId="77777777">
            <w:pPr>
              <w:spacing w:line="240" w:lineRule="auto"/>
              <w:rPr>
                <w:rFonts w:cs="Calibri"/>
                <w:color w:val="000000"/>
                <w:sz w:val="16"/>
                <w:szCs w:val="16"/>
              </w:rPr>
            </w:pPr>
            <w:r w:rsidRPr="00121209">
              <w:rPr>
                <w:rFonts w:cs="Calibri"/>
                <w:color w:val="000000"/>
                <w:sz w:val="16"/>
                <w:szCs w:val="16"/>
              </w:rPr>
              <w:t> </w:t>
            </w:r>
          </w:p>
        </w:tc>
      </w:tr>
      <w:tr w:rsidRPr="003D75D9" w:rsidR="00DB28CD" w:rsidTr="00DB28CD" w14:paraId="3F2606F7"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64962256" w14:textId="6AEE8895">
            <w:pPr>
              <w:spacing w:line="240" w:lineRule="auto"/>
              <w:rPr>
                <w:rFonts w:cs="Calibri"/>
                <w:color w:val="000000"/>
                <w:sz w:val="16"/>
                <w:szCs w:val="16"/>
              </w:rPr>
            </w:pPr>
            <w:r w:rsidRPr="00121209">
              <w:rPr>
                <w:rFonts w:cs="Calibri"/>
                <w:color w:val="000000"/>
                <w:sz w:val="16"/>
                <w:szCs w:val="16"/>
              </w:rPr>
              <w:t>Totaal apparaatsuitgaven kerndepartement EZK</w:t>
            </w:r>
            <w:r w:rsidRPr="00121209" w:rsidR="00DB28CD">
              <w:rPr>
                <w:rFonts w:cs="Calibri"/>
                <w:color w:val="000000"/>
                <w:sz w:val="16"/>
                <w:szCs w:val="16"/>
              </w:rPr>
              <w:t>**</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6EB036C6" w14:textId="77777777">
            <w:pPr>
              <w:spacing w:line="240" w:lineRule="auto"/>
              <w:jc w:val="right"/>
              <w:rPr>
                <w:rFonts w:cs="Calibri"/>
                <w:color w:val="000000"/>
                <w:sz w:val="16"/>
                <w:szCs w:val="16"/>
              </w:rPr>
            </w:pPr>
            <w:r w:rsidRPr="00121209">
              <w:rPr>
                <w:rFonts w:cs="Calibri"/>
                <w:color w:val="000000"/>
                <w:sz w:val="16"/>
                <w:szCs w:val="16"/>
              </w:rPr>
              <w:t>191,9</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79323B98" w14:textId="77777777">
            <w:pPr>
              <w:spacing w:line="240" w:lineRule="auto"/>
              <w:jc w:val="right"/>
              <w:rPr>
                <w:rFonts w:cs="Calibri"/>
                <w:color w:val="000000"/>
                <w:sz w:val="16"/>
                <w:szCs w:val="16"/>
              </w:rPr>
            </w:pPr>
            <w:r w:rsidRPr="00121209">
              <w:rPr>
                <w:rFonts w:cs="Calibri"/>
                <w:color w:val="000000"/>
                <w:sz w:val="16"/>
                <w:szCs w:val="16"/>
              </w:rPr>
              <w:t>199,3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17252531" w14:textId="08B6BFD5">
            <w:pPr>
              <w:spacing w:line="240" w:lineRule="auto"/>
              <w:jc w:val="right"/>
              <w:rPr>
                <w:rFonts w:cs="Calibri"/>
                <w:color w:val="000000"/>
                <w:sz w:val="16"/>
                <w:szCs w:val="16"/>
              </w:rPr>
            </w:pPr>
            <w:r w:rsidRPr="00121209">
              <w:rPr>
                <w:rFonts w:cs="Calibri"/>
                <w:color w:val="000000"/>
                <w:sz w:val="16"/>
                <w:szCs w:val="16"/>
              </w:rPr>
              <w:t>348,7</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7107CBB" w14:textId="77777777">
            <w:pPr>
              <w:spacing w:line="240" w:lineRule="auto"/>
              <w:jc w:val="right"/>
              <w:rPr>
                <w:rFonts w:cs="Calibri"/>
                <w:color w:val="000000"/>
                <w:sz w:val="16"/>
                <w:szCs w:val="16"/>
              </w:rPr>
            </w:pPr>
            <w:r w:rsidRPr="00121209">
              <w:rPr>
                <w:rFonts w:cs="Calibri"/>
                <w:color w:val="000000"/>
                <w:sz w:val="16"/>
                <w:szCs w:val="16"/>
              </w:rPr>
              <w:t>367,7</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1E8DC0B1" w14:textId="77777777">
            <w:pPr>
              <w:spacing w:line="240" w:lineRule="auto"/>
              <w:jc w:val="right"/>
              <w:rPr>
                <w:rFonts w:cs="Calibri"/>
                <w:color w:val="000000"/>
                <w:sz w:val="16"/>
                <w:szCs w:val="16"/>
              </w:rPr>
            </w:pPr>
            <w:r w:rsidRPr="00121209">
              <w:rPr>
                <w:rFonts w:cs="Calibri"/>
                <w:color w:val="000000"/>
                <w:sz w:val="16"/>
                <w:szCs w:val="16"/>
              </w:rPr>
              <w:t>373,1</w:t>
            </w:r>
          </w:p>
        </w:tc>
      </w:tr>
      <w:tr w:rsidRPr="003D75D9" w:rsidR="00DB28CD" w:rsidTr="00DB28CD" w14:paraId="5BD9F2A1"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30E60234" w14:textId="77777777">
            <w:pPr>
              <w:spacing w:line="240" w:lineRule="auto"/>
              <w:rPr>
                <w:rFonts w:cs="Calibri"/>
                <w:color w:val="000000"/>
                <w:sz w:val="16"/>
                <w:szCs w:val="16"/>
              </w:rPr>
            </w:pPr>
            <w:r w:rsidRPr="00121209">
              <w:rPr>
                <w:rFonts w:cs="Calibri"/>
                <w:color w:val="000000"/>
                <w:sz w:val="16"/>
                <w:szCs w:val="16"/>
              </w:rPr>
              <w:t>Totaal bijdrage EZ aan uitgaven/kosten agentschappen</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2EF61E1" w14:textId="77777777">
            <w:pPr>
              <w:spacing w:line="240" w:lineRule="auto"/>
              <w:jc w:val="right"/>
              <w:rPr>
                <w:rFonts w:cs="Calibri"/>
                <w:color w:val="000000"/>
                <w:sz w:val="16"/>
                <w:szCs w:val="16"/>
              </w:rPr>
            </w:pPr>
            <w:r w:rsidRPr="00121209">
              <w:rPr>
                <w:rFonts w:cs="Calibri"/>
                <w:color w:val="000000"/>
                <w:sz w:val="16"/>
                <w:szCs w:val="16"/>
              </w:rPr>
              <w:t>654,5</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48AB82D" w14:textId="77777777">
            <w:pPr>
              <w:spacing w:line="240" w:lineRule="auto"/>
              <w:jc w:val="right"/>
              <w:rPr>
                <w:rFonts w:cs="Calibri"/>
                <w:color w:val="000000"/>
                <w:sz w:val="16"/>
                <w:szCs w:val="16"/>
              </w:rPr>
            </w:pPr>
            <w:r w:rsidRPr="00121209">
              <w:rPr>
                <w:rFonts w:cs="Calibri"/>
                <w:color w:val="000000"/>
                <w:sz w:val="16"/>
                <w:szCs w:val="16"/>
              </w:rPr>
              <w:t>803,6</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48C85C1C" w14:textId="77777777">
            <w:pPr>
              <w:spacing w:line="240" w:lineRule="auto"/>
              <w:jc w:val="right"/>
              <w:rPr>
                <w:rFonts w:cs="Calibri"/>
                <w:color w:val="000000"/>
                <w:sz w:val="16"/>
                <w:szCs w:val="16"/>
              </w:rPr>
            </w:pPr>
            <w:r w:rsidRPr="00121209">
              <w:rPr>
                <w:rFonts w:cs="Calibri"/>
                <w:color w:val="000000"/>
                <w:sz w:val="16"/>
                <w:szCs w:val="16"/>
              </w:rPr>
              <w:t>817,5</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49826CC5" w14:textId="77777777">
            <w:pPr>
              <w:spacing w:line="240" w:lineRule="auto"/>
              <w:jc w:val="right"/>
              <w:rPr>
                <w:rFonts w:cs="Calibri"/>
                <w:color w:val="000000"/>
                <w:sz w:val="16"/>
                <w:szCs w:val="16"/>
              </w:rPr>
            </w:pPr>
            <w:r w:rsidRPr="00121209">
              <w:rPr>
                <w:rFonts w:cs="Calibri"/>
                <w:color w:val="000000"/>
                <w:sz w:val="16"/>
                <w:szCs w:val="16"/>
              </w:rPr>
              <w:t>889,4</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B93B02A" w14:textId="77777777">
            <w:pPr>
              <w:spacing w:line="240" w:lineRule="auto"/>
              <w:jc w:val="right"/>
              <w:rPr>
                <w:rFonts w:cs="Calibri"/>
                <w:color w:val="000000"/>
                <w:sz w:val="16"/>
                <w:szCs w:val="16"/>
              </w:rPr>
            </w:pPr>
            <w:r w:rsidRPr="00121209">
              <w:rPr>
                <w:rFonts w:cs="Calibri"/>
                <w:color w:val="000000"/>
                <w:sz w:val="16"/>
                <w:szCs w:val="16"/>
              </w:rPr>
              <w:t>951,3</w:t>
            </w:r>
          </w:p>
        </w:tc>
      </w:tr>
      <w:tr w:rsidRPr="003D75D9" w:rsidR="00DB28CD" w:rsidTr="00DB28CD" w14:paraId="5CB1A692"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533DED3E" w14:textId="77777777">
            <w:pPr>
              <w:spacing w:line="240" w:lineRule="auto"/>
              <w:rPr>
                <w:rFonts w:cs="Calibri"/>
                <w:color w:val="000000"/>
                <w:sz w:val="16"/>
                <w:szCs w:val="16"/>
              </w:rPr>
            </w:pPr>
            <w:r w:rsidRPr="00121209">
              <w:rPr>
                <w:rFonts w:cs="Calibri"/>
                <w:color w:val="000000"/>
                <w:sz w:val="16"/>
                <w:szCs w:val="16"/>
              </w:rPr>
              <w:t>Totaal bijdrage EZ aan uitgaven/kosten ZBO's en RWT's</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9C34CCD" w14:textId="77777777">
            <w:pPr>
              <w:spacing w:line="240" w:lineRule="auto"/>
              <w:jc w:val="right"/>
              <w:rPr>
                <w:rFonts w:cs="Calibri"/>
                <w:color w:val="000000"/>
                <w:sz w:val="16"/>
                <w:szCs w:val="16"/>
              </w:rPr>
            </w:pPr>
            <w:r w:rsidRPr="00121209">
              <w:rPr>
                <w:rFonts w:cs="Calibri"/>
                <w:color w:val="000000"/>
                <w:sz w:val="16"/>
                <w:szCs w:val="16"/>
              </w:rPr>
              <w:t>627,4</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4660FD1" w14:textId="77777777">
            <w:pPr>
              <w:spacing w:line="240" w:lineRule="auto"/>
              <w:jc w:val="right"/>
              <w:rPr>
                <w:rFonts w:cs="Calibri"/>
                <w:color w:val="000000"/>
                <w:sz w:val="16"/>
                <w:szCs w:val="16"/>
              </w:rPr>
            </w:pPr>
            <w:r w:rsidRPr="00121209">
              <w:rPr>
                <w:rFonts w:cs="Calibri"/>
                <w:color w:val="000000"/>
                <w:sz w:val="16"/>
                <w:szCs w:val="16"/>
              </w:rPr>
              <w:t>645,4</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7A79995E" w14:textId="77777777">
            <w:pPr>
              <w:spacing w:line="240" w:lineRule="auto"/>
              <w:jc w:val="right"/>
              <w:rPr>
                <w:rFonts w:cs="Calibri"/>
                <w:color w:val="000000"/>
                <w:sz w:val="16"/>
                <w:szCs w:val="16"/>
              </w:rPr>
            </w:pPr>
            <w:r w:rsidRPr="00121209">
              <w:rPr>
                <w:rFonts w:cs="Calibri"/>
                <w:color w:val="000000"/>
                <w:sz w:val="16"/>
                <w:szCs w:val="16"/>
              </w:rPr>
              <w:t>693,8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5FDA030" w14:textId="77777777">
            <w:pPr>
              <w:spacing w:line="240" w:lineRule="auto"/>
              <w:jc w:val="right"/>
              <w:rPr>
                <w:rFonts w:cs="Calibri"/>
                <w:color w:val="000000"/>
                <w:sz w:val="16"/>
                <w:szCs w:val="16"/>
              </w:rPr>
            </w:pPr>
            <w:r w:rsidRPr="00121209">
              <w:rPr>
                <w:rFonts w:cs="Calibri"/>
                <w:color w:val="000000"/>
                <w:sz w:val="16"/>
                <w:szCs w:val="16"/>
              </w:rPr>
              <w:t>772,0</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DF720CA" w14:textId="77777777">
            <w:pPr>
              <w:spacing w:line="240" w:lineRule="auto"/>
              <w:jc w:val="right"/>
              <w:rPr>
                <w:rFonts w:cs="Calibri"/>
                <w:color w:val="000000"/>
                <w:sz w:val="16"/>
                <w:szCs w:val="16"/>
              </w:rPr>
            </w:pPr>
            <w:r w:rsidRPr="00121209">
              <w:rPr>
                <w:rFonts w:cs="Calibri"/>
                <w:color w:val="000000"/>
                <w:sz w:val="16"/>
                <w:szCs w:val="16"/>
              </w:rPr>
              <w:t>854,5</w:t>
            </w:r>
          </w:p>
        </w:tc>
      </w:tr>
      <w:tr w:rsidRPr="003D75D9" w:rsidR="00DB28CD" w:rsidTr="00DB28CD" w14:paraId="14E23862"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00121209" w:rsidP="00922EB3" w:rsidRDefault="00A87691" w14:paraId="1FFB9539" w14:textId="77777777">
            <w:pPr>
              <w:spacing w:line="240" w:lineRule="auto"/>
              <w:rPr>
                <w:rFonts w:cs="Calibri"/>
                <w:b/>
                <w:bCs/>
                <w:color w:val="000000"/>
                <w:sz w:val="16"/>
                <w:szCs w:val="16"/>
              </w:rPr>
            </w:pPr>
            <w:r w:rsidRPr="00121209">
              <w:rPr>
                <w:rFonts w:cs="Calibri"/>
                <w:b/>
                <w:bCs/>
                <w:color w:val="000000"/>
                <w:sz w:val="16"/>
                <w:szCs w:val="16"/>
              </w:rPr>
              <w:t>Totaal</w:t>
            </w:r>
            <w:r w:rsidRPr="00121209" w:rsidR="003D75D9">
              <w:rPr>
                <w:rFonts w:cs="Calibri"/>
                <w:b/>
                <w:bCs/>
                <w:color w:val="000000"/>
                <w:sz w:val="16"/>
                <w:szCs w:val="16"/>
              </w:rPr>
              <w:t xml:space="preserve"> </w:t>
            </w:r>
            <w:r w:rsidRPr="00121209">
              <w:rPr>
                <w:rFonts w:cs="Calibri"/>
                <w:b/>
                <w:bCs/>
                <w:color w:val="000000"/>
                <w:sz w:val="16"/>
                <w:szCs w:val="16"/>
              </w:rPr>
              <w:t>EZK</w:t>
            </w:r>
            <w:r w:rsidRPr="00121209" w:rsidR="003D75D9">
              <w:rPr>
                <w:rFonts w:cs="Calibri"/>
                <w:b/>
                <w:bCs/>
                <w:color w:val="000000"/>
                <w:sz w:val="16"/>
                <w:szCs w:val="16"/>
              </w:rPr>
              <w:t xml:space="preserve"> apparaatsuitgaven</w:t>
            </w:r>
            <w:r w:rsidRPr="00121209">
              <w:rPr>
                <w:rFonts w:cs="Calibri"/>
                <w:b/>
                <w:bCs/>
                <w:color w:val="000000"/>
                <w:sz w:val="16"/>
                <w:szCs w:val="16"/>
              </w:rPr>
              <w:t xml:space="preserve"> </w:t>
            </w:r>
          </w:p>
          <w:p w:rsidRPr="00121209" w:rsidR="00A87691" w:rsidP="00922EB3" w:rsidRDefault="00A87691" w14:paraId="265009EE" w14:textId="6A88DFB8">
            <w:pPr>
              <w:spacing w:line="240" w:lineRule="auto"/>
              <w:rPr>
                <w:rFonts w:cs="Calibri"/>
                <w:b/>
                <w:bCs/>
                <w:color w:val="000000"/>
                <w:sz w:val="16"/>
                <w:szCs w:val="16"/>
              </w:rPr>
            </w:pPr>
            <w:r w:rsidRPr="00121209">
              <w:rPr>
                <w:rFonts w:cs="Calibri"/>
                <w:b/>
                <w:bCs/>
                <w:color w:val="000000"/>
                <w:sz w:val="16"/>
                <w:szCs w:val="16"/>
              </w:rPr>
              <w:t>(kerndepartement en bijdragen ZBO's/RWT's)</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6799AF99" w14:textId="77777777">
            <w:pPr>
              <w:spacing w:line="240" w:lineRule="auto"/>
              <w:jc w:val="right"/>
              <w:rPr>
                <w:rFonts w:cs="Calibri"/>
                <w:b/>
                <w:bCs/>
                <w:color w:val="000000"/>
                <w:sz w:val="16"/>
                <w:szCs w:val="16"/>
              </w:rPr>
            </w:pPr>
            <w:r w:rsidRPr="00121209">
              <w:rPr>
                <w:rFonts w:cs="Calibri"/>
                <w:b/>
                <w:bCs/>
                <w:color w:val="000000"/>
                <w:sz w:val="16"/>
                <w:szCs w:val="16"/>
              </w:rPr>
              <w:t>1473,7</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DF26D02" w14:textId="77777777">
            <w:pPr>
              <w:spacing w:line="240" w:lineRule="auto"/>
              <w:jc w:val="right"/>
              <w:rPr>
                <w:rFonts w:cs="Calibri"/>
                <w:b/>
                <w:bCs/>
                <w:color w:val="000000"/>
                <w:sz w:val="16"/>
                <w:szCs w:val="16"/>
              </w:rPr>
            </w:pPr>
            <w:r w:rsidRPr="00121209">
              <w:rPr>
                <w:rFonts w:cs="Calibri"/>
                <w:b/>
                <w:bCs/>
                <w:color w:val="000000"/>
                <w:sz w:val="16"/>
                <w:szCs w:val="16"/>
              </w:rPr>
              <w:t>1648,3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84C92D6" w14:textId="77777777">
            <w:pPr>
              <w:spacing w:line="240" w:lineRule="auto"/>
              <w:jc w:val="right"/>
              <w:rPr>
                <w:rFonts w:cs="Calibri"/>
                <w:b/>
                <w:bCs/>
                <w:color w:val="000000"/>
                <w:sz w:val="16"/>
                <w:szCs w:val="16"/>
              </w:rPr>
            </w:pPr>
            <w:r w:rsidRPr="00121209">
              <w:rPr>
                <w:rFonts w:cs="Calibri"/>
                <w:b/>
                <w:bCs/>
                <w:color w:val="000000"/>
                <w:sz w:val="16"/>
                <w:szCs w:val="16"/>
              </w:rPr>
              <w:t>1511,3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1CA9DC8F" w14:textId="77777777">
            <w:pPr>
              <w:spacing w:line="240" w:lineRule="auto"/>
              <w:jc w:val="right"/>
              <w:rPr>
                <w:rFonts w:cs="Calibri"/>
                <w:b/>
                <w:bCs/>
                <w:color w:val="000000"/>
                <w:sz w:val="16"/>
                <w:szCs w:val="16"/>
              </w:rPr>
            </w:pPr>
            <w:r w:rsidRPr="00121209">
              <w:rPr>
                <w:rFonts w:cs="Calibri"/>
                <w:b/>
                <w:bCs/>
                <w:color w:val="000000"/>
                <w:sz w:val="16"/>
                <w:szCs w:val="16"/>
              </w:rPr>
              <w:t>2029,1</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B7F11FF" w14:textId="77777777">
            <w:pPr>
              <w:spacing w:line="240" w:lineRule="auto"/>
              <w:jc w:val="right"/>
              <w:rPr>
                <w:rFonts w:cs="Calibri"/>
                <w:b/>
                <w:bCs/>
                <w:color w:val="000000"/>
                <w:sz w:val="16"/>
                <w:szCs w:val="16"/>
              </w:rPr>
            </w:pPr>
            <w:r w:rsidRPr="00121209">
              <w:rPr>
                <w:rFonts w:cs="Calibri"/>
                <w:b/>
                <w:bCs/>
                <w:color w:val="000000"/>
                <w:sz w:val="16"/>
                <w:szCs w:val="16"/>
              </w:rPr>
              <w:t>2178,9</w:t>
            </w:r>
          </w:p>
        </w:tc>
      </w:tr>
      <w:tr w:rsidRPr="003D75D9" w:rsidR="00DB28CD" w:rsidTr="00DB28CD" w14:paraId="36ADBF18"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5F605068" w14:textId="70876CFF">
            <w:pPr>
              <w:spacing w:line="240" w:lineRule="auto"/>
              <w:rPr>
                <w:rFonts w:cs="Calibri"/>
                <w:color w:val="000000"/>
                <w:sz w:val="16"/>
                <w:szCs w:val="16"/>
              </w:rPr>
            </w:pPr>
            <w:r w:rsidRPr="00121209">
              <w:rPr>
                <w:rFonts w:cs="Calibri"/>
                <w:color w:val="000000"/>
                <w:sz w:val="16"/>
                <w:szCs w:val="16"/>
              </w:rPr>
              <w:t>Subsidies artikel 1: Goed functionerende economie en</w:t>
            </w:r>
            <w:r w:rsidRPr="00121209" w:rsidR="00DB28CD">
              <w:rPr>
                <w:rFonts w:cs="Calibri"/>
                <w:color w:val="000000"/>
                <w:sz w:val="16"/>
                <w:szCs w:val="16"/>
              </w:rPr>
              <w:t xml:space="preserve"> </w:t>
            </w:r>
            <w:r w:rsidRPr="00121209">
              <w:rPr>
                <w:rFonts w:cs="Calibri"/>
                <w:color w:val="000000"/>
                <w:sz w:val="16"/>
                <w:szCs w:val="16"/>
              </w:rPr>
              <w:t>markten</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CF9870B" w14:textId="77777777">
            <w:pPr>
              <w:spacing w:line="240" w:lineRule="auto"/>
              <w:jc w:val="right"/>
              <w:rPr>
                <w:rFonts w:cs="Calibri"/>
                <w:color w:val="000000"/>
                <w:sz w:val="16"/>
                <w:szCs w:val="16"/>
              </w:rPr>
            </w:pPr>
            <w:r w:rsidRPr="00121209">
              <w:rPr>
                <w:rFonts w:cs="Calibri"/>
                <w:color w:val="000000"/>
                <w:sz w:val="16"/>
                <w:szCs w:val="16"/>
              </w:rPr>
              <w:t>2,8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5BBE5BA1" w14:textId="77777777">
            <w:pPr>
              <w:spacing w:line="240" w:lineRule="auto"/>
              <w:jc w:val="right"/>
              <w:rPr>
                <w:rFonts w:cs="Calibri"/>
                <w:color w:val="000000"/>
                <w:sz w:val="16"/>
                <w:szCs w:val="16"/>
              </w:rPr>
            </w:pPr>
            <w:r w:rsidRPr="00121209">
              <w:rPr>
                <w:rFonts w:cs="Calibri"/>
                <w:color w:val="000000"/>
                <w:sz w:val="16"/>
                <w:szCs w:val="16"/>
              </w:rPr>
              <w:t>3,6</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0CE16E4" w14:textId="77777777">
            <w:pPr>
              <w:spacing w:line="240" w:lineRule="auto"/>
              <w:jc w:val="right"/>
              <w:rPr>
                <w:rFonts w:cs="Calibri"/>
                <w:color w:val="000000"/>
                <w:sz w:val="16"/>
                <w:szCs w:val="16"/>
              </w:rPr>
            </w:pPr>
            <w:r w:rsidRPr="00121209">
              <w:rPr>
                <w:rFonts w:cs="Calibri"/>
                <w:color w:val="000000"/>
                <w:sz w:val="16"/>
                <w:szCs w:val="16"/>
              </w:rPr>
              <w:t>16,3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6D50F5C7" w14:textId="77777777">
            <w:pPr>
              <w:spacing w:line="240" w:lineRule="auto"/>
              <w:jc w:val="right"/>
              <w:rPr>
                <w:rFonts w:cs="Calibri"/>
                <w:color w:val="000000"/>
                <w:sz w:val="16"/>
                <w:szCs w:val="16"/>
              </w:rPr>
            </w:pPr>
            <w:r w:rsidRPr="00121209">
              <w:rPr>
                <w:rFonts w:cs="Calibri"/>
                <w:color w:val="000000"/>
                <w:sz w:val="16"/>
                <w:szCs w:val="16"/>
              </w:rPr>
              <w:t>31,8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55F1C209" w14:textId="77777777">
            <w:pPr>
              <w:spacing w:line="240" w:lineRule="auto"/>
              <w:jc w:val="right"/>
              <w:rPr>
                <w:rFonts w:cs="Calibri"/>
                <w:color w:val="000000"/>
                <w:sz w:val="16"/>
                <w:szCs w:val="16"/>
              </w:rPr>
            </w:pPr>
            <w:r w:rsidRPr="00121209">
              <w:rPr>
                <w:rFonts w:cs="Calibri"/>
                <w:color w:val="000000"/>
                <w:sz w:val="16"/>
                <w:szCs w:val="16"/>
              </w:rPr>
              <w:t>60,5</w:t>
            </w:r>
          </w:p>
        </w:tc>
      </w:tr>
      <w:tr w:rsidRPr="003D75D9" w:rsidR="00DB28CD" w:rsidTr="00DB28CD" w14:paraId="574D223F"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4288BDCE" w14:textId="77777777">
            <w:pPr>
              <w:spacing w:line="240" w:lineRule="auto"/>
              <w:rPr>
                <w:rFonts w:cs="Calibri"/>
                <w:color w:val="000000"/>
                <w:sz w:val="16"/>
                <w:szCs w:val="16"/>
              </w:rPr>
            </w:pPr>
            <w:r w:rsidRPr="00121209">
              <w:rPr>
                <w:rFonts w:cs="Calibri"/>
                <w:color w:val="000000"/>
                <w:sz w:val="16"/>
                <w:szCs w:val="16"/>
              </w:rPr>
              <w:t>Subsidies artikel 2: Bedrijvenbeleid</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12E6699F" w14:textId="77777777">
            <w:pPr>
              <w:spacing w:line="240" w:lineRule="auto"/>
              <w:jc w:val="right"/>
              <w:rPr>
                <w:rFonts w:cs="Calibri"/>
                <w:color w:val="000000"/>
                <w:sz w:val="16"/>
                <w:szCs w:val="16"/>
              </w:rPr>
            </w:pPr>
            <w:r w:rsidRPr="00121209">
              <w:rPr>
                <w:rFonts w:cs="Calibri"/>
                <w:color w:val="000000"/>
                <w:sz w:val="16"/>
                <w:szCs w:val="16"/>
              </w:rPr>
              <w:t>2046,9</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C6EADD0" w14:textId="77777777">
            <w:pPr>
              <w:spacing w:line="240" w:lineRule="auto"/>
              <w:jc w:val="right"/>
              <w:rPr>
                <w:rFonts w:cs="Calibri"/>
                <w:color w:val="000000"/>
                <w:sz w:val="16"/>
                <w:szCs w:val="16"/>
              </w:rPr>
            </w:pPr>
            <w:r w:rsidRPr="00121209">
              <w:rPr>
                <w:rFonts w:cs="Calibri"/>
                <w:color w:val="000000"/>
                <w:sz w:val="16"/>
                <w:szCs w:val="16"/>
              </w:rPr>
              <w:t>5702,8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D0ECF1E" w14:textId="77777777">
            <w:pPr>
              <w:spacing w:line="240" w:lineRule="auto"/>
              <w:jc w:val="right"/>
              <w:rPr>
                <w:rFonts w:cs="Calibri"/>
                <w:color w:val="000000"/>
                <w:sz w:val="16"/>
                <w:szCs w:val="16"/>
              </w:rPr>
            </w:pPr>
            <w:r w:rsidRPr="00121209">
              <w:rPr>
                <w:rFonts w:cs="Calibri"/>
                <w:color w:val="000000"/>
                <w:sz w:val="16"/>
                <w:szCs w:val="16"/>
              </w:rPr>
              <w:t>3956,8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C2C8179" w14:textId="77777777">
            <w:pPr>
              <w:spacing w:line="240" w:lineRule="auto"/>
              <w:jc w:val="right"/>
              <w:rPr>
                <w:rFonts w:cs="Calibri"/>
                <w:color w:val="000000"/>
                <w:sz w:val="16"/>
                <w:szCs w:val="16"/>
              </w:rPr>
            </w:pPr>
            <w:r w:rsidRPr="00121209">
              <w:rPr>
                <w:rFonts w:cs="Calibri"/>
                <w:color w:val="000000"/>
                <w:sz w:val="16"/>
                <w:szCs w:val="16"/>
              </w:rPr>
              <w:t>1073,3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426FD50D" w14:textId="77777777">
            <w:pPr>
              <w:spacing w:line="240" w:lineRule="auto"/>
              <w:jc w:val="right"/>
              <w:rPr>
                <w:rFonts w:cs="Calibri"/>
                <w:color w:val="000000"/>
                <w:sz w:val="16"/>
                <w:szCs w:val="16"/>
              </w:rPr>
            </w:pPr>
            <w:r w:rsidRPr="00121209">
              <w:rPr>
                <w:rFonts w:cs="Calibri"/>
                <w:color w:val="000000"/>
                <w:sz w:val="16"/>
                <w:szCs w:val="16"/>
              </w:rPr>
              <w:t>836,4</w:t>
            </w:r>
          </w:p>
        </w:tc>
      </w:tr>
      <w:tr w:rsidRPr="003D75D9" w:rsidR="00DB28CD" w:rsidTr="00DB28CD" w14:paraId="66155AD4"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4527B283" w14:textId="77777777">
            <w:pPr>
              <w:spacing w:line="240" w:lineRule="auto"/>
              <w:rPr>
                <w:rFonts w:cs="Calibri"/>
                <w:color w:val="000000"/>
                <w:sz w:val="16"/>
                <w:szCs w:val="16"/>
              </w:rPr>
            </w:pPr>
            <w:r w:rsidRPr="00121209">
              <w:rPr>
                <w:rFonts w:cs="Calibri"/>
                <w:color w:val="000000"/>
                <w:sz w:val="16"/>
                <w:szCs w:val="16"/>
              </w:rPr>
              <w:t>Subsidies artikel 3: Toekomstfonds</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1EF82D73" w14:textId="77777777">
            <w:pPr>
              <w:spacing w:line="240" w:lineRule="auto"/>
              <w:jc w:val="right"/>
              <w:rPr>
                <w:rFonts w:cs="Calibri"/>
                <w:color w:val="000000"/>
                <w:sz w:val="16"/>
                <w:szCs w:val="16"/>
              </w:rPr>
            </w:pPr>
            <w:r w:rsidRPr="00121209">
              <w:rPr>
                <w:rFonts w:cs="Calibri"/>
                <w:color w:val="000000"/>
                <w:sz w:val="16"/>
                <w:szCs w:val="16"/>
              </w:rPr>
              <w:t>2,8</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1F450CC" w14:textId="77777777">
            <w:pPr>
              <w:spacing w:line="240" w:lineRule="auto"/>
              <w:jc w:val="right"/>
              <w:rPr>
                <w:rFonts w:cs="Calibri"/>
                <w:color w:val="000000"/>
                <w:sz w:val="16"/>
                <w:szCs w:val="16"/>
              </w:rPr>
            </w:pPr>
            <w:r w:rsidRPr="00121209">
              <w:rPr>
                <w:rFonts w:cs="Calibri"/>
                <w:color w:val="000000"/>
                <w:sz w:val="16"/>
                <w:szCs w:val="16"/>
              </w:rPr>
              <w:t>2,9</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4CC688C" w14:textId="77777777">
            <w:pPr>
              <w:spacing w:line="240" w:lineRule="auto"/>
              <w:jc w:val="right"/>
              <w:rPr>
                <w:rFonts w:cs="Calibri"/>
                <w:color w:val="000000"/>
                <w:sz w:val="16"/>
                <w:szCs w:val="16"/>
              </w:rPr>
            </w:pPr>
            <w:r w:rsidRPr="00121209">
              <w:rPr>
                <w:rFonts w:cs="Calibri"/>
                <w:color w:val="000000"/>
                <w:sz w:val="16"/>
                <w:szCs w:val="16"/>
              </w:rPr>
              <w:t>2,9</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0D36C72" w14:textId="77777777">
            <w:pPr>
              <w:spacing w:line="240" w:lineRule="auto"/>
              <w:jc w:val="right"/>
              <w:rPr>
                <w:rFonts w:cs="Calibri"/>
                <w:color w:val="000000"/>
                <w:sz w:val="16"/>
                <w:szCs w:val="16"/>
              </w:rPr>
            </w:pPr>
            <w:r w:rsidRPr="00121209">
              <w:rPr>
                <w:rFonts w:cs="Calibri"/>
                <w:color w:val="000000"/>
                <w:sz w:val="16"/>
                <w:szCs w:val="16"/>
              </w:rPr>
              <w:t>3,4</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39F423FC" w14:textId="77777777">
            <w:pPr>
              <w:spacing w:line="240" w:lineRule="auto"/>
              <w:jc w:val="right"/>
              <w:rPr>
                <w:rFonts w:cs="Calibri"/>
                <w:color w:val="000000"/>
                <w:sz w:val="16"/>
                <w:szCs w:val="16"/>
              </w:rPr>
            </w:pPr>
            <w:r w:rsidRPr="00121209">
              <w:rPr>
                <w:rFonts w:cs="Calibri"/>
                <w:color w:val="000000"/>
                <w:sz w:val="16"/>
                <w:szCs w:val="16"/>
              </w:rPr>
              <w:t>3,3</w:t>
            </w:r>
          </w:p>
        </w:tc>
      </w:tr>
      <w:tr w:rsidRPr="003D75D9" w:rsidR="00DB28CD" w:rsidTr="00DB28CD" w14:paraId="127EBDEB"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121209" w:rsidR="00A87691" w:rsidP="00922EB3" w:rsidRDefault="00A87691" w14:paraId="5C4A6083" w14:textId="77777777">
            <w:pPr>
              <w:spacing w:line="240" w:lineRule="auto"/>
              <w:rPr>
                <w:rFonts w:cs="Calibri"/>
                <w:b/>
                <w:bCs/>
                <w:color w:val="000000"/>
                <w:sz w:val="16"/>
                <w:szCs w:val="16"/>
              </w:rPr>
            </w:pPr>
            <w:r w:rsidRPr="00121209">
              <w:rPr>
                <w:rFonts w:cs="Calibri"/>
                <w:b/>
                <w:bCs/>
                <w:color w:val="000000"/>
                <w:sz w:val="16"/>
                <w:szCs w:val="16"/>
              </w:rPr>
              <w:t>Totaal subsidies EZ (artikelen 1, 2 en 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2C657834" w14:textId="77777777">
            <w:pPr>
              <w:spacing w:line="240" w:lineRule="auto"/>
              <w:jc w:val="right"/>
              <w:rPr>
                <w:rFonts w:cs="Calibri"/>
                <w:b/>
                <w:bCs/>
                <w:color w:val="000000"/>
                <w:sz w:val="16"/>
                <w:szCs w:val="16"/>
              </w:rPr>
            </w:pPr>
            <w:r w:rsidRPr="00121209">
              <w:rPr>
                <w:rFonts w:cs="Calibri"/>
                <w:b/>
                <w:bCs/>
                <w:color w:val="000000"/>
                <w:sz w:val="16"/>
                <w:szCs w:val="16"/>
              </w:rPr>
              <w:t>2052,5</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4BC12AF9" w14:textId="77777777">
            <w:pPr>
              <w:spacing w:line="240" w:lineRule="auto"/>
              <w:jc w:val="right"/>
              <w:rPr>
                <w:rFonts w:cs="Calibri"/>
                <w:b/>
                <w:bCs/>
                <w:color w:val="000000"/>
                <w:sz w:val="16"/>
                <w:szCs w:val="16"/>
              </w:rPr>
            </w:pPr>
            <w:r w:rsidRPr="00121209">
              <w:rPr>
                <w:rFonts w:cs="Calibri"/>
                <w:b/>
                <w:bCs/>
                <w:color w:val="000000"/>
                <w:sz w:val="16"/>
                <w:szCs w:val="16"/>
              </w:rPr>
              <w:t>5709,3</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4C9A6241" w14:textId="77777777">
            <w:pPr>
              <w:spacing w:line="240" w:lineRule="auto"/>
              <w:jc w:val="right"/>
              <w:rPr>
                <w:rFonts w:cs="Calibri"/>
                <w:b/>
                <w:bCs/>
                <w:color w:val="000000"/>
                <w:sz w:val="16"/>
                <w:szCs w:val="16"/>
              </w:rPr>
            </w:pPr>
            <w:r w:rsidRPr="00121209">
              <w:rPr>
                <w:rFonts w:cs="Calibri"/>
                <w:b/>
                <w:bCs/>
                <w:color w:val="000000"/>
                <w:sz w:val="16"/>
                <w:szCs w:val="16"/>
              </w:rPr>
              <w:t>3976,0</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59B8429C" w14:textId="77777777">
            <w:pPr>
              <w:spacing w:line="240" w:lineRule="auto"/>
              <w:jc w:val="right"/>
              <w:rPr>
                <w:rFonts w:cs="Calibri"/>
                <w:b/>
                <w:bCs/>
                <w:color w:val="000000"/>
                <w:sz w:val="16"/>
                <w:szCs w:val="16"/>
              </w:rPr>
            </w:pPr>
            <w:r w:rsidRPr="00121209">
              <w:rPr>
                <w:rFonts w:cs="Calibri"/>
                <w:b/>
                <w:bCs/>
                <w:color w:val="000000"/>
                <w:sz w:val="16"/>
                <w:szCs w:val="16"/>
              </w:rPr>
              <w:t>1108,5</w:t>
            </w:r>
          </w:p>
        </w:tc>
        <w:tc>
          <w:tcPr>
            <w:tcW w:w="845" w:type="dxa"/>
            <w:tcBorders>
              <w:top w:val="nil"/>
              <w:left w:val="nil"/>
              <w:bottom w:val="single" w:color="auto" w:sz="8" w:space="0"/>
              <w:right w:val="single" w:color="auto" w:sz="8" w:space="0"/>
            </w:tcBorders>
            <w:shd w:val="clear" w:color="auto" w:fill="auto"/>
            <w:noWrap/>
            <w:vAlign w:val="center"/>
            <w:hideMark/>
          </w:tcPr>
          <w:p w:rsidRPr="00121209" w:rsidR="00A87691" w:rsidP="00922EB3" w:rsidRDefault="00A87691" w14:paraId="0CE04333" w14:textId="77777777">
            <w:pPr>
              <w:spacing w:line="240" w:lineRule="auto"/>
              <w:jc w:val="right"/>
              <w:rPr>
                <w:rFonts w:cs="Calibri"/>
                <w:b/>
                <w:bCs/>
                <w:color w:val="000000"/>
                <w:sz w:val="16"/>
                <w:szCs w:val="16"/>
              </w:rPr>
            </w:pPr>
            <w:r w:rsidRPr="00121209">
              <w:rPr>
                <w:rFonts w:cs="Calibri"/>
                <w:b/>
                <w:bCs/>
                <w:color w:val="000000"/>
                <w:sz w:val="16"/>
                <w:szCs w:val="16"/>
              </w:rPr>
              <w:t>900,2</w:t>
            </w:r>
          </w:p>
        </w:tc>
      </w:tr>
    </w:tbl>
    <w:p w:rsidRPr="00DB28CD" w:rsidR="003D75D9" w:rsidP="003D75D9" w:rsidRDefault="00A87691" w14:paraId="16F3E18B" w14:textId="52BEAEA9">
      <w:pPr>
        <w:spacing w:line="240" w:lineRule="auto"/>
        <w:rPr>
          <w:i/>
          <w:iCs/>
          <w:sz w:val="16"/>
          <w:szCs w:val="22"/>
        </w:rPr>
      </w:pPr>
      <w:r w:rsidRPr="00DB28CD">
        <w:rPr>
          <w:i/>
          <w:iCs/>
          <w:sz w:val="16"/>
          <w:szCs w:val="16"/>
        </w:rPr>
        <w:lastRenderedPageBreak/>
        <w:t>*</w:t>
      </w:r>
      <w:r w:rsidRPr="00DB28CD" w:rsidR="00211B68">
        <w:rPr>
          <w:i/>
          <w:iCs/>
          <w:sz w:val="16"/>
          <w:szCs w:val="16"/>
        </w:rPr>
        <w:t xml:space="preserve">Hierbij moet worden opgemerkt dat er door verschillende wijzigingen en herverkavelingen binnen het ministerie de begrotingsposten in de betreffende periode zijn veranderd. </w:t>
      </w:r>
      <w:r w:rsidR="00E857D9">
        <w:rPr>
          <w:i/>
          <w:iCs/>
          <w:sz w:val="16"/>
          <w:szCs w:val="16"/>
        </w:rPr>
        <w:t xml:space="preserve">Het is daarom niet mogelijk om volledig vergelijkbare </w:t>
      </w:r>
      <w:r w:rsidR="005655CE">
        <w:rPr>
          <w:i/>
          <w:iCs/>
          <w:sz w:val="16"/>
          <w:szCs w:val="16"/>
        </w:rPr>
        <w:t>staten</w:t>
      </w:r>
      <w:r w:rsidR="00E857D9">
        <w:rPr>
          <w:i/>
          <w:iCs/>
          <w:sz w:val="16"/>
          <w:szCs w:val="16"/>
        </w:rPr>
        <w:t xml:space="preserve"> over de jaren heen te geven.</w:t>
      </w:r>
      <w:r w:rsidRPr="00DB28CD" w:rsidR="00E857D9">
        <w:rPr>
          <w:i/>
          <w:iCs/>
          <w:sz w:val="16"/>
          <w:szCs w:val="16"/>
        </w:rPr>
        <w:t xml:space="preserve"> </w:t>
      </w:r>
      <w:r w:rsidRPr="00DB28CD" w:rsidR="003D75D9">
        <w:rPr>
          <w:i/>
          <w:iCs/>
          <w:sz w:val="16"/>
          <w:szCs w:val="16"/>
        </w:rPr>
        <w:br/>
      </w:r>
      <w:r w:rsidRPr="00DB28CD" w:rsidR="003D75D9">
        <w:rPr>
          <w:i/>
          <w:iCs/>
          <w:sz w:val="16"/>
          <w:szCs w:val="22"/>
        </w:rPr>
        <w:t xml:space="preserve">**In 2022 zijn de kosten voor </w:t>
      </w:r>
      <w:r w:rsidRPr="00DB28CD" w:rsidR="007A051D">
        <w:rPr>
          <w:i/>
          <w:iCs/>
          <w:sz w:val="16"/>
          <w:szCs w:val="22"/>
        </w:rPr>
        <w:t xml:space="preserve">de dienst </w:t>
      </w:r>
      <w:r w:rsidRPr="00DB28CD" w:rsidR="003D75D9">
        <w:rPr>
          <w:i/>
          <w:iCs/>
          <w:sz w:val="16"/>
          <w:szCs w:val="22"/>
        </w:rPr>
        <w:t xml:space="preserve">NCG eenmalig verantwoord </w:t>
      </w:r>
      <w:r w:rsidR="00DB28CD">
        <w:rPr>
          <w:i/>
          <w:iCs/>
          <w:sz w:val="16"/>
          <w:szCs w:val="22"/>
        </w:rPr>
        <w:t xml:space="preserve">op </w:t>
      </w:r>
      <w:r w:rsidR="00CD524F">
        <w:rPr>
          <w:i/>
          <w:iCs/>
          <w:sz w:val="16"/>
          <w:szCs w:val="22"/>
        </w:rPr>
        <w:t xml:space="preserve">de post van het kerndepartement EZK </w:t>
      </w:r>
      <w:r w:rsidRPr="00DB28CD" w:rsidR="003D75D9">
        <w:rPr>
          <w:i/>
          <w:iCs/>
          <w:sz w:val="16"/>
          <w:szCs w:val="22"/>
        </w:rPr>
        <w:t>vanwege de herverkaveling in dat jaar.</w:t>
      </w:r>
    </w:p>
    <w:p w:rsidR="00CD524F" w:rsidP="00AC2FF8" w:rsidRDefault="00CD524F" w14:paraId="3081299F" w14:textId="77777777">
      <w:pPr>
        <w:rPr>
          <w:szCs w:val="18"/>
        </w:rPr>
      </w:pPr>
    </w:p>
    <w:p w:rsidR="00AC2FF8" w:rsidP="00AC2FF8" w:rsidRDefault="00AC2FF8" w14:paraId="740F430A" w14:textId="286EDC39">
      <w:pPr>
        <w:rPr>
          <w:szCs w:val="18"/>
        </w:rPr>
      </w:pPr>
      <w:r w:rsidRPr="009A4B4A">
        <w:rPr>
          <w:szCs w:val="18"/>
        </w:rPr>
        <w:t>29</w:t>
      </w:r>
      <w:r>
        <w:tab/>
      </w:r>
    </w:p>
    <w:p w:rsidR="00AC2FF8" w:rsidP="00AC2FF8" w:rsidRDefault="00AC2FF8" w14:paraId="088BCFDF" w14:textId="77777777">
      <w:pPr>
        <w:rPr>
          <w:szCs w:val="18"/>
        </w:rPr>
      </w:pPr>
      <w:r w:rsidRPr="009A4B4A">
        <w:rPr>
          <w:szCs w:val="18"/>
        </w:rPr>
        <w:t>Wat zijn de status en de verwachte impact van het Nationaal versterkingsplan microchip-talent? Hoe wordt het resultaat gemeten?</w:t>
      </w:r>
    </w:p>
    <w:p w:rsidR="00AC2FF8" w:rsidP="00AC2FF8" w:rsidRDefault="00AC2FF8" w14:paraId="76B24D97" w14:textId="77777777">
      <w:pPr>
        <w:rPr>
          <w:szCs w:val="18"/>
        </w:rPr>
      </w:pPr>
    </w:p>
    <w:p w:rsidR="00AC2FF8" w:rsidP="00AC2FF8" w:rsidRDefault="00AC2FF8" w14:paraId="315780CF" w14:textId="77777777">
      <w:pPr>
        <w:rPr>
          <w:szCs w:val="18"/>
        </w:rPr>
      </w:pPr>
      <w:r>
        <w:rPr>
          <w:szCs w:val="18"/>
        </w:rPr>
        <w:t>Antwoord</w:t>
      </w:r>
    </w:p>
    <w:p w:rsidRPr="00FC2D8F" w:rsidR="00AC2FF8" w:rsidP="00AC2FF8" w:rsidRDefault="00AC2FF8" w14:paraId="04F54EDC" w14:textId="6EE0B211">
      <w:r w:rsidRPr="00FC2D8F">
        <w:rPr>
          <w:szCs w:val="18"/>
        </w:rPr>
        <w:t>Het Nationaal Versterkingsplan microchip-talent heeft als doel om zo spoedig mogelijk extra technisch talent voor de microchip sector (halfgeleiderindustrie) op te leiden. De plannen beogen in totaal 25.000 extra technici tot en met 2030 op te leiden voor de Nederlandse microchipsector. De regio’s zetten onder andere in op het aanpassing en uitbreiding van het curriculum (</w:t>
      </w:r>
      <w:r w:rsidRPr="00FC2D8F" w:rsidR="000401DD">
        <w:rPr>
          <w:szCs w:val="18"/>
        </w:rPr>
        <w:t>o.a.</w:t>
      </w:r>
      <w:r w:rsidRPr="00FC2D8F">
        <w:rPr>
          <w:szCs w:val="18"/>
        </w:rPr>
        <w:t xml:space="preserve"> ontwikkelen van specifieke semicontracks en een gezamenlijke hbo/wo propedeuse), werving van internationale studenten, meer bedrijfsstages, het doorontwikkelen van faciliteiten en om- en bijscholing van onder andere arbeidsmigranten, werklozen en werkenden.</w:t>
      </w:r>
    </w:p>
    <w:p w:rsidR="00AC2FF8" w:rsidP="00AC2FF8" w:rsidRDefault="00AC2FF8" w14:paraId="51DEF03D" w14:textId="77777777">
      <w:pPr>
        <w:rPr>
          <w:szCs w:val="18"/>
        </w:rPr>
      </w:pPr>
    </w:p>
    <w:p w:rsidRPr="00FC2D8F" w:rsidR="00AC2FF8" w:rsidP="00AC2FF8" w:rsidRDefault="00AC2FF8" w14:paraId="70B33557" w14:textId="4D2FB0EC">
      <w:r w:rsidRPr="00FC2D8F">
        <w:rPr>
          <w:szCs w:val="18"/>
        </w:rPr>
        <w:t>Op 20 november 2024 heeft het kabinet bekendgemaakt dat er een bedrag van €</w:t>
      </w:r>
      <w:r w:rsidR="0070308F">
        <w:rPr>
          <w:szCs w:val="18"/>
        </w:rPr>
        <w:t> </w:t>
      </w:r>
      <w:r w:rsidRPr="00FC2D8F">
        <w:rPr>
          <w:szCs w:val="18"/>
        </w:rPr>
        <w:t>80,9 miljoen is toegekend aan de regio’s voor het verhogen van de initiële instroom van studenten. De vier regio’s (Brainport, Twente, Zuid-Holland en het Noorden) zijn begonnen met de uitvoering hiervan. Op 15 mei 2025 heeft het kabinet bekendgemaakt dat er voor leven lang ontwikkelen in totaal € 24,8 mln. euro wordt toegekend aan de vier regio’s. RVO is bezig om maatwerkbeschikkingen op te stellen.</w:t>
      </w:r>
    </w:p>
    <w:p w:rsidR="00AC2FF8" w:rsidP="00AC2FF8" w:rsidRDefault="00AC2FF8" w14:paraId="26123B00" w14:textId="77777777">
      <w:pPr>
        <w:rPr>
          <w:szCs w:val="18"/>
        </w:rPr>
      </w:pPr>
    </w:p>
    <w:p w:rsidRPr="00CD524F" w:rsidR="00AC2FF8" w:rsidP="00AC2FF8" w:rsidRDefault="00AC2FF8" w14:paraId="1FD525DF" w14:textId="10D730DB">
      <w:r w:rsidRPr="00FC2D8F">
        <w:rPr>
          <w:szCs w:val="18"/>
        </w:rPr>
        <w:t>Het kabinet heeft gekozen voor een gefaseerde toekenning van middelen. De voortgang wordt gemonitord door een monitoringscommissie. Op basis van impactindicatoren (KPI’s) wordt de voortgang gemonitord. Eind 2026 zal er een evaluatie plaatsvinden. Het Nationaal Versterkingsplan van Microchip-talent kent een lerende aanpak waarbij een belangrijke rol is weggelegd voor het Platform Talent voor Technologie. Zij stimuleren onderlinge kennisdeling tussen regio’s en staan de regio’s bij met kennis en expertise uit andere publiek-private programma’s. De lessen van de lerende aanpak kunnen na de evaluatie eind 2026 meegenomen worden in de vervolgfase. Op basis van een positieve tussentijdse evaluatie (na elke 2 jaar) kunnen aanvullende middelen toegekend worden.</w:t>
      </w:r>
    </w:p>
    <w:p w:rsidR="00CD524F" w:rsidP="00AC2FF8" w:rsidRDefault="00CD524F" w14:paraId="541879BC" w14:textId="77777777">
      <w:pPr>
        <w:rPr>
          <w:szCs w:val="18"/>
        </w:rPr>
      </w:pPr>
    </w:p>
    <w:p w:rsidR="00AC2FF8" w:rsidP="00AC2FF8" w:rsidRDefault="00AC2FF8" w14:paraId="4F1AAA9C" w14:textId="77777777">
      <w:pPr>
        <w:rPr>
          <w:szCs w:val="18"/>
        </w:rPr>
      </w:pPr>
      <w:r w:rsidRPr="009A4B4A">
        <w:rPr>
          <w:szCs w:val="18"/>
        </w:rPr>
        <w:t>30</w:t>
      </w:r>
      <w:r w:rsidRPr="009A4B4A">
        <w:rPr>
          <w:szCs w:val="18"/>
        </w:rPr>
        <w:tab/>
      </w:r>
    </w:p>
    <w:p w:rsidR="00AC2FF8" w:rsidP="00AC2FF8" w:rsidRDefault="00AC2FF8" w14:paraId="4D101144" w14:textId="37983EF7">
      <w:r>
        <w:t>Kunt u een overzichtstabel geven van de budgetten op het Toekomstfonds voor de periode 2025 – 2034 naar de volgende categorieën: reguliere/structurele budgetten, doorgeschoven/onbenutte middelen en revolverende inkomsten (terugbetalingen en/of rendement)?</w:t>
      </w:r>
    </w:p>
    <w:p w:rsidR="00AC2FF8" w:rsidP="00AC2FF8" w:rsidRDefault="00AC2FF8" w14:paraId="7C733B6F" w14:textId="77777777">
      <w:pPr>
        <w:rPr>
          <w:szCs w:val="18"/>
        </w:rPr>
      </w:pPr>
    </w:p>
    <w:p w:rsidR="00AC2FF8" w:rsidP="00AC2FF8" w:rsidRDefault="00AC2FF8" w14:paraId="6BBC1A71" w14:textId="77777777">
      <w:pPr>
        <w:rPr>
          <w:szCs w:val="18"/>
        </w:rPr>
      </w:pPr>
      <w:r>
        <w:rPr>
          <w:szCs w:val="18"/>
        </w:rPr>
        <w:t>Antwoord</w:t>
      </w:r>
    </w:p>
    <w:p w:rsidR="00AC2FF8" w:rsidP="00AC2FF8" w:rsidRDefault="00AC2FF8" w14:paraId="2A4F4A7A" w14:textId="77777777">
      <w:pPr>
        <w:rPr>
          <w:rFonts w:eastAsia="Verdana" w:cs="Verdana"/>
          <w:szCs w:val="18"/>
        </w:rPr>
      </w:pPr>
      <w:r>
        <w:rPr>
          <w:rFonts w:eastAsia="Verdana" w:cs="Verdana"/>
          <w:szCs w:val="18"/>
        </w:rPr>
        <w:t xml:space="preserve">In onderstaande tabel is een uitsplitsing te vinden van de geraamde uitgaven en ontvangsten voor het Toekomstfonds voor de periode 2025-2034. In deze tabel is </w:t>
      </w:r>
      <w:r>
        <w:rPr>
          <w:rFonts w:eastAsia="Verdana" w:cs="Verdana"/>
          <w:szCs w:val="18"/>
        </w:rPr>
        <w:lastRenderedPageBreak/>
        <w:t>zijn de uitgaven opgesplitst in de regelingen en instrumenten welke incidenteel of structureel budget hebben, en het saldo van meegenomen middelen uit 2024 via specifieke eindejaarsmarge. Deze eindejaarsmarge ziet specifiek op de meerontvangsten over 2024 op de SEED-regeling, de Vroegefasefinanciering (VFF), en het Innovatiekrediet (IK). Zie ook de antwoorden op vraag 1 en 3.</w:t>
      </w:r>
    </w:p>
    <w:p w:rsidR="00AC2FF8" w:rsidP="00AC2FF8" w:rsidRDefault="00AC2FF8" w14:paraId="3EE8F3AD" w14:textId="77777777">
      <w:pPr>
        <w:rPr>
          <w:rFonts w:eastAsia="Verdana" w:cs="Verdana"/>
          <w:szCs w:val="18"/>
        </w:rPr>
      </w:pPr>
    </w:p>
    <w:tbl>
      <w:tblPr>
        <w:tblW w:w="10060" w:type="dxa"/>
        <w:jc w:val="center"/>
        <w:tblLook w:val="04A0" w:firstRow="1" w:lastRow="0" w:firstColumn="1" w:lastColumn="0" w:noHBand="0" w:noVBand="1"/>
      </w:tblPr>
      <w:tblGrid>
        <w:gridCol w:w="1578"/>
        <w:gridCol w:w="864"/>
        <w:gridCol w:w="864"/>
        <w:gridCol w:w="864"/>
        <w:gridCol w:w="864"/>
        <w:gridCol w:w="864"/>
        <w:gridCol w:w="864"/>
        <w:gridCol w:w="887"/>
        <w:gridCol w:w="864"/>
        <w:gridCol w:w="864"/>
        <w:gridCol w:w="864"/>
      </w:tblGrid>
      <w:tr w:rsidR="00AC2FF8" w:rsidTr="00997D1D" w14:paraId="65EF161E" w14:textId="77777777">
        <w:trPr>
          <w:trHeight w:val="300"/>
          <w:jc w:val="center"/>
        </w:trPr>
        <w:tc>
          <w:tcPr>
            <w:tcW w:w="10060" w:type="dxa"/>
            <w:gridSpan w:val="11"/>
            <w:tcBorders>
              <w:top w:val="nil"/>
              <w:left w:val="single" w:color="auto" w:sz="4" w:space="0"/>
              <w:bottom w:val="single" w:color="auto" w:sz="4" w:space="0"/>
              <w:right w:val="single" w:color="auto" w:sz="4" w:space="0"/>
            </w:tcBorders>
            <w:shd w:val="clear" w:color="auto" w:fill="16365C"/>
            <w:noWrap/>
            <w:vAlign w:val="center"/>
            <w:hideMark/>
          </w:tcPr>
          <w:p w:rsidR="00AC2FF8" w:rsidP="00997D1D" w:rsidRDefault="00AC2FF8" w14:paraId="09D90706" w14:textId="77777777">
            <w:pPr>
              <w:jc w:val="center"/>
              <w:rPr>
                <w:rFonts w:cs="Calibri"/>
                <w:b/>
                <w:bCs/>
                <w:color w:val="FFFFFF"/>
                <w:kern w:val="2"/>
                <w:sz w:val="14"/>
                <w:szCs w:val="14"/>
                <w:lang w:eastAsia="en-GB"/>
                <w14:ligatures w14:val="standardContextual"/>
              </w:rPr>
            </w:pPr>
            <w:r>
              <w:rPr>
                <w:rFonts w:cs="Calibri"/>
                <w:b/>
                <w:bCs/>
                <w:color w:val="FFFFFF"/>
                <w:kern w:val="2"/>
                <w:sz w:val="14"/>
                <w:szCs w:val="14"/>
                <w:lang w:eastAsia="en-GB"/>
                <w14:ligatures w14:val="standardContextual"/>
              </w:rPr>
              <w:t>Overzichtstabel uitgaven en ontvangsten Toekomstfonds 2025-2034</w:t>
            </w:r>
          </w:p>
        </w:tc>
      </w:tr>
      <w:tr w:rsidR="00AC2FF8" w:rsidTr="00997D1D" w14:paraId="5160B532" w14:textId="77777777">
        <w:trPr>
          <w:trHeight w:val="300"/>
          <w:jc w:val="center"/>
        </w:trPr>
        <w:tc>
          <w:tcPr>
            <w:tcW w:w="1579" w:type="dxa"/>
            <w:tcBorders>
              <w:top w:val="single" w:color="auto" w:sz="4" w:space="0"/>
              <w:left w:val="single" w:color="auto" w:sz="4" w:space="0"/>
              <w:bottom w:val="single" w:color="auto" w:sz="4" w:space="0"/>
              <w:right w:val="nil"/>
            </w:tcBorders>
            <w:shd w:val="clear" w:color="auto" w:fill="95B3D7"/>
            <w:vAlign w:val="center"/>
            <w:hideMark/>
          </w:tcPr>
          <w:p w:rsidR="00AC2FF8" w:rsidP="00997D1D" w:rsidRDefault="00AC2FF8" w14:paraId="20306BCB" w14:textId="77777777">
            <w:pPr>
              <w:rPr>
                <w:rFonts w:cs="Calibri"/>
                <w:b/>
                <w:bCs/>
                <w:kern w:val="2"/>
                <w:sz w:val="14"/>
                <w:szCs w:val="14"/>
                <w:lang w:eastAsia="en-GB"/>
                <w14:ligatures w14:val="standardContextual"/>
              </w:rPr>
            </w:pPr>
            <w:r>
              <w:rPr>
                <w:rFonts w:cs="Calibri"/>
                <w:b/>
                <w:bCs/>
                <w:kern w:val="2"/>
                <w:sz w:val="14"/>
                <w:szCs w:val="14"/>
                <w:lang w:eastAsia="en-GB"/>
                <w14:ligatures w14:val="standardContextual"/>
              </w:rPr>
              <w:t>Uitgaven</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7CA41DFD"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2025</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3F1F6B8C"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2026</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336D9E6B"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2027</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0F63506E"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2028</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70115277"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2029</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63959C82"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2030</w:t>
            </w:r>
          </w:p>
        </w:tc>
        <w:tc>
          <w:tcPr>
            <w:tcW w:w="887"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7DA21C09"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2031</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4F1A8C4A"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2032</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4884D903"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2033</w:t>
            </w:r>
          </w:p>
        </w:tc>
        <w:tc>
          <w:tcPr>
            <w:tcW w:w="682" w:type="dxa"/>
            <w:tcBorders>
              <w:top w:val="single" w:color="auto" w:sz="4" w:space="0"/>
              <w:left w:val="nil"/>
              <w:bottom w:val="single" w:color="auto" w:sz="4" w:space="0"/>
              <w:right w:val="single" w:color="auto" w:sz="4" w:space="0"/>
            </w:tcBorders>
            <w:shd w:val="clear" w:color="auto" w:fill="95B3D7"/>
            <w:noWrap/>
            <w:vAlign w:val="center"/>
            <w:hideMark/>
          </w:tcPr>
          <w:p w:rsidR="00AC2FF8" w:rsidP="00997D1D" w:rsidRDefault="00AC2FF8" w14:paraId="2B8611AC" w14:textId="77777777">
            <w:pPr>
              <w:jc w:val="center"/>
              <w:rPr>
                <w:rFonts w:cs="Calibri"/>
                <w:b/>
                <w:bCs/>
                <w:kern w:val="2"/>
                <w:sz w:val="14"/>
                <w:szCs w:val="14"/>
                <w:lang w:eastAsia="en-GB"/>
                <w14:ligatures w14:val="standardContextual"/>
              </w:rPr>
            </w:pPr>
            <w:r>
              <w:rPr>
                <w:rFonts w:cs="Calibri"/>
                <w:b/>
                <w:bCs/>
                <w:kern w:val="2"/>
                <w:sz w:val="14"/>
                <w:szCs w:val="14"/>
                <w:lang w:eastAsia="en-GB"/>
                <w14:ligatures w14:val="standardContextual"/>
              </w:rPr>
              <w:t>2034</w:t>
            </w:r>
          </w:p>
        </w:tc>
      </w:tr>
      <w:tr w:rsidR="00AC2FF8" w:rsidTr="00997D1D" w14:paraId="4DC7D93F"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00AC2FF8" w:rsidP="00997D1D" w:rsidRDefault="00AC2FF8" w14:paraId="06142479" w14:textId="77777777">
            <w:pPr>
              <w:rPr>
                <w:rFonts w:cs="Calibri"/>
                <w:b/>
                <w:bCs/>
                <w:i/>
                <w:iCs/>
                <w:kern w:val="2"/>
                <w:sz w:val="14"/>
                <w:szCs w:val="14"/>
                <w:lang w:eastAsia="en-GB"/>
                <w14:ligatures w14:val="standardContextual"/>
              </w:rPr>
            </w:pPr>
            <w:r>
              <w:rPr>
                <w:rFonts w:cs="Calibri"/>
                <w:b/>
                <w:bCs/>
                <w:i/>
                <w:iCs/>
                <w:kern w:val="2"/>
                <w:sz w:val="14"/>
                <w:szCs w:val="14"/>
                <w:lang w:eastAsia="en-GB"/>
                <w14:ligatures w14:val="standardContextual"/>
              </w:rPr>
              <w:t>Incidentele uitgaven</w:t>
            </w:r>
          </w:p>
        </w:tc>
      </w:tr>
      <w:tr w:rsidR="00AC2FF8" w:rsidTr="00997D1D" w14:paraId="4DC67EED"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00AC2FF8" w:rsidP="00997D1D" w:rsidRDefault="00AC2FF8" w14:paraId="06E634EF"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Thematische Technology Transfer</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48896FA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5.060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5B8CD6F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4.321</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451FD39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3.425</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710620F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2.916</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132BE2B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2.916</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15A5AD3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1.620</w:t>
            </w:r>
          </w:p>
        </w:tc>
        <w:tc>
          <w:tcPr>
            <w:tcW w:w="887" w:type="dxa"/>
            <w:tcBorders>
              <w:top w:val="single" w:color="auto" w:sz="4" w:space="0"/>
              <w:left w:val="nil"/>
              <w:bottom w:val="single" w:color="auto" w:sz="4" w:space="0"/>
              <w:right w:val="single" w:color="auto" w:sz="4" w:space="0"/>
            </w:tcBorders>
            <w:noWrap/>
            <w:vAlign w:val="center"/>
            <w:hideMark/>
          </w:tcPr>
          <w:p w:rsidR="00AC2FF8" w:rsidP="00997D1D" w:rsidRDefault="00AC2FF8" w14:paraId="0FF236C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1.619</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5A2C1B1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9179D3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single" w:color="auto" w:sz="4" w:space="0"/>
              <w:left w:val="nil"/>
              <w:bottom w:val="single" w:color="auto" w:sz="4" w:space="0"/>
              <w:right w:val="single" w:color="auto" w:sz="4" w:space="0"/>
            </w:tcBorders>
            <w:noWrap/>
            <w:vAlign w:val="center"/>
            <w:hideMark/>
          </w:tcPr>
          <w:p w:rsidR="00AC2FF8" w:rsidP="00997D1D" w:rsidRDefault="00AC2FF8" w14:paraId="49F8183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586DA9BA"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53002EBA"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Fund to Fund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90D6D3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324849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11.905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AFE8C7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11.905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2605AC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11.905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5871CB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132.844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B65A0E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54DB750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225214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579655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7D30E92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1BC20A9C"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2152AB4"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ROM's</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113DE9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2.457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24FC86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12.294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9C753E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2.185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EEA98C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8F3549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A0035E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25201EE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C4F65A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CFBA5A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0D0F371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3330F20A"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E1DC98D"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Investeringen in fundamenteel en toegepast onderzoek (met vermogensbehoud)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7CA1FF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039C07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2997EB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4.036</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59F9C3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7378D8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93DD88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74A7798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7EDC70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7F9E83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294E12B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B62C104"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7C23143"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Onco research</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FE8CA0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4.125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09C588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3.995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8FCD3A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3.895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64FEE9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3.045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3807FD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1.795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3B5B11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5.759</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4C58034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7832DB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E7D745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2.504</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1DE3E8B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0D2456FB"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269393D1"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Thematische Technology Transfer</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69A78D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6.240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F1AA79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7.300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C9D5E9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6.700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C42D35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8.300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AB2C6F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6.315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788A0A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8.302</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6F8881E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407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2EC8D8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7FF463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0734BC3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2718D9FC"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462990FB"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REGMED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3ABD70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1.771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266272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3.532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3F9C33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4.428</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FC1DA1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6.110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AD93D8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5.709</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B1B8B9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5.150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6AC7D8D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2.357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FD6324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753B1F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54</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50DF71A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54</w:t>
            </w:r>
          </w:p>
        </w:tc>
      </w:tr>
      <w:tr w:rsidR="00AC2FF8" w:rsidTr="00997D1D" w14:paraId="100DF2FF"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F6F4DBE"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Dutch Future Fund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C0670E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E252F2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38E7C5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C446CD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8107B8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B5EBFF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2CF6E76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7184CB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A42AF7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0B53270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56EC2E91"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22FC8E1"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Deep Tech Fund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E3A019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25C750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00320C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30C6C5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EA4685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442F3F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7796D2C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020FA0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C24C16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691B49D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7B15314F"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3DC367BD"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Fonds Alternatieve Financiering</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C6F893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DEED3E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E42FF4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B475A6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B62CEB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8A14B6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6ED5765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E28F67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484029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6763CF5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01E86A1"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711B090"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Economische Veiligheid Fonds</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CAF70B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22.735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184AFD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1.637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A5AB95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584867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8281B0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5A1255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62237AD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62C4EF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CDE30C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2302DE8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64EA923B"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6E1F95D1" w14:textId="77777777">
            <w:pPr>
              <w:rPr>
                <w:rFonts w:cs="Calibri"/>
                <w:kern w:val="2"/>
                <w:sz w:val="14"/>
                <w:szCs w:val="14"/>
                <w:lang w:val="en-GB" w:eastAsia="en-GB"/>
                <w14:ligatures w14:val="standardContextual"/>
              </w:rPr>
            </w:pPr>
            <w:r>
              <w:rPr>
                <w:rFonts w:cs="Calibri"/>
                <w:kern w:val="2"/>
                <w:sz w:val="14"/>
                <w:szCs w:val="14"/>
                <w:lang w:val="en-GB" w:eastAsia="en-GB"/>
                <w14:ligatures w14:val="standardContextual"/>
              </w:rPr>
              <w:t>European Tech Champions Initiative (ETCI)*</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CC3702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0B18FE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6EAA30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18.100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27D250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602488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0A5F5E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09D69C7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93D785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63F80A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1D37134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2D51D9B7"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15F8D7AC"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Secfund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676AD1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1DB096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B0450D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F9D35B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D21CA5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45CAC9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6257260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459D0D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4AD0E0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3E0051E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DA9DC6E"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381A0511"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Start ups/MKB</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94130D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4FCB0B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D14C7F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148BE0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EAFD8B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B19656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22.087</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3853266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8F6554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D316BC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7C0101A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B3B5C98"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87A439A" w14:textId="77777777">
            <w:pPr>
              <w:rPr>
                <w:rFonts w:cs="Calibri"/>
                <w:kern w:val="2"/>
                <w:sz w:val="14"/>
                <w:szCs w:val="14"/>
                <w:lang w:val="en-GB" w:eastAsia="en-GB"/>
                <w14:ligatures w14:val="standardContextual"/>
              </w:rPr>
            </w:pPr>
            <w:r>
              <w:rPr>
                <w:rFonts w:cs="Calibri"/>
                <w:kern w:val="2"/>
                <w:sz w:val="14"/>
                <w:szCs w:val="14"/>
                <w:lang w:val="en-GB" w:eastAsia="en-GB"/>
                <w14:ligatures w14:val="standardContextual"/>
              </w:rPr>
              <w:t>Blended finance faciliteit Invest-NL</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580240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FF37D3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100.000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B17317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100.000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3D1B2E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50.000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EC9B18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AAD08F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0B3E0C6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66DA97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80C593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2CC6371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9D54577"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00AC2FF8" w:rsidP="00997D1D" w:rsidRDefault="00AC2FF8" w14:paraId="3F5C0FC1" w14:textId="77777777">
            <w:pPr>
              <w:rPr>
                <w:rFonts w:cs="Calibri"/>
                <w:b/>
                <w:bCs/>
                <w:i/>
                <w:iCs/>
                <w:kern w:val="2"/>
                <w:sz w:val="14"/>
                <w:szCs w:val="14"/>
                <w:lang w:eastAsia="en-GB"/>
                <w14:ligatures w14:val="standardContextual"/>
              </w:rPr>
            </w:pPr>
            <w:r>
              <w:rPr>
                <w:rFonts w:cs="Calibri"/>
                <w:b/>
                <w:bCs/>
                <w:i/>
                <w:iCs/>
                <w:kern w:val="2"/>
                <w:sz w:val="14"/>
                <w:szCs w:val="14"/>
                <w:lang w:eastAsia="en-GB"/>
                <w14:ligatures w14:val="standardContextual"/>
              </w:rPr>
              <w:t>Structurele uitgaven</w:t>
            </w:r>
            <w:r>
              <w:rPr>
                <w:rFonts w:cs="Calibri"/>
                <w:kern w:val="2"/>
                <w:sz w:val="14"/>
                <w:szCs w:val="14"/>
                <w:lang w:eastAsia="en-GB"/>
                <w14:ligatures w14:val="standardContextual"/>
              </w:rPr>
              <w:t> </w:t>
            </w:r>
          </w:p>
        </w:tc>
      </w:tr>
      <w:tr w:rsidR="00AC2FF8" w:rsidTr="00997D1D" w14:paraId="707863BA"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00AC2FF8" w:rsidP="00997D1D" w:rsidRDefault="00AC2FF8" w14:paraId="15D6C4B8"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Innovatiekrediet</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B457C3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69.885</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3BA4A3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56.000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7CBE789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72.000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3225642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64.000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5F7F9BE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65.000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3D8D038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61.189</w:t>
            </w:r>
          </w:p>
        </w:tc>
        <w:tc>
          <w:tcPr>
            <w:tcW w:w="887" w:type="dxa"/>
            <w:tcBorders>
              <w:top w:val="single" w:color="auto" w:sz="4" w:space="0"/>
              <w:left w:val="nil"/>
              <w:bottom w:val="single" w:color="auto" w:sz="4" w:space="0"/>
              <w:right w:val="single" w:color="auto" w:sz="4" w:space="0"/>
            </w:tcBorders>
            <w:noWrap/>
            <w:vAlign w:val="center"/>
            <w:hideMark/>
          </w:tcPr>
          <w:p w:rsidR="00AC2FF8" w:rsidP="00997D1D" w:rsidRDefault="00AC2FF8" w14:paraId="65CD094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60.189</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5E94A8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60.189</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1DCC1D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60.189</w:t>
            </w:r>
          </w:p>
        </w:tc>
        <w:tc>
          <w:tcPr>
            <w:tcW w:w="682" w:type="dxa"/>
            <w:tcBorders>
              <w:top w:val="single" w:color="auto" w:sz="4" w:space="0"/>
              <w:left w:val="nil"/>
              <w:bottom w:val="single" w:color="auto" w:sz="4" w:space="0"/>
              <w:right w:val="single" w:color="auto" w:sz="4" w:space="0"/>
            </w:tcBorders>
            <w:noWrap/>
            <w:vAlign w:val="center"/>
            <w:hideMark/>
          </w:tcPr>
          <w:p w:rsidR="00AC2FF8" w:rsidP="00997D1D" w:rsidRDefault="00AC2FF8" w14:paraId="6D04E95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60.189</w:t>
            </w:r>
          </w:p>
        </w:tc>
      </w:tr>
      <w:tr w:rsidR="00AC2FF8" w:rsidTr="00997D1D" w14:paraId="1C79F7F3"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5596CE88"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Risicokapitaal Seed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57E09E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49.736</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F4EBC3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50.501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A98110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55.188</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6D315F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61.052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AFE49F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64.554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868937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46.916</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3EEF584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43.757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F19D61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44.557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D37CCD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44.557</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00BAE1E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44.192</w:t>
            </w:r>
          </w:p>
        </w:tc>
      </w:tr>
      <w:tr w:rsidR="00AC2FF8" w:rsidTr="00997D1D" w14:paraId="4064B138"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E29D742"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Vroege fase / informal investors</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633C3D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31.862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AEE2FB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27.960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EAA79A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32.390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D097ED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31.140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052E38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31.140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6EF967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22.150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306B7C8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20.441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6959C4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14.597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4993EC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14.597</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160B08F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14.597</w:t>
            </w:r>
          </w:p>
        </w:tc>
      </w:tr>
      <w:tr w:rsidR="00AC2FF8" w:rsidTr="00997D1D" w14:paraId="3DFB76DD"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1EF8CFA"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Bijdrage RVO.nl</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E0058A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9.504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E55754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9.408</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F81F02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9.314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6E5DDB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9.267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B7739C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9.219</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7EF622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9.457</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45953F1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9.552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9A350A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9.552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9598F4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9.552</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5BD964C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9.552</w:t>
            </w:r>
          </w:p>
        </w:tc>
      </w:tr>
      <w:tr w:rsidR="00AC2FF8" w:rsidTr="00997D1D" w14:paraId="0268F119"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730BD6F2" w14:textId="77777777">
            <w:pPr>
              <w:rPr>
                <w:rFonts w:cs="Calibri"/>
                <w:b/>
                <w:bCs/>
                <w:kern w:val="2"/>
                <w:sz w:val="14"/>
                <w:szCs w:val="14"/>
                <w:lang w:eastAsia="en-GB"/>
                <w14:ligatures w14:val="standardContextual"/>
              </w:rPr>
            </w:pPr>
            <w:r>
              <w:rPr>
                <w:rFonts w:cs="Calibri"/>
                <w:b/>
                <w:bCs/>
                <w:kern w:val="2"/>
                <w:sz w:val="14"/>
                <w:szCs w:val="14"/>
                <w:lang w:eastAsia="en-GB"/>
                <w14:ligatures w14:val="standardContextual"/>
              </w:rPr>
              <w:lastRenderedPageBreak/>
              <w:t>Totaal uitgaven</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841F9E0"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375.375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61BD8E0"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333.853</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55BBC53"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348.566</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B54A9C5"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272.735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A01E0E0"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344.492</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51CEA50"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182.630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1155B8FC"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140.826</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0A65EAF"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131.453</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98B2FD3"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131.453</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5BB679BB"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128.584</w:t>
            </w:r>
          </w:p>
        </w:tc>
      </w:tr>
      <w:tr w:rsidR="00AC2FF8" w:rsidTr="00997D1D" w14:paraId="4944635D"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EF610B8" w14:textId="77777777">
            <w:pPr>
              <w:rPr>
                <w:rFonts w:cs="Calibri"/>
                <w:i/>
                <w:iCs/>
                <w:kern w:val="2"/>
                <w:sz w:val="14"/>
                <w:szCs w:val="14"/>
                <w:lang w:eastAsia="en-GB"/>
                <w14:ligatures w14:val="standardContextual"/>
              </w:rPr>
            </w:pPr>
            <w:r>
              <w:rPr>
                <w:rFonts w:cs="Calibri"/>
                <w:i/>
                <w:iCs/>
                <w:kern w:val="2"/>
                <w:sz w:val="14"/>
                <w:szCs w:val="14"/>
                <w:lang w:eastAsia="en-GB"/>
                <w14:ligatures w14:val="standardContextual"/>
              </w:rPr>
              <w:t>Waarvan middelen meegenomen via specifieke Eindejaarsmarge</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0EC2503"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14.224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E54971E"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E362820"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EAE1F61"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8F69838"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73A56DD"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242330CE"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514247A"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0C84DC4"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3F5C0BFB"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0</w:t>
            </w:r>
          </w:p>
        </w:tc>
      </w:tr>
      <w:tr w:rsidR="00AC2FF8" w:rsidTr="00997D1D" w14:paraId="35ED839F" w14:textId="77777777">
        <w:trPr>
          <w:trHeight w:val="300"/>
          <w:jc w:val="center"/>
        </w:trPr>
        <w:tc>
          <w:tcPr>
            <w:tcW w:w="1579" w:type="dxa"/>
            <w:tcBorders>
              <w:top w:val="single" w:color="auto" w:sz="4" w:space="0"/>
              <w:left w:val="single" w:color="auto" w:sz="4" w:space="0"/>
              <w:bottom w:val="single" w:color="auto" w:sz="4" w:space="0"/>
              <w:right w:val="nil"/>
            </w:tcBorders>
            <w:shd w:val="clear" w:color="auto" w:fill="95B3D7"/>
            <w:vAlign w:val="center"/>
            <w:hideMark/>
          </w:tcPr>
          <w:p w:rsidR="00AC2FF8" w:rsidP="00997D1D" w:rsidRDefault="00AC2FF8" w14:paraId="5FA4D60D" w14:textId="77777777">
            <w:pPr>
              <w:rPr>
                <w:rFonts w:cs="Calibri"/>
                <w:b/>
                <w:bCs/>
                <w:i/>
                <w:iCs/>
                <w:kern w:val="2"/>
                <w:sz w:val="14"/>
                <w:szCs w:val="14"/>
                <w:lang w:eastAsia="en-GB"/>
                <w14:ligatures w14:val="standardContextual"/>
              </w:rPr>
            </w:pPr>
            <w:r>
              <w:rPr>
                <w:rFonts w:cs="Calibri"/>
                <w:b/>
                <w:bCs/>
                <w:i/>
                <w:iCs/>
                <w:kern w:val="2"/>
                <w:sz w:val="14"/>
                <w:szCs w:val="14"/>
                <w:lang w:eastAsia="en-GB"/>
                <w14:ligatures w14:val="standardContextual"/>
              </w:rPr>
              <w:t>Ontvangsten</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51B4A6CF"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1A70373B"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5E0398B7"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4B068CDB"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5556885F"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73BA840B"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87"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55688A8A"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2697A361"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864" w:type="dxa"/>
            <w:tcBorders>
              <w:top w:val="single" w:color="auto" w:sz="4" w:space="0"/>
              <w:left w:val="nil"/>
              <w:bottom w:val="single" w:color="auto" w:sz="4" w:space="0"/>
              <w:right w:val="nil"/>
            </w:tcBorders>
            <w:shd w:val="clear" w:color="auto" w:fill="95B3D7"/>
            <w:noWrap/>
            <w:vAlign w:val="center"/>
            <w:hideMark/>
          </w:tcPr>
          <w:p w:rsidR="00AC2FF8" w:rsidP="00997D1D" w:rsidRDefault="00AC2FF8" w14:paraId="22639283"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c>
          <w:tcPr>
            <w:tcW w:w="682" w:type="dxa"/>
            <w:tcBorders>
              <w:top w:val="single" w:color="auto" w:sz="4" w:space="0"/>
              <w:left w:val="nil"/>
              <w:bottom w:val="single" w:color="auto" w:sz="4" w:space="0"/>
              <w:right w:val="single" w:color="auto" w:sz="4" w:space="0"/>
            </w:tcBorders>
            <w:shd w:val="clear" w:color="auto" w:fill="95B3D7"/>
            <w:noWrap/>
            <w:vAlign w:val="center"/>
            <w:hideMark/>
          </w:tcPr>
          <w:p w:rsidR="00AC2FF8" w:rsidP="00997D1D" w:rsidRDefault="00AC2FF8" w14:paraId="60F86FFF" w14:textId="77777777">
            <w:pPr>
              <w:jc w:val="right"/>
              <w:rPr>
                <w:rFonts w:cs="Calibri"/>
                <w:i/>
                <w:iCs/>
                <w:kern w:val="2"/>
                <w:sz w:val="14"/>
                <w:szCs w:val="14"/>
                <w:lang w:eastAsia="en-GB"/>
                <w14:ligatures w14:val="standardContextual"/>
              </w:rPr>
            </w:pPr>
            <w:r>
              <w:rPr>
                <w:rFonts w:cs="Calibri"/>
                <w:i/>
                <w:iCs/>
                <w:kern w:val="2"/>
                <w:sz w:val="14"/>
                <w:szCs w:val="14"/>
                <w:lang w:eastAsia="en-GB"/>
                <w14:ligatures w14:val="standardContextual"/>
              </w:rPr>
              <w:t> </w:t>
            </w:r>
          </w:p>
        </w:tc>
      </w:tr>
      <w:tr w:rsidR="00AC2FF8" w:rsidTr="00997D1D" w14:paraId="55AE2CC2"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00AC2FF8" w:rsidP="00997D1D" w:rsidRDefault="00AC2FF8" w14:paraId="73DF3982" w14:textId="77777777">
            <w:pPr>
              <w:rPr>
                <w:rFonts w:cs="Calibri"/>
                <w:b/>
                <w:bCs/>
                <w:i/>
                <w:iCs/>
                <w:kern w:val="2"/>
                <w:sz w:val="14"/>
                <w:szCs w:val="14"/>
                <w:lang w:eastAsia="en-GB"/>
                <w14:ligatures w14:val="standardContextual"/>
              </w:rPr>
            </w:pPr>
            <w:r>
              <w:rPr>
                <w:rFonts w:cs="Calibri"/>
                <w:b/>
                <w:bCs/>
                <w:i/>
                <w:iCs/>
                <w:kern w:val="2"/>
                <w:sz w:val="14"/>
                <w:szCs w:val="14"/>
                <w:lang w:eastAsia="en-GB"/>
                <w14:ligatures w14:val="standardContextual"/>
              </w:rPr>
              <w:t>Incidentele ontvangsten</w:t>
            </w:r>
            <w:r>
              <w:rPr>
                <w:rFonts w:cs="Calibri"/>
                <w:kern w:val="2"/>
                <w:sz w:val="14"/>
                <w:szCs w:val="14"/>
                <w:lang w:eastAsia="en-GB"/>
                <w14:ligatures w14:val="standardContextual"/>
              </w:rPr>
              <w:t> </w:t>
            </w:r>
          </w:p>
        </w:tc>
      </w:tr>
      <w:tr w:rsidR="00AC2FF8" w:rsidTr="00997D1D" w14:paraId="0CF75073"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00AC2FF8" w:rsidP="00997D1D" w:rsidRDefault="00AC2FF8" w14:paraId="15F7E41F"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ROM's</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1F7445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5.504</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605979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143.117</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7F9581D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25A2732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428E14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F585F6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single" w:color="auto" w:sz="4" w:space="0"/>
              <w:left w:val="nil"/>
              <w:bottom w:val="single" w:color="auto" w:sz="4" w:space="0"/>
              <w:right w:val="single" w:color="auto" w:sz="4" w:space="0"/>
            </w:tcBorders>
            <w:noWrap/>
            <w:vAlign w:val="center"/>
            <w:hideMark/>
          </w:tcPr>
          <w:p w:rsidR="00AC2FF8" w:rsidP="00997D1D" w:rsidRDefault="00AC2FF8" w14:paraId="4C4FD13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2D1B42E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9E1F8F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single" w:color="auto" w:sz="4" w:space="0"/>
              <w:left w:val="nil"/>
              <w:bottom w:val="single" w:color="auto" w:sz="4" w:space="0"/>
              <w:right w:val="single" w:color="auto" w:sz="4" w:space="0"/>
            </w:tcBorders>
            <w:noWrap/>
            <w:vAlign w:val="center"/>
            <w:hideMark/>
          </w:tcPr>
          <w:p w:rsidR="00AC2FF8" w:rsidP="00997D1D" w:rsidRDefault="00AC2FF8" w14:paraId="3D19419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5958B9C7"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6D5FD89"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Fund to Fund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A6C154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F78706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A7DCB3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6E9805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6EDDD3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125.350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E4BEBE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41A6F3B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CE0567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562332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2350444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0C4AB416"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3BDBDA8A"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DVI II</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C5BB26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4D8043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E259F7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464A0D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37BC39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85.050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E0BE72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59B0897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4970F5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2339C4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60FE067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4A515FB9"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28EB73F4"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Investeringen fundamenteel en toegepast onderzoek (met vermogensbehoud)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BCC27D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777</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2203E0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704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9F8D9A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720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AC1C0B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494</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60B146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533</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21AB12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551</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550AD0B3"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570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AF5515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390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03DB60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407</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6A7CA1A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429</w:t>
            </w:r>
          </w:p>
        </w:tc>
      </w:tr>
      <w:tr w:rsidR="00AC2FF8" w:rsidTr="00997D1D" w14:paraId="432BE7BA"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2ED22BED"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Thematische Technology Transfer</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4FEBF64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A53805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6070850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7ACCA3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AD77EC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106</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8281C8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2.960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15DAEDF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2.925</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AE6DEF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3.261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603735B"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2.731</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5D6D3F8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2.923</w:t>
            </w:r>
          </w:p>
        </w:tc>
      </w:tr>
      <w:tr w:rsidR="00AC2FF8" w:rsidTr="00997D1D" w14:paraId="598E934F"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0665ACCE"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Ontvangsten Smart industry</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5A3135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411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C297C1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411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E89905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411</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E7400C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263</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34D8BBD"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50F677C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1A5EB86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ED562D2"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B3CE17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09A3520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0</w:t>
            </w:r>
          </w:p>
        </w:tc>
      </w:tr>
      <w:tr w:rsidR="00AC2FF8" w:rsidTr="00997D1D" w14:paraId="5F7AE63E"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00AC2FF8" w:rsidP="00997D1D" w:rsidRDefault="00AC2FF8" w14:paraId="4DB62374" w14:textId="77777777">
            <w:pPr>
              <w:rPr>
                <w:rFonts w:cs="Calibri"/>
                <w:b/>
                <w:bCs/>
                <w:i/>
                <w:iCs/>
                <w:kern w:val="2"/>
                <w:sz w:val="14"/>
                <w:szCs w:val="14"/>
                <w:lang w:eastAsia="en-GB"/>
                <w14:ligatures w14:val="standardContextual"/>
              </w:rPr>
            </w:pPr>
            <w:r>
              <w:rPr>
                <w:rFonts w:cs="Calibri"/>
                <w:b/>
                <w:bCs/>
                <w:i/>
                <w:iCs/>
                <w:kern w:val="2"/>
                <w:sz w:val="14"/>
                <w:szCs w:val="14"/>
                <w:lang w:eastAsia="en-GB"/>
                <w14:ligatures w14:val="standardContextual"/>
              </w:rPr>
              <w:t>Structurele ontvangsten</w:t>
            </w:r>
            <w:r>
              <w:rPr>
                <w:rFonts w:cs="Calibri"/>
                <w:kern w:val="2"/>
                <w:sz w:val="14"/>
                <w:szCs w:val="14"/>
                <w:lang w:eastAsia="en-GB"/>
                <w14:ligatures w14:val="standardContextual"/>
              </w:rPr>
              <w:t> </w:t>
            </w:r>
          </w:p>
        </w:tc>
      </w:tr>
      <w:tr w:rsidR="00AC2FF8" w:rsidTr="00997D1D" w14:paraId="702F5415"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00AC2FF8" w:rsidP="00997D1D" w:rsidRDefault="00AC2FF8" w14:paraId="08DFAED8"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Innovatiekredieten</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843518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31.000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199BD00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21.000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988A5E4"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21.000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5A50CD4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21.000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8E0187F"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22.000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7818BC1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23.000</w:t>
            </w:r>
          </w:p>
        </w:tc>
        <w:tc>
          <w:tcPr>
            <w:tcW w:w="887" w:type="dxa"/>
            <w:tcBorders>
              <w:top w:val="single" w:color="auto" w:sz="4" w:space="0"/>
              <w:left w:val="nil"/>
              <w:bottom w:val="single" w:color="auto" w:sz="4" w:space="0"/>
              <w:right w:val="single" w:color="auto" w:sz="4" w:space="0"/>
            </w:tcBorders>
            <w:noWrap/>
            <w:vAlign w:val="center"/>
            <w:hideMark/>
          </w:tcPr>
          <w:p w:rsidR="00AC2FF8" w:rsidP="00997D1D" w:rsidRDefault="00AC2FF8" w14:paraId="67F3C2A6"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0D7F387E"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864" w:type="dxa"/>
            <w:tcBorders>
              <w:top w:val="single" w:color="auto" w:sz="4" w:space="0"/>
              <w:left w:val="nil"/>
              <w:bottom w:val="single" w:color="auto" w:sz="4" w:space="0"/>
              <w:right w:val="single" w:color="auto" w:sz="4" w:space="0"/>
            </w:tcBorders>
            <w:noWrap/>
            <w:vAlign w:val="center"/>
            <w:hideMark/>
          </w:tcPr>
          <w:p w:rsidR="00AC2FF8" w:rsidP="00997D1D" w:rsidRDefault="00AC2FF8" w14:paraId="64A6F99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c>
          <w:tcPr>
            <w:tcW w:w="682" w:type="dxa"/>
            <w:tcBorders>
              <w:top w:val="single" w:color="auto" w:sz="4" w:space="0"/>
              <w:left w:val="nil"/>
              <w:bottom w:val="single" w:color="auto" w:sz="4" w:space="0"/>
              <w:right w:val="single" w:color="auto" w:sz="4" w:space="0"/>
            </w:tcBorders>
            <w:noWrap/>
            <w:vAlign w:val="center"/>
            <w:hideMark/>
          </w:tcPr>
          <w:p w:rsidR="00AC2FF8" w:rsidP="00997D1D" w:rsidRDefault="00AC2FF8" w14:paraId="74C2CC95"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25.000</w:t>
            </w:r>
          </w:p>
        </w:tc>
      </w:tr>
      <w:tr w:rsidR="00AC2FF8" w:rsidTr="00997D1D" w14:paraId="2459AA5F"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00AC2FF8" w:rsidP="00997D1D" w:rsidRDefault="00AC2FF8" w14:paraId="62B98F74" w14:textId="77777777">
            <w:pPr>
              <w:rPr>
                <w:rFonts w:cs="Calibri"/>
                <w:kern w:val="2"/>
                <w:sz w:val="14"/>
                <w:szCs w:val="14"/>
                <w:lang w:eastAsia="en-GB"/>
                <w14:ligatures w14:val="standardContextual"/>
              </w:rPr>
            </w:pPr>
            <w:r>
              <w:rPr>
                <w:rFonts w:cs="Calibri"/>
                <w:kern w:val="2"/>
                <w:sz w:val="14"/>
                <w:szCs w:val="14"/>
                <w:lang w:eastAsia="en-GB"/>
                <w14:ligatures w14:val="standardContextual"/>
              </w:rPr>
              <w:t>SEED</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3C14FA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A196C7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C63174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7080D6E8"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19C17380"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2D78BAA9"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87" w:type="dxa"/>
            <w:tcBorders>
              <w:top w:val="nil"/>
              <w:left w:val="nil"/>
              <w:bottom w:val="single" w:color="auto" w:sz="4" w:space="0"/>
              <w:right w:val="single" w:color="auto" w:sz="4" w:space="0"/>
            </w:tcBorders>
            <w:noWrap/>
            <w:vAlign w:val="center"/>
            <w:hideMark/>
          </w:tcPr>
          <w:p w:rsidR="00AC2FF8" w:rsidP="00997D1D" w:rsidRDefault="00AC2FF8" w14:paraId="0B9DB1FA"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3BC1695C"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864" w:type="dxa"/>
            <w:tcBorders>
              <w:top w:val="nil"/>
              <w:left w:val="nil"/>
              <w:bottom w:val="single" w:color="auto" w:sz="4" w:space="0"/>
              <w:right w:val="single" w:color="auto" w:sz="4" w:space="0"/>
            </w:tcBorders>
            <w:noWrap/>
            <w:vAlign w:val="center"/>
            <w:hideMark/>
          </w:tcPr>
          <w:p w:rsidR="00AC2FF8" w:rsidP="00997D1D" w:rsidRDefault="00AC2FF8" w14:paraId="05F3C857"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c>
          <w:tcPr>
            <w:tcW w:w="682" w:type="dxa"/>
            <w:tcBorders>
              <w:top w:val="nil"/>
              <w:left w:val="nil"/>
              <w:bottom w:val="single" w:color="auto" w:sz="4" w:space="0"/>
              <w:right w:val="single" w:color="auto" w:sz="4" w:space="0"/>
            </w:tcBorders>
            <w:noWrap/>
            <w:vAlign w:val="center"/>
            <w:hideMark/>
          </w:tcPr>
          <w:p w:rsidR="00AC2FF8" w:rsidP="00997D1D" w:rsidRDefault="00AC2FF8" w14:paraId="745963E1" w14:textId="77777777">
            <w:pPr>
              <w:jc w:val="right"/>
              <w:rPr>
                <w:rFonts w:cs="Calibri"/>
                <w:kern w:val="2"/>
                <w:sz w:val="14"/>
                <w:szCs w:val="14"/>
                <w:lang w:eastAsia="en-GB"/>
                <w14:ligatures w14:val="standardContextual"/>
              </w:rPr>
            </w:pPr>
            <w:r>
              <w:rPr>
                <w:rFonts w:cs="Calibri"/>
                <w:kern w:val="2"/>
                <w:sz w:val="14"/>
                <w:szCs w:val="14"/>
                <w:lang w:eastAsia="en-GB"/>
                <w14:ligatures w14:val="standardContextual"/>
              </w:rPr>
              <w:t>13.000</w:t>
            </w:r>
          </w:p>
        </w:tc>
      </w:tr>
      <w:tr w:rsidR="00AC2FF8" w:rsidTr="00997D1D" w14:paraId="4F4C237A"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00AC2FF8" w:rsidP="00997D1D" w:rsidRDefault="00AC2FF8" w14:paraId="1EE9CD44" w14:textId="77777777">
            <w:pPr>
              <w:rPr>
                <w:rFonts w:cs="Calibri"/>
                <w:b/>
                <w:bCs/>
                <w:kern w:val="2"/>
                <w:sz w:val="14"/>
                <w:szCs w:val="14"/>
                <w:lang w:eastAsia="en-GB"/>
                <w14:ligatures w14:val="standardContextual"/>
              </w:rPr>
            </w:pPr>
            <w:r>
              <w:rPr>
                <w:rFonts w:cs="Calibri"/>
                <w:b/>
                <w:bCs/>
                <w:kern w:val="2"/>
                <w:sz w:val="14"/>
                <w:szCs w:val="14"/>
                <w:lang w:eastAsia="en-GB"/>
                <w14:ligatures w14:val="standardContextual"/>
              </w:rPr>
              <w:t>Totaal ontvangsten</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0A745983"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50.692</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2C9AA5B9"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178.232</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43D46759"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35.131</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468DA390"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34.757</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42C8AA2C"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246.039</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2735322D"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39.511</w:t>
            </w:r>
          </w:p>
        </w:tc>
        <w:tc>
          <w:tcPr>
            <w:tcW w:w="887"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3ED2BA2B"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41.495</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353CEAF3"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41.651</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7D0E3242"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41.138</w:t>
            </w:r>
          </w:p>
        </w:tc>
        <w:tc>
          <w:tcPr>
            <w:tcW w:w="682" w:type="dxa"/>
            <w:tcBorders>
              <w:top w:val="single" w:color="auto" w:sz="4" w:space="0"/>
              <w:left w:val="single" w:color="auto" w:sz="4" w:space="0"/>
              <w:bottom w:val="single" w:color="auto" w:sz="4" w:space="0"/>
              <w:right w:val="single" w:color="auto" w:sz="4" w:space="0"/>
            </w:tcBorders>
            <w:noWrap/>
            <w:vAlign w:val="center"/>
            <w:hideMark/>
          </w:tcPr>
          <w:p w:rsidR="00AC2FF8" w:rsidP="00997D1D" w:rsidRDefault="00AC2FF8" w14:paraId="24AB00D8" w14:textId="77777777">
            <w:pPr>
              <w:jc w:val="right"/>
              <w:rPr>
                <w:rFonts w:cs="Calibri"/>
                <w:b/>
                <w:bCs/>
                <w:kern w:val="2"/>
                <w:sz w:val="14"/>
                <w:szCs w:val="14"/>
                <w:lang w:eastAsia="en-GB"/>
                <w14:ligatures w14:val="standardContextual"/>
              </w:rPr>
            </w:pPr>
            <w:r>
              <w:rPr>
                <w:rFonts w:cs="Calibri"/>
                <w:b/>
                <w:bCs/>
                <w:kern w:val="2"/>
                <w:sz w:val="14"/>
                <w:szCs w:val="14"/>
                <w:lang w:eastAsia="en-GB"/>
                <w14:ligatures w14:val="standardContextual"/>
              </w:rPr>
              <w:t>41.352</w:t>
            </w:r>
          </w:p>
        </w:tc>
      </w:tr>
    </w:tbl>
    <w:p w:rsidRPr="009A4B4A" w:rsidR="00AC2FF8" w:rsidP="00AC2FF8" w:rsidRDefault="00AC2FF8" w14:paraId="36F9E453" w14:textId="77777777">
      <w:pPr>
        <w:rPr>
          <w:szCs w:val="18"/>
        </w:rPr>
      </w:pPr>
    </w:p>
    <w:p w:rsidR="00AC2FF8" w:rsidP="00AC2FF8" w:rsidRDefault="00AC2FF8" w14:paraId="76E5F4C5" w14:textId="77777777">
      <w:pPr>
        <w:rPr>
          <w:szCs w:val="18"/>
        </w:rPr>
      </w:pPr>
      <w:r w:rsidRPr="009A4B4A">
        <w:rPr>
          <w:szCs w:val="18"/>
        </w:rPr>
        <w:t>31</w:t>
      </w:r>
      <w:r>
        <w:tab/>
      </w:r>
    </w:p>
    <w:p w:rsidR="00AC2FF8" w:rsidP="00AC2FF8" w:rsidRDefault="00AC2FF8" w14:paraId="6EEC2F9C" w14:textId="77777777">
      <w:pPr>
        <w:rPr>
          <w:szCs w:val="18"/>
        </w:rPr>
      </w:pPr>
      <w:r w:rsidRPr="77838EF0">
        <w:rPr>
          <w:szCs w:val="18"/>
        </w:rPr>
        <w:t>Wat is de stand van zaken met betrekking tot regionale innovatieclusters in Groningen, Delft en Eindhoven? Kunt u er een overzicht van geven welke middelen in 2025 zijn toegekend per innovatiecluster?</w:t>
      </w:r>
    </w:p>
    <w:p w:rsidR="00AC2FF8" w:rsidP="00AC2FF8" w:rsidRDefault="00AC2FF8" w14:paraId="75EB7239" w14:textId="77777777">
      <w:pPr>
        <w:rPr>
          <w:szCs w:val="18"/>
        </w:rPr>
      </w:pPr>
    </w:p>
    <w:p w:rsidR="00AC2FF8" w:rsidP="00AC2FF8" w:rsidRDefault="00AC2FF8" w14:paraId="6489ECF7" w14:textId="77777777">
      <w:pPr>
        <w:rPr>
          <w:szCs w:val="18"/>
        </w:rPr>
      </w:pPr>
      <w:r w:rsidRPr="77838EF0">
        <w:rPr>
          <w:szCs w:val="18"/>
        </w:rPr>
        <w:t>Antwoord</w:t>
      </w:r>
    </w:p>
    <w:p w:rsidRPr="009B60F1" w:rsidR="00AC2FF8" w:rsidP="00AC2FF8" w:rsidRDefault="00AC2FF8" w14:paraId="1A54AE1A" w14:textId="77777777">
      <w:pPr>
        <w:rPr>
          <w:rFonts w:eastAsia="Verdana" w:cs="Verdana"/>
          <w:szCs w:val="18"/>
          <w:lang w:val="nl"/>
        </w:rPr>
      </w:pPr>
      <w:r w:rsidRPr="009B60F1">
        <w:rPr>
          <w:rFonts w:eastAsia="Verdana" w:cs="Verdana"/>
          <w:szCs w:val="18"/>
          <w:lang w:val="nl"/>
        </w:rPr>
        <w:t>Als het gaat om het Nationaal Versterkingsplan Microchip-talent dan zijn vier regio’s betrokken, namelijk Brainport, Twente, Zuid-Holland en het Noorden. Doel van het Versterkingsplan is om extra talent op te leiden voor de halfgeleiderindustrie.</w:t>
      </w:r>
    </w:p>
    <w:p w:rsidR="00AC2FF8" w:rsidP="00AC2FF8" w:rsidRDefault="00AC2FF8" w14:paraId="3DA7E447" w14:textId="77777777">
      <w:pPr>
        <w:rPr>
          <w:rFonts w:eastAsia="Verdana" w:cs="Verdana"/>
          <w:szCs w:val="18"/>
          <w:lang w:val="nl"/>
        </w:rPr>
      </w:pPr>
    </w:p>
    <w:p w:rsidRPr="009B60F1" w:rsidR="00AC2FF8" w:rsidP="00AC2FF8" w:rsidRDefault="00AC2FF8" w14:paraId="6CED408C" w14:textId="33413D66">
      <w:pPr>
        <w:rPr>
          <w:rFonts w:eastAsia="Verdana" w:cs="Verdana"/>
          <w:szCs w:val="18"/>
          <w:lang w:val="nl"/>
        </w:rPr>
      </w:pPr>
      <w:r w:rsidRPr="009B60F1">
        <w:rPr>
          <w:rFonts w:eastAsia="Verdana" w:cs="Verdana"/>
          <w:szCs w:val="18"/>
          <w:lang w:val="nl"/>
        </w:rPr>
        <w:t>Op 20 november 2024 heeft het kabinet bekend gemaakt dat er incidenteel een bedrag van € 80,9 miljoen toegekend werd aan de regio’s voor het verhogen van de instroom van initiële studenten. Hiervan is € 45,0 miljoen toegekend aan Brainport, € 9,4 miljoen aan Delft, € 20,5 miljoen aan Twente en € 5,9 miljoen aan het Noorden voor 2025 en 2026.</w:t>
      </w:r>
    </w:p>
    <w:p w:rsidR="00AC2FF8" w:rsidP="00AC2FF8" w:rsidRDefault="00AC2FF8" w14:paraId="64D22302" w14:textId="77777777">
      <w:pPr>
        <w:rPr>
          <w:rFonts w:eastAsia="Verdana" w:cs="Verdana"/>
          <w:szCs w:val="18"/>
          <w:lang w:val="nl"/>
        </w:rPr>
      </w:pPr>
    </w:p>
    <w:p w:rsidRPr="00DB28CD" w:rsidR="00AC2FF8" w:rsidP="00AC2FF8" w:rsidRDefault="00AC2FF8" w14:paraId="4F2AB546" w14:textId="110E049B">
      <w:pPr>
        <w:rPr>
          <w:rFonts w:eastAsia="Verdana" w:cs="Verdana"/>
          <w:szCs w:val="18"/>
          <w:lang w:val="nl"/>
        </w:rPr>
      </w:pPr>
      <w:r w:rsidRPr="009B60F1">
        <w:rPr>
          <w:rFonts w:eastAsia="Verdana" w:cs="Verdana"/>
          <w:szCs w:val="18"/>
          <w:lang w:val="nl"/>
        </w:rPr>
        <w:lastRenderedPageBreak/>
        <w:t>Op 15 mei 2025 heeft het kabinet bekend gemaakt dat er voor leven lang ontwikkelen binnen het Nationaal Versterkingsplan Microchip-talent incidenteel in totaal 24,8 mln. euro wordt toegekend aan de vier regio’s. Hiervan is € 17,8 miljoen toegekend aan Brainport, € 2,8 miljoen aan Delft, € 3,8 miljoen aan Twente en € 0,4 miljoen aan het Noorden.</w:t>
      </w:r>
    </w:p>
    <w:p w:rsidRPr="009A4B4A" w:rsidR="00AC2FF8" w:rsidP="00AC2FF8" w:rsidRDefault="00AC2FF8" w14:paraId="6DD1005E" w14:textId="77777777">
      <w:pPr>
        <w:rPr>
          <w:szCs w:val="18"/>
        </w:rPr>
      </w:pPr>
    </w:p>
    <w:p w:rsidR="00AC2FF8" w:rsidP="00AC2FF8" w:rsidRDefault="00AC2FF8" w14:paraId="06080173" w14:textId="77777777">
      <w:pPr>
        <w:rPr>
          <w:szCs w:val="18"/>
        </w:rPr>
      </w:pPr>
      <w:r w:rsidRPr="009A4B4A">
        <w:rPr>
          <w:szCs w:val="18"/>
        </w:rPr>
        <w:t>32</w:t>
      </w:r>
      <w:r w:rsidRPr="009A4B4A">
        <w:rPr>
          <w:szCs w:val="18"/>
        </w:rPr>
        <w:tab/>
      </w:r>
    </w:p>
    <w:p w:rsidR="00AC2FF8" w:rsidP="00AC2FF8" w:rsidRDefault="00AC2FF8" w14:paraId="7C2C5072" w14:textId="0AFEA8C1">
      <w:pPr>
        <w:rPr>
          <w:szCs w:val="18"/>
        </w:rPr>
      </w:pPr>
      <w:r w:rsidRPr="488566EC">
        <w:rPr>
          <w:szCs w:val="18"/>
        </w:rPr>
        <w:t xml:space="preserve">Kunt u een overzicht geven van alle investeringsfondsen </w:t>
      </w:r>
      <w:r w:rsidRPr="70DE4D01">
        <w:rPr>
          <w:szCs w:val="18"/>
        </w:rPr>
        <w:t>waar</w:t>
      </w:r>
      <w:r w:rsidRPr="488566EC">
        <w:rPr>
          <w:szCs w:val="18"/>
        </w:rPr>
        <w:t xml:space="preserve"> de overheid via de SEED Capital</w:t>
      </w:r>
      <w:r w:rsidR="0070308F">
        <w:rPr>
          <w:szCs w:val="18"/>
        </w:rPr>
        <w:t xml:space="preserve"> </w:t>
      </w:r>
      <w:r w:rsidRPr="488566EC">
        <w:rPr>
          <w:szCs w:val="18"/>
        </w:rPr>
        <w:t>regeling in geïnvesteerd heeft in de afgelopen 10 jaar? Kunt u een overzicht geven van de omvang van investering en rendement per fonds?</w:t>
      </w:r>
    </w:p>
    <w:p w:rsidR="00AC2FF8" w:rsidP="00AC2FF8" w:rsidRDefault="00AC2FF8" w14:paraId="4B17240B" w14:textId="77777777">
      <w:pPr>
        <w:rPr>
          <w:szCs w:val="18"/>
        </w:rPr>
      </w:pPr>
    </w:p>
    <w:p w:rsidRPr="00E13AB3" w:rsidR="00AC2FF8" w:rsidP="00AC2FF8" w:rsidRDefault="00AC2FF8" w14:paraId="51CE92EF" w14:textId="77777777">
      <w:pPr>
        <w:rPr>
          <w:szCs w:val="18"/>
        </w:rPr>
      </w:pPr>
      <w:r>
        <w:rPr>
          <w:szCs w:val="18"/>
        </w:rPr>
        <w:t>Antwoord</w:t>
      </w:r>
    </w:p>
    <w:p w:rsidRPr="00E13AB3" w:rsidR="00AC2FF8" w:rsidP="00AC2FF8" w:rsidRDefault="00AC2FF8" w14:paraId="7CE7CBF6" w14:textId="77777777">
      <w:pPr>
        <w:rPr>
          <w:szCs w:val="18"/>
        </w:rPr>
      </w:pPr>
      <w:r w:rsidRPr="00E13AB3">
        <w:rPr>
          <w:szCs w:val="18"/>
        </w:rPr>
        <w:t>De SEED Capital regeling (incl. de SEED Business Angels) is gericht op het versterken van financieringsmogelijkheden van innovatieve, risicovolle start-ups, door middel van het mobiliseren van privaat kapitaal en het versterken van het durfkapitaalfondsenlandschap. Hoewel de SEED Capital een revolverende regeling is, is de revolverendheid en daarmee het rendement niet een primaire doelstelling van de regeling. Het deel dat revolveert, wordt opnieuw ingezet ten behoeve van de financiering van innovatief MKB of valorisatie binnen het Toekomstfonds. De regeling is in 2024 positief geëvalueerd.</w:t>
      </w:r>
    </w:p>
    <w:p w:rsidRPr="00E13AB3" w:rsidR="00AC2FF8" w:rsidP="00AC2FF8" w:rsidRDefault="00AC2FF8" w14:paraId="6388A735" w14:textId="77777777">
      <w:pPr>
        <w:rPr>
          <w:szCs w:val="18"/>
        </w:rPr>
      </w:pPr>
    </w:p>
    <w:p w:rsidR="00AC2FF8" w:rsidP="00AC2FF8" w:rsidRDefault="00AC2FF8" w14:paraId="0C838C6D" w14:textId="77777777">
      <w:pPr>
        <w:rPr>
          <w:szCs w:val="18"/>
        </w:rPr>
      </w:pPr>
      <w:r w:rsidRPr="00E13AB3">
        <w:rPr>
          <w:szCs w:val="18"/>
        </w:rPr>
        <w:t>Vanaf 2015 tot en met 2024 is er door EZ € 354,3 mln beschikbaar gesteld (verplicht) aan SEED-Capital fondsen. Inclusief private investeringen in deze fondsen bedroeg de omvang van het totaal investeringskapitaal daarmee € 732,9 mln enkel in de laatste 10 jaar (€ 1.079,9 mln voor de totale looptijd van de regeling). Eind 2024 was er nog € 342,1 mln beschikbaar om te investeren door SEED-fondsen die nog in hun investeringsperiode van 6 jaar zitten. Eind 2024 waren er in totaal 104 actieve fondsen van de totaal 106 fondsen waar EZ middelen aan beschikbaar heeft gesteld.</w:t>
      </w:r>
    </w:p>
    <w:p w:rsidR="00AC2FF8" w:rsidP="00AC2FF8" w:rsidRDefault="00AC2FF8" w14:paraId="2DAEE1DA" w14:textId="77777777">
      <w:pPr>
        <w:rPr>
          <w:szCs w:val="18"/>
        </w:rPr>
      </w:pPr>
    </w:p>
    <w:p w:rsidRPr="00E13AB3" w:rsidR="00AC2FF8" w:rsidP="00AC2FF8" w:rsidRDefault="00AC2FF8" w14:paraId="291B4123" w14:textId="77777777">
      <w:pPr>
        <w:rPr>
          <w:szCs w:val="18"/>
        </w:rPr>
      </w:pPr>
      <w:r w:rsidRPr="009B29C8">
        <w:rPr>
          <w:rFonts w:eastAsia="Verdana" w:cs="Verdana"/>
          <w:szCs w:val="18"/>
        </w:rPr>
        <w:t xml:space="preserve">In totaal is er in de laatste 10 jaar </w:t>
      </w:r>
      <w:r>
        <w:rPr>
          <w:rFonts w:eastAsia="Verdana" w:cs="Verdana"/>
          <w:szCs w:val="18"/>
        </w:rPr>
        <w:t>€ 156,9</w:t>
      </w:r>
      <w:r w:rsidRPr="009B29C8">
        <w:rPr>
          <w:rFonts w:eastAsia="Verdana" w:cs="Verdana"/>
          <w:szCs w:val="18"/>
        </w:rPr>
        <w:t xml:space="preserve"> </w:t>
      </w:r>
      <w:r>
        <w:rPr>
          <w:rFonts w:eastAsia="Verdana" w:cs="Verdana"/>
          <w:szCs w:val="18"/>
        </w:rPr>
        <w:t>mln</w:t>
      </w:r>
      <w:r w:rsidRPr="009B29C8">
        <w:rPr>
          <w:rFonts w:eastAsia="Verdana" w:cs="Verdana"/>
          <w:szCs w:val="18"/>
        </w:rPr>
        <w:t xml:space="preserve"> aan ontvangsten gerealiseerd door </w:t>
      </w:r>
      <w:r>
        <w:rPr>
          <w:rFonts w:eastAsia="Verdana" w:cs="Verdana"/>
          <w:szCs w:val="18"/>
        </w:rPr>
        <w:t xml:space="preserve">EZ op de SEED-regeling (SEED-Capital en SBA). Het rendement op de SEED-fondsen uit deze periode is niet representatief te berekenen omdat de </w:t>
      </w:r>
      <w:r w:rsidRPr="00A8657D">
        <w:rPr>
          <w:szCs w:val="18"/>
        </w:rPr>
        <w:t>totale</w:t>
      </w:r>
      <w:r>
        <w:rPr>
          <w:rFonts w:eastAsia="Verdana" w:cs="Verdana"/>
          <w:szCs w:val="18"/>
        </w:rPr>
        <w:t xml:space="preserve"> looptijd van deze fondsen 12 jaar betreft en de eerste fondsen uit 2015 pas in 2027 zijn afgerond en de fondsen uit 2024 net zijn opgestart.</w:t>
      </w:r>
      <w:r w:rsidRPr="00E13AB3">
        <w:rPr>
          <w:szCs w:val="18"/>
        </w:rPr>
        <w:t xml:space="preserve"> </w:t>
      </w:r>
    </w:p>
    <w:p w:rsidRPr="00E13AB3" w:rsidR="00AC2FF8" w:rsidP="00AC2FF8" w:rsidRDefault="00AC2FF8" w14:paraId="159EA67F" w14:textId="77777777">
      <w:pPr>
        <w:rPr>
          <w:szCs w:val="18"/>
        </w:rPr>
      </w:pPr>
    </w:p>
    <w:p w:rsidR="00AC2FF8" w:rsidP="00AC2FF8" w:rsidRDefault="00AC2FF8" w14:paraId="02661442" w14:textId="200F6EFC">
      <w:r>
        <w:t xml:space="preserve">Onderstaande tabel geeft een detailoverzicht van investeringen per fonds </w:t>
      </w:r>
      <w:r w:rsidR="3BF83739">
        <w:t>uit</w:t>
      </w:r>
      <w:r>
        <w:t xml:space="preserve"> de SEED Capital regeling. Rendementen per individueel fonds kunnen niet worden gedeeld, omdat dit vertrouwelijke marktinformatie betreft. Openbaarmaking kan leiden tot onjuiste beeldvorming, schade toebrengen aan betrokken fondsen en investeerders, en de werking van de regelingen ondermijnen. Daarnaast kan dit het vertrouwen van marktpartijen in samenwerking met de overheid schaden.</w:t>
      </w:r>
    </w:p>
    <w:p w:rsidR="00AC2FF8" w:rsidP="00AC2FF8" w:rsidRDefault="00AC2FF8" w14:paraId="2123CB58" w14:textId="77777777">
      <w:pPr>
        <w:rPr>
          <w:szCs w:val="18"/>
        </w:rPr>
      </w:pPr>
    </w:p>
    <w:tbl>
      <w:tblPr>
        <w:tblW w:w="8979"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5435"/>
        <w:gridCol w:w="1701"/>
        <w:gridCol w:w="1843"/>
      </w:tblGrid>
      <w:tr w:rsidRPr="00F52574" w:rsidR="002338BC" w:rsidTr="00997D1D" w14:paraId="51C5205F" w14:textId="77777777">
        <w:trPr>
          <w:trHeight w:val="319"/>
        </w:trPr>
        <w:tc>
          <w:tcPr>
            <w:tcW w:w="5435" w:type="dxa"/>
            <w:shd w:val="clear" w:color="auto" w:fill="16365C"/>
            <w:vAlign w:val="center"/>
          </w:tcPr>
          <w:p w:rsidRPr="00F52574" w:rsidR="00AC2FF8" w:rsidP="00997D1D" w:rsidRDefault="00AC2FF8" w14:paraId="753CBE9E" w14:textId="77777777">
            <w:pPr>
              <w:autoSpaceDE w:val="0"/>
              <w:autoSpaceDN w:val="0"/>
              <w:adjustRightInd w:val="0"/>
              <w:rPr>
                <w:b/>
                <w:bCs/>
                <w:color w:val="FFFFFF"/>
                <w:sz w:val="16"/>
                <w:szCs w:val="16"/>
                <w14:ligatures w14:val="standardContextual"/>
              </w:rPr>
            </w:pPr>
            <w:r w:rsidRPr="00F52574">
              <w:rPr>
                <w:b/>
                <w:bCs/>
                <w:color w:val="FFFFFF"/>
                <w:sz w:val="16"/>
                <w:szCs w:val="16"/>
                <w14:ligatures w14:val="standardContextual"/>
              </w:rPr>
              <w:t>Fondsnaam</w:t>
            </w:r>
          </w:p>
        </w:tc>
        <w:tc>
          <w:tcPr>
            <w:tcW w:w="1701" w:type="dxa"/>
            <w:shd w:val="clear" w:color="auto" w:fill="16365C"/>
            <w:vAlign w:val="center"/>
          </w:tcPr>
          <w:p w:rsidRPr="00F52574" w:rsidR="00AC2FF8" w:rsidP="00997D1D" w:rsidRDefault="00AC2FF8" w14:paraId="3669A777" w14:textId="77777777">
            <w:pPr>
              <w:autoSpaceDE w:val="0"/>
              <w:autoSpaceDN w:val="0"/>
              <w:adjustRightInd w:val="0"/>
              <w:jc w:val="center"/>
              <w:rPr>
                <w:b/>
                <w:bCs/>
                <w:color w:val="FFFFFF"/>
                <w:sz w:val="16"/>
                <w:szCs w:val="16"/>
                <w14:ligatures w14:val="standardContextual"/>
              </w:rPr>
            </w:pPr>
            <w:r w:rsidRPr="00F52574">
              <w:rPr>
                <w:b/>
                <w:bCs/>
                <w:color w:val="FFFFFF"/>
                <w:sz w:val="16"/>
                <w:szCs w:val="16"/>
                <w14:ligatures w14:val="standardContextual"/>
              </w:rPr>
              <w:t>Jaar</w:t>
            </w:r>
          </w:p>
        </w:tc>
        <w:tc>
          <w:tcPr>
            <w:tcW w:w="1843" w:type="dxa"/>
            <w:shd w:val="clear" w:color="auto" w:fill="16365C"/>
            <w:vAlign w:val="center"/>
          </w:tcPr>
          <w:p w:rsidRPr="00F52574" w:rsidR="00AC2FF8" w:rsidP="00997D1D" w:rsidRDefault="00AC2FF8" w14:paraId="0E4A41A5" w14:textId="77777777">
            <w:pPr>
              <w:autoSpaceDE w:val="0"/>
              <w:autoSpaceDN w:val="0"/>
              <w:adjustRightInd w:val="0"/>
              <w:jc w:val="center"/>
              <w:rPr>
                <w:b/>
                <w:bCs/>
                <w:color w:val="FFFFFF"/>
                <w:sz w:val="16"/>
                <w:szCs w:val="16"/>
                <w14:ligatures w14:val="standardContextual"/>
              </w:rPr>
            </w:pPr>
            <w:r w:rsidRPr="00F52574">
              <w:rPr>
                <w:b/>
                <w:bCs/>
                <w:color w:val="FFFFFF"/>
                <w:sz w:val="16"/>
                <w:szCs w:val="16"/>
                <w14:ligatures w14:val="standardContextual"/>
              </w:rPr>
              <w:t>Bijdrage SEED</w:t>
            </w:r>
          </w:p>
        </w:tc>
      </w:tr>
      <w:tr w:rsidRPr="00F52574" w:rsidR="002338BC" w:rsidTr="00997D1D" w14:paraId="4A595C2B" w14:textId="77777777">
        <w:trPr>
          <w:trHeight w:val="290"/>
        </w:trPr>
        <w:tc>
          <w:tcPr>
            <w:tcW w:w="5435" w:type="dxa"/>
          </w:tcPr>
          <w:p w:rsidRPr="00F52574" w:rsidR="00AC2FF8" w:rsidP="00997D1D" w:rsidRDefault="00AC2FF8" w14:paraId="1277B6A7"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TechNano Fund B.V.</w:t>
            </w:r>
          </w:p>
        </w:tc>
        <w:tc>
          <w:tcPr>
            <w:tcW w:w="1701" w:type="dxa"/>
          </w:tcPr>
          <w:p w:rsidRPr="00F52574" w:rsidR="00AC2FF8" w:rsidP="00997D1D" w:rsidRDefault="00AC2FF8" w14:paraId="15A6EBD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2015</w:t>
            </w:r>
          </w:p>
        </w:tc>
        <w:tc>
          <w:tcPr>
            <w:tcW w:w="1843" w:type="dxa"/>
          </w:tcPr>
          <w:p w:rsidRPr="00F52574" w:rsidR="00AC2FF8" w:rsidP="00997D1D" w:rsidRDefault="00AC2FF8" w14:paraId="3FB2D31A"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12469C7C" w14:textId="77777777">
        <w:trPr>
          <w:trHeight w:val="290"/>
        </w:trPr>
        <w:tc>
          <w:tcPr>
            <w:tcW w:w="5435" w:type="dxa"/>
          </w:tcPr>
          <w:p w:rsidRPr="009B60F1" w:rsidR="00AC2FF8" w:rsidP="00997D1D" w:rsidRDefault="00AC2FF8" w14:paraId="6131C1A6"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Mainport Innovation Fund II Seed Fund B.V.</w:t>
            </w:r>
          </w:p>
        </w:tc>
        <w:tc>
          <w:tcPr>
            <w:tcW w:w="1701" w:type="dxa"/>
          </w:tcPr>
          <w:p w:rsidRPr="00F52574" w:rsidR="00AC2FF8" w:rsidP="00997D1D" w:rsidRDefault="00AC2FF8" w14:paraId="4CDEE9F3"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2015</w:t>
            </w:r>
          </w:p>
        </w:tc>
        <w:tc>
          <w:tcPr>
            <w:tcW w:w="1843" w:type="dxa"/>
          </w:tcPr>
          <w:p w:rsidRPr="00F52574" w:rsidR="00AC2FF8" w:rsidP="00997D1D" w:rsidRDefault="00AC2FF8" w14:paraId="1EC1F7A8"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2BF581B4" w14:textId="77777777">
        <w:trPr>
          <w:trHeight w:val="290"/>
        </w:trPr>
        <w:tc>
          <w:tcPr>
            <w:tcW w:w="5435" w:type="dxa"/>
          </w:tcPr>
          <w:p w:rsidRPr="009B60F1" w:rsidR="00AC2FF8" w:rsidP="00997D1D" w:rsidRDefault="00AC2FF8" w14:paraId="39EDFA38"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5square Tech Fund IV B.V.</w:t>
            </w:r>
          </w:p>
        </w:tc>
        <w:tc>
          <w:tcPr>
            <w:tcW w:w="1701" w:type="dxa"/>
          </w:tcPr>
          <w:p w:rsidRPr="00F52574" w:rsidR="00AC2FF8" w:rsidP="00997D1D" w:rsidRDefault="00AC2FF8" w14:paraId="79A5008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2015</w:t>
            </w:r>
          </w:p>
        </w:tc>
        <w:tc>
          <w:tcPr>
            <w:tcW w:w="1843" w:type="dxa"/>
          </w:tcPr>
          <w:p w:rsidRPr="00F52574" w:rsidR="00AC2FF8" w:rsidP="00997D1D" w:rsidRDefault="00AC2FF8" w14:paraId="4A11E7C6"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1132C3ED" w14:textId="77777777">
        <w:trPr>
          <w:trHeight w:val="290"/>
        </w:trPr>
        <w:tc>
          <w:tcPr>
            <w:tcW w:w="5435" w:type="dxa"/>
          </w:tcPr>
          <w:p w:rsidRPr="009B60F1" w:rsidR="00AC2FF8" w:rsidP="00997D1D" w:rsidRDefault="00AC2FF8" w14:paraId="047DAA04"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lastRenderedPageBreak/>
              <w:t>Peak Capital III B.V.</w:t>
            </w:r>
          </w:p>
        </w:tc>
        <w:tc>
          <w:tcPr>
            <w:tcW w:w="1701" w:type="dxa"/>
          </w:tcPr>
          <w:p w:rsidRPr="00F52574" w:rsidR="00AC2FF8" w:rsidP="00997D1D" w:rsidRDefault="00AC2FF8" w14:paraId="63F003D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2015</w:t>
            </w:r>
          </w:p>
        </w:tc>
        <w:tc>
          <w:tcPr>
            <w:tcW w:w="1843" w:type="dxa"/>
          </w:tcPr>
          <w:p w:rsidRPr="00F52574" w:rsidR="00AC2FF8" w:rsidP="00997D1D" w:rsidRDefault="00AC2FF8" w14:paraId="09D0254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3C0CC6A1" w14:textId="77777777">
        <w:trPr>
          <w:trHeight w:val="290"/>
        </w:trPr>
        <w:tc>
          <w:tcPr>
            <w:tcW w:w="5435" w:type="dxa"/>
          </w:tcPr>
          <w:p w:rsidRPr="00F52574" w:rsidR="00AC2FF8" w:rsidP="00997D1D" w:rsidRDefault="00AC2FF8" w14:paraId="6393183D"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Holland Venture Technologie Fonds I B.V.</w:t>
            </w:r>
          </w:p>
        </w:tc>
        <w:tc>
          <w:tcPr>
            <w:tcW w:w="1701" w:type="dxa"/>
          </w:tcPr>
          <w:p w:rsidRPr="00F52574" w:rsidR="00AC2FF8" w:rsidP="00997D1D" w:rsidRDefault="00AC2FF8" w14:paraId="1D15BE6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2015</w:t>
            </w:r>
          </w:p>
        </w:tc>
        <w:tc>
          <w:tcPr>
            <w:tcW w:w="1843" w:type="dxa"/>
          </w:tcPr>
          <w:p w:rsidRPr="00F52574" w:rsidR="00AC2FF8" w:rsidP="00997D1D" w:rsidRDefault="00AC2FF8" w14:paraId="6635E12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0DE5DF8C" w14:textId="77777777">
        <w:trPr>
          <w:trHeight w:val="290"/>
        </w:trPr>
        <w:tc>
          <w:tcPr>
            <w:tcW w:w="5435" w:type="dxa"/>
          </w:tcPr>
          <w:p w:rsidRPr="009B60F1" w:rsidR="00AC2FF8" w:rsidP="00997D1D" w:rsidRDefault="00AC2FF8" w14:paraId="512CE04F"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BioGeneration Ventures III B.V.</w:t>
            </w:r>
          </w:p>
        </w:tc>
        <w:tc>
          <w:tcPr>
            <w:tcW w:w="1701" w:type="dxa"/>
          </w:tcPr>
          <w:p w:rsidRPr="00F52574" w:rsidR="00AC2FF8" w:rsidP="00997D1D" w:rsidRDefault="00AC2FF8" w14:paraId="41A61E07"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1CDAB88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1CC3E1AD" w14:textId="77777777">
        <w:trPr>
          <w:trHeight w:val="290"/>
        </w:trPr>
        <w:tc>
          <w:tcPr>
            <w:tcW w:w="5435" w:type="dxa"/>
          </w:tcPr>
          <w:p w:rsidRPr="00F52574" w:rsidR="00AC2FF8" w:rsidP="00997D1D" w:rsidRDefault="00AC2FF8" w14:paraId="46BDC2CB"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KIKK Capital B.V.</w:t>
            </w:r>
          </w:p>
        </w:tc>
        <w:tc>
          <w:tcPr>
            <w:tcW w:w="1701" w:type="dxa"/>
          </w:tcPr>
          <w:p w:rsidRPr="00F52574" w:rsidR="00AC2FF8" w:rsidP="00997D1D" w:rsidRDefault="00AC2FF8" w14:paraId="78E6C3C7"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47F1A7EC"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0BF5549" w14:textId="77777777">
        <w:trPr>
          <w:trHeight w:val="290"/>
        </w:trPr>
        <w:tc>
          <w:tcPr>
            <w:tcW w:w="5435" w:type="dxa"/>
          </w:tcPr>
          <w:p w:rsidRPr="009B60F1" w:rsidR="00AC2FF8" w:rsidP="00997D1D" w:rsidRDefault="00AC2FF8" w14:paraId="21B574A1"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Security of Things Fund B.V.</w:t>
            </w:r>
          </w:p>
        </w:tc>
        <w:tc>
          <w:tcPr>
            <w:tcW w:w="1701" w:type="dxa"/>
          </w:tcPr>
          <w:p w:rsidRPr="00F52574" w:rsidR="00AC2FF8" w:rsidP="00997D1D" w:rsidRDefault="00AC2FF8" w14:paraId="4948029B"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6A98BE09"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3BE05183" w14:textId="77777777">
        <w:trPr>
          <w:trHeight w:val="290"/>
        </w:trPr>
        <w:tc>
          <w:tcPr>
            <w:tcW w:w="5435" w:type="dxa"/>
          </w:tcPr>
          <w:p w:rsidRPr="00F52574" w:rsidR="00AC2FF8" w:rsidP="00997D1D" w:rsidRDefault="00AC2FF8" w14:paraId="47378838"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StartCapital Partners B.V.</w:t>
            </w:r>
          </w:p>
        </w:tc>
        <w:tc>
          <w:tcPr>
            <w:tcW w:w="1701" w:type="dxa"/>
          </w:tcPr>
          <w:p w:rsidRPr="00F52574" w:rsidR="00AC2FF8" w:rsidP="00997D1D" w:rsidRDefault="00AC2FF8" w14:paraId="387196C0"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78B110D9"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2.000.000</w:t>
            </w:r>
          </w:p>
        </w:tc>
      </w:tr>
      <w:tr w:rsidRPr="00F52574" w:rsidR="002338BC" w:rsidTr="00997D1D" w14:paraId="0AC8CFB5" w14:textId="77777777">
        <w:trPr>
          <w:trHeight w:val="290"/>
        </w:trPr>
        <w:tc>
          <w:tcPr>
            <w:tcW w:w="5435" w:type="dxa"/>
          </w:tcPr>
          <w:p w:rsidRPr="00F52574" w:rsidR="00AC2FF8" w:rsidP="00997D1D" w:rsidRDefault="00AC2FF8" w14:paraId="27A3F206"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Swanbridge Capital B.V.</w:t>
            </w:r>
          </w:p>
        </w:tc>
        <w:tc>
          <w:tcPr>
            <w:tcW w:w="1701" w:type="dxa"/>
          </w:tcPr>
          <w:p w:rsidRPr="00F52574" w:rsidR="00AC2FF8" w:rsidP="00997D1D" w:rsidRDefault="00AC2FF8" w14:paraId="57888514"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2B66333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2.537.500</w:t>
            </w:r>
          </w:p>
        </w:tc>
      </w:tr>
      <w:tr w:rsidRPr="00F52574" w:rsidR="002338BC" w:rsidTr="00997D1D" w14:paraId="0BF2A697" w14:textId="77777777">
        <w:trPr>
          <w:trHeight w:val="290"/>
        </w:trPr>
        <w:tc>
          <w:tcPr>
            <w:tcW w:w="5435" w:type="dxa"/>
          </w:tcPr>
          <w:p w:rsidRPr="009B60F1" w:rsidR="00AC2FF8" w:rsidP="00997D1D" w:rsidRDefault="00AC2FF8" w14:paraId="54D501BC"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Future Food Fund Coöperatief U.A.</w:t>
            </w:r>
          </w:p>
        </w:tc>
        <w:tc>
          <w:tcPr>
            <w:tcW w:w="1701" w:type="dxa"/>
          </w:tcPr>
          <w:p w:rsidRPr="00F52574" w:rsidR="00AC2FF8" w:rsidP="00997D1D" w:rsidRDefault="00AC2FF8" w14:paraId="0AB05ED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2B342EC3"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52F1D9B" w14:textId="77777777">
        <w:trPr>
          <w:trHeight w:val="290"/>
        </w:trPr>
        <w:tc>
          <w:tcPr>
            <w:tcW w:w="5435" w:type="dxa"/>
          </w:tcPr>
          <w:p w:rsidRPr="009B60F1" w:rsidR="00AC2FF8" w:rsidP="00997D1D" w:rsidRDefault="00AC2FF8" w14:paraId="76EDA7B9"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SHIFT Seed Fund B.V.</w:t>
            </w:r>
          </w:p>
        </w:tc>
        <w:tc>
          <w:tcPr>
            <w:tcW w:w="1701" w:type="dxa"/>
          </w:tcPr>
          <w:p w:rsidRPr="00F52574" w:rsidR="00AC2FF8" w:rsidP="00997D1D" w:rsidRDefault="00AC2FF8" w14:paraId="16485F3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2016</w:t>
            </w:r>
          </w:p>
        </w:tc>
        <w:tc>
          <w:tcPr>
            <w:tcW w:w="1843" w:type="dxa"/>
          </w:tcPr>
          <w:p w:rsidRPr="00F52574" w:rsidR="00AC2FF8" w:rsidP="00997D1D" w:rsidRDefault="00AC2FF8" w14:paraId="717A8AE3"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6BDA41CD" w14:textId="77777777">
        <w:trPr>
          <w:trHeight w:val="290"/>
        </w:trPr>
        <w:tc>
          <w:tcPr>
            <w:tcW w:w="5435" w:type="dxa"/>
          </w:tcPr>
          <w:p w:rsidRPr="009B60F1" w:rsidR="00AC2FF8" w:rsidP="00997D1D" w:rsidRDefault="00AC2FF8" w14:paraId="7B8F6F97" w14:textId="77777777">
            <w:pPr>
              <w:autoSpaceDE w:val="0"/>
              <w:autoSpaceDN w:val="0"/>
              <w:adjustRightInd w:val="0"/>
              <w:rPr>
                <w:rFonts w:cs="Verdana"/>
                <w:color w:val="000000"/>
                <w:sz w:val="16"/>
                <w:szCs w:val="16"/>
                <w:lang w:val="en-US"/>
                <w14:ligatures w14:val="standardContextual"/>
              </w:rPr>
            </w:pPr>
            <w:r w:rsidRPr="009B60F1">
              <w:rPr>
                <w:rFonts w:cs="Verdana"/>
                <w:color w:val="000000"/>
                <w:sz w:val="16"/>
                <w:szCs w:val="16"/>
                <w:lang w:val="en-US"/>
                <w14:ligatures w14:val="standardContextual"/>
              </w:rPr>
              <w:t>Slingshot Early Growth Fund B.V.</w:t>
            </w:r>
          </w:p>
        </w:tc>
        <w:tc>
          <w:tcPr>
            <w:tcW w:w="1701" w:type="dxa"/>
          </w:tcPr>
          <w:p w:rsidRPr="00F52574" w:rsidR="00AC2FF8" w:rsidP="00997D1D" w:rsidRDefault="00AC2FF8" w14:paraId="48B8DB1B"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76BA8055"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37A7AA63" w14:textId="77777777">
        <w:trPr>
          <w:trHeight w:val="290"/>
        </w:trPr>
        <w:tc>
          <w:tcPr>
            <w:tcW w:w="5435" w:type="dxa"/>
          </w:tcPr>
          <w:p w:rsidRPr="00CB541B" w:rsidR="00AC2FF8" w:rsidP="00997D1D" w:rsidRDefault="00AC2FF8" w14:paraId="2F1B384E"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VOC Capital Partners III B.V.</w:t>
            </w:r>
          </w:p>
        </w:tc>
        <w:tc>
          <w:tcPr>
            <w:tcW w:w="1701" w:type="dxa"/>
          </w:tcPr>
          <w:p w:rsidRPr="00F52574" w:rsidR="00AC2FF8" w:rsidP="00997D1D" w:rsidRDefault="00AC2FF8" w14:paraId="424BD24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71CF456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3.070.000</w:t>
            </w:r>
          </w:p>
        </w:tc>
      </w:tr>
      <w:tr w:rsidRPr="00F52574" w:rsidR="002338BC" w:rsidTr="00997D1D" w14:paraId="407EDE19" w14:textId="77777777">
        <w:trPr>
          <w:trHeight w:val="290"/>
        </w:trPr>
        <w:tc>
          <w:tcPr>
            <w:tcW w:w="5435" w:type="dxa"/>
          </w:tcPr>
          <w:p w:rsidRPr="00CB541B" w:rsidR="00AC2FF8" w:rsidP="00997D1D" w:rsidRDefault="00AC2FF8" w14:paraId="3640639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Blue Sparrows Medtech Finance B.V.</w:t>
            </w:r>
          </w:p>
        </w:tc>
        <w:tc>
          <w:tcPr>
            <w:tcW w:w="1701" w:type="dxa"/>
          </w:tcPr>
          <w:p w:rsidRPr="00F52574" w:rsidR="00AC2FF8" w:rsidP="00997D1D" w:rsidRDefault="00AC2FF8" w14:paraId="5F389614"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18E26665"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1.950.000</w:t>
            </w:r>
          </w:p>
        </w:tc>
      </w:tr>
      <w:tr w:rsidRPr="00F52574" w:rsidR="002338BC" w:rsidTr="00997D1D" w14:paraId="5FB5BDEA" w14:textId="77777777">
        <w:trPr>
          <w:trHeight w:val="290"/>
        </w:trPr>
        <w:tc>
          <w:tcPr>
            <w:tcW w:w="5435" w:type="dxa"/>
          </w:tcPr>
          <w:p w:rsidRPr="00CB541B" w:rsidR="00AC2FF8" w:rsidP="00997D1D" w:rsidRDefault="00AC2FF8" w14:paraId="5E1B41C4"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Brightlands AF Seed B.V.</w:t>
            </w:r>
          </w:p>
        </w:tc>
        <w:tc>
          <w:tcPr>
            <w:tcW w:w="1701" w:type="dxa"/>
          </w:tcPr>
          <w:p w:rsidRPr="00F52574" w:rsidR="00AC2FF8" w:rsidP="00997D1D" w:rsidRDefault="00AC2FF8" w14:paraId="56B6F07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4334E804"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60EAD5EB" w14:textId="77777777">
        <w:trPr>
          <w:trHeight w:val="290"/>
        </w:trPr>
        <w:tc>
          <w:tcPr>
            <w:tcW w:w="5435" w:type="dxa"/>
          </w:tcPr>
          <w:p w:rsidRPr="00CB541B" w:rsidR="00AC2FF8" w:rsidP="00997D1D" w:rsidRDefault="00AC2FF8" w14:paraId="5A439964"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JOA Ventures Seed Capital I B.V.</w:t>
            </w:r>
          </w:p>
        </w:tc>
        <w:tc>
          <w:tcPr>
            <w:tcW w:w="1701" w:type="dxa"/>
          </w:tcPr>
          <w:p w:rsidRPr="00F52574" w:rsidR="00AC2FF8" w:rsidP="00997D1D" w:rsidRDefault="00AC2FF8" w14:paraId="6E6073E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054C732A"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1.750.000</w:t>
            </w:r>
          </w:p>
        </w:tc>
      </w:tr>
      <w:tr w:rsidRPr="00F52574" w:rsidR="002338BC" w:rsidTr="00997D1D" w14:paraId="02C418E4" w14:textId="77777777">
        <w:trPr>
          <w:trHeight w:val="290"/>
        </w:trPr>
        <w:tc>
          <w:tcPr>
            <w:tcW w:w="5435" w:type="dxa"/>
          </w:tcPr>
          <w:p w:rsidRPr="00CB541B" w:rsidR="00AC2FF8" w:rsidP="00997D1D" w:rsidRDefault="00AC2FF8" w14:paraId="2C1D730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Newion Investments Capital Early-Stage Fund III B.V.</w:t>
            </w:r>
          </w:p>
        </w:tc>
        <w:tc>
          <w:tcPr>
            <w:tcW w:w="1701" w:type="dxa"/>
          </w:tcPr>
          <w:p w:rsidRPr="00F52574" w:rsidR="00AC2FF8" w:rsidP="00997D1D" w:rsidRDefault="00AC2FF8" w14:paraId="00D2F1D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3795A412"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5540B50" w14:textId="77777777">
        <w:trPr>
          <w:trHeight w:val="290"/>
        </w:trPr>
        <w:tc>
          <w:tcPr>
            <w:tcW w:w="5435" w:type="dxa"/>
          </w:tcPr>
          <w:p w:rsidRPr="00CB541B" w:rsidR="00AC2FF8" w:rsidP="00997D1D" w:rsidRDefault="00AC2FF8" w14:paraId="37FB934F"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Health Innovation SEED Fund III B.V.</w:t>
            </w:r>
          </w:p>
        </w:tc>
        <w:tc>
          <w:tcPr>
            <w:tcW w:w="1701" w:type="dxa"/>
          </w:tcPr>
          <w:p w:rsidRPr="00F52574" w:rsidR="00AC2FF8" w:rsidP="00997D1D" w:rsidRDefault="00AC2FF8" w14:paraId="494F052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7786B17D"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55711B5C" w14:textId="77777777">
        <w:trPr>
          <w:trHeight w:val="290"/>
        </w:trPr>
        <w:tc>
          <w:tcPr>
            <w:tcW w:w="5435" w:type="dxa"/>
          </w:tcPr>
          <w:p w:rsidRPr="00F52574" w:rsidR="00AC2FF8" w:rsidP="00997D1D" w:rsidRDefault="00AC2FF8" w14:paraId="0442BC21"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Holland Venture Zorg Innovaties II Coöperatief U.A.</w:t>
            </w:r>
          </w:p>
        </w:tc>
        <w:tc>
          <w:tcPr>
            <w:tcW w:w="1701" w:type="dxa"/>
          </w:tcPr>
          <w:p w:rsidRPr="00F52574" w:rsidR="00AC2FF8" w:rsidP="00997D1D" w:rsidRDefault="00AC2FF8" w14:paraId="0F37FD1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71F4BFDB"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5.150.000</w:t>
            </w:r>
          </w:p>
        </w:tc>
      </w:tr>
      <w:tr w:rsidRPr="00F52574" w:rsidR="002338BC" w:rsidTr="00997D1D" w14:paraId="68E3648C" w14:textId="77777777">
        <w:trPr>
          <w:trHeight w:val="290"/>
        </w:trPr>
        <w:tc>
          <w:tcPr>
            <w:tcW w:w="5435" w:type="dxa"/>
          </w:tcPr>
          <w:p w:rsidRPr="00CB541B" w:rsidR="00AC2FF8" w:rsidP="00997D1D" w:rsidRDefault="00AC2FF8" w14:paraId="6F337A5A"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Healthy.Capital I B.V.</w:t>
            </w:r>
          </w:p>
        </w:tc>
        <w:tc>
          <w:tcPr>
            <w:tcW w:w="1701" w:type="dxa"/>
          </w:tcPr>
          <w:p w:rsidRPr="00F52574" w:rsidR="00AC2FF8" w:rsidP="00997D1D" w:rsidRDefault="00AC2FF8" w14:paraId="24E9B80C"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2017</w:t>
            </w:r>
          </w:p>
        </w:tc>
        <w:tc>
          <w:tcPr>
            <w:tcW w:w="1843" w:type="dxa"/>
          </w:tcPr>
          <w:p w:rsidRPr="00F52574" w:rsidR="00AC2FF8" w:rsidP="00997D1D" w:rsidRDefault="00AC2FF8" w14:paraId="354666D2"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7154B368" w14:textId="77777777">
        <w:trPr>
          <w:trHeight w:val="290"/>
        </w:trPr>
        <w:tc>
          <w:tcPr>
            <w:tcW w:w="5435" w:type="dxa"/>
          </w:tcPr>
          <w:p w:rsidRPr="00CB541B" w:rsidR="00AC2FF8" w:rsidP="00997D1D" w:rsidRDefault="00AC2FF8" w14:paraId="76953C07"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Disruptive Technology Ventures Seed Fund I B.V.</w:t>
            </w:r>
          </w:p>
        </w:tc>
        <w:tc>
          <w:tcPr>
            <w:tcW w:w="1701" w:type="dxa"/>
          </w:tcPr>
          <w:p w:rsidRPr="00F52574" w:rsidR="00AC2FF8" w:rsidP="00997D1D" w:rsidRDefault="00AC2FF8" w14:paraId="562CCB5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2018</w:t>
            </w:r>
          </w:p>
        </w:tc>
        <w:tc>
          <w:tcPr>
            <w:tcW w:w="1843" w:type="dxa"/>
          </w:tcPr>
          <w:p w:rsidRPr="00F52574" w:rsidR="00AC2FF8" w:rsidP="00997D1D" w:rsidRDefault="00AC2FF8" w14:paraId="0F816036"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344E7124" w14:textId="77777777">
        <w:trPr>
          <w:trHeight w:val="290"/>
        </w:trPr>
        <w:tc>
          <w:tcPr>
            <w:tcW w:w="5435" w:type="dxa"/>
          </w:tcPr>
          <w:p w:rsidRPr="00CB541B" w:rsidR="00AC2FF8" w:rsidP="00997D1D" w:rsidRDefault="00AC2FF8" w14:paraId="59739B0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EVCF II Growth Capital B.V.</w:t>
            </w:r>
          </w:p>
        </w:tc>
        <w:tc>
          <w:tcPr>
            <w:tcW w:w="1701" w:type="dxa"/>
          </w:tcPr>
          <w:p w:rsidRPr="00F52574" w:rsidR="00AC2FF8" w:rsidP="00997D1D" w:rsidRDefault="00AC2FF8" w14:paraId="430F84A8"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2018</w:t>
            </w:r>
          </w:p>
        </w:tc>
        <w:tc>
          <w:tcPr>
            <w:tcW w:w="1843" w:type="dxa"/>
          </w:tcPr>
          <w:p w:rsidRPr="00F52574" w:rsidR="00AC2FF8" w:rsidP="00997D1D" w:rsidRDefault="00AC2FF8" w14:paraId="4560F972"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5.700.000</w:t>
            </w:r>
          </w:p>
        </w:tc>
      </w:tr>
      <w:tr w:rsidRPr="00F52574" w:rsidR="002338BC" w:rsidTr="00997D1D" w14:paraId="135B023C" w14:textId="77777777">
        <w:trPr>
          <w:trHeight w:val="290"/>
        </w:trPr>
        <w:tc>
          <w:tcPr>
            <w:tcW w:w="5435" w:type="dxa"/>
          </w:tcPr>
          <w:p w:rsidRPr="00CB541B" w:rsidR="00AC2FF8" w:rsidP="00997D1D" w:rsidRDefault="00AC2FF8" w14:paraId="40574D0B"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Forward.one Seed 1 B.V.</w:t>
            </w:r>
          </w:p>
        </w:tc>
        <w:tc>
          <w:tcPr>
            <w:tcW w:w="1701" w:type="dxa"/>
          </w:tcPr>
          <w:p w:rsidRPr="00F52574" w:rsidR="00AC2FF8" w:rsidP="00997D1D" w:rsidRDefault="00AC2FF8" w14:paraId="7033661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2018</w:t>
            </w:r>
          </w:p>
        </w:tc>
        <w:tc>
          <w:tcPr>
            <w:tcW w:w="1843" w:type="dxa"/>
          </w:tcPr>
          <w:p w:rsidRPr="00F52574" w:rsidR="00AC2FF8" w:rsidP="00997D1D" w:rsidRDefault="00AC2FF8" w14:paraId="7EE0DBBE"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133E5EBC" w14:textId="77777777">
        <w:trPr>
          <w:trHeight w:val="290"/>
        </w:trPr>
        <w:tc>
          <w:tcPr>
            <w:tcW w:w="5435" w:type="dxa"/>
          </w:tcPr>
          <w:p w:rsidRPr="00CB541B" w:rsidR="00AC2FF8" w:rsidP="00997D1D" w:rsidRDefault="00AC2FF8" w14:paraId="2571752A"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Tablomonto Seed Capital B.V.</w:t>
            </w:r>
          </w:p>
        </w:tc>
        <w:tc>
          <w:tcPr>
            <w:tcW w:w="1701" w:type="dxa"/>
          </w:tcPr>
          <w:p w:rsidRPr="00F52574" w:rsidR="00AC2FF8" w:rsidP="00997D1D" w:rsidRDefault="00AC2FF8" w14:paraId="0CA89D09"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2018</w:t>
            </w:r>
          </w:p>
        </w:tc>
        <w:tc>
          <w:tcPr>
            <w:tcW w:w="1843" w:type="dxa"/>
          </w:tcPr>
          <w:p w:rsidRPr="00F52574" w:rsidR="00AC2FF8" w:rsidP="00997D1D" w:rsidRDefault="00AC2FF8" w14:paraId="3B9D0E6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3.150.000</w:t>
            </w:r>
          </w:p>
        </w:tc>
      </w:tr>
      <w:tr w:rsidRPr="00F52574" w:rsidR="002338BC" w:rsidTr="00997D1D" w14:paraId="796DBDFF" w14:textId="77777777">
        <w:trPr>
          <w:trHeight w:val="290"/>
        </w:trPr>
        <w:tc>
          <w:tcPr>
            <w:tcW w:w="5435" w:type="dxa"/>
          </w:tcPr>
          <w:p w:rsidRPr="00CB541B" w:rsidR="00AC2FF8" w:rsidP="00997D1D" w:rsidRDefault="00AC2FF8" w14:paraId="5AC5198D"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4Impact.vc Coöperatief U.A.</w:t>
            </w:r>
          </w:p>
        </w:tc>
        <w:tc>
          <w:tcPr>
            <w:tcW w:w="1701" w:type="dxa"/>
          </w:tcPr>
          <w:p w:rsidRPr="00F52574" w:rsidR="00AC2FF8" w:rsidP="00997D1D" w:rsidRDefault="00AC2FF8" w14:paraId="56722C7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75207678"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8529552" w14:textId="77777777">
        <w:trPr>
          <w:trHeight w:val="290"/>
        </w:trPr>
        <w:tc>
          <w:tcPr>
            <w:tcW w:w="5435" w:type="dxa"/>
          </w:tcPr>
          <w:p w:rsidRPr="00CB541B" w:rsidR="00AC2FF8" w:rsidP="00997D1D" w:rsidRDefault="00AC2FF8" w14:paraId="021EC8C4"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Nextgen Ventures 2 Seed Fonds B.V.</w:t>
            </w:r>
          </w:p>
        </w:tc>
        <w:tc>
          <w:tcPr>
            <w:tcW w:w="1701" w:type="dxa"/>
          </w:tcPr>
          <w:p w:rsidRPr="00F52574" w:rsidR="00AC2FF8" w:rsidP="00997D1D" w:rsidRDefault="00AC2FF8" w14:paraId="7208B4A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5308813B"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DC7B489" w14:textId="77777777">
        <w:trPr>
          <w:trHeight w:val="290"/>
        </w:trPr>
        <w:tc>
          <w:tcPr>
            <w:tcW w:w="5435" w:type="dxa"/>
          </w:tcPr>
          <w:p w:rsidRPr="00CB541B" w:rsidR="00AC2FF8" w:rsidP="00997D1D" w:rsidRDefault="00AC2FF8" w14:paraId="633718F1"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Dutch Security TechFund 4 C.V.</w:t>
            </w:r>
          </w:p>
        </w:tc>
        <w:tc>
          <w:tcPr>
            <w:tcW w:w="1701" w:type="dxa"/>
          </w:tcPr>
          <w:p w:rsidRPr="00F52574" w:rsidR="00AC2FF8" w:rsidP="00997D1D" w:rsidRDefault="00AC2FF8" w14:paraId="53C4D18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40A8260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3473AF98" w14:textId="77777777">
        <w:trPr>
          <w:trHeight w:val="290"/>
        </w:trPr>
        <w:tc>
          <w:tcPr>
            <w:tcW w:w="5435" w:type="dxa"/>
          </w:tcPr>
          <w:p w:rsidRPr="00F52574" w:rsidR="00AC2FF8" w:rsidP="00997D1D" w:rsidRDefault="00AC2FF8" w14:paraId="4165A504"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Coöperatieve INZET I U.A.</w:t>
            </w:r>
          </w:p>
        </w:tc>
        <w:tc>
          <w:tcPr>
            <w:tcW w:w="1701" w:type="dxa"/>
          </w:tcPr>
          <w:p w:rsidRPr="00F52574" w:rsidR="00AC2FF8" w:rsidP="00997D1D" w:rsidRDefault="00AC2FF8" w14:paraId="73785B99"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6B5EF1EB"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3.450.000</w:t>
            </w:r>
          </w:p>
        </w:tc>
      </w:tr>
      <w:tr w:rsidRPr="00F52574" w:rsidR="002338BC" w:rsidTr="00997D1D" w14:paraId="6E2FB097" w14:textId="77777777">
        <w:trPr>
          <w:trHeight w:val="290"/>
        </w:trPr>
        <w:tc>
          <w:tcPr>
            <w:tcW w:w="5435" w:type="dxa"/>
          </w:tcPr>
          <w:p w:rsidRPr="00CB541B" w:rsidR="00AC2FF8" w:rsidP="00997D1D" w:rsidRDefault="00AC2FF8" w14:paraId="5524315C"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Peak Capital IV Seed Fund B.V.</w:t>
            </w:r>
          </w:p>
        </w:tc>
        <w:tc>
          <w:tcPr>
            <w:tcW w:w="1701" w:type="dxa"/>
          </w:tcPr>
          <w:p w:rsidRPr="00F52574" w:rsidR="00AC2FF8" w:rsidP="00997D1D" w:rsidRDefault="00AC2FF8" w14:paraId="688679C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09FA9B9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5.550.000</w:t>
            </w:r>
          </w:p>
        </w:tc>
      </w:tr>
      <w:tr w:rsidRPr="00F52574" w:rsidR="002338BC" w:rsidTr="00997D1D" w14:paraId="508B2C4B" w14:textId="77777777">
        <w:trPr>
          <w:trHeight w:val="290"/>
        </w:trPr>
        <w:tc>
          <w:tcPr>
            <w:tcW w:w="5435" w:type="dxa"/>
          </w:tcPr>
          <w:p w:rsidRPr="00CB541B" w:rsidR="00AC2FF8" w:rsidP="00997D1D" w:rsidRDefault="00AC2FF8" w14:paraId="36968EA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SHIFT Seed Fund III B.V.</w:t>
            </w:r>
          </w:p>
        </w:tc>
        <w:tc>
          <w:tcPr>
            <w:tcW w:w="1701" w:type="dxa"/>
          </w:tcPr>
          <w:p w:rsidRPr="00F52574" w:rsidR="00AC2FF8" w:rsidP="00997D1D" w:rsidRDefault="00AC2FF8" w14:paraId="48EBC25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178B2806"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52ACD740" w14:textId="77777777">
        <w:trPr>
          <w:trHeight w:val="290"/>
        </w:trPr>
        <w:tc>
          <w:tcPr>
            <w:tcW w:w="5435" w:type="dxa"/>
          </w:tcPr>
          <w:p w:rsidRPr="00F52574" w:rsidR="00AC2FF8" w:rsidP="00997D1D" w:rsidRDefault="00AC2FF8" w14:paraId="062F2958"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ICF3 Technopartner B.V.</w:t>
            </w:r>
          </w:p>
        </w:tc>
        <w:tc>
          <w:tcPr>
            <w:tcW w:w="1701" w:type="dxa"/>
          </w:tcPr>
          <w:p w:rsidRPr="00F52574" w:rsidR="00AC2FF8" w:rsidP="00997D1D" w:rsidRDefault="00AC2FF8" w14:paraId="5A51BE41"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2019</w:t>
            </w:r>
          </w:p>
        </w:tc>
        <w:tc>
          <w:tcPr>
            <w:tcW w:w="1843" w:type="dxa"/>
          </w:tcPr>
          <w:p w:rsidRPr="00F52574" w:rsidR="00AC2FF8" w:rsidP="00997D1D" w:rsidRDefault="00AC2FF8" w14:paraId="0CFCA0AD"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08E02660" w14:textId="77777777">
        <w:trPr>
          <w:trHeight w:val="290"/>
        </w:trPr>
        <w:tc>
          <w:tcPr>
            <w:tcW w:w="5435" w:type="dxa"/>
          </w:tcPr>
          <w:p w:rsidRPr="00CB541B" w:rsidR="00AC2FF8" w:rsidP="00997D1D" w:rsidRDefault="00AC2FF8" w14:paraId="4BCA9A40"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BF Seed Capital B.V.</w:t>
            </w:r>
          </w:p>
        </w:tc>
        <w:tc>
          <w:tcPr>
            <w:tcW w:w="1701" w:type="dxa"/>
          </w:tcPr>
          <w:p w:rsidRPr="00F52574" w:rsidR="00AC2FF8" w:rsidP="00997D1D" w:rsidRDefault="00AC2FF8" w14:paraId="368C679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436EB345"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3.500.000</w:t>
            </w:r>
          </w:p>
        </w:tc>
      </w:tr>
      <w:tr w:rsidRPr="00F52574" w:rsidR="002338BC" w:rsidTr="00997D1D" w14:paraId="37DB6EC3" w14:textId="77777777">
        <w:trPr>
          <w:trHeight w:val="290"/>
        </w:trPr>
        <w:tc>
          <w:tcPr>
            <w:tcW w:w="5435" w:type="dxa"/>
          </w:tcPr>
          <w:p w:rsidRPr="00CB541B" w:rsidR="00AC2FF8" w:rsidP="00997D1D" w:rsidRDefault="00AC2FF8" w14:paraId="1A2CEF38"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LUMO Fund II Seed Capital B.V.</w:t>
            </w:r>
          </w:p>
        </w:tc>
        <w:tc>
          <w:tcPr>
            <w:tcW w:w="1701" w:type="dxa"/>
          </w:tcPr>
          <w:p w:rsidRPr="00F52574" w:rsidR="00AC2FF8" w:rsidP="00997D1D" w:rsidRDefault="00AC2FF8" w14:paraId="48E1EF9D"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1EB243B0"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74FA8082" w14:textId="77777777">
        <w:trPr>
          <w:trHeight w:val="290"/>
        </w:trPr>
        <w:tc>
          <w:tcPr>
            <w:tcW w:w="5435" w:type="dxa"/>
          </w:tcPr>
          <w:p w:rsidRPr="00F52574" w:rsidR="00AC2FF8" w:rsidP="00997D1D" w:rsidRDefault="00AC2FF8" w14:paraId="7834EEAD"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CapitalT Seed B.V.</w:t>
            </w:r>
          </w:p>
        </w:tc>
        <w:tc>
          <w:tcPr>
            <w:tcW w:w="1701" w:type="dxa"/>
          </w:tcPr>
          <w:p w:rsidRPr="00F52574" w:rsidR="00AC2FF8" w:rsidP="00997D1D" w:rsidRDefault="00AC2FF8" w14:paraId="21B559C3"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45414B81"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4164DE29" w14:textId="77777777">
        <w:trPr>
          <w:trHeight w:val="290"/>
        </w:trPr>
        <w:tc>
          <w:tcPr>
            <w:tcW w:w="5435" w:type="dxa"/>
          </w:tcPr>
          <w:p w:rsidRPr="00CB541B" w:rsidR="00AC2FF8" w:rsidP="00997D1D" w:rsidRDefault="00AC2FF8" w14:paraId="4920E39A"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Rubio Impact SEED Fund II B.V.</w:t>
            </w:r>
          </w:p>
        </w:tc>
        <w:tc>
          <w:tcPr>
            <w:tcW w:w="1701" w:type="dxa"/>
          </w:tcPr>
          <w:p w:rsidRPr="00F52574" w:rsidR="00AC2FF8" w:rsidP="00997D1D" w:rsidRDefault="00AC2FF8" w14:paraId="0DC865D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5BF782E1"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19D7B20A" w14:textId="77777777">
        <w:trPr>
          <w:trHeight w:val="290"/>
        </w:trPr>
        <w:tc>
          <w:tcPr>
            <w:tcW w:w="5435" w:type="dxa"/>
          </w:tcPr>
          <w:p w:rsidRPr="00CB541B" w:rsidR="00AC2FF8" w:rsidP="00997D1D" w:rsidRDefault="00AC2FF8" w14:paraId="55AB9E5D"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Percival Participations III B.V.</w:t>
            </w:r>
          </w:p>
        </w:tc>
        <w:tc>
          <w:tcPr>
            <w:tcW w:w="1701" w:type="dxa"/>
          </w:tcPr>
          <w:p w:rsidRPr="00F52574" w:rsidR="00AC2FF8" w:rsidP="00997D1D" w:rsidRDefault="00AC2FF8" w14:paraId="33E73CF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491A87C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4.500.000</w:t>
            </w:r>
          </w:p>
        </w:tc>
      </w:tr>
      <w:tr w:rsidRPr="00F52574" w:rsidR="002338BC" w:rsidTr="00997D1D" w14:paraId="66A6615D" w14:textId="77777777">
        <w:trPr>
          <w:trHeight w:val="290"/>
        </w:trPr>
        <w:tc>
          <w:tcPr>
            <w:tcW w:w="5435" w:type="dxa"/>
          </w:tcPr>
          <w:p w:rsidRPr="00CB541B" w:rsidR="00AC2FF8" w:rsidP="00997D1D" w:rsidRDefault="00AC2FF8" w14:paraId="02D5EDD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Rockstart Energy Seed Fund I B.V.</w:t>
            </w:r>
          </w:p>
        </w:tc>
        <w:tc>
          <w:tcPr>
            <w:tcW w:w="1701" w:type="dxa"/>
          </w:tcPr>
          <w:p w:rsidRPr="00F52574" w:rsidR="00AC2FF8" w:rsidP="00997D1D" w:rsidRDefault="00AC2FF8" w14:paraId="64115001"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0737117B"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7440DCD5" w14:textId="77777777">
        <w:trPr>
          <w:trHeight w:val="290"/>
        </w:trPr>
        <w:tc>
          <w:tcPr>
            <w:tcW w:w="5435" w:type="dxa"/>
          </w:tcPr>
          <w:p w:rsidRPr="00CB541B" w:rsidR="00AC2FF8" w:rsidP="00997D1D" w:rsidRDefault="00AC2FF8" w14:paraId="17F22A25"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 xml:space="preserve">Early Stars Fund I B.V. </w:t>
            </w:r>
          </w:p>
        </w:tc>
        <w:tc>
          <w:tcPr>
            <w:tcW w:w="1701" w:type="dxa"/>
          </w:tcPr>
          <w:p w:rsidRPr="00F52574" w:rsidR="00AC2FF8" w:rsidP="00997D1D" w:rsidRDefault="00AC2FF8" w14:paraId="40477C7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117FF0AD"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5A258FEB" w14:textId="77777777">
        <w:trPr>
          <w:trHeight w:val="290"/>
        </w:trPr>
        <w:tc>
          <w:tcPr>
            <w:tcW w:w="5435" w:type="dxa"/>
          </w:tcPr>
          <w:p w:rsidRPr="00CB541B" w:rsidR="00AC2FF8" w:rsidP="00997D1D" w:rsidRDefault="00AC2FF8" w14:paraId="7764DC3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Brightlands Venture Partners Renewable Chemistry Fund B.V.</w:t>
            </w:r>
          </w:p>
        </w:tc>
        <w:tc>
          <w:tcPr>
            <w:tcW w:w="1701" w:type="dxa"/>
          </w:tcPr>
          <w:p w:rsidRPr="00F52574" w:rsidR="00AC2FF8" w:rsidP="00997D1D" w:rsidRDefault="00AC2FF8" w14:paraId="736178DB"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2020</w:t>
            </w:r>
          </w:p>
        </w:tc>
        <w:tc>
          <w:tcPr>
            <w:tcW w:w="1843" w:type="dxa"/>
          </w:tcPr>
          <w:p w:rsidRPr="00F52574" w:rsidR="00AC2FF8" w:rsidP="00997D1D" w:rsidRDefault="00AC2FF8" w14:paraId="7D66570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6670E37E" w14:textId="77777777">
        <w:trPr>
          <w:trHeight w:val="290"/>
        </w:trPr>
        <w:tc>
          <w:tcPr>
            <w:tcW w:w="5435" w:type="dxa"/>
          </w:tcPr>
          <w:p w:rsidRPr="00CB541B" w:rsidR="00AC2FF8" w:rsidP="00997D1D" w:rsidRDefault="00AC2FF8" w14:paraId="6E0F054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lastRenderedPageBreak/>
              <w:t>FORWARD.ONE Seed II B.V.</w:t>
            </w:r>
          </w:p>
        </w:tc>
        <w:tc>
          <w:tcPr>
            <w:tcW w:w="1701" w:type="dxa"/>
          </w:tcPr>
          <w:p w:rsidRPr="00F52574" w:rsidR="00AC2FF8" w:rsidP="00997D1D" w:rsidRDefault="00AC2FF8" w14:paraId="51499B7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0FDE83B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5F53A4C2" w14:textId="77777777">
        <w:trPr>
          <w:trHeight w:val="290"/>
        </w:trPr>
        <w:tc>
          <w:tcPr>
            <w:tcW w:w="5435" w:type="dxa"/>
          </w:tcPr>
          <w:p w:rsidRPr="00CB541B" w:rsidR="00AC2FF8" w:rsidP="00997D1D" w:rsidRDefault="00AC2FF8" w14:paraId="13D43FF4"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Healthy.Capital II SEED B.V.</w:t>
            </w:r>
          </w:p>
        </w:tc>
        <w:tc>
          <w:tcPr>
            <w:tcW w:w="1701" w:type="dxa"/>
          </w:tcPr>
          <w:p w:rsidRPr="00F52574" w:rsidR="00AC2FF8" w:rsidP="00997D1D" w:rsidRDefault="00AC2FF8" w14:paraId="50A62BB0"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11E6D3A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1A5D039A" w14:textId="77777777">
        <w:trPr>
          <w:trHeight w:val="290"/>
        </w:trPr>
        <w:tc>
          <w:tcPr>
            <w:tcW w:w="5435" w:type="dxa"/>
          </w:tcPr>
          <w:p w:rsidRPr="00CB541B" w:rsidR="00AC2FF8" w:rsidP="00997D1D" w:rsidRDefault="00AC2FF8" w14:paraId="26E48B8F"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VCC Deep Tech Seed Fund B.V.</w:t>
            </w:r>
          </w:p>
        </w:tc>
        <w:tc>
          <w:tcPr>
            <w:tcW w:w="1701" w:type="dxa"/>
          </w:tcPr>
          <w:p w:rsidRPr="00F52574" w:rsidR="00AC2FF8" w:rsidP="00997D1D" w:rsidRDefault="00AC2FF8" w14:paraId="28CAA1B3"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00AA2513"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4.000.000</w:t>
            </w:r>
          </w:p>
        </w:tc>
      </w:tr>
      <w:tr w:rsidRPr="00F52574" w:rsidR="002338BC" w:rsidTr="00997D1D" w14:paraId="4A30F3AB" w14:textId="77777777">
        <w:trPr>
          <w:trHeight w:val="290"/>
        </w:trPr>
        <w:tc>
          <w:tcPr>
            <w:tcW w:w="5435" w:type="dxa"/>
          </w:tcPr>
          <w:p w:rsidRPr="00CB541B" w:rsidR="00AC2FF8" w:rsidP="00997D1D" w:rsidRDefault="00AC2FF8" w14:paraId="7D5FD92C"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Graduate Entrepreneur Deep Tech Seed Capital B.V. </w:t>
            </w:r>
          </w:p>
        </w:tc>
        <w:tc>
          <w:tcPr>
            <w:tcW w:w="1701" w:type="dxa"/>
          </w:tcPr>
          <w:p w:rsidRPr="00F52574" w:rsidR="00AC2FF8" w:rsidP="00997D1D" w:rsidRDefault="00AC2FF8" w14:paraId="611B7B7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765C3382"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7.000.000</w:t>
            </w:r>
          </w:p>
        </w:tc>
      </w:tr>
      <w:tr w:rsidRPr="00F52574" w:rsidR="002338BC" w:rsidTr="00997D1D" w14:paraId="2BE47138" w14:textId="77777777">
        <w:trPr>
          <w:trHeight w:val="290"/>
        </w:trPr>
        <w:tc>
          <w:tcPr>
            <w:tcW w:w="5435" w:type="dxa"/>
          </w:tcPr>
          <w:p w:rsidRPr="00CB541B" w:rsidR="00AC2FF8" w:rsidP="00997D1D" w:rsidRDefault="00AC2FF8" w14:paraId="5300C14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Disruptive Technology Ventures Seed Fund II</w:t>
            </w:r>
          </w:p>
        </w:tc>
        <w:tc>
          <w:tcPr>
            <w:tcW w:w="1701" w:type="dxa"/>
          </w:tcPr>
          <w:p w:rsidRPr="00F52574" w:rsidR="00AC2FF8" w:rsidP="00997D1D" w:rsidRDefault="00AC2FF8" w14:paraId="5F02EE8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0E85539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71D05F05" w14:textId="77777777">
        <w:trPr>
          <w:trHeight w:val="290"/>
        </w:trPr>
        <w:tc>
          <w:tcPr>
            <w:tcW w:w="5435" w:type="dxa"/>
          </w:tcPr>
          <w:p w:rsidRPr="00CB541B" w:rsidR="00AC2FF8" w:rsidP="00997D1D" w:rsidRDefault="00AC2FF8" w14:paraId="75D82F0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DeeptechXL Seed Fund B.V.</w:t>
            </w:r>
          </w:p>
        </w:tc>
        <w:tc>
          <w:tcPr>
            <w:tcW w:w="1701" w:type="dxa"/>
          </w:tcPr>
          <w:p w:rsidRPr="00F52574" w:rsidR="00AC2FF8" w:rsidP="00997D1D" w:rsidRDefault="00AC2FF8" w14:paraId="01904C60"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17CEC10A"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9.000.000</w:t>
            </w:r>
          </w:p>
        </w:tc>
      </w:tr>
      <w:tr w:rsidRPr="00F52574" w:rsidR="002338BC" w:rsidTr="00997D1D" w14:paraId="13D419F3" w14:textId="77777777">
        <w:trPr>
          <w:trHeight w:val="290"/>
        </w:trPr>
        <w:tc>
          <w:tcPr>
            <w:tcW w:w="5435" w:type="dxa"/>
          </w:tcPr>
          <w:p w:rsidRPr="00CB541B" w:rsidR="00AC2FF8" w:rsidP="00997D1D" w:rsidRDefault="00AC2FF8" w14:paraId="61DA259C"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Cottonwood Dutch Seed Fund Coop U.A.</w:t>
            </w:r>
          </w:p>
        </w:tc>
        <w:tc>
          <w:tcPr>
            <w:tcW w:w="1701" w:type="dxa"/>
          </w:tcPr>
          <w:p w:rsidRPr="00F52574" w:rsidR="00AC2FF8" w:rsidP="00997D1D" w:rsidRDefault="00AC2FF8" w14:paraId="08E1AB5D"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2021</w:t>
            </w:r>
          </w:p>
        </w:tc>
        <w:tc>
          <w:tcPr>
            <w:tcW w:w="1843" w:type="dxa"/>
          </w:tcPr>
          <w:p w:rsidRPr="00F52574" w:rsidR="00AC2FF8" w:rsidP="00997D1D" w:rsidRDefault="00AC2FF8" w14:paraId="5477D285"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6E1CB7BA" w14:textId="77777777">
        <w:trPr>
          <w:trHeight w:val="290"/>
        </w:trPr>
        <w:tc>
          <w:tcPr>
            <w:tcW w:w="5435" w:type="dxa"/>
          </w:tcPr>
          <w:p w:rsidRPr="00CB541B" w:rsidR="00AC2FF8" w:rsidP="00997D1D" w:rsidRDefault="00AC2FF8" w14:paraId="4AF44CC1"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Curiosity Seed Fund B.V.</w:t>
            </w:r>
          </w:p>
        </w:tc>
        <w:tc>
          <w:tcPr>
            <w:tcW w:w="1701" w:type="dxa"/>
          </w:tcPr>
          <w:p w:rsidRPr="00F52574" w:rsidR="00AC2FF8" w:rsidP="00997D1D" w:rsidRDefault="00AC2FF8" w14:paraId="19315AE9"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15796B79"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3FEE1E56" w14:textId="77777777">
        <w:trPr>
          <w:trHeight w:val="290"/>
        </w:trPr>
        <w:tc>
          <w:tcPr>
            <w:tcW w:w="5435" w:type="dxa"/>
          </w:tcPr>
          <w:p w:rsidRPr="00CB541B" w:rsidR="00AC2FF8" w:rsidP="00997D1D" w:rsidRDefault="00AC2FF8" w14:paraId="5EC1524E"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SV Holdco B B.V. (Shamrock)</w:t>
            </w:r>
          </w:p>
        </w:tc>
        <w:tc>
          <w:tcPr>
            <w:tcW w:w="1701" w:type="dxa"/>
          </w:tcPr>
          <w:p w:rsidRPr="00F52574" w:rsidR="00AC2FF8" w:rsidP="00997D1D" w:rsidRDefault="00AC2FF8" w14:paraId="397F5E5E"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6654026E"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3.250.000</w:t>
            </w:r>
          </w:p>
        </w:tc>
      </w:tr>
      <w:tr w:rsidRPr="00F52574" w:rsidR="002338BC" w:rsidTr="00997D1D" w14:paraId="380DE5A6" w14:textId="77777777">
        <w:trPr>
          <w:trHeight w:val="290"/>
        </w:trPr>
        <w:tc>
          <w:tcPr>
            <w:tcW w:w="5435" w:type="dxa"/>
          </w:tcPr>
          <w:p w:rsidRPr="00CB541B" w:rsidR="00AC2FF8" w:rsidP="00997D1D" w:rsidRDefault="00AC2FF8" w14:paraId="2D0EA40F"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imec.istart NL Seed Fund B.V.</w:t>
            </w:r>
          </w:p>
        </w:tc>
        <w:tc>
          <w:tcPr>
            <w:tcW w:w="1701" w:type="dxa"/>
          </w:tcPr>
          <w:p w:rsidRPr="00F52574" w:rsidR="00AC2FF8" w:rsidP="00997D1D" w:rsidRDefault="00AC2FF8" w14:paraId="25B88C9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33F779F1"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47C2D121" w14:textId="77777777">
        <w:trPr>
          <w:trHeight w:val="290"/>
        </w:trPr>
        <w:tc>
          <w:tcPr>
            <w:tcW w:w="5435" w:type="dxa"/>
          </w:tcPr>
          <w:p w:rsidRPr="00F52574" w:rsidR="00AC2FF8" w:rsidP="00997D1D" w:rsidRDefault="00AC2FF8" w14:paraId="082FD5A5"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Curie Capital 3 B.V.</w:t>
            </w:r>
          </w:p>
        </w:tc>
        <w:tc>
          <w:tcPr>
            <w:tcW w:w="1701" w:type="dxa"/>
          </w:tcPr>
          <w:p w:rsidRPr="00F52574" w:rsidR="00AC2FF8" w:rsidP="00997D1D" w:rsidRDefault="00AC2FF8" w14:paraId="2E23C13B"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2CB8C74E"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285C0583" w14:textId="77777777">
        <w:trPr>
          <w:trHeight w:val="290"/>
        </w:trPr>
        <w:tc>
          <w:tcPr>
            <w:tcW w:w="5435" w:type="dxa"/>
          </w:tcPr>
          <w:p w:rsidRPr="00CB541B" w:rsidR="00AC2FF8" w:rsidP="00997D1D" w:rsidRDefault="00AC2FF8" w14:paraId="17DDB80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Positron Ventures Seed Fund B.V.</w:t>
            </w:r>
          </w:p>
        </w:tc>
        <w:tc>
          <w:tcPr>
            <w:tcW w:w="1701" w:type="dxa"/>
          </w:tcPr>
          <w:p w:rsidRPr="00F52574" w:rsidR="00AC2FF8" w:rsidP="00997D1D" w:rsidRDefault="00AC2FF8" w14:paraId="2FE8D01D"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1184A288"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6.750.000</w:t>
            </w:r>
          </w:p>
        </w:tc>
      </w:tr>
      <w:tr w:rsidRPr="00F52574" w:rsidR="002338BC" w:rsidTr="00997D1D" w14:paraId="5F803483" w14:textId="77777777">
        <w:trPr>
          <w:trHeight w:val="290"/>
        </w:trPr>
        <w:tc>
          <w:tcPr>
            <w:tcW w:w="5435" w:type="dxa"/>
          </w:tcPr>
          <w:p w:rsidRPr="00CB541B" w:rsidR="00AC2FF8" w:rsidP="00997D1D" w:rsidRDefault="00AC2FF8" w14:paraId="6D4C3EB7"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Antler Netherlands Seed Fund B.V.</w:t>
            </w:r>
          </w:p>
        </w:tc>
        <w:tc>
          <w:tcPr>
            <w:tcW w:w="1701" w:type="dxa"/>
          </w:tcPr>
          <w:p w:rsidRPr="00F52574" w:rsidR="00AC2FF8" w:rsidP="00997D1D" w:rsidRDefault="00AC2FF8" w14:paraId="210EE14D"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2022</w:t>
            </w:r>
          </w:p>
        </w:tc>
        <w:tc>
          <w:tcPr>
            <w:tcW w:w="1843" w:type="dxa"/>
          </w:tcPr>
          <w:p w:rsidRPr="00F52574" w:rsidR="00AC2FF8" w:rsidP="00997D1D" w:rsidRDefault="00AC2FF8" w14:paraId="52E61353"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51FA0A68" w14:textId="77777777">
        <w:trPr>
          <w:trHeight w:val="290"/>
        </w:trPr>
        <w:tc>
          <w:tcPr>
            <w:tcW w:w="5435" w:type="dxa"/>
          </w:tcPr>
          <w:p w:rsidRPr="00F52574" w:rsidR="00AC2FF8" w:rsidP="00997D1D" w:rsidRDefault="00AC2FF8" w14:paraId="546B6BDE"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KIKK Capital II Coöperatie U.A.</w:t>
            </w:r>
          </w:p>
        </w:tc>
        <w:tc>
          <w:tcPr>
            <w:tcW w:w="1701" w:type="dxa"/>
          </w:tcPr>
          <w:p w:rsidRPr="00F52574" w:rsidR="00AC2FF8" w:rsidP="00997D1D" w:rsidRDefault="00AC2FF8" w14:paraId="3815FB2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3E515A1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6A5C202A" w14:textId="77777777">
        <w:trPr>
          <w:trHeight w:val="290"/>
        </w:trPr>
        <w:tc>
          <w:tcPr>
            <w:tcW w:w="5435" w:type="dxa"/>
          </w:tcPr>
          <w:p w:rsidRPr="00CB541B" w:rsidR="00AC2FF8" w:rsidP="00997D1D" w:rsidRDefault="00AC2FF8" w14:paraId="006E20C3"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Healthy.Capital III SEED B.V.</w:t>
            </w:r>
          </w:p>
        </w:tc>
        <w:tc>
          <w:tcPr>
            <w:tcW w:w="1701" w:type="dxa"/>
          </w:tcPr>
          <w:p w:rsidRPr="00F52574" w:rsidR="00AC2FF8" w:rsidP="00997D1D" w:rsidRDefault="00AC2FF8" w14:paraId="1BEB7850"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337353A1"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BE03ABF" w14:textId="77777777">
        <w:trPr>
          <w:trHeight w:val="290"/>
        </w:trPr>
        <w:tc>
          <w:tcPr>
            <w:tcW w:w="5435" w:type="dxa"/>
          </w:tcPr>
          <w:p w:rsidRPr="00CB541B" w:rsidR="00AC2FF8" w:rsidP="00997D1D" w:rsidRDefault="00AC2FF8" w14:paraId="6B4AD731"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NLC Health Impact Seed Fund B.V.</w:t>
            </w:r>
          </w:p>
        </w:tc>
        <w:tc>
          <w:tcPr>
            <w:tcW w:w="1701" w:type="dxa"/>
          </w:tcPr>
          <w:p w:rsidRPr="00F52574" w:rsidR="00AC2FF8" w:rsidP="00997D1D" w:rsidRDefault="00AC2FF8" w14:paraId="312E528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5922172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25059647" w14:textId="77777777">
        <w:trPr>
          <w:trHeight w:val="290"/>
        </w:trPr>
        <w:tc>
          <w:tcPr>
            <w:tcW w:w="5435" w:type="dxa"/>
          </w:tcPr>
          <w:p w:rsidRPr="00CB541B" w:rsidR="00AC2FF8" w:rsidP="00997D1D" w:rsidRDefault="00AC2FF8" w14:paraId="343A6E9B"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Dutch Industrial Biotech Seed Fund B.V.</w:t>
            </w:r>
          </w:p>
        </w:tc>
        <w:tc>
          <w:tcPr>
            <w:tcW w:w="1701" w:type="dxa"/>
          </w:tcPr>
          <w:p w:rsidRPr="00F52574" w:rsidR="00AC2FF8" w:rsidP="00997D1D" w:rsidRDefault="00AC2FF8" w14:paraId="40B1F325"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05C9AD2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1950768A" w14:textId="77777777">
        <w:trPr>
          <w:trHeight w:val="290"/>
        </w:trPr>
        <w:tc>
          <w:tcPr>
            <w:tcW w:w="5435" w:type="dxa"/>
          </w:tcPr>
          <w:p w:rsidRPr="00CB541B" w:rsidR="00AC2FF8" w:rsidP="00997D1D" w:rsidRDefault="00AC2FF8" w14:paraId="6262F017"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4impact Seed Fund II B.V.</w:t>
            </w:r>
          </w:p>
        </w:tc>
        <w:tc>
          <w:tcPr>
            <w:tcW w:w="1701" w:type="dxa"/>
          </w:tcPr>
          <w:p w:rsidRPr="00F52574" w:rsidR="00AC2FF8" w:rsidP="00997D1D" w:rsidRDefault="00AC2FF8" w14:paraId="08A19B71"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3AD505E8"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1347C98A" w14:textId="77777777">
        <w:trPr>
          <w:trHeight w:val="290"/>
        </w:trPr>
        <w:tc>
          <w:tcPr>
            <w:tcW w:w="5435" w:type="dxa"/>
          </w:tcPr>
          <w:p w:rsidRPr="00CB541B" w:rsidR="00AC2FF8" w:rsidP="00997D1D" w:rsidRDefault="00AC2FF8" w14:paraId="3EE05D21"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ECFG Growth Ventures III B.V.</w:t>
            </w:r>
          </w:p>
        </w:tc>
        <w:tc>
          <w:tcPr>
            <w:tcW w:w="1701" w:type="dxa"/>
          </w:tcPr>
          <w:p w:rsidRPr="00F52574" w:rsidR="00AC2FF8" w:rsidP="00997D1D" w:rsidRDefault="00AC2FF8" w14:paraId="4061A264"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2023</w:t>
            </w:r>
          </w:p>
        </w:tc>
        <w:tc>
          <w:tcPr>
            <w:tcW w:w="1843" w:type="dxa"/>
          </w:tcPr>
          <w:p w:rsidRPr="00F52574" w:rsidR="00AC2FF8" w:rsidP="00997D1D" w:rsidRDefault="00AC2FF8" w14:paraId="7C9FA347"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0CAF4D50" w14:textId="77777777">
        <w:trPr>
          <w:trHeight w:val="290"/>
        </w:trPr>
        <w:tc>
          <w:tcPr>
            <w:tcW w:w="5435" w:type="dxa"/>
          </w:tcPr>
          <w:p w:rsidRPr="00CB541B" w:rsidR="00AC2FF8" w:rsidP="00997D1D" w:rsidRDefault="00AC2FF8" w14:paraId="440B7897"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LUMO Rise DeepTech Seed Capital B.V.</w:t>
            </w:r>
          </w:p>
        </w:tc>
        <w:tc>
          <w:tcPr>
            <w:tcW w:w="1701" w:type="dxa"/>
          </w:tcPr>
          <w:p w:rsidRPr="00F52574" w:rsidR="00AC2FF8" w:rsidP="00997D1D" w:rsidRDefault="00AC2FF8" w14:paraId="071E214F"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2024</w:t>
            </w:r>
          </w:p>
        </w:tc>
        <w:tc>
          <w:tcPr>
            <w:tcW w:w="1843" w:type="dxa"/>
          </w:tcPr>
          <w:p w:rsidRPr="00F52574" w:rsidR="00AC2FF8" w:rsidP="00997D1D" w:rsidRDefault="00AC2FF8" w14:paraId="29F08F1E"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1C3BD9D3" w14:textId="77777777">
        <w:trPr>
          <w:trHeight w:val="290"/>
        </w:trPr>
        <w:tc>
          <w:tcPr>
            <w:tcW w:w="5435" w:type="dxa"/>
          </w:tcPr>
          <w:p w:rsidRPr="00F52574" w:rsidR="00AC2FF8" w:rsidP="00997D1D" w:rsidRDefault="00AC2FF8" w14:paraId="3C35C09E" w14:textId="77777777">
            <w:pPr>
              <w:autoSpaceDE w:val="0"/>
              <w:autoSpaceDN w:val="0"/>
              <w:adjustRightInd w:val="0"/>
              <w:rPr>
                <w:rFonts w:cs="Verdana"/>
                <w:color w:val="000000"/>
                <w:sz w:val="16"/>
                <w:szCs w:val="16"/>
                <w14:ligatures w14:val="standardContextual"/>
              </w:rPr>
            </w:pPr>
            <w:r w:rsidRPr="00F52574">
              <w:rPr>
                <w:rFonts w:cs="Verdana"/>
                <w:color w:val="000000"/>
                <w:sz w:val="16"/>
                <w:szCs w:val="16"/>
                <w14:ligatures w14:val="standardContextual"/>
              </w:rPr>
              <w:t>Lumaux Capital B.V.</w:t>
            </w:r>
          </w:p>
        </w:tc>
        <w:tc>
          <w:tcPr>
            <w:tcW w:w="1701" w:type="dxa"/>
          </w:tcPr>
          <w:p w:rsidRPr="00F52574" w:rsidR="00AC2FF8" w:rsidP="00997D1D" w:rsidRDefault="00AC2FF8" w14:paraId="752B3CF8"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2024</w:t>
            </w:r>
          </w:p>
        </w:tc>
        <w:tc>
          <w:tcPr>
            <w:tcW w:w="1843" w:type="dxa"/>
          </w:tcPr>
          <w:p w:rsidRPr="00F52574" w:rsidR="00AC2FF8" w:rsidP="00997D1D" w:rsidRDefault="00AC2FF8" w14:paraId="16CEF28D"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5.000.000</w:t>
            </w:r>
          </w:p>
        </w:tc>
      </w:tr>
      <w:tr w:rsidRPr="00F52574" w:rsidR="002338BC" w:rsidTr="00997D1D" w14:paraId="0E258F6A" w14:textId="77777777">
        <w:trPr>
          <w:trHeight w:val="290"/>
        </w:trPr>
        <w:tc>
          <w:tcPr>
            <w:tcW w:w="5435" w:type="dxa"/>
          </w:tcPr>
          <w:p w:rsidRPr="00CB541B" w:rsidR="00AC2FF8" w:rsidP="00997D1D" w:rsidRDefault="00AC2FF8" w14:paraId="3F203BE2"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ECG Ventures I C.V. (Value Factory Ventures I)</w:t>
            </w:r>
          </w:p>
        </w:tc>
        <w:tc>
          <w:tcPr>
            <w:tcW w:w="1701" w:type="dxa"/>
          </w:tcPr>
          <w:p w:rsidRPr="00F52574" w:rsidR="00AC2FF8" w:rsidP="00997D1D" w:rsidRDefault="00AC2FF8" w14:paraId="52A62AD6"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2024</w:t>
            </w:r>
          </w:p>
        </w:tc>
        <w:tc>
          <w:tcPr>
            <w:tcW w:w="1843" w:type="dxa"/>
          </w:tcPr>
          <w:p w:rsidRPr="00F52574" w:rsidR="00AC2FF8" w:rsidP="00997D1D" w:rsidRDefault="00AC2FF8" w14:paraId="4BC6367F"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3.000.000</w:t>
            </w:r>
          </w:p>
        </w:tc>
      </w:tr>
      <w:tr w:rsidRPr="00F52574" w:rsidR="002338BC" w:rsidTr="00997D1D" w14:paraId="051CADD1" w14:textId="77777777">
        <w:trPr>
          <w:trHeight w:val="290"/>
        </w:trPr>
        <w:tc>
          <w:tcPr>
            <w:tcW w:w="5435" w:type="dxa"/>
          </w:tcPr>
          <w:p w:rsidRPr="00CB541B" w:rsidR="00AC2FF8" w:rsidP="00997D1D" w:rsidRDefault="00AC2FF8" w14:paraId="51FB90DA"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Cottonwood Dutch Seed Fund II Coöperatief U.A.</w:t>
            </w:r>
          </w:p>
        </w:tc>
        <w:tc>
          <w:tcPr>
            <w:tcW w:w="1701" w:type="dxa"/>
          </w:tcPr>
          <w:p w:rsidRPr="00F52574" w:rsidR="00AC2FF8" w:rsidP="00997D1D" w:rsidRDefault="00AC2FF8" w14:paraId="3AF0CFA4"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2024</w:t>
            </w:r>
          </w:p>
        </w:tc>
        <w:tc>
          <w:tcPr>
            <w:tcW w:w="1843" w:type="dxa"/>
          </w:tcPr>
          <w:p w:rsidRPr="00F52574" w:rsidR="00AC2FF8" w:rsidP="00997D1D" w:rsidRDefault="00AC2FF8" w14:paraId="435A9541"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6.000.000</w:t>
            </w:r>
          </w:p>
        </w:tc>
      </w:tr>
      <w:tr w:rsidRPr="00F52574" w:rsidR="002338BC" w:rsidTr="00997D1D" w14:paraId="56461B01" w14:textId="77777777">
        <w:trPr>
          <w:trHeight w:val="305"/>
        </w:trPr>
        <w:tc>
          <w:tcPr>
            <w:tcW w:w="5435" w:type="dxa"/>
          </w:tcPr>
          <w:p w:rsidRPr="00CB541B" w:rsidR="00AC2FF8" w:rsidP="00997D1D" w:rsidRDefault="00AC2FF8" w14:paraId="3844DE2D"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Natural Ventures Netherlands B.V.</w:t>
            </w:r>
          </w:p>
        </w:tc>
        <w:tc>
          <w:tcPr>
            <w:tcW w:w="1701" w:type="dxa"/>
          </w:tcPr>
          <w:p w:rsidRPr="00F52574" w:rsidR="00AC2FF8" w:rsidP="00997D1D" w:rsidRDefault="00AC2FF8" w14:paraId="450C477A" w14:textId="77777777">
            <w:pPr>
              <w:autoSpaceDE w:val="0"/>
              <w:autoSpaceDN w:val="0"/>
              <w:adjustRightInd w:val="0"/>
              <w:jc w:val="center"/>
              <w:rPr>
                <w:rFonts w:cs="Verdana"/>
                <w:color w:val="000000"/>
                <w:sz w:val="16"/>
                <w:szCs w:val="16"/>
                <w14:ligatures w14:val="standardContextual"/>
              </w:rPr>
            </w:pPr>
            <w:r w:rsidRPr="00F52574">
              <w:rPr>
                <w:rFonts w:cs="Verdana"/>
                <w:color w:val="000000"/>
                <w:sz w:val="16"/>
                <w:szCs w:val="16"/>
                <w14:ligatures w14:val="standardContextual"/>
              </w:rPr>
              <w:t>2024</w:t>
            </w:r>
          </w:p>
        </w:tc>
        <w:tc>
          <w:tcPr>
            <w:tcW w:w="1843" w:type="dxa"/>
          </w:tcPr>
          <w:p w:rsidRPr="00F52574" w:rsidR="00AC2FF8" w:rsidP="00997D1D" w:rsidRDefault="00AC2FF8" w14:paraId="031EF914" w14:textId="77777777">
            <w:pPr>
              <w:autoSpaceDE w:val="0"/>
              <w:autoSpaceDN w:val="0"/>
              <w:adjustRightInd w:val="0"/>
              <w:jc w:val="right"/>
              <w:rPr>
                <w:rFonts w:cs="Verdana"/>
                <w:color w:val="000000"/>
                <w:sz w:val="16"/>
                <w:szCs w:val="16"/>
                <w14:ligatures w14:val="standardContextual"/>
              </w:rPr>
            </w:pPr>
            <w:r w:rsidRPr="00F52574">
              <w:rPr>
                <w:rFonts w:cs="Verdana"/>
                <w:color w:val="000000"/>
                <w:sz w:val="16"/>
                <w:szCs w:val="16"/>
                <w14:ligatures w14:val="standardContextual"/>
              </w:rPr>
              <w:t>10.000.000</w:t>
            </w:r>
          </w:p>
        </w:tc>
      </w:tr>
      <w:tr w:rsidRPr="00F52574" w:rsidR="002338BC" w:rsidTr="00997D1D" w14:paraId="47FA2A85" w14:textId="77777777">
        <w:trPr>
          <w:trHeight w:val="362"/>
        </w:trPr>
        <w:tc>
          <w:tcPr>
            <w:tcW w:w="5435" w:type="dxa"/>
            <w:shd w:val="clear" w:color="auto" w:fill="709FDB" w:themeFill="text2" w:themeFillTint="80"/>
            <w:vAlign w:val="center"/>
          </w:tcPr>
          <w:p w:rsidRPr="00F52574" w:rsidR="00AC2FF8" w:rsidP="00997D1D" w:rsidRDefault="00AC2FF8" w14:paraId="5A86CBAF" w14:textId="77777777">
            <w:pPr>
              <w:autoSpaceDE w:val="0"/>
              <w:autoSpaceDN w:val="0"/>
              <w:adjustRightInd w:val="0"/>
              <w:rPr>
                <w:rFonts w:cs="Verdana"/>
                <w:b/>
                <w:bCs/>
                <w:color w:val="000000"/>
                <w:sz w:val="16"/>
                <w:szCs w:val="16"/>
                <w14:ligatures w14:val="standardContextual"/>
              </w:rPr>
            </w:pPr>
            <w:r w:rsidRPr="00F52574">
              <w:rPr>
                <w:rFonts w:cs="Verdana"/>
                <w:b/>
                <w:bCs/>
                <w:color w:val="000000"/>
                <w:sz w:val="16"/>
                <w:szCs w:val="16"/>
                <w14:ligatures w14:val="standardContextual"/>
              </w:rPr>
              <w:t xml:space="preserve">TOTAAL </w:t>
            </w:r>
          </w:p>
        </w:tc>
        <w:tc>
          <w:tcPr>
            <w:tcW w:w="1701" w:type="dxa"/>
            <w:shd w:val="clear" w:color="auto" w:fill="709FDB" w:themeFill="text2" w:themeFillTint="80"/>
            <w:vAlign w:val="center"/>
          </w:tcPr>
          <w:p w:rsidRPr="00F52574" w:rsidR="00AC2FF8" w:rsidP="00997D1D" w:rsidRDefault="00AC2FF8" w14:paraId="0040CCA6" w14:textId="77777777">
            <w:pPr>
              <w:autoSpaceDE w:val="0"/>
              <w:autoSpaceDN w:val="0"/>
              <w:adjustRightInd w:val="0"/>
              <w:rPr>
                <w:rFonts w:cs="Verdana"/>
                <w:b/>
                <w:bCs/>
                <w:color w:val="000000"/>
                <w:sz w:val="16"/>
                <w:szCs w:val="16"/>
                <w14:ligatures w14:val="standardContextual"/>
              </w:rPr>
            </w:pPr>
          </w:p>
        </w:tc>
        <w:tc>
          <w:tcPr>
            <w:tcW w:w="1843" w:type="dxa"/>
            <w:shd w:val="clear" w:color="auto" w:fill="709FDB" w:themeFill="text2" w:themeFillTint="80"/>
            <w:vAlign w:val="center"/>
          </w:tcPr>
          <w:p w:rsidRPr="00F52574" w:rsidR="00AC2FF8" w:rsidP="00997D1D" w:rsidRDefault="00AC2FF8" w14:paraId="50F7A823" w14:textId="77777777">
            <w:pPr>
              <w:autoSpaceDE w:val="0"/>
              <w:autoSpaceDN w:val="0"/>
              <w:adjustRightInd w:val="0"/>
              <w:jc w:val="right"/>
              <w:rPr>
                <w:rFonts w:cs="Verdana"/>
                <w:b/>
                <w:bCs/>
                <w:color w:val="000000"/>
                <w:sz w:val="16"/>
                <w:szCs w:val="16"/>
                <w14:ligatures w14:val="standardContextual"/>
              </w:rPr>
            </w:pPr>
            <w:r w:rsidRPr="00F52574">
              <w:rPr>
                <w:rFonts w:cs="Verdana"/>
                <w:b/>
                <w:bCs/>
                <w:color w:val="000000"/>
                <w:sz w:val="16"/>
                <w:szCs w:val="16"/>
                <w14:ligatures w14:val="standardContextual"/>
              </w:rPr>
              <w:t>354.307.500</w:t>
            </w:r>
          </w:p>
        </w:tc>
      </w:tr>
    </w:tbl>
    <w:p w:rsidR="00AC2FF8" w:rsidP="00AC2FF8" w:rsidRDefault="00AC2FF8" w14:paraId="633E1671" w14:textId="77777777">
      <w:pPr>
        <w:rPr>
          <w:szCs w:val="18"/>
        </w:rPr>
      </w:pPr>
    </w:p>
    <w:p w:rsidR="00E857D9" w:rsidP="00AC2FF8" w:rsidRDefault="00E857D9" w14:paraId="111C84B9" w14:textId="77777777">
      <w:pPr>
        <w:rPr>
          <w:szCs w:val="18"/>
        </w:rPr>
      </w:pPr>
    </w:p>
    <w:p w:rsidR="00AC2FF8" w:rsidP="00AC2FF8" w:rsidRDefault="00AC2FF8" w14:paraId="741AA9DE" w14:textId="699841AD">
      <w:pPr>
        <w:rPr>
          <w:szCs w:val="18"/>
        </w:rPr>
      </w:pPr>
      <w:r w:rsidRPr="009A4B4A">
        <w:rPr>
          <w:szCs w:val="18"/>
        </w:rPr>
        <w:t>33</w:t>
      </w:r>
      <w:r w:rsidRPr="009A4B4A">
        <w:rPr>
          <w:szCs w:val="18"/>
        </w:rPr>
        <w:tab/>
      </w:r>
    </w:p>
    <w:p w:rsidR="00AC2FF8" w:rsidP="00AC2FF8" w:rsidRDefault="00AC2FF8" w14:paraId="3DF398B1" w14:textId="77777777">
      <w:pPr>
        <w:rPr>
          <w:szCs w:val="18"/>
        </w:rPr>
      </w:pPr>
      <w:r w:rsidRPr="009A4B4A">
        <w:rPr>
          <w:szCs w:val="18"/>
        </w:rPr>
        <w:t>Kunt u een overzicht geven van alle investeringsfondsen waar de overheid via de SEED Business Angels-regeling in geïnvesteerd heeft in de afgelopen 10 jaar? Kunt u een overzicht van de omvang van investering en rendement per fonds geven?</w:t>
      </w:r>
    </w:p>
    <w:p w:rsidR="00AC2FF8" w:rsidP="00AC2FF8" w:rsidRDefault="00AC2FF8" w14:paraId="45359FA2" w14:textId="77777777">
      <w:pPr>
        <w:rPr>
          <w:szCs w:val="18"/>
        </w:rPr>
      </w:pPr>
    </w:p>
    <w:p w:rsidR="00AC2FF8" w:rsidP="00AC2FF8" w:rsidRDefault="00AC2FF8" w14:paraId="3539E1D2" w14:textId="77777777">
      <w:pPr>
        <w:rPr>
          <w:szCs w:val="18"/>
        </w:rPr>
      </w:pPr>
      <w:r>
        <w:rPr>
          <w:szCs w:val="18"/>
        </w:rPr>
        <w:t>Antwoord</w:t>
      </w:r>
    </w:p>
    <w:p w:rsidRPr="00E27EAB" w:rsidR="00AC2FF8" w:rsidP="00AC2FF8" w:rsidRDefault="00AC2FF8" w14:paraId="0898F236" w14:textId="77777777">
      <w:pPr>
        <w:rPr>
          <w:szCs w:val="18"/>
        </w:rPr>
      </w:pPr>
      <w:r w:rsidRPr="00E27EAB">
        <w:rPr>
          <w:szCs w:val="18"/>
        </w:rPr>
        <w:t xml:space="preserve">De SEED Capital regeling (incl. de SEED Business Angels) is gericht op het versterken van financieringsmogelijkheden van innovatieve, risicovolle start-ups, door middel van het mobiliseren van privaat kapitaal en het versterken van het durfkapitaalfondsenlandschap. Hoewel de SEED Capital een revolverende regeling is, is de revolverendheid en daarmee het rendement niet een primaire doelstelling </w:t>
      </w:r>
      <w:r w:rsidRPr="00E27EAB">
        <w:rPr>
          <w:szCs w:val="18"/>
        </w:rPr>
        <w:lastRenderedPageBreak/>
        <w:t>van de regeling. Het deel dat revolveert, wordt opnieuw ingezet ten behoeve van de financiering van innovatief MKB of valorisatie binnen het Toekomstfonds. De regeling is in 2024 positief geëvalueerd.</w:t>
      </w:r>
    </w:p>
    <w:p w:rsidRPr="00E27EAB" w:rsidR="00AC2FF8" w:rsidP="00AC2FF8" w:rsidRDefault="00AC2FF8" w14:paraId="6E90A894" w14:textId="77777777">
      <w:pPr>
        <w:rPr>
          <w:szCs w:val="18"/>
        </w:rPr>
      </w:pPr>
    </w:p>
    <w:p w:rsidRPr="00E27EAB" w:rsidR="00AC2FF8" w:rsidP="00AC2FF8" w:rsidRDefault="00AC2FF8" w14:paraId="3EA020FD" w14:textId="77777777">
      <w:pPr>
        <w:rPr>
          <w:szCs w:val="18"/>
        </w:rPr>
      </w:pPr>
      <w:r w:rsidRPr="00E27EAB">
        <w:rPr>
          <w:szCs w:val="18"/>
        </w:rPr>
        <w:t xml:space="preserve">De SEED-Business Angel (SBA) regeling bestaat pas 7 jaar. Vanaf 2017 tot en met 2024 is er door EZ € 28,4 mln beschikbaar gesteld (verplicht) aan SEED-BA fondsen. Inclusief private investeringen in deze fondsen bedraagt de omvang van het totaal investeringskapitaal daarmee € 56,8 miljoen euro. Eind 2024 was er nog € 22,2 mln beschikbaar om te investeren door SEED-fondsen die nog in hun investeringsperiode van 6 jaar zitten. Eind 2024 waren er in totaal 30 actieve fondsen waar EZ middelen aan beschikbaar heeft gesteld. </w:t>
      </w:r>
    </w:p>
    <w:p w:rsidRPr="00E27EAB" w:rsidR="00AC2FF8" w:rsidP="00AC2FF8" w:rsidRDefault="00AC2FF8" w14:paraId="201E610E" w14:textId="77777777">
      <w:pPr>
        <w:rPr>
          <w:szCs w:val="18"/>
        </w:rPr>
      </w:pPr>
    </w:p>
    <w:p w:rsidRPr="009B29C8" w:rsidR="00AC2FF8" w:rsidP="00AC2FF8" w:rsidRDefault="00AC2FF8" w14:paraId="487E1314" w14:textId="77777777">
      <w:pPr>
        <w:rPr>
          <w:rFonts w:eastAsia="Verdana" w:cs="Verdana"/>
          <w:szCs w:val="18"/>
        </w:rPr>
      </w:pPr>
      <w:r w:rsidRPr="009B29C8">
        <w:rPr>
          <w:rFonts w:eastAsia="Verdana" w:cs="Verdana"/>
          <w:szCs w:val="18"/>
        </w:rPr>
        <w:t xml:space="preserve">In totaal is er in de laatste 10 jaar </w:t>
      </w:r>
      <w:r>
        <w:rPr>
          <w:rFonts w:eastAsia="Verdana" w:cs="Verdana"/>
          <w:szCs w:val="18"/>
        </w:rPr>
        <w:t>€ 156,9</w:t>
      </w:r>
      <w:r w:rsidRPr="009B29C8">
        <w:rPr>
          <w:rFonts w:eastAsia="Verdana" w:cs="Verdana"/>
          <w:szCs w:val="18"/>
        </w:rPr>
        <w:t xml:space="preserve"> </w:t>
      </w:r>
      <w:r>
        <w:rPr>
          <w:rFonts w:eastAsia="Verdana" w:cs="Verdana"/>
          <w:szCs w:val="18"/>
        </w:rPr>
        <w:t>mln</w:t>
      </w:r>
      <w:r w:rsidRPr="009B29C8">
        <w:rPr>
          <w:rFonts w:eastAsia="Verdana" w:cs="Verdana"/>
          <w:szCs w:val="18"/>
        </w:rPr>
        <w:t xml:space="preserve"> aan ontvangsten gerealiseerd door </w:t>
      </w:r>
      <w:r>
        <w:rPr>
          <w:rFonts w:eastAsia="Verdana" w:cs="Verdana"/>
          <w:szCs w:val="18"/>
        </w:rPr>
        <w:t>EZ op de SEED-regeling (SEED-</w:t>
      </w:r>
      <w:r w:rsidRPr="00F3237B">
        <w:rPr>
          <w:szCs w:val="18"/>
        </w:rPr>
        <w:t>Capital</w:t>
      </w:r>
      <w:r>
        <w:rPr>
          <w:rFonts w:eastAsia="Verdana" w:cs="Verdana"/>
          <w:szCs w:val="18"/>
        </w:rPr>
        <w:t xml:space="preserve"> en SBA). Het rendement op de SEED-fondsen uit deze periode is niet representatief te berekenen omdat de totale looptijd van deze fondsen 12 jaar betreft en de eerste fondsen uit 2017 pas in 2029 zijn afgerond en de fondsen uit 2024 net zijn opgestart.</w:t>
      </w:r>
    </w:p>
    <w:p w:rsidRPr="00E27EAB" w:rsidR="00AC2FF8" w:rsidP="00AC2FF8" w:rsidRDefault="00AC2FF8" w14:paraId="27AEBA90" w14:textId="77777777">
      <w:pPr>
        <w:rPr>
          <w:szCs w:val="18"/>
        </w:rPr>
      </w:pPr>
    </w:p>
    <w:p w:rsidR="00AC2FF8" w:rsidP="00AC2FF8" w:rsidRDefault="00AC2FF8" w14:paraId="7537E70C" w14:textId="77777777">
      <w:pPr>
        <w:rPr>
          <w:szCs w:val="18"/>
        </w:rPr>
      </w:pPr>
      <w:r w:rsidRPr="00E27EAB">
        <w:rPr>
          <w:szCs w:val="18"/>
        </w:rPr>
        <w:t>Onderstaande tabel geeft een detailoverzicht van investeringen per fonds binnen de SBA. Rendementen per individueel fonds kunnen niet worden gedeeld, omdat dit vertrouwelijke marktinformatie betreft. Openbaarmaking kan leiden tot onjuiste beeldvorming, schade toebrengen aan betrokken fondsen en investeerders, en de werking van de regelingen ondermijnen. Daarnaast kan dit het vertrouwen van marktpartijen in samenwerking met de overheid schaden.</w:t>
      </w:r>
    </w:p>
    <w:p w:rsidR="00AC2FF8" w:rsidP="00AC2FF8" w:rsidRDefault="00AC2FF8" w14:paraId="7CA7B529" w14:textId="77777777">
      <w:pPr>
        <w:rPr>
          <w:szCs w:val="18"/>
        </w:rPr>
      </w:pPr>
    </w:p>
    <w:tbl>
      <w:tblPr>
        <w:tblW w:w="8979"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5293"/>
        <w:gridCol w:w="1418"/>
        <w:gridCol w:w="2268"/>
      </w:tblGrid>
      <w:tr w:rsidRPr="00673F97" w:rsidR="00977F01" w:rsidTr="00997D1D" w14:paraId="3793E98C" w14:textId="77777777">
        <w:trPr>
          <w:trHeight w:val="319"/>
        </w:trPr>
        <w:tc>
          <w:tcPr>
            <w:tcW w:w="5293" w:type="dxa"/>
            <w:shd w:val="clear" w:color="auto" w:fill="16365C"/>
            <w:vAlign w:val="center"/>
          </w:tcPr>
          <w:p w:rsidRPr="00673F97" w:rsidR="00AC2FF8" w:rsidP="00997D1D" w:rsidRDefault="00AC2FF8" w14:paraId="48DDE533" w14:textId="77777777">
            <w:pPr>
              <w:autoSpaceDE w:val="0"/>
              <w:autoSpaceDN w:val="0"/>
              <w:adjustRightInd w:val="0"/>
              <w:rPr>
                <w:b/>
                <w:bCs/>
                <w:color w:val="FFFFFF"/>
                <w:sz w:val="16"/>
                <w:szCs w:val="16"/>
                <w14:ligatures w14:val="standardContextual"/>
              </w:rPr>
            </w:pPr>
            <w:r w:rsidRPr="00673F97">
              <w:rPr>
                <w:b/>
                <w:bCs/>
                <w:color w:val="FFFFFF"/>
                <w:sz w:val="16"/>
                <w:szCs w:val="16"/>
                <w14:ligatures w14:val="standardContextual"/>
              </w:rPr>
              <w:t>Fondsnaam</w:t>
            </w:r>
          </w:p>
        </w:tc>
        <w:tc>
          <w:tcPr>
            <w:tcW w:w="1418" w:type="dxa"/>
            <w:shd w:val="clear" w:color="auto" w:fill="16365C"/>
            <w:vAlign w:val="center"/>
          </w:tcPr>
          <w:p w:rsidRPr="00673F97" w:rsidR="00AC2FF8" w:rsidP="00997D1D" w:rsidRDefault="00AC2FF8" w14:paraId="03AEA062" w14:textId="77777777">
            <w:pPr>
              <w:autoSpaceDE w:val="0"/>
              <w:autoSpaceDN w:val="0"/>
              <w:adjustRightInd w:val="0"/>
              <w:jc w:val="center"/>
              <w:rPr>
                <w:b/>
                <w:bCs/>
                <w:color w:val="FFFFFF"/>
                <w:sz w:val="16"/>
                <w:szCs w:val="16"/>
                <w14:ligatures w14:val="standardContextual"/>
              </w:rPr>
            </w:pPr>
            <w:r w:rsidRPr="00673F97">
              <w:rPr>
                <w:b/>
                <w:bCs/>
                <w:color w:val="FFFFFF"/>
                <w:sz w:val="16"/>
                <w:szCs w:val="16"/>
                <w14:ligatures w14:val="standardContextual"/>
              </w:rPr>
              <w:t>Jaar</w:t>
            </w:r>
          </w:p>
        </w:tc>
        <w:tc>
          <w:tcPr>
            <w:tcW w:w="2268" w:type="dxa"/>
            <w:shd w:val="clear" w:color="auto" w:fill="16365C"/>
            <w:vAlign w:val="center"/>
          </w:tcPr>
          <w:p w:rsidRPr="00673F97" w:rsidR="00AC2FF8" w:rsidP="00997D1D" w:rsidRDefault="00AC2FF8" w14:paraId="5D4B94AF" w14:textId="77777777">
            <w:pPr>
              <w:autoSpaceDE w:val="0"/>
              <w:autoSpaceDN w:val="0"/>
              <w:adjustRightInd w:val="0"/>
              <w:jc w:val="center"/>
              <w:rPr>
                <w:b/>
                <w:bCs/>
                <w:color w:val="FFFFFF"/>
                <w:sz w:val="16"/>
                <w:szCs w:val="16"/>
                <w14:ligatures w14:val="standardContextual"/>
              </w:rPr>
            </w:pPr>
            <w:r w:rsidRPr="00673F97">
              <w:rPr>
                <w:b/>
                <w:bCs/>
                <w:color w:val="FFFFFF"/>
                <w:sz w:val="16"/>
                <w:szCs w:val="16"/>
                <w14:ligatures w14:val="standardContextual"/>
              </w:rPr>
              <w:t>Bijdrage SBA</w:t>
            </w:r>
          </w:p>
        </w:tc>
      </w:tr>
      <w:tr w:rsidRPr="00673F97" w:rsidR="00977F01" w:rsidTr="00997D1D" w14:paraId="51FE6988" w14:textId="77777777">
        <w:trPr>
          <w:trHeight w:val="290"/>
        </w:trPr>
        <w:tc>
          <w:tcPr>
            <w:tcW w:w="5293" w:type="dxa"/>
            <w:vAlign w:val="center"/>
          </w:tcPr>
          <w:p w:rsidRPr="00673F97" w:rsidR="00AC2FF8" w:rsidP="00997D1D" w:rsidRDefault="00AC2FF8" w14:paraId="40736FE2"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Orthos Ventures B.V.</w:t>
            </w:r>
          </w:p>
        </w:tc>
        <w:tc>
          <w:tcPr>
            <w:tcW w:w="1418" w:type="dxa"/>
            <w:vAlign w:val="center"/>
          </w:tcPr>
          <w:p w:rsidRPr="00673F97" w:rsidR="00AC2FF8" w:rsidP="00997D1D" w:rsidRDefault="00AC2FF8" w14:paraId="27980AA5"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2017</w:t>
            </w:r>
          </w:p>
        </w:tc>
        <w:tc>
          <w:tcPr>
            <w:tcW w:w="2268" w:type="dxa"/>
            <w:vAlign w:val="center"/>
          </w:tcPr>
          <w:p w:rsidRPr="00673F97" w:rsidR="00AC2FF8" w:rsidP="00997D1D" w:rsidRDefault="00AC2FF8" w14:paraId="0EDD11BE"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600.000</w:t>
            </w:r>
          </w:p>
        </w:tc>
      </w:tr>
      <w:tr w:rsidRPr="00673F97" w:rsidR="00977F01" w:rsidTr="00997D1D" w14:paraId="6171E950" w14:textId="77777777">
        <w:trPr>
          <w:trHeight w:val="290"/>
        </w:trPr>
        <w:tc>
          <w:tcPr>
            <w:tcW w:w="5293" w:type="dxa"/>
            <w:vAlign w:val="center"/>
          </w:tcPr>
          <w:p w:rsidRPr="008334E5" w:rsidR="00AC2FF8" w:rsidP="00997D1D" w:rsidRDefault="00AC2FF8" w14:paraId="2823797F" w14:textId="77777777">
            <w:pPr>
              <w:autoSpaceDE w:val="0"/>
              <w:autoSpaceDN w:val="0"/>
              <w:adjustRightInd w:val="0"/>
              <w:rPr>
                <w:rFonts w:cs="Verdana"/>
                <w:color w:val="000000"/>
                <w:sz w:val="16"/>
                <w:szCs w:val="16"/>
                <w:lang w:val="pt-BR"/>
                <w14:ligatures w14:val="standardContextual"/>
              </w:rPr>
            </w:pPr>
            <w:r w:rsidRPr="008334E5">
              <w:rPr>
                <w:rFonts w:cs="Verdana"/>
                <w:color w:val="000000"/>
                <w:sz w:val="16"/>
                <w:szCs w:val="16"/>
                <w:lang w:val="pt-BR"/>
                <w14:ligatures w14:val="standardContextual"/>
              </w:rPr>
              <w:t>R&amp;D Ventures B.V.</w:t>
            </w:r>
          </w:p>
        </w:tc>
        <w:tc>
          <w:tcPr>
            <w:tcW w:w="1418" w:type="dxa"/>
            <w:vAlign w:val="center"/>
          </w:tcPr>
          <w:p w:rsidRPr="00673F97" w:rsidR="00AC2FF8" w:rsidP="00997D1D" w:rsidRDefault="00AC2FF8" w14:paraId="73F8D6F9"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2017</w:t>
            </w:r>
          </w:p>
        </w:tc>
        <w:tc>
          <w:tcPr>
            <w:tcW w:w="2268" w:type="dxa"/>
            <w:vAlign w:val="center"/>
          </w:tcPr>
          <w:p w:rsidRPr="00673F97" w:rsidR="00AC2FF8" w:rsidP="00997D1D" w:rsidRDefault="00AC2FF8" w14:paraId="2C5C067E"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200.000</w:t>
            </w:r>
          </w:p>
        </w:tc>
      </w:tr>
      <w:tr w:rsidRPr="00673F97" w:rsidR="00977F01" w:rsidTr="00997D1D" w14:paraId="22EED566" w14:textId="77777777">
        <w:trPr>
          <w:trHeight w:val="290"/>
        </w:trPr>
        <w:tc>
          <w:tcPr>
            <w:tcW w:w="5293" w:type="dxa"/>
            <w:vAlign w:val="center"/>
          </w:tcPr>
          <w:p w:rsidRPr="00CB541B" w:rsidR="00AC2FF8" w:rsidP="00997D1D" w:rsidRDefault="00AC2FF8" w14:paraId="6A107E3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WISE BCI Seed business angel fonds B.V.</w:t>
            </w:r>
          </w:p>
        </w:tc>
        <w:tc>
          <w:tcPr>
            <w:tcW w:w="1418" w:type="dxa"/>
            <w:vAlign w:val="center"/>
          </w:tcPr>
          <w:p w:rsidRPr="00673F97" w:rsidR="00AC2FF8" w:rsidP="00997D1D" w:rsidRDefault="00AC2FF8" w14:paraId="15C73A95"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171F32DC"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2CEC90F9" w14:textId="77777777">
        <w:trPr>
          <w:trHeight w:val="290"/>
        </w:trPr>
        <w:tc>
          <w:tcPr>
            <w:tcW w:w="5293" w:type="dxa"/>
            <w:vAlign w:val="center"/>
          </w:tcPr>
          <w:p w:rsidRPr="00673F97" w:rsidR="00AC2FF8" w:rsidP="00997D1D" w:rsidRDefault="00AC2FF8" w14:paraId="3F7D7BBA"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JIT Investments B.V.</w:t>
            </w:r>
          </w:p>
        </w:tc>
        <w:tc>
          <w:tcPr>
            <w:tcW w:w="1418" w:type="dxa"/>
            <w:vAlign w:val="center"/>
          </w:tcPr>
          <w:p w:rsidRPr="00673F97" w:rsidR="00AC2FF8" w:rsidP="00997D1D" w:rsidRDefault="00AC2FF8" w14:paraId="4C0067F6"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46A11698"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74C30992" w14:textId="77777777">
        <w:trPr>
          <w:trHeight w:val="290"/>
        </w:trPr>
        <w:tc>
          <w:tcPr>
            <w:tcW w:w="5293" w:type="dxa"/>
            <w:vAlign w:val="center"/>
          </w:tcPr>
          <w:p w:rsidRPr="00673F97" w:rsidR="00AC2FF8" w:rsidP="00997D1D" w:rsidRDefault="00AC2FF8" w14:paraId="0A826C70"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Curie Capital B.V.</w:t>
            </w:r>
          </w:p>
        </w:tc>
        <w:tc>
          <w:tcPr>
            <w:tcW w:w="1418" w:type="dxa"/>
            <w:vAlign w:val="center"/>
          </w:tcPr>
          <w:p w:rsidRPr="00673F97" w:rsidR="00AC2FF8" w:rsidP="00997D1D" w:rsidRDefault="00AC2FF8" w14:paraId="4886BF35"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746228C5"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7FA34CD4" w14:textId="77777777">
        <w:trPr>
          <w:trHeight w:val="290"/>
        </w:trPr>
        <w:tc>
          <w:tcPr>
            <w:tcW w:w="5293" w:type="dxa"/>
            <w:vAlign w:val="center"/>
          </w:tcPr>
          <w:p w:rsidRPr="00CB541B" w:rsidR="00AC2FF8" w:rsidP="00997D1D" w:rsidRDefault="00AC2FF8" w14:paraId="7953178D"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S2 Capital B.V. (New Dawn Capital B.V.)</w:t>
            </w:r>
          </w:p>
        </w:tc>
        <w:tc>
          <w:tcPr>
            <w:tcW w:w="1418" w:type="dxa"/>
            <w:vAlign w:val="center"/>
          </w:tcPr>
          <w:p w:rsidRPr="00673F97" w:rsidR="00AC2FF8" w:rsidP="00997D1D" w:rsidRDefault="00AC2FF8" w14:paraId="03BB839F"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4BB526EE"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500.000</w:t>
            </w:r>
          </w:p>
        </w:tc>
      </w:tr>
      <w:tr w:rsidRPr="00673F97" w:rsidR="00977F01" w:rsidTr="00997D1D" w14:paraId="3D507A84" w14:textId="77777777">
        <w:trPr>
          <w:trHeight w:val="290"/>
        </w:trPr>
        <w:tc>
          <w:tcPr>
            <w:tcW w:w="5293" w:type="dxa"/>
            <w:vAlign w:val="center"/>
          </w:tcPr>
          <w:p w:rsidRPr="00CB541B" w:rsidR="00AC2FF8" w:rsidP="00997D1D" w:rsidRDefault="00AC2FF8" w14:paraId="36C74F16"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Tekkoo Investment II B.V.</w:t>
            </w:r>
          </w:p>
        </w:tc>
        <w:tc>
          <w:tcPr>
            <w:tcW w:w="1418" w:type="dxa"/>
            <w:vAlign w:val="center"/>
          </w:tcPr>
          <w:p w:rsidRPr="00673F97" w:rsidR="00AC2FF8" w:rsidP="00997D1D" w:rsidRDefault="00AC2FF8" w14:paraId="1731D264"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6D61002C"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250.000</w:t>
            </w:r>
          </w:p>
        </w:tc>
      </w:tr>
      <w:tr w:rsidRPr="00673F97" w:rsidR="00977F01" w:rsidTr="00997D1D" w14:paraId="7CDB07F6" w14:textId="77777777">
        <w:trPr>
          <w:trHeight w:val="290"/>
        </w:trPr>
        <w:tc>
          <w:tcPr>
            <w:tcW w:w="5293" w:type="dxa"/>
            <w:vAlign w:val="center"/>
          </w:tcPr>
          <w:p w:rsidRPr="00673F97" w:rsidR="00AC2FF8" w:rsidP="00997D1D" w:rsidRDefault="00AC2FF8" w14:paraId="5378EE65"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BIVAXS Capital B.V.</w:t>
            </w:r>
          </w:p>
        </w:tc>
        <w:tc>
          <w:tcPr>
            <w:tcW w:w="1418" w:type="dxa"/>
            <w:vAlign w:val="center"/>
          </w:tcPr>
          <w:p w:rsidRPr="00673F97" w:rsidR="00AC2FF8" w:rsidP="00997D1D" w:rsidRDefault="00AC2FF8" w14:paraId="615E8DBA"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2018</w:t>
            </w:r>
          </w:p>
        </w:tc>
        <w:tc>
          <w:tcPr>
            <w:tcW w:w="2268" w:type="dxa"/>
            <w:vAlign w:val="center"/>
          </w:tcPr>
          <w:p w:rsidRPr="00673F97" w:rsidR="00AC2FF8" w:rsidP="00997D1D" w:rsidRDefault="00AC2FF8" w14:paraId="03700E23"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4078795B" w14:textId="77777777">
        <w:trPr>
          <w:trHeight w:val="290"/>
        </w:trPr>
        <w:tc>
          <w:tcPr>
            <w:tcW w:w="5293" w:type="dxa"/>
            <w:vAlign w:val="center"/>
          </w:tcPr>
          <w:p w:rsidRPr="00CB541B" w:rsidR="00AC2FF8" w:rsidP="00997D1D" w:rsidRDefault="00AC2FF8" w14:paraId="79CD71DB"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River Venture Partners Seed Fund B.V.</w:t>
            </w:r>
          </w:p>
        </w:tc>
        <w:tc>
          <w:tcPr>
            <w:tcW w:w="1418" w:type="dxa"/>
            <w:vAlign w:val="center"/>
          </w:tcPr>
          <w:p w:rsidRPr="00673F97" w:rsidR="00AC2FF8" w:rsidP="00997D1D" w:rsidRDefault="00AC2FF8" w14:paraId="5995EAC0"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2019</w:t>
            </w:r>
          </w:p>
        </w:tc>
        <w:tc>
          <w:tcPr>
            <w:tcW w:w="2268" w:type="dxa"/>
            <w:vAlign w:val="center"/>
          </w:tcPr>
          <w:p w:rsidRPr="00673F97" w:rsidR="00AC2FF8" w:rsidP="00997D1D" w:rsidRDefault="00AC2FF8" w14:paraId="675B9BE4"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300.000</w:t>
            </w:r>
          </w:p>
        </w:tc>
      </w:tr>
      <w:tr w:rsidRPr="00673F97" w:rsidR="00977F01" w:rsidTr="00997D1D" w14:paraId="052194E9" w14:textId="77777777">
        <w:trPr>
          <w:trHeight w:val="290"/>
        </w:trPr>
        <w:tc>
          <w:tcPr>
            <w:tcW w:w="5293" w:type="dxa"/>
            <w:vAlign w:val="center"/>
          </w:tcPr>
          <w:p w:rsidRPr="00673F97" w:rsidR="00AC2FF8" w:rsidP="00997D1D" w:rsidRDefault="00AC2FF8" w14:paraId="68D477BD"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Essential Investments B.V.</w:t>
            </w:r>
          </w:p>
        </w:tc>
        <w:tc>
          <w:tcPr>
            <w:tcW w:w="1418" w:type="dxa"/>
            <w:vAlign w:val="center"/>
          </w:tcPr>
          <w:p w:rsidRPr="00673F97" w:rsidR="00AC2FF8" w:rsidP="00997D1D" w:rsidRDefault="00AC2FF8" w14:paraId="3A028C24"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2020</w:t>
            </w:r>
          </w:p>
        </w:tc>
        <w:tc>
          <w:tcPr>
            <w:tcW w:w="2268" w:type="dxa"/>
            <w:vAlign w:val="center"/>
          </w:tcPr>
          <w:p w:rsidRPr="00673F97" w:rsidR="00AC2FF8" w:rsidP="00997D1D" w:rsidRDefault="00AC2FF8" w14:paraId="0EC70BEF"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2A4A2F47" w14:textId="77777777">
        <w:trPr>
          <w:trHeight w:val="290"/>
        </w:trPr>
        <w:tc>
          <w:tcPr>
            <w:tcW w:w="5293" w:type="dxa"/>
            <w:vAlign w:val="center"/>
          </w:tcPr>
          <w:p w:rsidRPr="00CB541B" w:rsidR="00AC2FF8" w:rsidP="00997D1D" w:rsidRDefault="00AC2FF8" w14:paraId="745A7440"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Rising Star Venture Partners B.V.</w:t>
            </w:r>
          </w:p>
        </w:tc>
        <w:tc>
          <w:tcPr>
            <w:tcW w:w="1418" w:type="dxa"/>
            <w:vAlign w:val="center"/>
          </w:tcPr>
          <w:p w:rsidRPr="00673F97" w:rsidR="00AC2FF8" w:rsidP="00997D1D" w:rsidRDefault="00AC2FF8" w14:paraId="4D2AB1A3"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2020</w:t>
            </w:r>
          </w:p>
        </w:tc>
        <w:tc>
          <w:tcPr>
            <w:tcW w:w="2268" w:type="dxa"/>
            <w:vAlign w:val="center"/>
          </w:tcPr>
          <w:p w:rsidRPr="00673F97" w:rsidR="00AC2FF8" w:rsidP="00997D1D" w:rsidRDefault="00AC2FF8" w14:paraId="79ED93C0"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4B91A290" w14:textId="77777777">
        <w:trPr>
          <w:trHeight w:val="290"/>
        </w:trPr>
        <w:tc>
          <w:tcPr>
            <w:tcW w:w="5293" w:type="dxa"/>
            <w:vAlign w:val="center"/>
          </w:tcPr>
          <w:p w:rsidRPr="00673F97" w:rsidR="00AC2FF8" w:rsidP="00997D1D" w:rsidRDefault="00AC2FF8" w14:paraId="7B047A73"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Undisputed Venturing B.V.</w:t>
            </w:r>
          </w:p>
        </w:tc>
        <w:tc>
          <w:tcPr>
            <w:tcW w:w="1418" w:type="dxa"/>
            <w:vAlign w:val="center"/>
          </w:tcPr>
          <w:p w:rsidRPr="00673F97" w:rsidR="00AC2FF8" w:rsidP="00997D1D" w:rsidRDefault="00AC2FF8" w14:paraId="75DA8ECD"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2020</w:t>
            </w:r>
          </w:p>
        </w:tc>
        <w:tc>
          <w:tcPr>
            <w:tcW w:w="2268" w:type="dxa"/>
            <w:vAlign w:val="center"/>
          </w:tcPr>
          <w:p w:rsidRPr="00673F97" w:rsidR="00AC2FF8" w:rsidP="00997D1D" w:rsidRDefault="00AC2FF8" w14:paraId="5CA54695"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6A3F74A3" w14:textId="77777777">
        <w:trPr>
          <w:trHeight w:val="290"/>
        </w:trPr>
        <w:tc>
          <w:tcPr>
            <w:tcW w:w="5293" w:type="dxa"/>
            <w:vAlign w:val="center"/>
          </w:tcPr>
          <w:p w:rsidRPr="00CB541B" w:rsidR="00AC2FF8" w:rsidP="00997D1D" w:rsidRDefault="00AC2FF8" w14:paraId="2D163F63"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Crosspring Business Angel Fund I B.V.</w:t>
            </w:r>
          </w:p>
        </w:tc>
        <w:tc>
          <w:tcPr>
            <w:tcW w:w="1418" w:type="dxa"/>
            <w:vAlign w:val="center"/>
          </w:tcPr>
          <w:p w:rsidRPr="00673F97" w:rsidR="00AC2FF8" w:rsidP="00997D1D" w:rsidRDefault="00AC2FF8" w14:paraId="498A80F8"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2020</w:t>
            </w:r>
          </w:p>
        </w:tc>
        <w:tc>
          <w:tcPr>
            <w:tcW w:w="2268" w:type="dxa"/>
            <w:vAlign w:val="center"/>
          </w:tcPr>
          <w:p w:rsidRPr="00673F97" w:rsidR="00AC2FF8" w:rsidP="00997D1D" w:rsidRDefault="00AC2FF8" w14:paraId="61829949"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600.000</w:t>
            </w:r>
          </w:p>
        </w:tc>
      </w:tr>
      <w:tr w:rsidRPr="00673F97" w:rsidR="00977F01" w:rsidTr="00997D1D" w14:paraId="715E1999" w14:textId="77777777">
        <w:trPr>
          <w:trHeight w:val="290"/>
        </w:trPr>
        <w:tc>
          <w:tcPr>
            <w:tcW w:w="5293" w:type="dxa"/>
            <w:vAlign w:val="center"/>
          </w:tcPr>
          <w:p w:rsidRPr="00CB541B" w:rsidR="00AC2FF8" w:rsidP="00997D1D" w:rsidRDefault="00AC2FF8" w14:paraId="1F6A795E"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Impact Tech Ventures B.V.</w:t>
            </w:r>
          </w:p>
        </w:tc>
        <w:tc>
          <w:tcPr>
            <w:tcW w:w="1418" w:type="dxa"/>
            <w:vAlign w:val="center"/>
          </w:tcPr>
          <w:p w:rsidRPr="00673F97" w:rsidR="00AC2FF8" w:rsidP="00997D1D" w:rsidRDefault="00AC2FF8" w14:paraId="52BED10E"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2020</w:t>
            </w:r>
          </w:p>
        </w:tc>
        <w:tc>
          <w:tcPr>
            <w:tcW w:w="2268" w:type="dxa"/>
            <w:vAlign w:val="center"/>
          </w:tcPr>
          <w:p w:rsidRPr="00673F97" w:rsidR="00AC2FF8" w:rsidP="00997D1D" w:rsidRDefault="00AC2FF8" w14:paraId="7D66F1FB"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7BF9061B" w14:textId="77777777">
        <w:trPr>
          <w:trHeight w:val="290"/>
        </w:trPr>
        <w:tc>
          <w:tcPr>
            <w:tcW w:w="5293" w:type="dxa"/>
            <w:vAlign w:val="center"/>
          </w:tcPr>
          <w:p w:rsidRPr="00CB541B" w:rsidR="00AC2FF8" w:rsidP="00997D1D" w:rsidRDefault="00AC2FF8" w14:paraId="420906AE"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BLOOMIT SEED I Fonds B.V.</w:t>
            </w:r>
          </w:p>
        </w:tc>
        <w:tc>
          <w:tcPr>
            <w:tcW w:w="1418" w:type="dxa"/>
            <w:vAlign w:val="center"/>
          </w:tcPr>
          <w:p w:rsidRPr="00673F97" w:rsidR="00AC2FF8" w:rsidP="00997D1D" w:rsidRDefault="00AC2FF8" w14:paraId="6F52240A"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2021</w:t>
            </w:r>
          </w:p>
        </w:tc>
        <w:tc>
          <w:tcPr>
            <w:tcW w:w="2268" w:type="dxa"/>
            <w:vAlign w:val="center"/>
          </w:tcPr>
          <w:p w:rsidRPr="00673F97" w:rsidR="00AC2FF8" w:rsidP="00997D1D" w:rsidRDefault="00AC2FF8" w14:paraId="3D3D83E0"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900.000</w:t>
            </w:r>
          </w:p>
        </w:tc>
      </w:tr>
      <w:tr w:rsidRPr="00673F97" w:rsidR="00977F01" w:rsidTr="00997D1D" w14:paraId="461BD192" w14:textId="77777777">
        <w:trPr>
          <w:trHeight w:val="290"/>
        </w:trPr>
        <w:tc>
          <w:tcPr>
            <w:tcW w:w="5293" w:type="dxa"/>
            <w:vAlign w:val="center"/>
          </w:tcPr>
          <w:p w:rsidRPr="00673F97" w:rsidR="00AC2FF8" w:rsidP="00997D1D" w:rsidRDefault="00AC2FF8" w14:paraId="1B6C42EE"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Arket Ventures B.V.</w:t>
            </w:r>
          </w:p>
        </w:tc>
        <w:tc>
          <w:tcPr>
            <w:tcW w:w="1418" w:type="dxa"/>
            <w:vAlign w:val="center"/>
          </w:tcPr>
          <w:p w:rsidRPr="00673F97" w:rsidR="00AC2FF8" w:rsidP="00997D1D" w:rsidRDefault="00AC2FF8" w14:paraId="23506786"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2021</w:t>
            </w:r>
          </w:p>
        </w:tc>
        <w:tc>
          <w:tcPr>
            <w:tcW w:w="2268" w:type="dxa"/>
            <w:vAlign w:val="center"/>
          </w:tcPr>
          <w:p w:rsidRPr="00673F97" w:rsidR="00AC2FF8" w:rsidP="00997D1D" w:rsidRDefault="00AC2FF8" w14:paraId="5EA048F5"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56AABECF" w14:textId="77777777">
        <w:trPr>
          <w:trHeight w:val="290"/>
        </w:trPr>
        <w:tc>
          <w:tcPr>
            <w:tcW w:w="5293" w:type="dxa"/>
            <w:vAlign w:val="center"/>
          </w:tcPr>
          <w:p w:rsidRPr="00CB541B" w:rsidR="00AC2FF8" w:rsidP="00997D1D" w:rsidRDefault="00AC2FF8" w14:paraId="34439D77"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Glass Frog Ventures B.V.</w:t>
            </w:r>
          </w:p>
        </w:tc>
        <w:tc>
          <w:tcPr>
            <w:tcW w:w="1418" w:type="dxa"/>
            <w:vAlign w:val="center"/>
          </w:tcPr>
          <w:p w:rsidRPr="00673F97" w:rsidR="00AC2FF8" w:rsidP="00997D1D" w:rsidRDefault="00AC2FF8" w14:paraId="20FCA663"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2021</w:t>
            </w:r>
          </w:p>
        </w:tc>
        <w:tc>
          <w:tcPr>
            <w:tcW w:w="2268" w:type="dxa"/>
            <w:vAlign w:val="center"/>
          </w:tcPr>
          <w:p w:rsidRPr="00673F97" w:rsidR="00AC2FF8" w:rsidP="00997D1D" w:rsidRDefault="00AC2FF8" w14:paraId="1787FABC"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3C4B5D6C" w14:textId="77777777">
        <w:trPr>
          <w:trHeight w:val="290"/>
        </w:trPr>
        <w:tc>
          <w:tcPr>
            <w:tcW w:w="5293" w:type="dxa"/>
            <w:vAlign w:val="center"/>
          </w:tcPr>
          <w:p w:rsidRPr="00673F97" w:rsidR="00AC2FF8" w:rsidP="00997D1D" w:rsidRDefault="00AC2FF8" w14:paraId="6F66F419"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lastRenderedPageBreak/>
              <w:t>Whizzdom B.V.</w:t>
            </w:r>
          </w:p>
        </w:tc>
        <w:tc>
          <w:tcPr>
            <w:tcW w:w="1418" w:type="dxa"/>
            <w:vAlign w:val="center"/>
          </w:tcPr>
          <w:p w:rsidRPr="00673F97" w:rsidR="00AC2FF8" w:rsidP="00997D1D" w:rsidRDefault="00AC2FF8" w14:paraId="5BAF484F"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2021</w:t>
            </w:r>
          </w:p>
        </w:tc>
        <w:tc>
          <w:tcPr>
            <w:tcW w:w="2268" w:type="dxa"/>
            <w:vAlign w:val="center"/>
          </w:tcPr>
          <w:p w:rsidRPr="00673F97" w:rsidR="00AC2FF8" w:rsidP="00997D1D" w:rsidRDefault="00AC2FF8" w14:paraId="6E75E7D2"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1B5CB616" w14:textId="77777777">
        <w:trPr>
          <w:trHeight w:val="290"/>
        </w:trPr>
        <w:tc>
          <w:tcPr>
            <w:tcW w:w="5293" w:type="dxa"/>
            <w:vAlign w:val="center"/>
          </w:tcPr>
          <w:p w:rsidRPr="008334E5" w:rsidR="00AC2FF8" w:rsidP="00997D1D" w:rsidRDefault="00AC2FF8" w14:paraId="324BD512" w14:textId="77777777">
            <w:pPr>
              <w:autoSpaceDE w:val="0"/>
              <w:autoSpaceDN w:val="0"/>
              <w:adjustRightInd w:val="0"/>
              <w:rPr>
                <w:rFonts w:cs="Verdana"/>
                <w:color w:val="000000"/>
                <w:sz w:val="16"/>
                <w:szCs w:val="16"/>
                <w:lang w:val="pt-BR"/>
                <w14:ligatures w14:val="standardContextual"/>
              </w:rPr>
            </w:pPr>
            <w:r w:rsidRPr="008334E5">
              <w:rPr>
                <w:rFonts w:cs="Verdana"/>
                <w:color w:val="000000"/>
                <w:sz w:val="16"/>
                <w:szCs w:val="16"/>
                <w:lang w:val="pt-BR"/>
                <w14:ligatures w14:val="standardContextual"/>
              </w:rPr>
              <w:t>BIVAXS Capital II B.V.</w:t>
            </w:r>
          </w:p>
        </w:tc>
        <w:tc>
          <w:tcPr>
            <w:tcW w:w="1418" w:type="dxa"/>
            <w:vAlign w:val="center"/>
          </w:tcPr>
          <w:p w:rsidRPr="00673F97" w:rsidR="00AC2FF8" w:rsidP="00997D1D" w:rsidRDefault="00AC2FF8" w14:paraId="2239EF67"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23A2106C"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2EEF4AE4" w14:textId="77777777">
        <w:trPr>
          <w:trHeight w:val="290"/>
        </w:trPr>
        <w:tc>
          <w:tcPr>
            <w:tcW w:w="5293" w:type="dxa"/>
            <w:vAlign w:val="center"/>
          </w:tcPr>
          <w:p w:rsidRPr="00CB541B" w:rsidR="00AC2FF8" w:rsidP="00997D1D" w:rsidRDefault="00AC2FF8" w14:paraId="4EC21BF8"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StartCapital Partners II B.V.</w:t>
            </w:r>
          </w:p>
        </w:tc>
        <w:tc>
          <w:tcPr>
            <w:tcW w:w="1418" w:type="dxa"/>
            <w:vAlign w:val="center"/>
          </w:tcPr>
          <w:p w:rsidRPr="00673F97" w:rsidR="00AC2FF8" w:rsidP="00997D1D" w:rsidRDefault="00AC2FF8" w14:paraId="07B7D8DB"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33070248"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4DBB1DC9" w14:textId="77777777">
        <w:trPr>
          <w:trHeight w:val="290"/>
        </w:trPr>
        <w:tc>
          <w:tcPr>
            <w:tcW w:w="5293" w:type="dxa"/>
            <w:vAlign w:val="center"/>
          </w:tcPr>
          <w:p w:rsidRPr="00CB541B" w:rsidR="00AC2FF8" w:rsidP="00997D1D" w:rsidRDefault="00AC2FF8" w14:paraId="2D18D24A"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Boralis Fund III B.V.</w:t>
            </w:r>
          </w:p>
        </w:tc>
        <w:tc>
          <w:tcPr>
            <w:tcW w:w="1418" w:type="dxa"/>
            <w:vAlign w:val="center"/>
          </w:tcPr>
          <w:p w:rsidRPr="00673F97" w:rsidR="00AC2FF8" w:rsidP="00997D1D" w:rsidRDefault="00AC2FF8" w14:paraId="2C4822F9"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667265E0"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3402235A" w14:textId="77777777">
        <w:trPr>
          <w:trHeight w:val="290"/>
        </w:trPr>
        <w:tc>
          <w:tcPr>
            <w:tcW w:w="5293" w:type="dxa"/>
            <w:vAlign w:val="center"/>
          </w:tcPr>
          <w:p w:rsidRPr="00CB541B" w:rsidR="00AC2FF8" w:rsidP="00997D1D" w:rsidRDefault="00AC2FF8" w14:paraId="1E7298F0"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Special Purpose Projects Seed Business Angel Fonds B.V.</w:t>
            </w:r>
          </w:p>
        </w:tc>
        <w:tc>
          <w:tcPr>
            <w:tcW w:w="1418" w:type="dxa"/>
            <w:vAlign w:val="center"/>
          </w:tcPr>
          <w:p w:rsidRPr="00673F97" w:rsidR="00AC2FF8" w:rsidP="00997D1D" w:rsidRDefault="00AC2FF8" w14:paraId="2D61FEC3"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237754EF"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300.000</w:t>
            </w:r>
          </w:p>
        </w:tc>
      </w:tr>
      <w:tr w:rsidRPr="00673F97" w:rsidR="00977F01" w:rsidTr="00997D1D" w14:paraId="2843C4C5" w14:textId="77777777">
        <w:trPr>
          <w:trHeight w:val="290"/>
        </w:trPr>
        <w:tc>
          <w:tcPr>
            <w:tcW w:w="5293" w:type="dxa"/>
            <w:vAlign w:val="center"/>
          </w:tcPr>
          <w:p w:rsidRPr="00673F97" w:rsidR="00AC2FF8" w:rsidP="00997D1D" w:rsidRDefault="00AC2FF8" w14:paraId="5112F4F5"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 xml:space="preserve">Semilla Impact B.V. </w:t>
            </w:r>
          </w:p>
        </w:tc>
        <w:tc>
          <w:tcPr>
            <w:tcW w:w="1418" w:type="dxa"/>
            <w:vAlign w:val="center"/>
          </w:tcPr>
          <w:p w:rsidRPr="00673F97" w:rsidR="00AC2FF8" w:rsidP="00997D1D" w:rsidRDefault="00AC2FF8" w14:paraId="5F4C3CDC"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0AC7A64E"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400.000</w:t>
            </w:r>
          </w:p>
        </w:tc>
      </w:tr>
      <w:tr w:rsidRPr="00673F97" w:rsidR="00977F01" w:rsidTr="00997D1D" w14:paraId="6B1801DD" w14:textId="77777777">
        <w:trPr>
          <w:trHeight w:val="290"/>
        </w:trPr>
        <w:tc>
          <w:tcPr>
            <w:tcW w:w="5293" w:type="dxa"/>
            <w:vAlign w:val="center"/>
          </w:tcPr>
          <w:p w:rsidRPr="00673F97" w:rsidR="00AC2FF8" w:rsidP="00997D1D" w:rsidRDefault="00AC2FF8" w14:paraId="4AE08984"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Init Power B.V.</w:t>
            </w:r>
          </w:p>
        </w:tc>
        <w:tc>
          <w:tcPr>
            <w:tcW w:w="1418" w:type="dxa"/>
            <w:vAlign w:val="center"/>
          </w:tcPr>
          <w:p w:rsidRPr="00673F97" w:rsidR="00AC2FF8" w:rsidP="00997D1D" w:rsidRDefault="00AC2FF8" w14:paraId="23085F87"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134577F7"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750.000</w:t>
            </w:r>
          </w:p>
        </w:tc>
      </w:tr>
      <w:tr w:rsidRPr="00673F97" w:rsidR="00977F01" w:rsidTr="00997D1D" w14:paraId="620A9CFA" w14:textId="77777777">
        <w:trPr>
          <w:trHeight w:val="290"/>
        </w:trPr>
        <w:tc>
          <w:tcPr>
            <w:tcW w:w="5293" w:type="dxa"/>
            <w:vAlign w:val="center"/>
          </w:tcPr>
          <w:p w:rsidRPr="00673F97" w:rsidR="00AC2FF8" w:rsidP="00997D1D" w:rsidRDefault="00AC2FF8" w14:paraId="130C71E6"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Selected Ventures B.V.</w:t>
            </w:r>
          </w:p>
        </w:tc>
        <w:tc>
          <w:tcPr>
            <w:tcW w:w="1418" w:type="dxa"/>
            <w:vAlign w:val="center"/>
          </w:tcPr>
          <w:p w:rsidRPr="00673F97" w:rsidR="00AC2FF8" w:rsidP="00997D1D" w:rsidRDefault="00AC2FF8" w14:paraId="5F7A4CB6"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71DDB8E2"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833.333</w:t>
            </w:r>
          </w:p>
        </w:tc>
      </w:tr>
      <w:tr w:rsidRPr="00673F97" w:rsidR="00977F01" w:rsidTr="00997D1D" w14:paraId="7E1C7BDB" w14:textId="77777777">
        <w:trPr>
          <w:trHeight w:val="290"/>
        </w:trPr>
        <w:tc>
          <w:tcPr>
            <w:tcW w:w="5293" w:type="dxa"/>
            <w:vAlign w:val="center"/>
          </w:tcPr>
          <w:p w:rsidRPr="00CB541B" w:rsidR="00AC2FF8" w:rsidP="00997D1D" w:rsidRDefault="00AC2FF8" w14:paraId="4C350BCB"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Building Better Worlds 2 B.V.</w:t>
            </w:r>
          </w:p>
        </w:tc>
        <w:tc>
          <w:tcPr>
            <w:tcW w:w="1418" w:type="dxa"/>
            <w:vAlign w:val="center"/>
          </w:tcPr>
          <w:p w:rsidRPr="00673F97" w:rsidR="00AC2FF8" w:rsidP="00997D1D" w:rsidRDefault="00AC2FF8" w14:paraId="2A1256F2"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1C9E407B"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0265EAA1" w14:textId="77777777">
        <w:trPr>
          <w:trHeight w:val="290"/>
        </w:trPr>
        <w:tc>
          <w:tcPr>
            <w:tcW w:w="5293" w:type="dxa"/>
            <w:vAlign w:val="center"/>
          </w:tcPr>
          <w:p w:rsidRPr="00CB541B" w:rsidR="00AC2FF8" w:rsidP="00997D1D" w:rsidRDefault="00AC2FF8" w14:paraId="25C88436"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Vectrix Seed Fund B.V.</w:t>
            </w:r>
          </w:p>
        </w:tc>
        <w:tc>
          <w:tcPr>
            <w:tcW w:w="1418" w:type="dxa"/>
            <w:vAlign w:val="center"/>
          </w:tcPr>
          <w:p w:rsidRPr="00673F97" w:rsidR="00AC2FF8" w:rsidP="00997D1D" w:rsidRDefault="00AC2FF8" w14:paraId="1884C4A4"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387883D2"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700.000</w:t>
            </w:r>
          </w:p>
        </w:tc>
      </w:tr>
      <w:tr w:rsidRPr="00673F97" w:rsidR="00977F01" w:rsidTr="00997D1D" w14:paraId="6AF73550" w14:textId="77777777">
        <w:trPr>
          <w:trHeight w:val="290"/>
        </w:trPr>
        <w:tc>
          <w:tcPr>
            <w:tcW w:w="5293" w:type="dxa"/>
            <w:vAlign w:val="center"/>
          </w:tcPr>
          <w:p w:rsidRPr="00CB541B" w:rsidR="00AC2FF8" w:rsidP="00997D1D" w:rsidRDefault="00AC2FF8" w14:paraId="1AE6E614"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YoV Capital I B.V.</w:t>
            </w:r>
          </w:p>
        </w:tc>
        <w:tc>
          <w:tcPr>
            <w:tcW w:w="1418" w:type="dxa"/>
            <w:vAlign w:val="center"/>
          </w:tcPr>
          <w:p w:rsidRPr="00673F97" w:rsidR="00AC2FF8" w:rsidP="00997D1D" w:rsidRDefault="00AC2FF8" w14:paraId="27153A9A"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2022</w:t>
            </w:r>
          </w:p>
        </w:tc>
        <w:tc>
          <w:tcPr>
            <w:tcW w:w="2268" w:type="dxa"/>
            <w:vAlign w:val="center"/>
          </w:tcPr>
          <w:p w:rsidRPr="00673F97" w:rsidR="00AC2FF8" w:rsidP="00997D1D" w:rsidRDefault="00AC2FF8" w14:paraId="7475EC4D"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271274B6" w14:textId="77777777">
        <w:trPr>
          <w:trHeight w:val="290"/>
        </w:trPr>
        <w:tc>
          <w:tcPr>
            <w:tcW w:w="5293" w:type="dxa"/>
            <w:vAlign w:val="center"/>
          </w:tcPr>
          <w:p w:rsidRPr="00673F97" w:rsidR="00AC2FF8" w:rsidP="00997D1D" w:rsidRDefault="00AC2FF8" w14:paraId="28C53B45"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Tenzing Alpha B.V.</w:t>
            </w:r>
          </w:p>
        </w:tc>
        <w:tc>
          <w:tcPr>
            <w:tcW w:w="1418" w:type="dxa"/>
            <w:vAlign w:val="center"/>
          </w:tcPr>
          <w:p w:rsidRPr="00673F97" w:rsidR="00AC2FF8" w:rsidP="00997D1D" w:rsidRDefault="00AC2FF8" w14:paraId="317F8DA0"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2023</w:t>
            </w:r>
          </w:p>
        </w:tc>
        <w:tc>
          <w:tcPr>
            <w:tcW w:w="2268" w:type="dxa"/>
            <w:vAlign w:val="center"/>
          </w:tcPr>
          <w:p w:rsidRPr="00673F97" w:rsidR="00AC2FF8" w:rsidP="00997D1D" w:rsidRDefault="00AC2FF8" w14:paraId="0568F883"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500.000</w:t>
            </w:r>
          </w:p>
        </w:tc>
      </w:tr>
      <w:tr w:rsidRPr="00673F97" w:rsidR="00977F01" w:rsidTr="00997D1D" w14:paraId="56F70037" w14:textId="77777777">
        <w:trPr>
          <w:trHeight w:val="290"/>
        </w:trPr>
        <w:tc>
          <w:tcPr>
            <w:tcW w:w="5293" w:type="dxa"/>
            <w:vAlign w:val="center"/>
          </w:tcPr>
          <w:p w:rsidRPr="00CB541B" w:rsidR="00AC2FF8" w:rsidP="00997D1D" w:rsidRDefault="00AC2FF8" w14:paraId="0A1429A9"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Dutch Operator Fund I B.V.</w:t>
            </w:r>
          </w:p>
        </w:tc>
        <w:tc>
          <w:tcPr>
            <w:tcW w:w="1418" w:type="dxa"/>
            <w:vAlign w:val="center"/>
          </w:tcPr>
          <w:p w:rsidRPr="00673F97" w:rsidR="00AC2FF8" w:rsidP="00997D1D" w:rsidRDefault="00AC2FF8" w14:paraId="428EED12"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0029999E"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7063AE80" w14:textId="77777777">
        <w:trPr>
          <w:trHeight w:val="290"/>
        </w:trPr>
        <w:tc>
          <w:tcPr>
            <w:tcW w:w="5293" w:type="dxa"/>
            <w:vAlign w:val="center"/>
          </w:tcPr>
          <w:p w:rsidRPr="00673F97" w:rsidR="00AC2FF8" w:rsidP="00997D1D" w:rsidRDefault="00AC2FF8" w14:paraId="5CD01233"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Empower Impact B.V.</w:t>
            </w:r>
          </w:p>
        </w:tc>
        <w:tc>
          <w:tcPr>
            <w:tcW w:w="1418" w:type="dxa"/>
            <w:vAlign w:val="center"/>
          </w:tcPr>
          <w:p w:rsidRPr="00673F97" w:rsidR="00AC2FF8" w:rsidP="00997D1D" w:rsidRDefault="00AC2FF8" w14:paraId="35571D0C"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6A022C20"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300.000</w:t>
            </w:r>
          </w:p>
        </w:tc>
      </w:tr>
      <w:tr w:rsidRPr="00673F97" w:rsidR="00977F01" w:rsidTr="00997D1D" w14:paraId="0B54640F" w14:textId="77777777">
        <w:trPr>
          <w:trHeight w:val="290"/>
        </w:trPr>
        <w:tc>
          <w:tcPr>
            <w:tcW w:w="5293" w:type="dxa"/>
            <w:vAlign w:val="center"/>
          </w:tcPr>
          <w:p w:rsidRPr="00673F97" w:rsidR="00AC2FF8" w:rsidP="00997D1D" w:rsidRDefault="00AC2FF8" w14:paraId="3B2A4D66" w14:textId="77777777">
            <w:pPr>
              <w:autoSpaceDE w:val="0"/>
              <w:autoSpaceDN w:val="0"/>
              <w:adjustRightInd w:val="0"/>
              <w:rPr>
                <w:rFonts w:cs="Verdana"/>
                <w:color w:val="000000"/>
                <w:sz w:val="16"/>
                <w:szCs w:val="16"/>
                <w14:ligatures w14:val="standardContextual"/>
              </w:rPr>
            </w:pPr>
            <w:r w:rsidRPr="00673F97">
              <w:rPr>
                <w:rFonts w:cs="Verdana"/>
                <w:color w:val="000000"/>
                <w:sz w:val="16"/>
                <w:szCs w:val="16"/>
                <w14:ligatures w14:val="standardContextual"/>
              </w:rPr>
              <w:t>Earthstar Angels B.V.</w:t>
            </w:r>
          </w:p>
        </w:tc>
        <w:tc>
          <w:tcPr>
            <w:tcW w:w="1418" w:type="dxa"/>
            <w:vAlign w:val="center"/>
          </w:tcPr>
          <w:p w:rsidRPr="00673F97" w:rsidR="00AC2FF8" w:rsidP="00997D1D" w:rsidRDefault="00AC2FF8" w14:paraId="60E82748"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4537DE35"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500.000</w:t>
            </w:r>
          </w:p>
        </w:tc>
      </w:tr>
      <w:tr w:rsidRPr="00673F97" w:rsidR="00977F01" w:rsidTr="00997D1D" w14:paraId="4772E93C" w14:textId="77777777">
        <w:trPr>
          <w:trHeight w:val="290"/>
        </w:trPr>
        <w:tc>
          <w:tcPr>
            <w:tcW w:w="5293" w:type="dxa"/>
            <w:vAlign w:val="center"/>
          </w:tcPr>
          <w:p w:rsidRPr="00CB541B" w:rsidR="00AC2FF8" w:rsidP="00997D1D" w:rsidRDefault="00AC2FF8" w14:paraId="3F8F4DE5"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SSC Support B.V. (Keadyn)</w:t>
            </w:r>
          </w:p>
        </w:tc>
        <w:tc>
          <w:tcPr>
            <w:tcW w:w="1418" w:type="dxa"/>
            <w:vAlign w:val="center"/>
          </w:tcPr>
          <w:p w:rsidRPr="00673F97" w:rsidR="00AC2FF8" w:rsidP="00997D1D" w:rsidRDefault="00AC2FF8" w14:paraId="77AC17BD"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2017ADCA"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0507A270" w14:textId="77777777">
        <w:trPr>
          <w:trHeight w:val="290"/>
        </w:trPr>
        <w:tc>
          <w:tcPr>
            <w:tcW w:w="5293" w:type="dxa"/>
            <w:vAlign w:val="center"/>
          </w:tcPr>
          <w:p w:rsidRPr="00CB541B" w:rsidR="00AC2FF8" w:rsidP="00997D1D" w:rsidRDefault="00AC2FF8" w14:paraId="1E6A8E3F"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Quantum Leap Capital Fonds 1 B.V.</w:t>
            </w:r>
          </w:p>
        </w:tc>
        <w:tc>
          <w:tcPr>
            <w:tcW w:w="1418" w:type="dxa"/>
            <w:vAlign w:val="center"/>
          </w:tcPr>
          <w:p w:rsidRPr="00673F97" w:rsidR="00AC2FF8" w:rsidP="00997D1D" w:rsidRDefault="00AC2FF8" w14:paraId="78DFCC7E"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3CB4F429"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1.000.000</w:t>
            </w:r>
          </w:p>
        </w:tc>
      </w:tr>
      <w:tr w:rsidRPr="00673F97" w:rsidR="00977F01" w:rsidTr="00997D1D" w14:paraId="090670B6" w14:textId="77777777">
        <w:trPr>
          <w:trHeight w:val="290"/>
        </w:trPr>
        <w:tc>
          <w:tcPr>
            <w:tcW w:w="5293" w:type="dxa"/>
            <w:vAlign w:val="center"/>
          </w:tcPr>
          <w:p w:rsidRPr="00CB541B" w:rsidR="00AC2FF8" w:rsidP="00997D1D" w:rsidRDefault="00AC2FF8" w14:paraId="10EF587D" w14:textId="77777777">
            <w:pPr>
              <w:autoSpaceDE w:val="0"/>
              <w:autoSpaceDN w:val="0"/>
              <w:adjustRightInd w:val="0"/>
              <w:rPr>
                <w:rFonts w:cs="Verdana"/>
                <w:color w:val="000000"/>
                <w:sz w:val="16"/>
                <w:szCs w:val="16"/>
                <w:lang w:val="en-US"/>
                <w14:ligatures w14:val="standardContextual"/>
              </w:rPr>
            </w:pPr>
            <w:r w:rsidRPr="00CB541B">
              <w:rPr>
                <w:rFonts w:cs="Verdana"/>
                <w:color w:val="000000"/>
                <w:sz w:val="16"/>
                <w:szCs w:val="16"/>
                <w:lang w:val="en-US"/>
                <w14:ligatures w14:val="standardContextual"/>
              </w:rPr>
              <w:t>TN Ventures Seed Fund I B.V.</w:t>
            </w:r>
          </w:p>
        </w:tc>
        <w:tc>
          <w:tcPr>
            <w:tcW w:w="1418" w:type="dxa"/>
            <w:vAlign w:val="center"/>
          </w:tcPr>
          <w:p w:rsidRPr="00673F97" w:rsidR="00AC2FF8" w:rsidP="00997D1D" w:rsidRDefault="00AC2FF8" w14:paraId="492276EC" w14:textId="77777777">
            <w:pPr>
              <w:autoSpaceDE w:val="0"/>
              <w:autoSpaceDN w:val="0"/>
              <w:adjustRightInd w:val="0"/>
              <w:jc w:val="center"/>
              <w:rPr>
                <w:rFonts w:cs="Verdana"/>
                <w:color w:val="000000"/>
                <w:sz w:val="16"/>
                <w:szCs w:val="16"/>
                <w14:ligatures w14:val="standardContextual"/>
              </w:rPr>
            </w:pPr>
            <w:r w:rsidRPr="00673F97">
              <w:rPr>
                <w:rFonts w:cs="Verdana"/>
                <w:color w:val="000000"/>
                <w:sz w:val="16"/>
                <w:szCs w:val="16"/>
                <w14:ligatures w14:val="standardContextual"/>
              </w:rPr>
              <w:t>2024</w:t>
            </w:r>
          </w:p>
        </w:tc>
        <w:tc>
          <w:tcPr>
            <w:tcW w:w="2268" w:type="dxa"/>
            <w:vAlign w:val="center"/>
          </w:tcPr>
          <w:p w:rsidRPr="00673F97" w:rsidR="00AC2FF8" w:rsidP="00997D1D" w:rsidRDefault="00AC2FF8" w14:paraId="4A390876" w14:textId="77777777">
            <w:pPr>
              <w:autoSpaceDE w:val="0"/>
              <w:autoSpaceDN w:val="0"/>
              <w:adjustRightInd w:val="0"/>
              <w:jc w:val="right"/>
              <w:rPr>
                <w:rFonts w:cs="Verdana"/>
                <w:color w:val="000000"/>
                <w:sz w:val="16"/>
                <w:szCs w:val="16"/>
                <w14:ligatures w14:val="standardContextual"/>
              </w:rPr>
            </w:pPr>
            <w:r w:rsidRPr="00673F97">
              <w:rPr>
                <w:rFonts w:cs="Verdana"/>
                <w:color w:val="000000"/>
                <w:sz w:val="16"/>
                <w:szCs w:val="16"/>
                <w14:ligatures w14:val="standardContextual"/>
              </w:rPr>
              <w:t>675.000</w:t>
            </w:r>
          </w:p>
        </w:tc>
      </w:tr>
      <w:tr w:rsidRPr="00673F97" w:rsidR="00977F01" w:rsidTr="00997D1D" w14:paraId="7F0F2577" w14:textId="77777777">
        <w:trPr>
          <w:trHeight w:val="362"/>
        </w:trPr>
        <w:tc>
          <w:tcPr>
            <w:tcW w:w="5293" w:type="dxa"/>
            <w:shd w:val="clear" w:color="auto" w:fill="709FDB" w:themeFill="text2" w:themeFillTint="80"/>
            <w:vAlign w:val="center"/>
          </w:tcPr>
          <w:p w:rsidRPr="00673F97" w:rsidR="00AC2FF8" w:rsidP="00997D1D" w:rsidRDefault="00AC2FF8" w14:paraId="571EA16D" w14:textId="77777777">
            <w:pPr>
              <w:autoSpaceDE w:val="0"/>
              <w:autoSpaceDN w:val="0"/>
              <w:adjustRightInd w:val="0"/>
              <w:rPr>
                <w:rFonts w:cs="Verdana"/>
                <w:b/>
                <w:bCs/>
                <w:color w:val="000000"/>
                <w:sz w:val="16"/>
                <w:szCs w:val="16"/>
                <w14:ligatures w14:val="standardContextual"/>
              </w:rPr>
            </w:pPr>
            <w:r w:rsidRPr="00673F97">
              <w:rPr>
                <w:rFonts w:cs="Verdana"/>
                <w:b/>
                <w:bCs/>
                <w:color w:val="000000"/>
                <w:sz w:val="16"/>
                <w:szCs w:val="16"/>
                <w14:ligatures w14:val="standardContextual"/>
              </w:rPr>
              <w:t xml:space="preserve">TOTAAL </w:t>
            </w:r>
          </w:p>
        </w:tc>
        <w:tc>
          <w:tcPr>
            <w:tcW w:w="1418" w:type="dxa"/>
            <w:shd w:val="clear" w:color="auto" w:fill="709FDB" w:themeFill="text2" w:themeFillTint="80"/>
            <w:vAlign w:val="center"/>
          </w:tcPr>
          <w:p w:rsidRPr="00673F97" w:rsidR="00AC2FF8" w:rsidP="00997D1D" w:rsidRDefault="00AC2FF8" w14:paraId="4D23ABFD" w14:textId="77777777">
            <w:pPr>
              <w:autoSpaceDE w:val="0"/>
              <w:autoSpaceDN w:val="0"/>
              <w:adjustRightInd w:val="0"/>
              <w:jc w:val="center"/>
              <w:rPr>
                <w:rFonts w:cs="Verdana"/>
                <w:b/>
                <w:bCs/>
                <w:color w:val="000000"/>
                <w:sz w:val="16"/>
                <w:szCs w:val="16"/>
                <w14:ligatures w14:val="standardContextual"/>
              </w:rPr>
            </w:pPr>
          </w:p>
        </w:tc>
        <w:tc>
          <w:tcPr>
            <w:tcW w:w="2268" w:type="dxa"/>
            <w:shd w:val="clear" w:color="auto" w:fill="709FDB" w:themeFill="text2" w:themeFillTint="80"/>
            <w:vAlign w:val="center"/>
          </w:tcPr>
          <w:p w:rsidRPr="00673F97" w:rsidR="00AC2FF8" w:rsidP="00997D1D" w:rsidRDefault="00AC2FF8" w14:paraId="6C89D722" w14:textId="77777777">
            <w:pPr>
              <w:autoSpaceDE w:val="0"/>
              <w:autoSpaceDN w:val="0"/>
              <w:adjustRightInd w:val="0"/>
              <w:jc w:val="right"/>
              <w:rPr>
                <w:rFonts w:cs="Verdana"/>
                <w:b/>
                <w:bCs/>
                <w:color w:val="000000"/>
                <w:sz w:val="16"/>
                <w:szCs w:val="16"/>
                <w14:ligatures w14:val="standardContextual"/>
              </w:rPr>
            </w:pPr>
            <w:r w:rsidRPr="00673F97">
              <w:rPr>
                <w:rFonts w:cs="Verdana"/>
                <w:b/>
                <w:bCs/>
                <w:color w:val="000000"/>
                <w:sz w:val="16"/>
                <w:szCs w:val="16"/>
                <w14:ligatures w14:val="standardContextual"/>
              </w:rPr>
              <w:t>27.308.333</w:t>
            </w:r>
          </w:p>
        </w:tc>
      </w:tr>
    </w:tbl>
    <w:p w:rsidR="00AC2FF8" w:rsidP="00AC2FF8" w:rsidRDefault="00AC2FF8" w14:paraId="031D38A6" w14:textId="77777777">
      <w:pPr>
        <w:rPr>
          <w:szCs w:val="18"/>
        </w:rPr>
      </w:pPr>
    </w:p>
    <w:p w:rsidR="00AC2FF8" w:rsidP="00AC2FF8" w:rsidRDefault="00AC2FF8" w14:paraId="15B02F5B" w14:textId="77777777">
      <w:pPr>
        <w:rPr>
          <w:szCs w:val="18"/>
        </w:rPr>
      </w:pPr>
    </w:p>
    <w:p w:rsidR="00AC2FF8" w:rsidP="00AC2FF8" w:rsidRDefault="00AC2FF8" w14:paraId="231574ED" w14:textId="77777777">
      <w:pPr>
        <w:rPr>
          <w:szCs w:val="18"/>
        </w:rPr>
      </w:pPr>
      <w:r w:rsidRPr="009A4B4A">
        <w:rPr>
          <w:szCs w:val="18"/>
        </w:rPr>
        <w:t>34</w:t>
      </w:r>
      <w:r w:rsidRPr="009A4B4A">
        <w:rPr>
          <w:szCs w:val="18"/>
        </w:rPr>
        <w:tab/>
      </w:r>
    </w:p>
    <w:p w:rsidR="00AC2FF8" w:rsidP="00AC2FF8" w:rsidRDefault="00AC2FF8" w14:paraId="09336ACA" w14:textId="77777777">
      <w:pPr>
        <w:rPr>
          <w:szCs w:val="18"/>
        </w:rPr>
      </w:pPr>
      <w:r w:rsidRPr="009A4B4A">
        <w:rPr>
          <w:szCs w:val="18"/>
        </w:rPr>
        <w:t>Kunt u een overzicht geven van de omvang van de investeringen per Regionale Ontwikkelingsmaatschappij (ROM) in de afgelopen 10 jaar? Kunt u per ROM de investeringen en het rendement geven?</w:t>
      </w:r>
    </w:p>
    <w:p w:rsidR="00AC2FF8" w:rsidP="00AC2FF8" w:rsidRDefault="00AC2FF8" w14:paraId="14946DD3" w14:textId="77777777">
      <w:pPr>
        <w:rPr>
          <w:szCs w:val="18"/>
        </w:rPr>
      </w:pPr>
    </w:p>
    <w:p w:rsidR="00AC2FF8" w:rsidP="00AC2FF8" w:rsidRDefault="00AC2FF8" w14:paraId="1D45F219" w14:textId="0A76637D">
      <w:r>
        <w:t>Antwoord</w:t>
      </w:r>
    </w:p>
    <w:p w:rsidRPr="009B60F1" w:rsidR="00AC2FF8" w:rsidP="00AC2FF8" w:rsidRDefault="00AC2FF8" w14:paraId="1F6576A3" w14:textId="77777777">
      <w:r w:rsidRPr="009B60F1">
        <w:rPr>
          <w:rFonts w:eastAsia="Verdana" w:cs="Verdana"/>
          <w:szCs w:val="18"/>
          <w:lang w:val="nl"/>
        </w:rPr>
        <w:t>De definities van investeringen zijn sinds 2022 gestandaardiseerd tussen de ROM’s. Met de komst van ROM Utrecht en ROM InWest zijn de ROM’s sinds 2022 in geheel Europees Nederland actief.</w:t>
      </w:r>
    </w:p>
    <w:p w:rsidRPr="009B60F1" w:rsidR="00AC2FF8" w:rsidP="0367CC90" w:rsidRDefault="00AC2FF8" w14:paraId="7675A485" w14:textId="2E7F9BF8">
      <w:pPr>
        <w:rPr>
          <w:rFonts w:eastAsia="Verdana" w:cs="Verdana"/>
          <w:lang w:val="nl"/>
        </w:rPr>
      </w:pPr>
      <w:r w:rsidRPr="26BDD0CF">
        <w:rPr>
          <w:rFonts w:eastAsia="Verdana" w:cs="Verdana"/>
          <w:lang w:val="nl"/>
        </w:rPr>
        <w:t xml:space="preserve">Vanaf dat jaar is het mogelijk om op een gelijke wijze de omvang van de investeringen per Regionale Ontwikkelingsmaatschappij (ROM) weer te geven. In totaal zijn er de laatste drie jaar 1047 investeringen gedaan door de ROM’s. Dit zijn zowel investeringen uit de eigen fondsen als investeringen uit de fondsen in beheer bij de ROM’s. Voorbeelden van fondsen in beheer zijn het Energietransitiefonds Rotterdam bij ROM InnovationQuarter of het MKB Fonds Drenthe bij de Ontwikkelingsmaatschappij voor Noord-Nederland (NOM). In de diverse jaarverslagen van de ROM’s zijn de portfoliobedrijven van de ROM’s zichtbaar en het rendement over het gehele portfolio per jaar. </w:t>
      </w:r>
      <w:r w:rsidRPr="47A1DDC6" w:rsidR="48185BEE">
        <w:rPr>
          <w:rFonts w:eastAsia="Verdana" w:cs="Verdana"/>
          <w:lang w:val="nl"/>
        </w:rPr>
        <w:t xml:space="preserve">Een integrale uitsplitsing van het rendement per ROM is daarom </w:t>
      </w:r>
      <w:r w:rsidRPr="3D0EA84A" w:rsidR="48185BEE">
        <w:rPr>
          <w:rFonts w:eastAsia="Verdana" w:cs="Verdana"/>
          <w:lang w:val="nl"/>
        </w:rPr>
        <w:t xml:space="preserve">niet representatief te berekenen aangezien de ROMs </w:t>
      </w:r>
      <w:r w:rsidRPr="3EFE1D52" w:rsidR="48185BEE">
        <w:rPr>
          <w:rFonts w:eastAsia="Verdana" w:cs="Verdana"/>
          <w:lang w:val="nl"/>
        </w:rPr>
        <w:t>investeren over lange looptijden</w:t>
      </w:r>
      <w:r w:rsidRPr="75F1A56A" w:rsidR="48185BEE">
        <w:rPr>
          <w:rFonts w:eastAsia="Verdana" w:cs="Verdana"/>
          <w:lang w:val="nl"/>
        </w:rPr>
        <w:t>.</w:t>
      </w:r>
    </w:p>
    <w:p w:rsidRPr="009B60F1" w:rsidR="00AC2FF8" w:rsidP="0367CC90" w:rsidRDefault="00AC2FF8" w14:paraId="066BF315" w14:textId="7F3C5D8D">
      <w:pPr>
        <w:rPr>
          <w:rFonts w:eastAsia="Verdana" w:cs="Verdana"/>
          <w:lang w:val="nl"/>
        </w:rPr>
      </w:pPr>
    </w:p>
    <w:p w:rsidRPr="009B60F1" w:rsidR="00AC2FF8" w:rsidP="00AC2FF8" w:rsidRDefault="00AC2FF8" w14:paraId="1284FE9E" w14:textId="3B982A53">
      <w:pPr>
        <w:rPr>
          <w:rFonts w:eastAsia="Verdana" w:cs="Verdana"/>
          <w:lang w:val="nl"/>
        </w:rPr>
      </w:pPr>
      <w:r w:rsidRPr="26BDD0CF">
        <w:rPr>
          <w:rFonts w:eastAsia="Verdana" w:cs="Verdana"/>
          <w:lang w:val="nl"/>
        </w:rPr>
        <w:t>Een uitsplitsing per ROM van de investeringen in de afgelopen drie jaar is hieronder weergegeven.</w:t>
      </w:r>
    </w:p>
    <w:p w:rsidR="00AC2FF8" w:rsidP="00AC2FF8" w:rsidRDefault="00AC2FF8" w14:paraId="1328BE1B" w14:textId="77777777"/>
    <w:tbl>
      <w:tblPr>
        <w:tblW w:w="784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4017"/>
        <w:gridCol w:w="993"/>
        <w:gridCol w:w="992"/>
        <w:gridCol w:w="992"/>
        <w:gridCol w:w="851"/>
      </w:tblGrid>
      <w:tr w:rsidRPr="00673F97" w:rsidR="00121209" w:rsidTr="00121209" w14:paraId="2FE397DD" w14:textId="487C9AF0">
        <w:trPr>
          <w:trHeight w:val="319"/>
        </w:trPr>
        <w:tc>
          <w:tcPr>
            <w:tcW w:w="4017" w:type="dxa"/>
            <w:shd w:val="clear" w:color="auto" w:fill="16365C"/>
            <w:vAlign w:val="center"/>
          </w:tcPr>
          <w:p w:rsidRPr="00673F97" w:rsidR="00121209" w:rsidP="00121209" w:rsidRDefault="00121209" w14:paraId="43977619" w14:textId="4DEDB74F">
            <w:pPr>
              <w:autoSpaceDE w:val="0"/>
              <w:autoSpaceDN w:val="0"/>
              <w:adjustRightInd w:val="0"/>
              <w:rPr>
                <w:b/>
                <w:bCs/>
                <w:color w:val="FFFFFF"/>
                <w:sz w:val="16"/>
                <w:szCs w:val="16"/>
                <w14:ligatures w14:val="standardContextual"/>
              </w:rPr>
            </w:pPr>
            <w:r w:rsidRPr="00121209">
              <w:rPr>
                <w:b/>
                <w:bCs/>
                <w:color w:val="FFFFFF"/>
                <w:sz w:val="16"/>
                <w:szCs w:val="16"/>
                <w:lang w:val="nl"/>
                <w14:ligatures w14:val="standardContextual"/>
              </w:rPr>
              <w:t>Realisatie aantal gecommitteerde investeringen in kalenderjaren 2022-2024</w:t>
            </w:r>
          </w:p>
        </w:tc>
        <w:tc>
          <w:tcPr>
            <w:tcW w:w="993" w:type="dxa"/>
            <w:shd w:val="clear" w:color="auto" w:fill="16365C"/>
            <w:vAlign w:val="center"/>
          </w:tcPr>
          <w:p w:rsidRPr="00673F97" w:rsidR="00121209" w:rsidP="00121209" w:rsidRDefault="00121209" w14:paraId="249A7C9E" w14:textId="2CAD4BB4">
            <w:pPr>
              <w:autoSpaceDE w:val="0"/>
              <w:autoSpaceDN w:val="0"/>
              <w:adjustRightInd w:val="0"/>
              <w:jc w:val="center"/>
              <w:rPr>
                <w:b/>
                <w:bCs/>
                <w:color w:val="FFFFFF"/>
                <w:sz w:val="16"/>
                <w:szCs w:val="16"/>
                <w14:ligatures w14:val="standardContextual"/>
              </w:rPr>
            </w:pPr>
            <w:r>
              <w:rPr>
                <w:b/>
                <w:bCs/>
                <w:color w:val="FFFFFF"/>
                <w:sz w:val="16"/>
                <w:szCs w:val="16"/>
                <w14:ligatures w14:val="standardContextual"/>
              </w:rPr>
              <w:t>2022</w:t>
            </w:r>
          </w:p>
        </w:tc>
        <w:tc>
          <w:tcPr>
            <w:tcW w:w="992" w:type="dxa"/>
            <w:shd w:val="clear" w:color="auto" w:fill="16365C"/>
            <w:vAlign w:val="center"/>
          </w:tcPr>
          <w:p w:rsidRPr="00673F97" w:rsidR="00121209" w:rsidP="00121209" w:rsidRDefault="00121209" w14:paraId="55AB8394" w14:textId="6EDD8068">
            <w:pPr>
              <w:autoSpaceDE w:val="0"/>
              <w:autoSpaceDN w:val="0"/>
              <w:adjustRightInd w:val="0"/>
              <w:jc w:val="center"/>
              <w:rPr>
                <w:b/>
                <w:bCs/>
                <w:color w:val="FFFFFF"/>
                <w:sz w:val="16"/>
                <w:szCs w:val="16"/>
                <w14:ligatures w14:val="standardContextual"/>
              </w:rPr>
            </w:pPr>
            <w:r>
              <w:rPr>
                <w:b/>
                <w:bCs/>
                <w:color w:val="FFFFFF"/>
                <w:sz w:val="16"/>
                <w:szCs w:val="16"/>
                <w14:ligatures w14:val="standardContextual"/>
              </w:rPr>
              <w:t>2023</w:t>
            </w:r>
          </w:p>
        </w:tc>
        <w:tc>
          <w:tcPr>
            <w:tcW w:w="992" w:type="dxa"/>
            <w:shd w:val="clear" w:color="auto" w:fill="16365C"/>
            <w:vAlign w:val="center"/>
          </w:tcPr>
          <w:p w:rsidRPr="00673F97" w:rsidR="00121209" w:rsidP="00121209" w:rsidRDefault="00121209" w14:paraId="752EAA3F" w14:textId="34C4B25E">
            <w:pPr>
              <w:autoSpaceDE w:val="0"/>
              <w:autoSpaceDN w:val="0"/>
              <w:adjustRightInd w:val="0"/>
              <w:jc w:val="center"/>
              <w:rPr>
                <w:b/>
                <w:bCs/>
                <w:color w:val="FFFFFF"/>
                <w:sz w:val="16"/>
                <w:szCs w:val="16"/>
                <w14:ligatures w14:val="standardContextual"/>
              </w:rPr>
            </w:pPr>
            <w:r>
              <w:rPr>
                <w:b/>
                <w:bCs/>
                <w:color w:val="FFFFFF"/>
                <w:sz w:val="16"/>
                <w:szCs w:val="16"/>
                <w14:ligatures w14:val="standardContextual"/>
              </w:rPr>
              <w:t>2024</w:t>
            </w:r>
          </w:p>
        </w:tc>
        <w:tc>
          <w:tcPr>
            <w:tcW w:w="851" w:type="dxa"/>
            <w:shd w:val="clear" w:color="auto" w:fill="16365C"/>
            <w:vAlign w:val="center"/>
          </w:tcPr>
          <w:p w:rsidRPr="00673F97" w:rsidR="00121209" w:rsidP="00121209" w:rsidRDefault="00121209" w14:paraId="6F50D2C2" w14:textId="2782DC19">
            <w:pPr>
              <w:autoSpaceDE w:val="0"/>
              <w:autoSpaceDN w:val="0"/>
              <w:adjustRightInd w:val="0"/>
              <w:jc w:val="center"/>
              <w:rPr>
                <w:b/>
                <w:bCs/>
                <w:color w:val="FFFFFF"/>
                <w:sz w:val="16"/>
                <w:szCs w:val="16"/>
                <w14:ligatures w14:val="standardContextual"/>
              </w:rPr>
            </w:pPr>
            <w:r>
              <w:rPr>
                <w:b/>
                <w:bCs/>
                <w:color w:val="FFFFFF"/>
                <w:sz w:val="16"/>
                <w:szCs w:val="16"/>
                <w14:ligatures w14:val="standardContextual"/>
              </w:rPr>
              <w:t>2022 -2024</w:t>
            </w:r>
          </w:p>
        </w:tc>
      </w:tr>
      <w:tr w:rsidRPr="00673F97" w:rsidR="00121209" w:rsidTr="00121209" w14:paraId="224D7109" w14:textId="627D4D51">
        <w:trPr>
          <w:trHeight w:val="290"/>
        </w:trPr>
        <w:tc>
          <w:tcPr>
            <w:tcW w:w="4017" w:type="dxa"/>
            <w:vAlign w:val="center"/>
          </w:tcPr>
          <w:p w:rsidRPr="00121209" w:rsidR="00121209" w:rsidP="00121209" w:rsidRDefault="00121209" w14:paraId="4945BD9F" w14:textId="6D023888">
            <w:pPr>
              <w:autoSpaceDE w:val="0"/>
              <w:autoSpaceDN w:val="0"/>
              <w:adjustRightInd w:val="0"/>
              <w:rPr>
                <w:rFonts w:cs="Verdana"/>
                <w:color w:val="000000"/>
                <w:sz w:val="16"/>
                <w:szCs w:val="16"/>
                <w14:ligatures w14:val="standardContextual"/>
              </w:rPr>
            </w:pPr>
            <w:r w:rsidRPr="00121209">
              <w:rPr>
                <w:rFonts w:cs="Verdana"/>
                <w:color w:val="000000"/>
                <w:sz w:val="16"/>
                <w:szCs w:val="16"/>
                <w14:ligatures w14:val="standardContextual"/>
              </w:rPr>
              <w:t>Limburgs Instituut voor Ontwikkeling &amp; Financiering (LIOF)</w:t>
            </w:r>
          </w:p>
        </w:tc>
        <w:tc>
          <w:tcPr>
            <w:tcW w:w="993" w:type="dxa"/>
            <w:vAlign w:val="center"/>
          </w:tcPr>
          <w:p w:rsidRPr="00673F97" w:rsidR="00121209" w:rsidP="00121209" w:rsidRDefault="00121209" w14:paraId="1388496B" w14:textId="283DF0C4">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28</w:t>
            </w:r>
          </w:p>
        </w:tc>
        <w:tc>
          <w:tcPr>
            <w:tcW w:w="992" w:type="dxa"/>
            <w:vAlign w:val="center"/>
          </w:tcPr>
          <w:p w:rsidRPr="00673F97" w:rsidR="00121209" w:rsidP="00121209" w:rsidRDefault="00121209" w14:paraId="6E753A60" w14:textId="6B4A5EC6">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34</w:t>
            </w:r>
          </w:p>
        </w:tc>
        <w:tc>
          <w:tcPr>
            <w:tcW w:w="992" w:type="dxa"/>
            <w:vAlign w:val="center"/>
          </w:tcPr>
          <w:p w:rsidRPr="00673F97" w:rsidR="00121209" w:rsidP="00121209" w:rsidRDefault="00121209" w14:paraId="6F9787D0" w14:textId="1F22CE63">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29</w:t>
            </w:r>
          </w:p>
        </w:tc>
        <w:tc>
          <w:tcPr>
            <w:tcW w:w="851" w:type="dxa"/>
            <w:vAlign w:val="center"/>
          </w:tcPr>
          <w:p w:rsidRPr="00673F97" w:rsidR="00121209" w:rsidP="00121209" w:rsidRDefault="00121209" w14:paraId="7C0C040C" w14:textId="15547A91">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91</w:t>
            </w:r>
          </w:p>
        </w:tc>
      </w:tr>
      <w:tr w:rsidRPr="00673F97" w:rsidR="00121209" w:rsidTr="00121209" w14:paraId="758AD260" w14:textId="23B9900E">
        <w:trPr>
          <w:trHeight w:val="290"/>
        </w:trPr>
        <w:tc>
          <w:tcPr>
            <w:tcW w:w="4017" w:type="dxa"/>
            <w:vAlign w:val="center"/>
          </w:tcPr>
          <w:p w:rsidRPr="00121209" w:rsidR="00121209" w:rsidP="00121209" w:rsidRDefault="00121209" w14:paraId="0FF61900" w14:textId="093FADEC">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Brabantse Ontwikkelings Maatschappij (BOM)</w:t>
            </w:r>
          </w:p>
        </w:tc>
        <w:tc>
          <w:tcPr>
            <w:tcW w:w="993" w:type="dxa"/>
            <w:vAlign w:val="center"/>
          </w:tcPr>
          <w:p w:rsidRPr="00673F97" w:rsidR="00121209" w:rsidP="00121209" w:rsidRDefault="00121209" w14:paraId="6F29C759" w14:textId="64EED4E8">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60</w:t>
            </w:r>
          </w:p>
        </w:tc>
        <w:tc>
          <w:tcPr>
            <w:tcW w:w="992" w:type="dxa"/>
            <w:vAlign w:val="center"/>
          </w:tcPr>
          <w:p w:rsidRPr="00673F97" w:rsidR="00121209" w:rsidP="00121209" w:rsidRDefault="00121209" w14:paraId="30D1A3EF" w14:textId="396AA604">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56</w:t>
            </w:r>
          </w:p>
        </w:tc>
        <w:tc>
          <w:tcPr>
            <w:tcW w:w="992" w:type="dxa"/>
            <w:vAlign w:val="center"/>
          </w:tcPr>
          <w:p w:rsidRPr="00673F97" w:rsidR="00121209" w:rsidP="00121209" w:rsidRDefault="00121209" w14:paraId="0092F7B1" w14:textId="4B6FCA35">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64</w:t>
            </w:r>
          </w:p>
        </w:tc>
        <w:tc>
          <w:tcPr>
            <w:tcW w:w="851" w:type="dxa"/>
            <w:vAlign w:val="center"/>
          </w:tcPr>
          <w:p w:rsidRPr="00673F97" w:rsidR="00121209" w:rsidP="00121209" w:rsidRDefault="00121209" w14:paraId="20D837C3" w14:textId="1AAD3C88">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180</w:t>
            </w:r>
          </w:p>
        </w:tc>
      </w:tr>
      <w:tr w:rsidRPr="00673F97" w:rsidR="00121209" w:rsidTr="00121209" w14:paraId="06232526" w14:textId="489C0404">
        <w:trPr>
          <w:trHeight w:val="290"/>
        </w:trPr>
        <w:tc>
          <w:tcPr>
            <w:tcW w:w="4017" w:type="dxa"/>
            <w:vAlign w:val="center"/>
          </w:tcPr>
          <w:p w:rsidRPr="00CB541B" w:rsidR="00121209" w:rsidP="00121209" w:rsidRDefault="00121209" w14:paraId="69B5A2CF" w14:textId="6AFFFB97">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InnovationQuarter (IQ)</w:t>
            </w:r>
          </w:p>
        </w:tc>
        <w:tc>
          <w:tcPr>
            <w:tcW w:w="993" w:type="dxa"/>
            <w:vAlign w:val="center"/>
          </w:tcPr>
          <w:p w:rsidRPr="00673F97" w:rsidR="00121209" w:rsidP="00121209" w:rsidRDefault="00121209" w14:paraId="7833DBCD" w14:textId="02F7E8C1">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38</w:t>
            </w:r>
          </w:p>
        </w:tc>
        <w:tc>
          <w:tcPr>
            <w:tcW w:w="992" w:type="dxa"/>
            <w:vAlign w:val="center"/>
          </w:tcPr>
          <w:p w:rsidRPr="00673F97" w:rsidR="00121209" w:rsidP="00121209" w:rsidRDefault="00121209" w14:paraId="78844A4B" w14:textId="7BA8E231">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35</w:t>
            </w:r>
          </w:p>
        </w:tc>
        <w:tc>
          <w:tcPr>
            <w:tcW w:w="992" w:type="dxa"/>
            <w:vAlign w:val="center"/>
          </w:tcPr>
          <w:p w:rsidRPr="00673F97" w:rsidR="00121209" w:rsidP="00121209" w:rsidRDefault="00121209" w14:paraId="3285C3C9" w14:textId="18FA66D8">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40</w:t>
            </w:r>
          </w:p>
        </w:tc>
        <w:tc>
          <w:tcPr>
            <w:tcW w:w="851" w:type="dxa"/>
            <w:vAlign w:val="center"/>
          </w:tcPr>
          <w:p w:rsidRPr="00673F97" w:rsidR="00121209" w:rsidP="00121209" w:rsidRDefault="00121209" w14:paraId="2452F335" w14:textId="59482C62">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113</w:t>
            </w:r>
          </w:p>
        </w:tc>
      </w:tr>
      <w:tr w:rsidRPr="00673F97" w:rsidR="00121209" w:rsidTr="00121209" w14:paraId="2F9480D5" w14:textId="03B5284F">
        <w:trPr>
          <w:trHeight w:val="290"/>
        </w:trPr>
        <w:tc>
          <w:tcPr>
            <w:tcW w:w="4017" w:type="dxa"/>
            <w:vAlign w:val="center"/>
          </w:tcPr>
          <w:p w:rsidRPr="005655CE" w:rsidR="00121209" w:rsidP="00121209" w:rsidRDefault="00121209" w14:paraId="0D54C6B3" w14:textId="7963CD48">
            <w:pPr>
              <w:autoSpaceDE w:val="0"/>
              <w:autoSpaceDN w:val="0"/>
              <w:adjustRightInd w:val="0"/>
              <w:rPr>
                <w:rFonts w:cs="Verdana"/>
                <w:color w:val="000000"/>
                <w:sz w:val="16"/>
                <w:szCs w:val="16"/>
                <w14:ligatures w14:val="standardContextual"/>
              </w:rPr>
            </w:pPr>
            <w:r w:rsidRPr="005655CE">
              <w:rPr>
                <w:rFonts w:cs="Verdana"/>
                <w:color w:val="000000"/>
                <w:sz w:val="16"/>
                <w:szCs w:val="16"/>
                <w14:ligatures w14:val="standardContextual"/>
              </w:rPr>
              <w:t>Investerings- en ontwikkelingsmaatschappij voor Noord-Nederland (NOM)</w:t>
            </w:r>
          </w:p>
        </w:tc>
        <w:tc>
          <w:tcPr>
            <w:tcW w:w="993" w:type="dxa"/>
            <w:vAlign w:val="center"/>
          </w:tcPr>
          <w:p w:rsidRPr="00673F97" w:rsidR="00121209" w:rsidP="00121209" w:rsidRDefault="00121209" w14:paraId="085774BB" w14:textId="40DB831E">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61</w:t>
            </w:r>
          </w:p>
        </w:tc>
        <w:tc>
          <w:tcPr>
            <w:tcW w:w="992" w:type="dxa"/>
            <w:vAlign w:val="center"/>
          </w:tcPr>
          <w:p w:rsidRPr="00673F97" w:rsidR="00121209" w:rsidP="00121209" w:rsidRDefault="00121209" w14:paraId="1E25EA26" w14:textId="4041F5BB">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93</w:t>
            </w:r>
          </w:p>
        </w:tc>
        <w:tc>
          <w:tcPr>
            <w:tcW w:w="992" w:type="dxa"/>
            <w:vAlign w:val="center"/>
          </w:tcPr>
          <w:p w:rsidRPr="00673F97" w:rsidR="00121209" w:rsidP="00121209" w:rsidRDefault="00121209" w14:paraId="461F1B6E" w14:textId="3D7CECFD">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101</w:t>
            </w:r>
          </w:p>
        </w:tc>
        <w:tc>
          <w:tcPr>
            <w:tcW w:w="851" w:type="dxa"/>
            <w:vAlign w:val="center"/>
          </w:tcPr>
          <w:p w:rsidRPr="00673F97" w:rsidR="00121209" w:rsidP="00121209" w:rsidRDefault="00121209" w14:paraId="57D81399" w14:textId="7C9C6885">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255</w:t>
            </w:r>
          </w:p>
        </w:tc>
      </w:tr>
      <w:tr w:rsidRPr="00673F97" w:rsidR="00121209" w:rsidTr="00121209" w14:paraId="4F4F390C" w14:textId="3159B255">
        <w:trPr>
          <w:trHeight w:val="290"/>
        </w:trPr>
        <w:tc>
          <w:tcPr>
            <w:tcW w:w="4017" w:type="dxa"/>
            <w:vAlign w:val="center"/>
          </w:tcPr>
          <w:p w:rsidRPr="00121209" w:rsidR="00121209" w:rsidP="00121209" w:rsidRDefault="00121209" w14:paraId="6F1F3ABA" w14:textId="04C7460F">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Oost NL</w:t>
            </w:r>
          </w:p>
        </w:tc>
        <w:tc>
          <w:tcPr>
            <w:tcW w:w="993" w:type="dxa"/>
            <w:vAlign w:val="center"/>
          </w:tcPr>
          <w:p w:rsidRPr="00673F97" w:rsidR="00121209" w:rsidP="00121209" w:rsidRDefault="00121209" w14:paraId="1C1CD920" w14:textId="1762A284">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80</w:t>
            </w:r>
          </w:p>
        </w:tc>
        <w:tc>
          <w:tcPr>
            <w:tcW w:w="992" w:type="dxa"/>
            <w:vAlign w:val="center"/>
          </w:tcPr>
          <w:p w:rsidRPr="00673F97" w:rsidR="00121209" w:rsidP="00121209" w:rsidRDefault="00121209" w14:paraId="19C2554D" w14:textId="3E016085">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76</w:t>
            </w:r>
          </w:p>
        </w:tc>
        <w:tc>
          <w:tcPr>
            <w:tcW w:w="992" w:type="dxa"/>
            <w:vAlign w:val="center"/>
          </w:tcPr>
          <w:p w:rsidRPr="00673F97" w:rsidR="00121209" w:rsidP="00121209" w:rsidRDefault="00121209" w14:paraId="28BFB186" w14:textId="55E09B7E">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62</w:t>
            </w:r>
          </w:p>
        </w:tc>
        <w:tc>
          <w:tcPr>
            <w:tcW w:w="851" w:type="dxa"/>
            <w:vAlign w:val="center"/>
          </w:tcPr>
          <w:p w:rsidRPr="00673F97" w:rsidR="00121209" w:rsidP="00121209" w:rsidRDefault="00121209" w14:paraId="591B3C85" w14:textId="24BA0E10">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218</w:t>
            </w:r>
          </w:p>
        </w:tc>
      </w:tr>
      <w:tr w:rsidRPr="00673F97" w:rsidR="00121209" w:rsidTr="00121209" w14:paraId="36171794" w14:textId="1D3BB3D7">
        <w:trPr>
          <w:trHeight w:val="290"/>
        </w:trPr>
        <w:tc>
          <w:tcPr>
            <w:tcW w:w="4017" w:type="dxa"/>
            <w:vAlign w:val="center"/>
          </w:tcPr>
          <w:p w:rsidRPr="00CB541B" w:rsidR="00121209" w:rsidP="00121209" w:rsidRDefault="00121209" w14:paraId="2D4C658A" w14:textId="6BD76D83">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Impuls Zeeland</w:t>
            </w:r>
          </w:p>
        </w:tc>
        <w:tc>
          <w:tcPr>
            <w:tcW w:w="993" w:type="dxa"/>
            <w:vAlign w:val="center"/>
          </w:tcPr>
          <w:p w:rsidRPr="00673F97" w:rsidR="00121209" w:rsidP="00121209" w:rsidRDefault="00121209" w14:paraId="66E0335A" w14:textId="10BA34C3">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15</w:t>
            </w:r>
          </w:p>
        </w:tc>
        <w:tc>
          <w:tcPr>
            <w:tcW w:w="992" w:type="dxa"/>
            <w:vAlign w:val="center"/>
          </w:tcPr>
          <w:p w:rsidRPr="00673F97" w:rsidR="00121209" w:rsidP="00121209" w:rsidRDefault="00121209" w14:paraId="421EE3D4" w14:textId="5286D21D">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24</w:t>
            </w:r>
          </w:p>
        </w:tc>
        <w:tc>
          <w:tcPr>
            <w:tcW w:w="992" w:type="dxa"/>
            <w:vAlign w:val="center"/>
          </w:tcPr>
          <w:p w:rsidRPr="00673F97" w:rsidR="00121209" w:rsidP="00121209" w:rsidRDefault="00121209" w14:paraId="6C1DC5D7" w14:textId="193781FF">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20</w:t>
            </w:r>
          </w:p>
        </w:tc>
        <w:tc>
          <w:tcPr>
            <w:tcW w:w="851" w:type="dxa"/>
            <w:vAlign w:val="center"/>
          </w:tcPr>
          <w:p w:rsidRPr="00673F97" w:rsidR="00121209" w:rsidP="00121209" w:rsidRDefault="00121209" w14:paraId="166F1041" w14:textId="0182D6DA">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59</w:t>
            </w:r>
          </w:p>
        </w:tc>
      </w:tr>
      <w:tr w:rsidRPr="00673F97" w:rsidR="00121209" w:rsidTr="00121209" w14:paraId="5C4B9CFA" w14:textId="7AB770CD">
        <w:trPr>
          <w:trHeight w:val="290"/>
        </w:trPr>
        <w:tc>
          <w:tcPr>
            <w:tcW w:w="4017" w:type="dxa"/>
            <w:vAlign w:val="center"/>
          </w:tcPr>
          <w:p w:rsidRPr="00CB541B" w:rsidR="00121209" w:rsidP="00121209" w:rsidRDefault="00121209" w14:paraId="2EF06142" w14:textId="4291200B">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Horizon Flevoland</w:t>
            </w:r>
          </w:p>
        </w:tc>
        <w:tc>
          <w:tcPr>
            <w:tcW w:w="993" w:type="dxa"/>
            <w:vAlign w:val="center"/>
          </w:tcPr>
          <w:p w:rsidRPr="00673F97" w:rsidR="00121209" w:rsidP="00121209" w:rsidRDefault="00121209" w14:paraId="56CFE84F" w14:textId="13791A0D">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11</w:t>
            </w:r>
          </w:p>
        </w:tc>
        <w:tc>
          <w:tcPr>
            <w:tcW w:w="992" w:type="dxa"/>
            <w:vAlign w:val="center"/>
          </w:tcPr>
          <w:p w:rsidRPr="00673F97" w:rsidR="00121209" w:rsidP="00121209" w:rsidRDefault="00121209" w14:paraId="010FF58C" w14:textId="27E928B0">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17</w:t>
            </w:r>
          </w:p>
        </w:tc>
        <w:tc>
          <w:tcPr>
            <w:tcW w:w="992" w:type="dxa"/>
            <w:vAlign w:val="center"/>
          </w:tcPr>
          <w:p w:rsidRPr="00673F97" w:rsidR="00121209" w:rsidP="00121209" w:rsidRDefault="00121209" w14:paraId="047A8618" w14:textId="36CA9D40">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10</w:t>
            </w:r>
          </w:p>
        </w:tc>
        <w:tc>
          <w:tcPr>
            <w:tcW w:w="851" w:type="dxa"/>
            <w:vAlign w:val="center"/>
          </w:tcPr>
          <w:p w:rsidRPr="00673F97" w:rsidR="00121209" w:rsidP="00121209" w:rsidRDefault="00121209" w14:paraId="6A6F7376" w14:textId="15FF7004">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38</w:t>
            </w:r>
          </w:p>
        </w:tc>
      </w:tr>
      <w:tr w:rsidRPr="00673F97" w:rsidR="00121209" w:rsidTr="00121209" w14:paraId="239139C7" w14:textId="1FEBF612">
        <w:trPr>
          <w:trHeight w:val="290"/>
        </w:trPr>
        <w:tc>
          <w:tcPr>
            <w:tcW w:w="4017" w:type="dxa"/>
            <w:vAlign w:val="center"/>
          </w:tcPr>
          <w:p w:rsidRPr="00121209" w:rsidR="00121209" w:rsidP="00121209" w:rsidRDefault="00121209" w14:paraId="5BD20799" w14:textId="54871DBC">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ROM Utrecht</w:t>
            </w:r>
          </w:p>
        </w:tc>
        <w:tc>
          <w:tcPr>
            <w:tcW w:w="993" w:type="dxa"/>
            <w:vAlign w:val="center"/>
          </w:tcPr>
          <w:p w:rsidRPr="00673F97" w:rsidR="00121209" w:rsidP="00121209" w:rsidRDefault="00121209" w14:paraId="237A69A7" w14:textId="0378F777">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11</w:t>
            </w:r>
          </w:p>
        </w:tc>
        <w:tc>
          <w:tcPr>
            <w:tcW w:w="992" w:type="dxa"/>
            <w:vAlign w:val="center"/>
          </w:tcPr>
          <w:p w:rsidRPr="00673F97" w:rsidR="00121209" w:rsidP="00121209" w:rsidRDefault="00121209" w14:paraId="2A33E2D1" w14:textId="52BA3193">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25</w:t>
            </w:r>
          </w:p>
        </w:tc>
        <w:tc>
          <w:tcPr>
            <w:tcW w:w="992" w:type="dxa"/>
            <w:vAlign w:val="center"/>
          </w:tcPr>
          <w:p w:rsidRPr="00673F97" w:rsidR="00121209" w:rsidP="00121209" w:rsidRDefault="00121209" w14:paraId="5F066523" w14:textId="4C0CA7B9">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17</w:t>
            </w:r>
          </w:p>
        </w:tc>
        <w:tc>
          <w:tcPr>
            <w:tcW w:w="851" w:type="dxa"/>
            <w:vAlign w:val="center"/>
          </w:tcPr>
          <w:p w:rsidRPr="00673F97" w:rsidR="00121209" w:rsidP="00121209" w:rsidRDefault="00121209" w14:paraId="3A4BD446" w14:textId="1C8B3D73">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53</w:t>
            </w:r>
          </w:p>
        </w:tc>
      </w:tr>
      <w:tr w:rsidRPr="00673F97" w:rsidR="00121209" w:rsidTr="00121209" w14:paraId="72F984AC" w14:textId="35C72BAE">
        <w:trPr>
          <w:trHeight w:val="290"/>
        </w:trPr>
        <w:tc>
          <w:tcPr>
            <w:tcW w:w="4017" w:type="dxa"/>
            <w:vAlign w:val="center"/>
          </w:tcPr>
          <w:p w:rsidRPr="00CB541B" w:rsidR="00121209" w:rsidP="00121209" w:rsidRDefault="00121209" w14:paraId="15625692" w14:textId="5E8CAA09">
            <w:pPr>
              <w:autoSpaceDE w:val="0"/>
              <w:autoSpaceDN w:val="0"/>
              <w:adjustRightInd w:val="0"/>
              <w:rPr>
                <w:rFonts w:cs="Verdana"/>
                <w:color w:val="000000"/>
                <w:sz w:val="16"/>
                <w:szCs w:val="16"/>
                <w:lang w:val="en-US"/>
                <w14:ligatures w14:val="standardContextual"/>
              </w:rPr>
            </w:pPr>
            <w:r w:rsidRPr="00121209">
              <w:rPr>
                <w:rFonts w:cs="Verdana"/>
                <w:color w:val="000000"/>
                <w:sz w:val="16"/>
                <w:szCs w:val="16"/>
                <w:lang w:val="en-US"/>
                <w14:ligatures w14:val="standardContextual"/>
              </w:rPr>
              <w:t>ROM InWest</w:t>
            </w:r>
          </w:p>
        </w:tc>
        <w:tc>
          <w:tcPr>
            <w:tcW w:w="993" w:type="dxa"/>
            <w:vAlign w:val="center"/>
          </w:tcPr>
          <w:p w:rsidRPr="00673F97" w:rsidR="00121209" w:rsidP="00121209" w:rsidRDefault="00121209" w14:paraId="789FD941" w14:textId="24C12511">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4</w:t>
            </w:r>
          </w:p>
        </w:tc>
        <w:tc>
          <w:tcPr>
            <w:tcW w:w="992" w:type="dxa"/>
            <w:vAlign w:val="center"/>
          </w:tcPr>
          <w:p w:rsidRPr="00673F97" w:rsidR="00121209" w:rsidP="00121209" w:rsidRDefault="00121209" w14:paraId="275E97FD" w14:textId="20B7D12C">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12</w:t>
            </w:r>
          </w:p>
        </w:tc>
        <w:tc>
          <w:tcPr>
            <w:tcW w:w="992" w:type="dxa"/>
            <w:vAlign w:val="center"/>
          </w:tcPr>
          <w:p w:rsidRPr="00673F97" w:rsidR="00121209" w:rsidP="00121209" w:rsidRDefault="00121209" w14:paraId="7253AEE0" w14:textId="46E05036">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24</w:t>
            </w:r>
          </w:p>
        </w:tc>
        <w:tc>
          <w:tcPr>
            <w:tcW w:w="851" w:type="dxa"/>
            <w:vAlign w:val="center"/>
          </w:tcPr>
          <w:p w:rsidRPr="00673F97" w:rsidR="00121209" w:rsidP="00121209" w:rsidRDefault="00121209" w14:paraId="34E38109" w14:textId="26720F8B">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40</w:t>
            </w:r>
          </w:p>
        </w:tc>
      </w:tr>
      <w:tr w:rsidRPr="00673F97" w:rsidR="00121209" w:rsidTr="00121209" w14:paraId="0C898773" w14:textId="37AA5DA8">
        <w:trPr>
          <w:trHeight w:val="362"/>
        </w:trPr>
        <w:tc>
          <w:tcPr>
            <w:tcW w:w="4017" w:type="dxa"/>
            <w:shd w:val="clear" w:color="auto" w:fill="709FDB" w:themeFill="text2" w:themeFillTint="80"/>
            <w:vAlign w:val="center"/>
          </w:tcPr>
          <w:p w:rsidRPr="00673F97" w:rsidR="00121209" w:rsidP="00121209" w:rsidRDefault="00121209" w14:paraId="2576D881" w14:textId="77777777">
            <w:pPr>
              <w:autoSpaceDE w:val="0"/>
              <w:autoSpaceDN w:val="0"/>
              <w:adjustRightInd w:val="0"/>
              <w:rPr>
                <w:rFonts w:cs="Verdana"/>
                <w:b/>
                <w:bCs/>
                <w:color w:val="000000"/>
                <w:sz w:val="16"/>
                <w:szCs w:val="16"/>
                <w14:ligatures w14:val="standardContextual"/>
              </w:rPr>
            </w:pPr>
            <w:r w:rsidRPr="00673F97">
              <w:rPr>
                <w:rFonts w:cs="Verdana"/>
                <w:b/>
                <w:bCs/>
                <w:color w:val="000000"/>
                <w:sz w:val="16"/>
                <w:szCs w:val="16"/>
                <w14:ligatures w14:val="standardContextual"/>
              </w:rPr>
              <w:t xml:space="preserve">TOTAAL </w:t>
            </w:r>
          </w:p>
        </w:tc>
        <w:tc>
          <w:tcPr>
            <w:tcW w:w="993" w:type="dxa"/>
            <w:shd w:val="clear" w:color="auto" w:fill="709FDB" w:themeFill="text2" w:themeFillTint="80"/>
            <w:vAlign w:val="center"/>
          </w:tcPr>
          <w:p w:rsidRPr="00121209" w:rsidR="00121209" w:rsidP="00121209" w:rsidRDefault="00121209" w14:paraId="5B5C9983" w14:textId="00CB1EDE">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308</w:t>
            </w:r>
          </w:p>
        </w:tc>
        <w:tc>
          <w:tcPr>
            <w:tcW w:w="992" w:type="dxa"/>
            <w:shd w:val="clear" w:color="auto" w:fill="709FDB" w:themeFill="text2" w:themeFillTint="80"/>
            <w:vAlign w:val="center"/>
          </w:tcPr>
          <w:p w:rsidRPr="00121209" w:rsidR="00121209" w:rsidP="00121209" w:rsidRDefault="00121209" w14:paraId="0A7A2FD4" w14:textId="0B6BD62F">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372</w:t>
            </w:r>
          </w:p>
        </w:tc>
        <w:tc>
          <w:tcPr>
            <w:tcW w:w="992" w:type="dxa"/>
            <w:shd w:val="clear" w:color="auto" w:fill="709FDB" w:themeFill="text2" w:themeFillTint="80"/>
            <w:vAlign w:val="center"/>
          </w:tcPr>
          <w:p w:rsidRPr="00121209" w:rsidR="00121209" w:rsidP="00121209" w:rsidRDefault="00121209" w14:paraId="414E10C8" w14:textId="43049102">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367</w:t>
            </w:r>
          </w:p>
        </w:tc>
        <w:tc>
          <w:tcPr>
            <w:tcW w:w="851" w:type="dxa"/>
            <w:shd w:val="clear" w:color="auto" w:fill="709FDB" w:themeFill="text2" w:themeFillTint="80"/>
            <w:vAlign w:val="center"/>
          </w:tcPr>
          <w:p w:rsidRPr="00121209" w:rsidR="00121209" w:rsidP="00121209" w:rsidRDefault="00121209" w14:paraId="1DD7CC6D" w14:textId="213BC718">
            <w:pPr>
              <w:autoSpaceDE w:val="0"/>
              <w:autoSpaceDN w:val="0"/>
              <w:adjustRightInd w:val="0"/>
              <w:jc w:val="right"/>
              <w:rPr>
                <w:rFonts w:cs="Verdana"/>
                <w:color w:val="000000"/>
                <w:sz w:val="16"/>
                <w:szCs w:val="16"/>
                <w14:ligatures w14:val="standardContextual"/>
              </w:rPr>
            </w:pPr>
            <w:r w:rsidRPr="00121209">
              <w:rPr>
                <w:rFonts w:cs="Verdana"/>
                <w:color w:val="000000"/>
                <w:sz w:val="16"/>
                <w:szCs w:val="16"/>
                <w14:ligatures w14:val="standardContextual"/>
              </w:rPr>
              <w:t>1047</w:t>
            </w:r>
          </w:p>
        </w:tc>
      </w:tr>
    </w:tbl>
    <w:p w:rsidRPr="009B60F1" w:rsidR="00AC2FF8" w:rsidP="00AC2FF8" w:rsidRDefault="00AC2FF8" w14:paraId="541E62BA" w14:textId="481D534D"/>
    <w:p w:rsidRPr="00121209" w:rsidR="00AC2FF8" w:rsidP="00AC2FF8" w:rsidRDefault="00AC2FF8" w14:paraId="1C9E344D" w14:textId="27C12F8E">
      <w:r w:rsidRPr="009B60F1">
        <w:rPr>
          <w:rFonts w:eastAsia="Verdana" w:cs="Verdana"/>
          <w:szCs w:val="18"/>
          <w:lang w:val="nl"/>
        </w:rPr>
        <w:t>Voor de periode 2016-2021 is de data lastiger te vergelijken tussen de ROM’s vanwege de variërende definities. ROM’s zijn op dit moment de data met terugwerkende kracht aan het harmoniseren. Er is sprake van een forse groei in het aantal investeringen. In 2016 ging het om minder dan 150 investeringen en in 2024 was sprake van meer dan 350 investeringen in dat betreffende kalenderjaar. Een aantal succesvolle exits in deze periode zijn het online platform Catawiki uit Assen, biotechbedrijf Acerta Pharma uit Oss en recent het medisch technologiebedrijf Fortimedix uit Geleen. Deze exits zorgen ervoor dat de ROM’s revolverend kunnen investeren.</w:t>
      </w:r>
    </w:p>
    <w:p w:rsidR="00AC2FF8" w:rsidP="00AC2FF8" w:rsidRDefault="00AC2FF8" w14:paraId="1FCB2577" w14:textId="77777777">
      <w:pPr>
        <w:rPr>
          <w:szCs w:val="18"/>
        </w:rPr>
      </w:pPr>
    </w:p>
    <w:p w:rsidR="00AC2FF8" w:rsidP="00AC2FF8" w:rsidRDefault="00AC2FF8" w14:paraId="4F6903E5" w14:textId="77777777">
      <w:pPr>
        <w:rPr>
          <w:szCs w:val="18"/>
        </w:rPr>
      </w:pPr>
      <w:r w:rsidRPr="009A4B4A">
        <w:rPr>
          <w:szCs w:val="18"/>
        </w:rPr>
        <w:t>35</w:t>
      </w:r>
      <w:r w:rsidRPr="009A4B4A">
        <w:rPr>
          <w:szCs w:val="18"/>
        </w:rPr>
        <w:tab/>
      </w:r>
    </w:p>
    <w:p w:rsidR="00AC2FF8" w:rsidP="00AC2FF8" w:rsidRDefault="00AC2FF8" w14:paraId="0AC754D7" w14:textId="77777777">
      <w:pPr>
        <w:rPr>
          <w:szCs w:val="18"/>
        </w:rPr>
      </w:pPr>
      <w:r w:rsidRPr="009A4B4A">
        <w:rPr>
          <w:szCs w:val="18"/>
        </w:rPr>
        <w:t>Wat zijn de oorzaken en implicaties van de kasschuiven en ontvangstenbijstellingen bij de SEED Capital, SEED Business Angels, Dutch Venture Initiative (DVI) I en II, en Vroegefasefinanciering (VFF)?</w:t>
      </w:r>
    </w:p>
    <w:p w:rsidR="00AC2FF8" w:rsidP="00AC2FF8" w:rsidRDefault="00AC2FF8" w14:paraId="1C0E7E1F" w14:textId="77777777">
      <w:pPr>
        <w:rPr>
          <w:szCs w:val="18"/>
        </w:rPr>
      </w:pPr>
    </w:p>
    <w:p w:rsidR="00AC2FF8" w:rsidP="00AC2FF8" w:rsidRDefault="00AC2FF8" w14:paraId="73091FB5" w14:textId="77777777">
      <w:pPr>
        <w:rPr>
          <w:szCs w:val="18"/>
        </w:rPr>
      </w:pPr>
      <w:r>
        <w:rPr>
          <w:szCs w:val="18"/>
        </w:rPr>
        <w:t>Antwoord</w:t>
      </w:r>
    </w:p>
    <w:p w:rsidR="00AC2FF8" w:rsidP="00AC2FF8" w:rsidRDefault="00AC2FF8" w14:paraId="401268A7" w14:textId="77777777">
      <w:pPr>
        <w:rPr>
          <w:rFonts w:eastAsia="Verdana" w:cs="Verdana"/>
          <w:szCs w:val="18"/>
        </w:rPr>
      </w:pPr>
      <w:r w:rsidRPr="16432B4C">
        <w:rPr>
          <w:rFonts w:eastAsia="Verdana" w:cs="Verdana"/>
          <w:szCs w:val="18"/>
        </w:rPr>
        <w:t xml:space="preserve">Voor de SEED Capital, SEED Business Angels (BA), Dutch Venture Initiative (DVI) I en II, en Vroegefasefinanciering (VFF) zijn kasschuiven doorgevoerd bij de eerste suppletoire begroting op basis van de dan bekende uitvoeringsinformatie van uitvoerder RVO en ROM OostNL. Doordat de SEED-regeling op basis van capital calls werkt, zijn de uitgaven vaak lastig te voorspellen omdat deze over een looptijd van 6 jaar kunnen worden opgevraagd door de fondsen die een toekenning hebben gekregen. Capital calls worden doorgaans gedaan op basis van het voltooien van een investering in een bedrijf, waarvan de doorlooptijden soms onvoorspelbaar zijn. Door middelen waarvan de opvraag door de karakteristieken van durfkapitaalinvesteringen anders loopt dan verwacht (€ 8,8 mln in 2025) naar </w:t>
      </w:r>
      <w:r w:rsidRPr="16432B4C">
        <w:rPr>
          <w:rFonts w:eastAsia="Verdana" w:cs="Verdana"/>
          <w:szCs w:val="18"/>
        </w:rPr>
        <w:lastRenderedPageBreak/>
        <w:t>latere jaren binnen het Toekomstfonds te schuiven wordt geborgd dat er door EZ kan worden voldaan aan de toegezegde en juridisch verplichte fondstoekenningen binnen de SEED voor de komende jaren.</w:t>
      </w:r>
    </w:p>
    <w:p w:rsidR="00AC2FF8" w:rsidP="00AC2FF8" w:rsidRDefault="00AC2FF8" w14:paraId="1D4598ED" w14:textId="77777777">
      <w:pPr>
        <w:rPr>
          <w:rFonts w:eastAsia="Verdana" w:cs="Verdana"/>
          <w:szCs w:val="18"/>
        </w:rPr>
      </w:pPr>
    </w:p>
    <w:p w:rsidR="00AC2FF8" w:rsidP="00AC2FF8" w:rsidRDefault="00AC2FF8" w14:paraId="12086FCD" w14:textId="77777777">
      <w:pPr>
        <w:rPr>
          <w:rFonts w:eastAsia="Verdana" w:cs="Verdana"/>
          <w:szCs w:val="18"/>
        </w:rPr>
      </w:pPr>
      <w:r w:rsidRPr="16432B4C">
        <w:rPr>
          <w:rFonts w:eastAsia="Verdana" w:cs="Verdana"/>
          <w:szCs w:val="18"/>
        </w:rPr>
        <w:t>Voor de VFF voert RVO het regionale-luik uit, waarin de regio’s eens per drie jaar een aanvraag kunnen doen om een VFF-fonds op te zetten. Niet alle regio’s lopen in hetzelfde ritme. Hierdoor zijn middelen (€ 6,2 mln in 2025) naar latere jaren geschoven om aan te sluiten op de financieringsbehoeftes van de regionale uitvoerders van de regeling. Door deze middelen naar latere jaren binnen het Toekomstfonds te schuiven wordt geborgd dat alle regio’s die een nieuw VFF-fonds op willen zetten deze mogelijkheid krijgen in de komende jaren, passend bij hun fondsritme van drie jaar.</w:t>
      </w:r>
    </w:p>
    <w:p w:rsidR="00AC2FF8" w:rsidP="00AC2FF8" w:rsidRDefault="00AC2FF8" w14:paraId="68B5CBAF" w14:textId="77777777">
      <w:pPr>
        <w:rPr>
          <w:rFonts w:eastAsia="Verdana" w:cs="Verdana"/>
          <w:szCs w:val="18"/>
        </w:rPr>
      </w:pPr>
    </w:p>
    <w:p w:rsidR="00AC2FF8" w:rsidP="00AC2FF8" w:rsidRDefault="00AC2FF8" w14:paraId="2153EBF7" w14:textId="77777777">
      <w:pPr>
        <w:rPr>
          <w:szCs w:val="18"/>
        </w:rPr>
      </w:pPr>
      <w:r w:rsidRPr="71672A91">
        <w:rPr>
          <w:rFonts w:eastAsia="Verdana" w:cs="Verdana"/>
          <w:szCs w:val="18"/>
        </w:rPr>
        <w:t>Voor DVI I en II stond origineel € 11,9 mln geraamd voor 2025. In overleg met de uitvoerder van DVI I en II, de ROM OostNL, is er geen additionele storting vanuit de ROM benodigd in de fondsen in beheer bij het Europees Investeringsfonds (EIF) voor 2025</w:t>
      </w:r>
      <w:r>
        <w:rPr>
          <w:rFonts w:eastAsia="Verdana" w:cs="Verdana"/>
          <w:szCs w:val="18"/>
        </w:rPr>
        <w:t xml:space="preserve"> voor DVI I en II</w:t>
      </w:r>
      <w:r w:rsidRPr="71672A91">
        <w:rPr>
          <w:rFonts w:eastAsia="Verdana" w:cs="Verdana"/>
          <w:szCs w:val="18"/>
        </w:rPr>
        <w:t>. Dit omdat EIF saldeert met de reeds gedane investeringen en opbrengsten binnen DVI I en II: de ontvangsten die het EIF heeft gehad op DVI I en II worden opnieuw geïnvesteerd binnen de fondsen totdat het totaalbedrag van € 130 mln (DVI I) en € 100 mln (DVI II) is behaald.</w:t>
      </w:r>
    </w:p>
    <w:p w:rsidR="00AC2FF8" w:rsidP="00AC2FF8" w:rsidRDefault="00AC2FF8" w14:paraId="55EA9E10" w14:textId="77777777">
      <w:pPr>
        <w:rPr>
          <w:szCs w:val="18"/>
        </w:rPr>
      </w:pPr>
    </w:p>
    <w:p w:rsidR="00AC2FF8" w:rsidP="00AC2FF8" w:rsidRDefault="00AC2FF8" w14:paraId="24BEB83C" w14:textId="77777777">
      <w:pPr>
        <w:rPr>
          <w:szCs w:val="18"/>
        </w:rPr>
      </w:pPr>
      <w:r w:rsidRPr="009A4B4A">
        <w:rPr>
          <w:szCs w:val="18"/>
        </w:rPr>
        <w:t>36</w:t>
      </w:r>
      <w:r w:rsidRPr="009A4B4A">
        <w:rPr>
          <w:szCs w:val="18"/>
        </w:rPr>
        <w:tab/>
      </w:r>
    </w:p>
    <w:p w:rsidR="00AC2FF8" w:rsidP="00AC2FF8" w:rsidRDefault="00AC2FF8" w14:paraId="43AEA944" w14:textId="77777777">
      <w:pPr>
        <w:rPr>
          <w:szCs w:val="18"/>
        </w:rPr>
      </w:pPr>
      <w:r w:rsidRPr="009A4B4A">
        <w:rPr>
          <w:szCs w:val="18"/>
        </w:rPr>
        <w:t>Op welke manier waarborgt u dat deze regelingen ondanks deze schuiven en bijstellingen hun beoogde impact behouden op het gebied van risicokapitaal en vroege fase-ondersteuning voor innovatieve bedrijven?</w:t>
      </w:r>
    </w:p>
    <w:p w:rsidR="00AC2FF8" w:rsidP="00AC2FF8" w:rsidRDefault="00AC2FF8" w14:paraId="1EA07CE2" w14:textId="77777777">
      <w:pPr>
        <w:rPr>
          <w:szCs w:val="18"/>
        </w:rPr>
      </w:pPr>
    </w:p>
    <w:p w:rsidR="00AC2FF8" w:rsidP="00AC2FF8" w:rsidRDefault="00AC2FF8" w14:paraId="0DE3A227" w14:textId="77777777">
      <w:pPr>
        <w:rPr>
          <w:szCs w:val="18"/>
        </w:rPr>
      </w:pPr>
      <w:r>
        <w:rPr>
          <w:szCs w:val="18"/>
        </w:rPr>
        <w:t>Antwoord</w:t>
      </w:r>
    </w:p>
    <w:p w:rsidR="00AC2FF8" w:rsidP="00AC2FF8" w:rsidRDefault="00AC2FF8" w14:paraId="70D0608C" w14:textId="77777777">
      <w:pPr>
        <w:rPr>
          <w:rFonts w:eastAsia="Verdana" w:cs="Verdana"/>
          <w:szCs w:val="18"/>
        </w:rPr>
      </w:pPr>
      <w:r w:rsidRPr="16432B4C">
        <w:rPr>
          <w:rFonts w:eastAsia="Verdana" w:cs="Verdana"/>
          <w:szCs w:val="18"/>
        </w:rPr>
        <w:t>Alle middelen die naar latere jaren op de EZ-begroting zijn geschoven blijven beschikbaar voor deze regelingen. Het schuiven van middelen over de jaren op de begroting heeft geen invloed op de algehele impact van de regelingen en draagt juist bij aan het borgen van de impact van deze regelingen door de middelen beschikbaar te houden voor risicokapitaal en vroege-fase ondersteuning voor innovatieve bedrijven. De schuiven zijn dan ook niet symptomatisch voor een gebrek aan investeringsmogelijkheden</w:t>
      </w:r>
      <w:r>
        <w:rPr>
          <w:rFonts w:eastAsia="Verdana" w:cs="Verdana"/>
          <w:szCs w:val="18"/>
        </w:rPr>
        <w:t xml:space="preserve"> of een verminderde impact</w:t>
      </w:r>
      <w:r w:rsidRPr="16432B4C">
        <w:rPr>
          <w:rFonts w:eastAsia="Verdana" w:cs="Verdana"/>
          <w:szCs w:val="18"/>
        </w:rPr>
        <w:t>, maar zorgen voor aansluiting van de begroting bij de werkelijkheid van de regelingen en de fondsen die ermee worden gefinancierd.</w:t>
      </w:r>
    </w:p>
    <w:p w:rsidR="00AC2FF8" w:rsidP="00AC2FF8" w:rsidRDefault="00AC2FF8" w14:paraId="0514C569" w14:textId="77777777">
      <w:pPr>
        <w:rPr>
          <w:szCs w:val="18"/>
        </w:rPr>
      </w:pPr>
    </w:p>
    <w:p w:rsidR="00AC2FF8" w:rsidP="00AC2FF8" w:rsidRDefault="00AC2FF8" w14:paraId="2C504C19" w14:textId="0037AC86">
      <w:pPr>
        <w:rPr>
          <w:szCs w:val="18"/>
        </w:rPr>
      </w:pPr>
      <w:r w:rsidRPr="009A4B4A">
        <w:rPr>
          <w:szCs w:val="18"/>
        </w:rPr>
        <w:t>37</w:t>
      </w:r>
      <w:r w:rsidRPr="009A4B4A">
        <w:rPr>
          <w:szCs w:val="18"/>
        </w:rPr>
        <w:tab/>
      </w:r>
    </w:p>
    <w:p w:rsidR="00AC2FF8" w:rsidP="00AC2FF8" w:rsidRDefault="00AC2FF8" w14:paraId="1F84159A" w14:textId="77777777">
      <w:pPr>
        <w:rPr>
          <w:szCs w:val="18"/>
        </w:rPr>
      </w:pPr>
      <w:r w:rsidRPr="77838EF0">
        <w:rPr>
          <w:szCs w:val="18"/>
        </w:rPr>
        <w:t>Welke regelingen zijn er om maatschappelijke verantwoord ondernemen in het mkb te bevorderen? Wat zijn de effecten van deze regelingen?</w:t>
      </w:r>
    </w:p>
    <w:p w:rsidR="00AC2FF8" w:rsidP="00AC2FF8" w:rsidRDefault="00AC2FF8" w14:paraId="0903AF75" w14:textId="77777777">
      <w:pPr>
        <w:rPr>
          <w:szCs w:val="18"/>
        </w:rPr>
      </w:pPr>
    </w:p>
    <w:p w:rsidR="00AC2FF8" w:rsidP="00AC2FF8" w:rsidRDefault="00AC2FF8" w14:paraId="6D6ECF21" w14:textId="77777777">
      <w:pPr>
        <w:rPr>
          <w:szCs w:val="18"/>
        </w:rPr>
      </w:pPr>
      <w:r w:rsidRPr="77838EF0">
        <w:rPr>
          <w:szCs w:val="18"/>
        </w:rPr>
        <w:t>Antwoord</w:t>
      </w:r>
    </w:p>
    <w:p w:rsidRPr="003A3681" w:rsidR="00855CFA" w:rsidP="00855CFA" w:rsidRDefault="00855CFA" w14:paraId="4B82D61F" w14:textId="49EE7738">
      <w:pPr>
        <w:rPr>
          <w:rFonts w:eastAsia="Verdana" w:cs="Verdana"/>
          <w:szCs w:val="18"/>
          <w:u w:val="single"/>
        </w:rPr>
      </w:pPr>
      <w:r w:rsidRPr="003A3681">
        <w:rPr>
          <w:rFonts w:eastAsia="Verdana" w:cs="Verdana"/>
          <w:szCs w:val="18"/>
          <w:u w:val="single"/>
        </w:rPr>
        <w:t>MVO-steunpunt en CSRD</w:t>
      </w:r>
      <w:r w:rsidRPr="003A3681">
        <w:rPr>
          <w:rFonts w:eastAsia="Verdana" w:cs="Verdana"/>
          <w:szCs w:val="18"/>
          <w:u w:val="single"/>
        </w:rPr>
        <w:br/>
      </w:r>
      <w:r w:rsidRPr="003A3681">
        <w:rPr>
          <w:rFonts w:eastAsia="Verdana" w:cs="Verdana"/>
          <w:szCs w:val="18"/>
        </w:rPr>
        <w:t>Sinds 2025 draagt MinEZ financieel bij aan het MVO-steunpunt om vragen van ondernemers op gebied van de implementatie van de CSRD te beantwoorden. MinEZ ondersteunt het implementatietraject van met name mkb-bedrijven, via de branches, door te zorgen dat er voldoende informatievoorzieningen beschikbaar zijn. De eerste evaluatie wordt medio Q2 verwacht.</w:t>
      </w:r>
    </w:p>
    <w:p w:rsidRPr="003A3681" w:rsidR="00855CFA" w:rsidP="00855CFA" w:rsidRDefault="00855CFA" w14:paraId="755D3FCC" w14:textId="1C3E68E7">
      <w:pPr>
        <w:rPr>
          <w:rFonts w:eastAsia="Verdana" w:cs="Verdana"/>
          <w:szCs w:val="18"/>
        </w:rPr>
      </w:pPr>
      <w:r w:rsidRPr="003A3681">
        <w:rPr>
          <w:rFonts w:eastAsia="Verdana" w:cs="Verdana"/>
          <w:szCs w:val="18"/>
          <w:u w:val="single"/>
        </w:rPr>
        <w:lastRenderedPageBreak/>
        <w:t>City Deal Impact Ondernemen</w:t>
      </w:r>
      <w:r w:rsidRPr="003A3681">
        <w:rPr>
          <w:rFonts w:eastAsia="Verdana" w:cs="Verdana"/>
          <w:szCs w:val="18"/>
          <w:u w:val="single"/>
        </w:rPr>
        <w:br/>
      </w:r>
      <w:r w:rsidRPr="003A3681">
        <w:rPr>
          <w:rFonts w:eastAsia="Verdana" w:cs="Verdana"/>
          <w:szCs w:val="18"/>
        </w:rPr>
        <w:t>In het initiatief van de City Deal Impact Ondernemen ondersteunt EZ het verder faciliteren van sociaal ondernemers in het maken van sociale impact van het bedrijf. Deze vorm van MVO wordt Maatschappelijk Ondernemerschap genoemd.</w:t>
      </w:r>
    </w:p>
    <w:p w:rsidRPr="003A3681" w:rsidR="00855CFA" w:rsidP="00855CFA" w:rsidRDefault="00855CFA" w14:paraId="69C054AA" w14:textId="29F3F9B8">
      <w:pPr>
        <w:rPr>
          <w:rFonts w:eastAsia="Verdana" w:cs="Verdana"/>
          <w:szCs w:val="18"/>
          <w:u w:val="single"/>
        </w:rPr>
      </w:pPr>
      <w:r w:rsidRPr="003A3681">
        <w:rPr>
          <w:rFonts w:eastAsia="Verdana" w:cs="Verdana"/>
          <w:szCs w:val="18"/>
          <w:u w:val="single"/>
        </w:rPr>
        <w:t>Pilotproject Geïntegreerde Benadering MVO</w:t>
      </w:r>
      <w:r w:rsidRPr="003A3681">
        <w:rPr>
          <w:rFonts w:eastAsia="Verdana" w:cs="Verdana"/>
          <w:szCs w:val="18"/>
          <w:u w:val="single"/>
        </w:rPr>
        <w:br/>
      </w:r>
      <w:r w:rsidRPr="003A3681">
        <w:rPr>
          <w:rFonts w:eastAsia="Verdana" w:cs="Verdana"/>
          <w:szCs w:val="18"/>
        </w:rPr>
        <w:t>Het doel van dit pilotproject is de regeldruk te verminderen met behoud van de duurzaamheidsambities door een aanpak te ontwikkelen waarmee bedrijven de verschillende wetgevingen op een geïntegreerde manier kunnen toepassen. Door met bedrijven in gesprek te gaan over waar zij in de praktijk in de verduurzamingsslag tegenaan lopen proberen we te komen tot een geïntegreerde benadering om de verschillende wetten en regels beter te stroomlijnen en zodoende de regeldruk en administratieve lasten te verminderen.</w:t>
      </w:r>
      <w:r w:rsidRPr="003A3681">
        <w:t>.</w:t>
      </w:r>
    </w:p>
    <w:p w:rsidRPr="009A4B4A" w:rsidR="003A3681" w:rsidP="00AC2FF8" w:rsidRDefault="003A3681" w14:paraId="7CC4105F" w14:textId="77777777">
      <w:pPr>
        <w:rPr>
          <w:szCs w:val="18"/>
        </w:rPr>
      </w:pPr>
    </w:p>
    <w:p w:rsidR="00AC2FF8" w:rsidP="00AC2FF8" w:rsidRDefault="00AC2FF8" w14:paraId="18AFE39E" w14:textId="77777777">
      <w:pPr>
        <w:rPr>
          <w:szCs w:val="18"/>
        </w:rPr>
      </w:pPr>
      <w:r w:rsidRPr="009A4B4A">
        <w:rPr>
          <w:szCs w:val="18"/>
        </w:rPr>
        <w:t>38</w:t>
      </w:r>
      <w:r w:rsidRPr="009A4B4A">
        <w:rPr>
          <w:szCs w:val="18"/>
        </w:rPr>
        <w:tab/>
      </w:r>
    </w:p>
    <w:p w:rsidR="00AC2FF8" w:rsidP="00AC2FF8" w:rsidRDefault="00AC2FF8" w14:paraId="2EBBE5AA" w14:textId="77777777">
      <w:pPr>
        <w:rPr>
          <w:szCs w:val="18"/>
        </w:rPr>
      </w:pPr>
      <w:r w:rsidRPr="009A4B4A">
        <w:rPr>
          <w:szCs w:val="18"/>
        </w:rPr>
        <w:t>Welke projecten worden in 2025 gefinancierd uit het Beschermingsfonds Economische Veiligheid? Wat zijn de concrete resultaten tot nu toe?</w:t>
      </w:r>
    </w:p>
    <w:p w:rsidR="00AC2FF8" w:rsidP="00AC2FF8" w:rsidRDefault="00AC2FF8" w14:paraId="7966663F" w14:textId="77777777">
      <w:pPr>
        <w:rPr>
          <w:szCs w:val="18"/>
        </w:rPr>
      </w:pPr>
    </w:p>
    <w:p w:rsidR="00AC2FF8" w:rsidP="00AC2FF8" w:rsidRDefault="00AC2FF8" w14:paraId="686D87A1" w14:textId="06734E39">
      <w:pPr>
        <w:rPr>
          <w:szCs w:val="18"/>
        </w:rPr>
      </w:pPr>
      <w:r>
        <w:rPr>
          <w:szCs w:val="18"/>
        </w:rPr>
        <w:t>Antwoord</w:t>
      </w:r>
    </w:p>
    <w:p w:rsidRPr="0001274D" w:rsidR="00AC2FF8" w:rsidP="00AC2FF8" w:rsidRDefault="00AC2FF8" w14:paraId="4CF9185C" w14:textId="77777777">
      <w:pPr>
        <w:rPr>
          <w:szCs w:val="18"/>
        </w:rPr>
      </w:pPr>
      <w:bookmarkStart w:name="OLE_LINK1" w:id="3"/>
      <w:r w:rsidRPr="0001274D">
        <w:rPr>
          <w:szCs w:val="18"/>
        </w:rPr>
        <w:t xml:space="preserve">Op dit moment zijn er voor 2025 nog geen projecten gefinancierd uit het Beschermingsvoorziening Economische Veiligheid (BEV). </w:t>
      </w:r>
      <w:r>
        <w:rPr>
          <w:szCs w:val="18"/>
        </w:rPr>
        <w:t>H</w:t>
      </w:r>
      <w:r w:rsidRPr="0001274D">
        <w:rPr>
          <w:szCs w:val="18"/>
        </w:rPr>
        <w:t>et BEV is bedoeld als een laatste redmiddel en wordt uitsluitend ingezet wanneer investeringen – met directe of indirecte betrokkenheid van statelijke actoren – een risico vormen voor de nationale veiligheid.</w:t>
      </w:r>
    </w:p>
    <w:p w:rsidR="00AC2FF8" w:rsidP="00AC2FF8" w:rsidRDefault="00AC2FF8" w14:paraId="0B285858" w14:textId="77777777">
      <w:pPr>
        <w:rPr>
          <w:szCs w:val="18"/>
        </w:rPr>
      </w:pPr>
    </w:p>
    <w:p w:rsidRPr="0001274D" w:rsidR="00AC2FF8" w:rsidP="00AC2FF8" w:rsidRDefault="00AC2FF8" w14:paraId="25D1D00F" w14:textId="77777777">
      <w:pPr>
        <w:rPr>
          <w:szCs w:val="18"/>
        </w:rPr>
      </w:pPr>
      <w:r w:rsidRPr="0001274D">
        <w:rPr>
          <w:szCs w:val="18"/>
        </w:rPr>
        <w:t xml:space="preserve">Wanneer zich een casus voordoet, </w:t>
      </w:r>
      <w:r>
        <w:rPr>
          <w:szCs w:val="18"/>
        </w:rPr>
        <w:t>wordt</w:t>
      </w:r>
      <w:r w:rsidRPr="0001274D">
        <w:rPr>
          <w:szCs w:val="18"/>
        </w:rPr>
        <w:t xml:space="preserve"> altijd eerst</w:t>
      </w:r>
      <w:r>
        <w:rPr>
          <w:szCs w:val="18"/>
        </w:rPr>
        <w:t xml:space="preserve"> onderzocht</w:t>
      </w:r>
      <w:r w:rsidRPr="0001274D">
        <w:rPr>
          <w:szCs w:val="18"/>
        </w:rPr>
        <w:t xml:space="preserve"> of het veiligheidsrisico op andere manieren kan worden gemitigeerd, bijvoorbeeld met hulp van de markt of andere partners. Zo zorgt het kabinet ervoor dat de voorziening paraat blijft, zodat het in geval van acute nood slagvaardig kan optreden. </w:t>
      </w:r>
    </w:p>
    <w:bookmarkEnd w:id="3"/>
    <w:p w:rsidR="00AC2FF8" w:rsidP="00AC2FF8" w:rsidRDefault="00AC2FF8" w14:paraId="7D2789BD" w14:textId="77777777">
      <w:pPr>
        <w:rPr>
          <w:szCs w:val="18"/>
        </w:rPr>
      </w:pPr>
    </w:p>
    <w:p w:rsidR="00AC2FF8" w:rsidP="00AC2FF8" w:rsidRDefault="00AC2FF8" w14:paraId="57B654A0" w14:textId="77777777">
      <w:pPr>
        <w:rPr>
          <w:szCs w:val="18"/>
        </w:rPr>
      </w:pPr>
      <w:r w:rsidRPr="009A4B4A">
        <w:rPr>
          <w:szCs w:val="18"/>
        </w:rPr>
        <w:t>39</w:t>
      </w:r>
      <w:r w:rsidRPr="009A4B4A">
        <w:rPr>
          <w:szCs w:val="18"/>
        </w:rPr>
        <w:tab/>
      </w:r>
    </w:p>
    <w:p w:rsidR="00AC2FF8" w:rsidP="00AC2FF8" w:rsidRDefault="00AC2FF8" w14:paraId="08D96588" w14:textId="77777777">
      <w:pPr>
        <w:rPr>
          <w:szCs w:val="18"/>
        </w:rPr>
      </w:pPr>
      <w:r w:rsidRPr="009A4B4A">
        <w:rPr>
          <w:szCs w:val="18"/>
        </w:rPr>
        <w:t>Waarom worden middelen voor het Dutch Venture Initiative en SEED doorgeschoven naar 2029?</w:t>
      </w:r>
    </w:p>
    <w:p w:rsidR="00AC2FF8" w:rsidP="00AC2FF8" w:rsidRDefault="00AC2FF8" w14:paraId="1718B8FF" w14:textId="77777777">
      <w:pPr>
        <w:rPr>
          <w:szCs w:val="18"/>
        </w:rPr>
      </w:pPr>
    </w:p>
    <w:p w:rsidR="00AC2FF8" w:rsidP="00AC2FF8" w:rsidRDefault="00AC2FF8" w14:paraId="2A7DD705" w14:textId="77777777">
      <w:pPr>
        <w:rPr>
          <w:szCs w:val="18"/>
        </w:rPr>
      </w:pPr>
      <w:r>
        <w:rPr>
          <w:szCs w:val="18"/>
        </w:rPr>
        <w:t>Antwoord</w:t>
      </w:r>
    </w:p>
    <w:p w:rsidR="00AC2FF8" w:rsidP="00AC2FF8" w:rsidRDefault="00AC2FF8" w14:paraId="38AEA020" w14:textId="23FF634D">
      <w:pPr>
        <w:rPr>
          <w:szCs w:val="18"/>
        </w:rPr>
      </w:pPr>
      <w:r>
        <w:rPr>
          <w:szCs w:val="18"/>
        </w:rPr>
        <w:t>Zie antwoord op vra</w:t>
      </w:r>
      <w:r w:rsidR="00121209">
        <w:rPr>
          <w:szCs w:val="18"/>
        </w:rPr>
        <w:t>gen</w:t>
      </w:r>
      <w:r>
        <w:rPr>
          <w:szCs w:val="18"/>
        </w:rPr>
        <w:t xml:space="preserve"> 35 en 36.</w:t>
      </w:r>
    </w:p>
    <w:p w:rsidR="00AC2FF8" w:rsidP="00AC2FF8" w:rsidRDefault="00AC2FF8" w14:paraId="2D842B53" w14:textId="77777777">
      <w:pPr>
        <w:rPr>
          <w:szCs w:val="18"/>
        </w:rPr>
      </w:pPr>
    </w:p>
    <w:p w:rsidR="00AC2FF8" w:rsidP="00AC2FF8" w:rsidRDefault="00AC2FF8" w14:paraId="427EE0C0" w14:textId="77777777">
      <w:pPr>
        <w:rPr>
          <w:szCs w:val="18"/>
        </w:rPr>
      </w:pPr>
      <w:r w:rsidRPr="009A4B4A">
        <w:rPr>
          <w:szCs w:val="18"/>
        </w:rPr>
        <w:t>40</w:t>
      </w:r>
      <w:r w:rsidRPr="009A4B4A">
        <w:rPr>
          <w:szCs w:val="18"/>
        </w:rPr>
        <w:tab/>
      </w:r>
    </w:p>
    <w:p w:rsidR="00AC2FF8" w:rsidP="00AC2FF8" w:rsidRDefault="00AC2FF8" w14:paraId="1880F82D" w14:textId="77777777">
      <w:pPr>
        <w:rPr>
          <w:szCs w:val="18"/>
        </w:rPr>
      </w:pPr>
      <w:r w:rsidRPr="009A4B4A">
        <w:rPr>
          <w:szCs w:val="18"/>
        </w:rPr>
        <w:t>Is er binnen het Ministerie van Economische Zaken een afwegingskader om te bepalen via welke route (bijvoorbeeld staatsdeelneming, InvestNL, fondsen) er geïnvesteerd wordt in bedrijven met dual use of nationale veiligheidsbelangen (naar aanleiding van de overheveling van SecFund naar het Ministerie van Defensie)?</w:t>
      </w:r>
    </w:p>
    <w:p w:rsidR="00AC2FF8" w:rsidP="00AC2FF8" w:rsidRDefault="00AC2FF8" w14:paraId="26BD8255" w14:textId="77777777">
      <w:pPr>
        <w:rPr>
          <w:szCs w:val="18"/>
        </w:rPr>
      </w:pPr>
    </w:p>
    <w:p w:rsidR="00AC2FF8" w:rsidP="00AC2FF8" w:rsidRDefault="00AC2FF8" w14:paraId="4F3DC242" w14:textId="2493F968">
      <w:pPr>
        <w:rPr>
          <w:szCs w:val="18"/>
        </w:rPr>
      </w:pPr>
      <w:r>
        <w:rPr>
          <w:szCs w:val="18"/>
        </w:rPr>
        <w:t>Antwoord</w:t>
      </w:r>
    </w:p>
    <w:p w:rsidRPr="00F475EB" w:rsidR="00AC2FF8" w:rsidP="00AC2FF8" w:rsidRDefault="00AC2FF8" w14:paraId="0F522D7B" w14:textId="77777777">
      <w:pPr>
        <w:rPr>
          <w:szCs w:val="18"/>
        </w:rPr>
      </w:pPr>
      <w:r>
        <w:rPr>
          <w:szCs w:val="18"/>
        </w:rPr>
        <w:t>Ik erken</w:t>
      </w:r>
      <w:r w:rsidRPr="00F475EB">
        <w:rPr>
          <w:szCs w:val="18"/>
        </w:rPr>
        <w:t xml:space="preserve"> de groeiende noodzaak om bij investeringsbeslissingen nadrukkelijk oog te hebben voor technologieën die van strategisch belang zijn voor onze nationale veiligheid, waaronder technologieën met een zogenoemd </w:t>
      </w:r>
      <w:r w:rsidRPr="00F475EB">
        <w:rPr>
          <w:i/>
          <w:iCs/>
          <w:szCs w:val="18"/>
        </w:rPr>
        <w:t>dual-use</w:t>
      </w:r>
      <w:r w:rsidRPr="00F475EB">
        <w:rPr>
          <w:szCs w:val="18"/>
        </w:rPr>
        <w:t>-karakter.</w:t>
      </w:r>
      <w:r>
        <w:rPr>
          <w:szCs w:val="18"/>
        </w:rPr>
        <w:t xml:space="preserve"> </w:t>
      </w:r>
      <w:r w:rsidRPr="00F475EB">
        <w:rPr>
          <w:szCs w:val="18"/>
        </w:rPr>
        <w:t xml:space="preserve">Een </w:t>
      </w:r>
      <w:r w:rsidRPr="00F475EB">
        <w:rPr>
          <w:szCs w:val="18"/>
        </w:rPr>
        <w:lastRenderedPageBreak/>
        <w:t>algemeen afwegingskader voor investeringen in dual use technologieën is er niet. De afweging verschilt per specifieke regeling die van toepassing is.</w:t>
      </w:r>
    </w:p>
    <w:p w:rsidR="00AC2FF8" w:rsidP="00AC2FF8" w:rsidRDefault="00AC2FF8" w14:paraId="5EA77071" w14:textId="77777777">
      <w:pPr>
        <w:rPr>
          <w:szCs w:val="18"/>
        </w:rPr>
      </w:pPr>
    </w:p>
    <w:p w:rsidRPr="00F475EB" w:rsidR="00AC2FF8" w:rsidP="00AC2FF8" w:rsidRDefault="00AC2FF8" w14:paraId="5891980F" w14:textId="77777777">
      <w:r>
        <w:t>Er bestaan verschillende regelingen die gericht zijn op investeringen in strategisch belangrijke technologieën met een dual-use karakter, zoals het Deep Tech Fund (DTF) dat zich richt op fotonica en quantumtechnologie, en zijn er verschillende NGF projecten op gebied van dit soort technologieën die essentieel zijn voor onze nationale veiligheid.</w:t>
      </w:r>
    </w:p>
    <w:p w:rsidR="00AC2FF8" w:rsidP="00AC2FF8" w:rsidRDefault="00AC2FF8" w14:paraId="64835EB3" w14:textId="77777777">
      <w:pPr>
        <w:rPr>
          <w:szCs w:val="18"/>
        </w:rPr>
      </w:pPr>
    </w:p>
    <w:p w:rsidRPr="00020498" w:rsidR="00AC2FF8" w:rsidP="00AC2FF8" w:rsidRDefault="00AC2FF8" w14:paraId="1ED4DE68" w14:textId="395D8DFF">
      <w:r>
        <w:t xml:space="preserve">Initiatieven zoals het SecFund en de Nationale </w:t>
      </w:r>
      <w:r w:rsidR="00CD3C0A">
        <w:t>Technologies</w:t>
      </w:r>
      <w:r>
        <w:t>trategie (NTS) geven hier ook concreet invulling aan. Met de NTS prioriteert EZ sleuteltechnologieën die nadrukkelijk ook relevant zijn voor de strategische autonomie en nationale veiligheid. Op dit moment werken we wel aan verdere integratie van economische veiligheid binnen het bredere industriebeleid, zodat nationale veiligheid en weerbaarheid beter geborgd zijn in toekomstige investeringskeuzes</w:t>
      </w:r>
      <w:r w:rsidR="00CD3C0A">
        <w:t>.</w:t>
      </w:r>
    </w:p>
    <w:p w:rsidRPr="009A4B4A" w:rsidR="00AC2FF8" w:rsidP="00AC2FF8" w:rsidRDefault="00AC2FF8" w14:paraId="67650C67" w14:textId="77777777">
      <w:pPr>
        <w:rPr>
          <w:szCs w:val="18"/>
        </w:rPr>
      </w:pPr>
    </w:p>
    <w:p w:rsidR="00AC2FF8" w:rsidP="00AC2FF8" w:rsidRDefault="00AC2FF8" w14:paraId="2A99B658" w14:textId="77777777">
      <w:r>
        <w:t>41</w:t>
      </w:r>
      <w:r>
        <w:tab/>
      </w:r>
    </w:p>
    <w:p w:rsidR="00AC2FF8" w:rsidP="00AC2FF8" w:rsidRDefault="00AC2FF8" w14:paraId="65F50929" w14:textId="27F3D50E">
      <w:r>
        <w:t>Kunt u een overzicht geven van de taakstelling in het kader van de 22% besparing op apparaatskosten voor de komende vijf jaar?</w:t>
      </w:r>
    </w:p>
    <w:p w:rsidR="00AC2FF8" w:rsidP="00AC2FF8" w:rsidRDefault="00AC2FF8" w14:paraId="046D56C5" w14:textId="77777777">
      <w:pPr>
        <w:rPr>
          <w:szCs w:val="18"/>
        </w:rPr>
      </w:pPr>
    </w:p>
    <w:p w:rsidR="00AC2FF8" w:rsidP="00AC2FF8" w:rsidRDefault="00AC2FF8" w14:paraId="71A6741E" w14:textId="77777777">
      <w:pPr>
        <w:rPr>
          <w:szCs w:val="18"/>
        </w:rPr>
      </w:pPr>
      <w:r>
        <w:rPr>
          <w:szCs w:val="18"/>
        </w:rPr>
        <w:t>Antwoord</w:t>
      </w:r>
    </w:p>
    <w:p w:rsidR="008B16C9" w:rsidP="008B16C9" w:rsidRDefault="00AC2FF8" w14:paraId="2DD978BF" w14:textId="5F7C545E">
      <w:pPr>
        <w:rPr>
          <w:szCs w:val="18"/>
        </w:rPr>
      </w:pPr>
      <w:r>
        <w:rPr>
          <w:szCs w:val="18"/>
        </w:rPr>
        <w:t xml:space="preserve">Voor EZ en KGG </w:t>
      </w:r>
      <w:r w:rsidR="00F24697">
        <w:rPr>
          <w:szCs w:val="18"/>
        </w:rPr>
        <w:t>(die ten tijde</w:t>
      </w:r>
      <w:r w:rsidR="009547F2">
        <w:rPr>
          <w:szCs w:val="18"/>
        </w:rPr>
        <w:t xml:space="preserve"> van de Miljoenennota 2024 een gedeeld</w:t>
      </w:r>
      <w:r w:rsidR="00077052">
        <w:rPr>
          <w:szCs w:val="18"/>
        </w:rPr>
        <w:t xml:space="preserve"> apparaatsartikel hadden) </w:t>
      </w:r>
      <w:r w:rsidR="0095588B">
        <w:rPr>
          <w:szCs w:val="18"/>
        </w:rPr>
        <w:t>leidde de taakstelling oplopend tot 22% tot</w:t>
      </w:r>
      <w:r>
        <w:rPr>
          <w:szCs w:val="18"/>
        </w:rPr>
        <w:t xml:space="preserve"> een opgave van </w:t>
      </w:r>
      <w:r w:rsidRPr="00F84100">
        <w:rPr>
          <w:szCs w:val="18"/>
        </w:rPr>
        <w:t>€</w:t>
      </w:r>
      <w:r>
        <w:rPr>
          <w:szCs w:val="18"/>
        </w:rPr>
        <w:t xml:space="preserve"> 22,9 mln in 2025 oplopend tot structureel </w:t>
      </w:r>
      <w:r w:rsidRPr="00F84100">
        <w:rPr>
          <w:szCs w:val="18"/>
        </w:rPr>
        <w:t>€</w:t>
      </w:r>
      <w:r>
        <w:rPr>
          <w:szCs w:val="18"/>
        </w:rPr>
        <w:t xml:space="preserve"> 90,9 mln vanaf 2029.</w:t>
      </w:r>
      <w:r w:rsidRPr="43885BFF">
        <w:rPr>
          <w:szCs w:val="18"/>
        </w:rPr>
        <w:t xml:space="preserve"> </w:t>
      </w:r>
      <w:r w:rsidRPr="003A3681" w:rsidR="00A07829">
        <w:rPr>
          <w:rFonts w:cs="Arial"/>
          <w:szCs w:val="22"/>
          <w:lang w:eastAsia="en-US"/>
        </w:rPr>
        <w:t xml:space="preserve">Een deel van de apparaatstaakstelling </w:t>
      </w:r>
      <w:r w:rsidR="00212698">
        <w:rPr>
          <w:rFonts w:cs="Arial"/>
          <w:szCs w:val="22"/>
          <w:lang w:eastAsia="en-US"/>
        </w:rPr>
        <w:t>is</w:t>
      </w:r>
      <w:r w:rsidRPr="003A3681" w:rsidR="00A07829">
        <w:rPr>
          <w:rFonts w:cs="Arial"/>
          <w:szCs w:val="22"/>
          <w:lang w:eastAsia="en-US"/>
        </w:rPr>
        <w:t xml:space="preserve"> ingevuld </w:t>
      </w:r>
      <w:r w:rsidR="006626D0">
        <w:rPr>
          <w:rFonts w:cs="Arial"/>
          <w:szCs w:val="22"/>
          <w:lang w:eastAsia="en-US"/>
        </w:rPr>
        <w:t>door alle uitvoeringsorganisaties van EZ en KGG</w:t>
      </w:r>
      <w:r w:rsidR="00A07829">
        <w:rPr>
          <w:rFonts w:cs="Arial"/>
          <w:szCs w:val="22"/>
          <w:lang w:eastAsia="en-US"/>
        </w:rPr>
        <w:t xml:space="preserve"> </w:t>
      </w:r>
      <w:r w:rsidR="000171CA">
        <w:rPr>
          <w:rFonts w:cs="Arial"/>
          <w:szCs w:val="22"/>
          <w:lang w:eastAsia="en-US"/>
        </w:rPr>
        <w:t>een efficiencykorting op te leggen</w:t>
      </w:r>
      <w:r w:rsidRPr="003A3681" w:rsidR="00A07829">
        <w:rPr>
          <w:rFonts w:cs="Arial"/>
          <w:szCs w:val="22"/>
          <w:lang w:eastAsia="en-US"/>
        </w:rPr>
        <w:t xml:space="preserve"> van 0,5% per jaar, oplopend tot 2,5% in 2029. </w:t>
      </w:r>
      <w:r w:rsidRPr="43885BFF" w:rsidR="000171CA">
        <w:rPr>
          <w:szCs w:val="18"/>
        </w:rPr>
        <w:t xml:space="preserve">Dit is in lijn met wat het CPB in het algemeen veronderstelt als </w:t>
      </w:r>
      <w:r w:rsidR="0095588B">
        <w:rPr>
          <w:szCs w:val="18"/>
        </w:rPr>
        <w:t xml:space="preserve">reëel </w:t>
      </w:r>
      <w:r w:rsidRPr="43885BFF" w:rsidR="000171CA">
        <w:rPr>
          <w:szCs w:val="18"/>
        </w:rPr>
        <w:t xml:space="preserve">voor </w:t>
      </w:r>
      <w:r w:rsidR="0095588B">
        <w:rPr>
          <w:szCs w:val="18"/>
        </w:rPr>
        <w:t xml:space="preserve">dergelijke </w:t>
      </w:r>
      <w:r w:rsidRPr="43885BFF" w:rsidR="000171CA">
        <w:rPr>
          <w:szCs w:val="18"/>
        </w:rPr>
        <w:t>organisaties</w:t>
      </w:r>
      <w:r w:rsidRPr="43885BFF" w:rsidR="00A07829">
        <w:rPr>
          <w:szCs w:val="18"/>
        </w:rPr>
        <w:t xml:space="preserve"> en </w:t>
      </w:r>
      <w:r w:rsidRPr="43885BFF" w:rsidR="000171CA">
        <w:rPr>
          <w:szCs w:val="18"/>
        </w:rPr>
        <w:t>sluit aan bij het uitgangspunt zoals verwoord in de Start</w:t>
      </w:r>
      <w:r w:rsidR="000171CA">
        <w:rPr>
          <w:szCs w:val="18"/>
        </w:rPr>
        <w:t>nota</w:t>
      </w:r>
      <w:r w:rsidRPr="43885BFF" w:rsidR="000171CA">
        <w:rPr>
          <w:rStyle w:val="Voetnootmarkering"/>
          <w:szCs w:val="18"/>
        </w:rPr>
        <w:footnoteReference w:id="13"/>
      </w:r>
      <w:r w:rsidRPr="43885BFF" w:rsidR="000171CA">
        <w:rPr>
          <w:szCs w:val="18"/>
        </w:rPr>
        <w:t>.</w:t>
      </w:r>
      <w:r w:rsidRPr="43885BFF" w:rsidR="00A07829">
        <w:rPr>
          <w:szCs w:val="18"/>
        </w:rPr>
        <w:t xml:space="preserve"> In totaal </w:t>
      </w:r>
      <w:r w:rsidRPr="43885BFF" w:rsidR="004B2FF1">
        <w:rPr>
          <w:szCs w:val="18"/>
        </w:rPr>
        <w:t>levert de</w:t>
      </w:r>
      <w:r w:rsidR="0095588B">
        <w:rPr>
          <w:szCs w:val="18"/>
        </w:rPr>
        <w:t>ze</w:t>
      </w:r>
      <w:r w:rsidRPr="43885BFF" w:rsidR="004B2FF1">
        <w:rPr>
          <w:szCs w:val="18"/>
        </w:rPr>
        <w:t xml:space="preserve"> efficiencytaakstelling een besparing op van circa € </w:t>
      </w:r>
      <w:r w:rsidRPr="43885BFF" w:rsidR="00A07829">
        <w:rPr>
          <w:szCs w:val="18"/>
        </w:rPr>
        <w:t>24,6 mln</w:t>
      </w:r>
      <w:r w:rsidRPr="43885BFF" w:rsidR="004B2FF1">
        <w:rPr>
          <w:szCs w:val="18"/>
        </w:rPr>
        <w:t>.</w:t>
      </w:r>
      <w:r w:rsidRPr="003A3681" w:rsidR="00A07829">
        <w:rPr>
          <w:rFonts w:cs="Arial"/>
          <w:szCs w:val="22"/>
          <w:lang w:eastAsia="en-US"/>
        </w:rPr>
        <w:t xml:space="preserve"> </w:t>
      </w:r>
      <w:r w:rsidRPr="43885BFF" w:rsidR="008B16C9">
        <w:rPr>
          <w:szCs w:val="18"/>
        </w:rPr>
        <w:t>Daarmee resteert een taakstelling voor het kerndepartement oplopend tot € 66,3 mln in 2029</w:t>
      </w:r>
      <w:r w:rsidR="00CC0B19">
        <w:rPr>
          <w:szCs w:val="18"/>
        </w:rPr>
        <w:t>.</w:t>
      </w:r>
      <w:r w:rsidR="0095588B">
        <w:rPr>
          <w:szCs w:val="18"/>
        </w:rPr>
        <w:t xml:space="preserve"> </w:t>
      </w:r>
      <w:r w:rsidRPr="0095588B" w:rsidR="0095588B">
        <w:rPr>
          <w:szCs w:val="18"/>
        </w:rPr>
        <w:t xml:space="preserve">Binnen </w:t>
      </w:r>
      <w:r w:rsidR="0095588B">
        <w:rPr>
          <w:szCs w:val="18"/>
        </w:rPr>
        <w:t xml:space="preserve">het </w:t>
      </w:r>
      <w:r w:rsidRPr="0095588B" w:rsidR="0095588B">
        <w:rPr>
          <w:szCs w:val="18"/>
        </w:rPr>
        <w:t>ministerie van EZ is een analyse gemaakt welke werkzaamheden de komende jaren prioriteit kunnen krijgen,</w:t>
      </w:r>
      <w:r w:rsidR="0095588B">
        <w:rPr>
          <w:szCs w:val="18"/>
        </w:rPr>
        <w:t xml:space="preserve"> in</w:t>
      </w:r>
      <w:r w:rsidRPr="0095588B" w:rsidR="0095588B">
        <w:rPr>
          <w:szCs w:val="18"/>
        </w:rPr>
        <w:t xml:space="preserve"> hoe</w:t>
      </w:r>
      <w:r w:rsidR="0095588B">
        <w:rPr>
          <w:szCs w:val="18"/>
        </w:rPr>
        <w:t>verre</w:t>
      </w:r>
      <w:r w:rsidRPr="0095588B" w:rsidR="0095588B">
        <w:rPr>
          <w:szCs w:val="18"/>
        </w:rPr>
        <w:t xml:space="preserve"> </w:t>
      </w:r>
      <w:r w:rsidR="0095588B">
        <w:rPr>
          <w:szCs w:val="18"/>
        </w:rPr>
        <w:t>het departement</w:t>
      </w:r>
      <w:r w:rsidRPr="0095588B" w:rsidR="0095588B">
        <w:rPr>
          <w:szCs w:val="18"/>
        </w:rPr>
        <w:t xml:space="preserve"> efficiënter </w:t>
      </w:r>
      <w:r w:rsidR="0095588B">
        <w:rPr>
          <w:szCs w:val="18"/>
        </w:rPr>
        <w:t>kan gaan</w:t>
      </w:r>
      <w:r w:rsidRPr="0095588B" w:rsidR="0095588B">
        <w:rPr>
          <w:szCs w:val="18"/>
        </w:rPr>
        <w:t xml:space="preserve"> werken en welke taken </w:t>
      </w:r>
      <w:r w:rsidR="0095588B">
        <w:rPr>
          <w:szCs w:val="18"/>
        </w:rPr>
        <w:t>gestopt dan wel</w:t>
      </w:r>
      <w:r w:rsidRPr="0095588B" w:rsidR="0095588B">
        <w:rPr>
          <w:szCs w:val="18"/>
        </w:rPr>
        <w:t xml:space="preserve"> versober</w:t>
      </w:r>
      <w:r w:rsidR="0095588B">
        <w:rPr>
          <w:szCs w:val="18"/>
        </w:rPr>
        <w:t>d kunnen worden</w:t>
      </w:r>
      <w:r w:rsidRPr="0095588B" w:rsidR="0095588B">
        <w:rPr>
          <w:szCs w:val="18"/>
        </w:rPr>
        <w:t xml:space="preserve">. </w:t>
      </w:r>
      <w:r w:rsidR="001E1343">
        <w:rPr>
          <w:szCs w:val="18"/>
        </w:rPr>
        <w:t>De budgettaire ver</w:t>
      </w:r>
      <w:r w:rsidR="00E5004C">
        <w:rPr>
          <w:szCs w:val="18"/>
        </w:rPr>
        <w:t xml:space="preserve">werking </w:t>
      </w:r>
      <w:r w:rsidR="0095588B">
        <w:rPr>
          <w:szCs w:val="18"/>
        </w:rPr>
        <w:t>van de achterliggende keuzes</w:t>
      </w:r>
      <w:r w:rsidR="00C706AE">
        <w:rPr>
          <w:szCs w:val="18"/>
        </w:rPr>
        <w:t xml:space="preserve"> zal </w:t>
      </w:r>
      <w:r w:rsidR="00E5004C">
        <w:rPr>
          <w:szCs w:val="18"/>
        </w:rPr>
        <w:t>plaatsvinden</w:t>
      </w:r>
      <w:r w:rsidR="008B16C9">
        <w:rPr>
          <w:szCs w:val="18"/>
        </w:rPr>
        <w:t xml:space="preserve"> in de Ontwerpbegroting 2026 en September suppletoire begroting 2025. </w:t>
      </w:r>
    </w:p>
    <w:p w:rsidR="00AC2FF8" w:rsidP="00AC2FF8" w:rsidRDefault="00AC2FF8" w14:paraId="3DC6862E" w14:textId="77777777">
      <w:pPr>
        <w:rPr>
          <w:szCs w:val="18"/>
        </w:rPr>
      </w:pPr>
    </w:p>
    <w:tbl>
      <w:tblPr>
        <w:tblW w:w="0" w:type="auto"/>
        <w:tblInd w:w="-5" w:type="dxa"/>
        <w:tblLook w:val="04A0" w:firstRow="1" w:lastRow="0" w:firstColumn="1" w:lastColumn="0" w:noHBand="0" w:noVBand="1"/>
      </w:tblPr>
      <w:tblGrid>
        <w:gridCol w:w="2405"/>
        <w:gridCol w:w="854"/>
        <w:gridCol w:w="853"/>
        <w:gridCol w:w="853"/>
        <w:gridCol w:w="853"/>
        <w:gridCol w:w="853"/>
        <w:gridCol w:w="853"/>
      </w:tblGrid>
      <w:tr w:rsidR="00977F01" w:rsidTr="00121209" w14:paraId="4519C4E4" w14:textId="77777777">
        <w:trPr>
          <w:trHeight w:val="300"/>
        </w:trPr>
        <w:tc>
          <w:tcPr>
            <w:tcW w:w="2405"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bottom"/>
          </w:tcPr>
          <w:p w:rsidRPr="00121209" w:rsidR="00AC2FF8" w:rsidP="00121209" w:rsidRDefault="00AC2FF8" w14:paraId="04165D0B" w14:textId="77777777">
            <w:pPr>
              <w:autoSpaceDE w:val="0"/>
              <w:autoSpaceDN w:val="0"/>
              <w:adjustRightInd w:val="0"/>
              <w:rPr>
                <w:b/>
                <w:bCs/>
                <w:color w:val="FFFFFF"/>
                <w:sz w:val="16"/>
                <w:szCs w:val="16"/>
                <w14:ligatures w14:val="standardContextual"/>
              </w:rPr>
            </w:pPr>
            <w:r w:rsidRPr="00121209">
              <w:rPr>
                <w:b/>
                <w:bCs/>
                <w:color w:val="FFFFFF"/>
                <w:sz w:val="16"/>
                <w:szCs w:val="16"/>
                <w14:ligatures w14:val="standardContextual"/>
              </w:rPr>
              <w:t> </w:t>
            </w:r>
          </w:p>
        </w:tc>
        <w:tc>
          <w:tcPr>
            <w:tcW w:w="854"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121209" w:rsidR="00AC2FF8" w:rsidP="00121209" w:rsidRDefault="00AC2FF8" w14:paraId="68FC29AA"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2025</w:t>
            </w:r>
          </w:p>
        </w:tc>
        <w:tc>
          <w:tcPr>
            <w:tcW w:w="853" w:type="dxa"/>
            <w:tcBorders>
              <w:top w:val="single" w:color="auto" w:sz="4" w:space="0"/>
              <w:left w:val="nil"/>
              <w:bottom w:val="single" w:color="auto" w:sz="4" w:space="0"/>
              <w:right w:val="single" w:color="auto" w:sz="4" w:space="0"/>
            </w:tcBorders>
            <w:shd w:val="clear" w:color="auto" w:fill="17365D" w:themeFill="text2" w:themeFillShade="BF"/>
            <w:vAlign w:val="center"/>
          </w:tcPr>
          <w:p w:rsidRPr="00121209" w:rsidR="00AC2FF8" w:rsidP="00121209" w:rsidRDefault="00AC2FF8" w14:paraId="2CD74137"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2026</w:t>
            </w:r>
          </w:p>
        </w:tc>
        <w:tc>
          <w:tcPr>
            <w:tcW w:w="853" w:type="dxa"/>
            <w:tcBorders>
              <w:top w:val="single" w:color="auto" w:sz="4" w:space="0"/>
              <w:left w:val="nil"/>
              <w:bottom w:val="single" w:color="auto" w:sz="4" w:space="0"/>
              <w:right w:val="single" w:color="auto" w:sz="4" w:space="0"/>
            </w:tcBorders>
            <w:shd w:val="clear" w:color="auto" w:fill="17365D" w:themeFill="text2" w:themeFillShade="BF"/>
            <w:vAlign w:val="center"/>
          </w:tcPr>
          <w:p w:rsidRPr="00121209" w:rsidR="00AC2FF8" w:rsidP="00121209" w:rsidRDefault="00AC2FF8" w14:paraId="58EDA861"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2027</w:t>
            </w:r>
          </w:p>
        </w:tc>
        <w:tc>
          <w:tcPr>
            <w:tcW w:w="853" w:type="dxa"/>
            <w:tcBorders>
              <w:top w:val="single" w:color="auto" w:sz="4" w:space="0"/>
              <w:left w:val="nil"/>
              <w:bottom w:val="single" w:color="auto" w:sz="4" w:space="0"/>
              <w:right w:val="single" w:color="auto" w:sz="4" w:space="0"/>
            </w:tcBorders>
            <w:shd w:val="clear" w:color="auto" w:fill="17365D" w:themeFill="text2" w:themeFillShade="BF"/>
            <w:vAlign w:val="center"/>
          </w:tcPr>
          <w:p w:rsidRPr="00121209" w:rsidR="00AC2FF8" w:rsidP="00121209" w:rsidRDefault="00AC2FF8" w14:paraId="3061836E"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2028</w:t>
            </w:r>
          </w:p>
        </w:tc>
        <w:tc>
          <w:tcPr>
            <w:tcW w:w="853" w:type="dxa"/>
            <w:tcBorders>
              <w:top w:val="single" w:color="auto" w:sz="4" w:space="0"/>
              <w:left w:val="nil"/>
              <w:bottom w:val="single" w:color="auto" w:sz="4" w:space="0"/>
              <w:right w:val="single" w:color="auto" w:sz="4" w:space="0"/>
            </w:tcBorders>
            <w:shd w:val="clear" w:color="auto" w:fill="17365D" w:themeFill="text2" w:themeFillShade="BF"/>
            <w:vAlign w:val="center"/>
          </w:tcPr>
          <w:p w:rsidRPr="00121209" w:rsidR="00AC2FF8" w:rsidP="00121209" w:rsidRDefault="00AC2FF8" w14:paraId="27FBE5E9"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2029</w:t>
            </w:r>
          </w:p>
        </w:tc>
        <w:tc>
          <w:tcPr>
            <w:tcW w:w="853" w:type="dxa"/>
            <w:tcBorders>
              <w:top w:val="single" w:color="auto" w:sz="4" w:space="0"/>
              <w:left w:val="nil"/>
              <w:bottom w:val="single" w:color="auto" w:sz="4" w:space="0"/>
              <w:right w:val="single" w:color="auto" w:sz="4" w:space="0"/>
            </w:tcBorders>
            <w:shd w:val="clear" w:color="auto" w:fill="17365D" w:themeFill="text2" w:themeFillShade="BF"/>
            <w:vAlign w:val="center"/>
          </w:tcPr>
          <w:p w:rsidRPr="00121209" w:rsidR="00AC2FF8" w:rsidP="00121209" w:rsidRDefault="00AC2FF8" w14:paraId="05AFD20C" w14:textId="77777777">
            <w:pPr>
              <w:autoSpaceDE w:val="0"/>
              <w:autoSpaceDN w:val="0"/>
              <w:adjustRightInd w:val="0"/>
              <w:jc w:val="right"/>
              <w:rPr>
                <w:b/>
                <w:bCs/>
                <w:color w:val="FFFFFF"/>
                <w:sz w:val="16"/>
                <w:szCs w:val="16"/>
                <w14:ligatures w14:val="standardContextual"/>
              </w:rPr>
            </w:pPr>
            <w:r w:rsidRPr="00121209">
              <w:rPr>
                <w:b/>
                <w:bCs/>
                <w:color w:val="FFFFFF"/>
                <w:sz w:val="16"/>
                <w:szCs w:val="16"/>
                <w14:ligatures w14:val="standardContextual"/>
              </w:rPr>
              <w:t>2030</w:t>
            </w:r>
          </w:p>
        </w:tc>
      </w:tr>
      <w:tr w:rsidR="00977F01" w:rsidTr="001304AD" w14:paraId="5CD087DF" w14:textId="77777777">
        <w:trPr>
          <w:trHeight w:val="300"/>
        </w:trPr>
        <w:tc>
          <w:tcPr>
            <w:tcW w:w="2405" w:type="dxa"/>
            <w:tcBorders>
              <w:top w:val="nil"/>
              <w:left w:val="single" w:color="auto" w:sz="4" w:space="0"/>
              <w:bottom w:val="single" w:color="auto" w:sz="4" w:space="0"/>
              <w:right w:val="single" w:color="auto" w:sz="4" w:space="0"/>
            </w:tcBorders>
            <w:shd w:val="clear" w:color="auto" w:fill="auto"/>
            <w:vAlign w:val="center"/>
          </w:tcPr>
          <w:p w:rsidR="00AC2FF8" w:rsidP="00997D1D" w:rsidRDefault="00AC2FF8" w14:paraId="08A330F4" w14:textId="77777777">
            <w:pPr>
              <w:rPr>
                <w:rFonts w:cs="Calibri"/>
                <w:sz w:val="16"/>
                <w:szCs w:val="16"/>
              </w:rPr>
            </w:pPr>
            <w:r w:rsidRPr="43885BFF">
              <w:rPr>
                <w:rFonts w:cs="Calibri"/>
                <w:sz w:val="16"/>
                <w:szCs w:val="16"/>
              </w:rPr>
              <w:lastRenderedPageBreak/>
              <w:t>A. Taakstelling Hoofdlijnenakkoord EZ/KGG</w:t>
            </w:r>
          </w:p>
        </w:tc>
        <w:tc>
          <w:tcPr>
            <w:tcW w:w="854" w:type="dxa"/>
            <w:tcBorders>
              <w:top w:val="nil"/>
              <w:left w:val="single" w:color="auto" w:sz="4" w:space="0"/>
              <w:bottom w:val="single" w:color="auto" w:sz="4" w:space="0"/>
              <w:right w:val="single" w:color="auto" w:sz="4" w:space="0"/>
            </w:tcBorders>
            <w:shd w:val="clear" w:color="auto" w:fill="FFFFFF" w:themeFill="background1"/>
            <w:vAlign w:val="center"/>
          </w:tcPr>
          <w:p w:rsidR="00AC2FF8" w:rsidP="00997D1D" w:rsidRDefault="00AC2FF8" w14:paraId="7799B71C" w14:textId="77777777">
            <w:pPr>
              <w:jc w:val="right"/>
              <w:rPr>
                <w:rFonts w:cs="Calibri"/>
                <w:color w:val="000000" w:themeColor="text1"/>
                <w:sz w:val="16"/>
                <w:szCs w:val="16"/>
              </w:rPr>
            </w:pPr>
            <w:r w:rsidRPr="43885BFF">
              <w:rPr>
                <w:rFonts w:cs="Calibri"/>
                <w:color w:val="000000" w:themeColor="text1"/>
                <w:sz w:val="16"/>
                <w:szCs w:val="16"/>
              </w:rPr>
              <w:t>22.900</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5F12AF65" w14:textId="77777777">
            <w:pPr>
              <w:jc w:val="right"/>
              <w:rPr>
                <w:rFonts w:cs="Calibri"/>
                <w:color w:val="000000" w:themeColor="text1"/>
                <w:sz w:val="16"/>
                <w:szCs w:val="16"/>
              </w:rPr>
            </w:pPr>
            <w:r w:rsidRPr="43885BFF">
              <w:rPr>
                <w:rFonts w:cs="Calibri"/>
                <w:color w:val="000000" w:themeColor="text1"/>
                <w:sz w:val="16"/>
                <w:szCs w:val="16"/>
              </w:rPr>
              <w:t>43.300</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6ADFAA34" w14:textId="77777777">
            <w:pPr>
              <w:jc w:val="right"/>
              <w:rPr>
                <w:rFonts w:cs="Calibri"/>
                <w:color w:val="000000" w:themeColor="text1"/>
                <w:sz w:val="16"/>
                <w:szCs w:val="16"/>
              </w:rPr>
            </w:pPr>
            <w:r w:rsidRPr="43885BFF">
              <w:rPr>
                <w:rFonts w:cs="Calibri"/>
                <w:color w:val="000000" w:themeColor="text1"/>
                <w:sz w:val="16"/>
                <w:szCs w:val="16"/>
              </w:rPr>
              <w:t>64.600</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2191780A" w14:textId="77777777">
            <w:pPr>
              <w:jc w:val="right"/>
              <w:rPr>
                <w:rFonts w:cs="Calibri"/>
                <w:color w:val="000000" w:themeColor="text1"/>
                <w:sz w:val="16"/>
                <w:szCs w:val="16"/>
              </w:rPr>
            </w:pPr>
            <w:r w:rsidRPr="43885BFF">
              <w:rPr>
                <w:rFonts w:cs="Calibri"/>
                <w:color w:val="000000" w:themeColor="text1"/>
                <w:sz w:val="16"/>
                <w:szCs w:val="16"/>
              </w:rPr>
              <w:t>81.900</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64B6E7E1" w14:textId="77777777">
            <w:pPr>
              <w:jc w:val="right"/>
              <w:rPr>
                <w:rFonts w:cs="Calibri"/>
                <w:color w:val="000000" w:themeColor="text1"/>
                <w:sz w:val="16"/>
                <w:szCs w:val="16"/>
              </w:rPr>
            </w:pPr>
            <w:r w:rsidRPr="43885BFF">
              <w:rPr>
                <w:rFonts w:cs="Calibri"/>
                <w:color w:val="000000" w:themeColor="text1"/>
                <w:sz w:val="16"/>
                <w:szCs w:val="16"/>
              </w:rPr>
              <w:t>90.900</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57EA912E" w14:textId="77777777">
            <w:pPr>
              <w:jc w:val="right"/>
              <w:rPr>
                <w:rFonts w:cs="Calibri"/>
                <w:color w:val="000000" w:themeColor="text1"/>
                <w:sz w:val="16"/>
                <w:szCs w:val="16"/>
              </w:rPr>
            </w:pPr>
            <w:r w:rsidRPr="43885BFF">
              <w:rPr>
                <w:rFonts w:cs="Calibri"/>
                <w:color w:val="000000" w:themeColor="text1"/>
                <w:sz w:val="16"/>
                <w:szCs w:val="16"/>
              </w:rPr>
              <w:t>90.900</w:t>
            </w:r>
          </w:p>
        </w:tc>
      </w:tr>
      <w:tr w:rsidR="00977F01" w:rsidTr="001304AD" w14:paraId="180DAFAF" w14:textId="77777777">
        <w:trPr>
          <w:trHeight w:val="300"/>
        </w:trPr>
        <w:tc>
          <w:tcPr>
            <w:tcW w:w="2405" w:type="dxa"/>
            <w:tcBorders>
              <w:top w:val="nil"/>
              <w:left w:val="single" w:color="auto" w:sz="4" w:space="0"/>
              <w:bottom w:val="single" w:color="auto" w:sz="4" w:space="0"/>
              <w:right w:val="single" w:color="auto" w:sz="4" w:space="0"/>
            </w:tcBorders>
            <w:shd w:val="clear" w:color="auto" w:fill="auto"/>
            <w:vAlign w:val="center"/>
          </w:tcPr>
          <w:p w:rsidR="00AC2FF8" w:rsidP="00997D1D" w:rsidRDefault="00AC2FF8" w14:paraId="46F96102" w14:textId="77777777">
            <w:pPr>
              <w:rPr>
                <w:rFonts w:cs="Calibri"/>
                <w:sz w:val="16"/>
                <w:szCs w:val="16"/>
              </w:rPr>
            </w:pPr>
            <w:r w:rsidRPr="43885BFF">
              <w:rPr>
                <w:rFonts w:cs="Calibri"/>
                <w:sz w:val="16"/>
                <w:szCs w:val="16"/>
              </w:rPr>
              <w:t>B. Efficiencytaakstelling uitvoeringsorganisaties</w:t>
            </w:r>
          </w:p>
        </w:tc>
        <w:tc>
          <w:tcPr>
            <w:tcW w:w="854" w:type="dxa"/>
            <w:tcBorders>
              <w:top w:val="nil"/>
              <w:left w:val="single" w:color="auto" w:sz="4" w:space="0"/>
              <w:bottom w:val="single" w:color="auto" w:sz="4" w:space="0"/>
              <w:right w:val="single" w:color="auto" w:sz="4" w:space="0"/>
            </w:tcBorders>
            <w:shd w:val="clear" w:color="auto" w:fill="FFFFFF" w:themeFill="background1"/>
            <w:vAlign w:val="center"/>
          </w:tcPr>
          <w:p w:rsidR="00AC2FF8" w:rsidP="00997D1D" w:rsidRDefault="00AC2FF8" w14:paraId="680B7240" w14:textId="77777777">
            <w:pPr>
              <w:jc w:val="right"/>
              <w:rPr>
                <w:rFonts w:cs="Calibri"/>
                <w:color w:val="000000" w:themeColor="text1"/>
                <w:sz w:val="16"/>
                <w:szCs w:val="16"/>
              </w:rPr>
            </w:pPr>
            <w:r w:rsidRPr="43885BFF">
              <w:rPr>
                <w:rFonts w:cs="Calibri"/>
                <w:color w:val="000000" w:themeColor="text1"/>
                <w:sz w:val="16"/>
                <w:szCs w:val="16"/>
              </w:rPr>
              <w:t>5.315</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1A2AEA01" w14:textId="77777777">
            <w:pPr>
              <w:jc w:val="right"/>
              <w:rPr>
                <w:rFonts w:cs="Calibri"/>
                <w:color w:val="000000" w:themeColor="text1"/>
                <w:sz w:val="16"/>
                <w:szCs w:val="16"/>
              </w:rPr>
            </w:pPr>
            <w:r w:rsidRPr="43885BFF">
              <w:rPr>
                <w:rFonts w:cs="Calibri"/>
                <w:color w:val="000000" w:themeColor="text1"/>
                <w:sz w:val="16"/>
                <w:szCs w:val="16"/>
              </w:rPr>
              <w:t>10.409</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7B5FD94A" w14:textId="77777777">
            <w:pPr>
              <w:jc w:val="right"/>
              <w:rPr>
                <w:rFonts w:cs="Calibri"/>
                <w:color w:val="000000" w:themeColor="text1"/>
                <w:sz w:val="16"/>
                <w:szCs w:val="16"/>
              </w:rPr>
            </w:pPr>
            <w:r w:rsidRPr="43885BFF">
              <w:rPr>
                <w:rFonts w:cs="Calibri"/>
                <w:color w:val="000000" w:themeColor="text1"/>
                <w:sz w:val="16"/>
                <w:szCs w:val="16"/>
              </w:rPr>
              <w:t>15.349</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271FDD2D" w14:textId="77777777">
            <w:pPr>
              <w:jc w:val="right"/>
              <w:rPr>
                <w:rFonts w:cs="Calibri"/>
                <w:color w:val="000000" w:themeColor="text1"/>
                <w:sz w:val="16"/>
                <w:szCs w:val="16"/>
              </w:rPr>
            </w:pPr>
            <w:r w:rsidRPr="43885BFF">
              <w:rPr>
                <w:rFonts w:cs="Calibri"/>
                <w:color w:val="000000" w:themeColor="text1"/>
                <w:sz w:val="16"/>
                <w:szCs w:val="16"/>
              </w:rPr>
              <w:t>20.178</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0C74D367" w14:textId="77777777">
            <w:pPr>
              <w:jc w:val="right"/>
              <w:rPr>
                <w:rFonts w:cs="Calibri"/>
                <w:color w:val="000000" w:themeColor="text1"/>
                <w:sz w:val="16"/>
                <w:szCs w:val="16"/>
              </w:rPr>
            </w:pPr>
            <w:r w:rsidRPr="43885BFF">
              <w:rPr>
                <w:rFonts w:cs="Calibri"/>
                <w:color w:val="000000" w:themeColor="text1"/>
                <w:sz w:val="16"/>
                <w:szCs w:val="16"/>
              </w:rPr>
              <w:t>24.593</w:t>
            </w:r>
          </w:p>
        </w:tc>
        <w:tc>
          <w:tcPr>
            <w:tcW w:w="853" w:type="dxa"/>
            <w:tcBorders>
              <w:top w:val="nil"/>
              <w:left w:val="nil"/>
              <w:bottom w:val="single" w:color="auto" w:sz="4" w:space="0"/>
              <w:right w:val="single" w:color="auto" w:sz="4" w:space="0"/>
            </w:tcBorders>
            <w:shd w:val="clear" w:color="auto" w:fill="FFFFFF" w:themeFill="background1"/>
            <w:vAlign w:val="center"/>
          </w:tcPr>
          <w:p w:rsidR="00AC2FF8" w:rsidP="00997D1D" w:rsidRDefault="00AC2FF8" w14:paraId="78DED7E7" w14:textId="77777777">
            <w:pPr>
              <w:jc w:val="right"/>
              <w:rPr>
                <w:rFonts w:cs="Calibri"/>
                <w:color w:val="000000" w:themeColor="text1"/>
                <w:sz w:val="16"/>
                <w:szCs w:val="16"/>
              </w:rPr>
            </w:pPr>
            <w:r w:rsidRPr="43885BFF">
              <w:rPr>
                <w:rFonts w:cs="Calibri"/>
                <w:color w:val="000000" w:themeColor="text1"/>
                <w:sz w:val="16"/>
                <w:szCs w:val="16"/>
              </w:rPr>
              <w:t>24.593</w:t>
            </w:r>
          </w:p>
        </w:tc>
      </w:tr>
      <w:tr w:rsidR="00977F01" w:rsidTr="001304AD" w14:paraId="0CFBEB52" w14:textId="77777777">
        <w:trPr>
          <w:trHeight w:val="300"/>
        </w:trPr>
        <w:tc>
          <w:tcPr>
            <w:tcW w:w="2405"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rsidR="00AC2FF8" w:rsidP="00997D1D" w:rsidRDefault="00AC2FF8" w14:paraId="60197C4D" w14:textId="77777777">
            <w:pPr>
              <w:rPr>
                <w:rFonts w:cs="Calibri"/>
                <w:b/>
                <w:bCs/>
                <w:color w:val="000000" w:themeColor="text1"/>
                <w:sz w:val="16"/>
                <w:szCs w:val="16"/>
              </w:rPr>
            </w:pPr>
            <w:r w:rsidRPr="43885BFF">
              <w:rPr>
                <w:rFonts w:cs="Calibri"/>
                <w:b/>
                <w:bCs/>
                <w:color w:val="000000" w:themeColor="text1"/>
                <w:sz w:val="16"/>
                <w:szCs w:val="16"/>
              </w:rPr>
              <w:t>C. Restant taakstelling KD (A - B)</w:t>
            </w:r>
          </w:p>
        </w:tc>
        <w:tc>
          <w:tcPr>
            <w:tcW w:w="854" w:type="dxa"/>
            <w:tcBorders>
              <w:top w:val="single" w:color="auto" w:sz="8" w:space="0"/>
              <w:left w:val="single" w:color="auto" w:sz="4" w:space="0"/>
              <w:bottom w:val="single" w:color="auto" w:sz="8" w:space="0"/>
              <w:right w:val="single" w:color="auto" w:sz="4" w:space="0"/>
            </w:tcBorders>
            <w:shd w:val="clear" w:color="auto" w:fill="FFFFFF" w:themeFill="background1"/>
            <w:vAlign w:val="center"/>
          </w:tcPr>
          <w:p w:rsidR="00AC2FF8" w:rsidP="00997D1D" w:rsidRDefault="00AC2FF8" w14:paraId="4CC28ADC" w14:textId="77777777">
            <w:pPr>
              <w:jc w:val="right"/>
              <w:rPr>
                <w:rFonts w:cs="Calibri"/>
                <w:b/>
                <w:bCs/>
                <w:color w:val="000000" w:themeColor="text1"/>
                <w:sz w:val="16"/>
                <w:szCs w:val="16"/>
              </w:rPr>
            </w:pPr>
            <w:r w:rsidRPr="43885BFF">
              <w:rPr>
                <w:rFonts w:cs="Calibri"/>
                <w:b/>
                <w:bCs/>
                <w:color w:val="000000" w:themeColor="text1"/>
                <w:sz w:val="16"/>
                <w:szCs w:val="16"/>
              </w:rPr>
              <w:t>17.585</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00AC2FF8" w:rsidP="00997D1D" w:rsidRDefault="00AC2FF8" w14:paraId="5E56018C" w14:textId="77777777">
            <w:pPr>
              <w:jc w:val="right"/>
              <w:rPr>
                <w:rFonts w:cs="Calibri"/>
                <w:b/>
                <w:bCs/>
                <w:color w:val="000000" w:themeColor="text1"/>
                <w:sz w:val="16"/>
                <w:szCs w:val="16"/>
              </w:rPr>
            </w:pPr>
            <w:r w:rsidRPr="43885BFF">
              <w:rPr>
                <w:rFonts w:cs="Calibri"/>
                <w:b/>
                <w:bCs/>
                <w:color w:val="000000" w:themeColor="text1"/>
                <w:sz w:val="16"/>
                <w:szCs w:val="16"/>
              </w:rPr>
              <w:t>32.891</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00AC2FF8" w:rsidP="00997D1D" w:rsidRDefault="00AC2FF8" w14:paraId="248639B8" w14:textId="77777777">
            <w:pPr>
              <w:jc w:val="right"/>
              <w:rPr>
                <w:rFonts w:cs="Calibri"/>
                <w:b/>
                <w:bCs/>
                <w:color w:val="000000" w:themeColor="text1"/>
                <w:sz w:val="16"/>
                <w:szCs w:val="16"/>
              </w:rPr>
            </w:pPr>
            <w:r w:rsidRPr="43885BFF">
              <w:rPr>
                <w:rFonts w:cs="Calibri"/>
                <w:b/>
                <w:bCs/>
                <w:color w:val="000000" w:themeColor="text1"/>
                <w:sz w:val="16"/>
                <w:szCs w:val="16"/>
              </w:rPr>
              <w:t>49.251</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00AC2FF8" w:rsidP="00997D1D" w:rsidRDefault="00AC2FF8" w14:paraId="4C6103DC" w14:textId="77777777">
            <w:pPr>
              <w:jc w:val="right"/>
              <w:rPr>
                <w:rFonts w:cs="Calibri"/>
                <w:b/>
                <w:bCs/>
                <w:color w:val="000000" w:themeColor="text1"/>
                <w:sz w:val="16"/>
                <w:szCs w:val="16"/>
              </w:rPr>
            </w:pPr>
            <w:r w:rsidRPr="43885BFF">
              <w:rPr>
                <w:rFonts w:cs="Calibri"/>
                <w:b/>
                <w:bCs/>
                <w:color w:val="000000" w:themeColor="text1"/>
                <w:sz w:val="16"/>
                <w:szCs w:val="16"/>
              </w:rPr>
              <w:t>61.722</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00AC2FF8" w:rsidP="00997D1D" w:rsidRDefault="00AC2FF8" w14:paraId="40DDFBB8" w14:textId="77777777">
            <w:pPr>
              <w:jc w:val="right"/>
              <w:rPr>
                <w:rFonts w:cs="Calibri"/>
                <w:b/>
                <w:bCs/>
                <w:color w:val="000000" w:themeColor="text1"/>
                <w:sz w:val="16"/>
                <w:szCs w:val="16"/>
              </w:rPr>
            </w:pPr>
            <w:r w:rsidRPr="43885BFF">
              <w:rPr>
                <w:rFonts w:cs="Calibri"/>
                <w:b/>
                <w:bCs/>
                <w:color w:val="000000" w:themeColor="text1"/>
                <w:sz w:val="16"/>
                <w:szCs w:val="16"/>
              </w:rPr>
              <w:t>66.307</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00AC2FF8" w:rsidP="00997D1D" w:rsidRDefault="00AC2FF8" w14:paraId="1F0E91CB" w14:textId="77777777">
            <w:pPr>
              <w:jc w:val="right"/>
              <w:rPr>
                <w:rFonts w:cs="Calibri"/>
                <w:b/>
                <w:bCs/>
                <w:color w:val="000000" w:themeColor="text1"/>
                <w:sz w:val="16"/>
                <w:szCs w:val="16"/>
              </w:rPr>
            </w:pPr>
            <w:r w:rsidRPr="43885BFF">
              <w:rPr>
                <w:rFonts w:cs="Calibri"/>
                <w:b/>
                <w:bCs/>
                <w:color w:val="000000" w:themeColor="text1"/>
                <w:sz w:val="16"/>
                <w:szCs w:val="16"/>
              </w:rPr>
              <w:t>66.307</w:t>
            </w:r>
          </w:p>
        </w:tc>
      </w:tr>
    </w:tbl>
    <w:p w:rsidR="00AC2FF8" w:rsidP="00AC2FF8" w:rsidRDefault="00AC2FF8" w14:paraId="068FA4C5" w14:textId="77777777">
      <w:pPr>
        <w:pStyle w:val="Geenafstand"/>
        <w:spacing w:line="240" w:lineRule="atLeast"/>
        <w:rPr>
          <w:rFonts w:ascii="Verdana" w:hAnsi="Verdana"/>
          <w:sz w:val="18"/>
          <w:szCs w:val="18"/>
        </w:rPr>
      </w:pPr>
    </w:p>
    <w:p w:rsidR="00AC2FF8" w:rsidP="00AC2FF8" w:rsidRDefault="00AC2FF8" w14:paraId="4FB0BC55" w14:textId="77777777">
      <w:pPr>
        <w:rPr>
          <w:szCs w:val="18"/>
        </w:rPr>
      </w:pPr>
      <w:r w:rsidRPr="009A4B4A">
        <w:rPr>
          <w:szCs w:val="18"/>
        </w:rPr>
        <w:t>42</w:t>
      </w:r>
      <w:r w:rsidRPr="009A4B4A">
        <w:rPr>
          <w:szCs w:val="18"/>
        </w:rPr>
        <w:tab/>
      </w:r>
    </w:p>
    <w:p w:rsidR="00AC2FF8" w:rsidP="00AC2FF8" w:rsidRDefault="00AC2FF8" w14:paraId="4A35ED82" w14:textId="77777777">
      <w:pPr>
        <w:rPr>
          <w:szCs w:val="18"/>
        </w:rPr>
      </w:pPr>
      <w:r w:rsidRPr="009A4B4A">
        <w:rPr>
          <w:szCs w:val="18"/>
        </w:rPr>
        <w:t>Wat is de realisatie van deze taakstelling voor het jaar 2024 en wat is de voortgang voor 2025?</w:t>
      </w:r>
    </w:p>
    <w:p w:rsidR="00AC2FF8" w:rsidP="00AC2FF8" w:rsidRDefault="00AC2FF8" w14:paraId="11E56BE5" w14:textId="77777777">
      <w:pPr>
        <w:rPr>
          <w:szCs w:val="18"/>
        </w:rPr>
      </w:pPr>
    </w:p>
    <w:p w:rsidR="00AC2FF8" w:rsidP="00AC2FF8" w:rsidRDefault="00AC2FF8" w14:paraId="2968F79A" w14:textId="77777777">
      <w:pPr>
        <w:rPr>
          <w:szCs w:val="18"/>
        </w:rPr>
      </w:pPr>
      <w:r>
        <w:rPr>
          <w:szCs w:val="18"/>
        </w:rPr>
        <w:t>Antwoord</w:t>
      </w:r>
    </w:p>
    <w:p w:rsidRPr="00AA27CF" w:rsidR="00AC2FF8" w:rsidP="00AC2FF8" w:rsidRDefault="00AC2FF8" w14:paraId="3AEF8665" w14:textId="1530AA54">
      <w:pPr>
        <w:rPr>
          <w:rFonts w:eastAsia="Verdana" w:cs="Verdana"/>
          <w:szCs w:val="18"/>
        </w:rPr>
      </w:pPr>
      <w:r w:rsidRPr="00F0297D">
        <w:rPr>
          <w:rFonts w:eastAsia="Verdana" w:cs="Verdana"/>
          <w:szCs w:val="18"/>
        </w:rPr>
        <w:t xml:space="preserve">In 2024 </w:t>
      </w:r>
      <w:r>
        <w:rPr>
          <w:rFonts w:eastAsia="Verdana" w:cs="Verdana"/>
          <w:szCs w:val="18"/>
        </w:rPr>
        <w:t>was</w:t>
      </w:r>
      <w:r w:rsidRPr="00F0297D">
        <w:rPr>
          <w:rFonts w:eastAsia="Verdana" w:cs="Verdana"/>
          <w:szCs w:val="18"/>
        </w:rPr>
        <w:t xml:space="preserve"> er nog geen sprake van een apparaatstaakstelling. </w:t>
      </w:r>
      <w:r>
        <w:rPr>
          <w:rFonts w:eastAsia="Verdana" w:cs="Verdana"/>
          <w:szCs w:val="18"/>
        </w:rPr>
        <w:t xml:space="preserve">De eerste bezuinigingen zijn </w:t>
      </w:r>
      <w:r w:rsidRPr="7AC1BFA5">
        <w:rPr>
          <w:rFonts w:eastAsia="Verdana" w:cs="Verdana"/>
          <w:szCs w:val="18"/>
        </w:rPr>
        <w:t xml:space="preserve">vanaf </w:t>
      </w:r>
      <w:r>
        <w:rPr>
          <w:rFonts w:eastAsia="Verdana" w:cs="Verdana"/>
          <w:szCs w:val="18"/>
        </w:rPr>
        <w:t xml:space="preserve">1 januari </w:t>
      </w:r>
      <w:r w:rsidRPr="7AC1BFA5">
        <w:rPr>
          <w:rFonts w:eastAsia="Verdana" w:cs="Verdana"/>
          <w:szCs w:val="18"/>
        </w:rPr>
        <w:t>2025</w:t>
      </w:r>
      <w:r>
        <w:rPr>
          <w:rFonts w:eastAsia="Verdana" w:cs="Verdana"/>
          <w:szCs w:val="18"/>
        </w:rPr>
        <w:t xml:space="preserve"> ingegaan.</w:t>
      </w:r>
      <w:r w:rsidRPr="7EDC29E8">
        <w:rPr>
          <w:rFonts w:eastAsia="Verdana" w:cs="Verdana"/>
          <w:szCs w:val="18"/>
        </w:rPr>
        <w:t xml:space="preserve"> </w:t>
      </w:r>
      <w:r w:rsidRPr="76E67C18">
        <w:rPr>
          <w:rFonts w:eastAsia="Verdana" w:cs="Verdana"/>
          <w:szCs w:val="18"/>
        </w:rPr>
        <w:t xml:space="preserve">Voor 2025 is een efficiëntiekorting </w:t>
      </w:r>
      <w:r w:rsidRPr="4A965583">
        <w:rPr>
          <w:rFonts w:eastAsia="Verdana" w:cs="Verdana"/>
          <w:szCs w:val="18"/>
        </w:rPr>
        <w:t xml:space="preserve">ingeboekt op de </w:t>
      </w:r>
      <w:r w:rsidRPr="5AD5E2F0">
        <w:rPr>
          <w:rFonts w:eastAsia="Verdana" w:cs="Verdana"/>
          <w:szCs w:val="18"/>
        </w:rPr>
        <w:t>uitvoeringsorganisaties</w:t>
      </w:r>
      <w:r>
        <w:rPr>
          <w:rFonts w:eastAsia="Verdana" w:cs="Verdana"/>
          <w:szCs w:val="18"/>
        </w:rPr>
        <w:t xml:space="preserve"> </w:t>
      </w:r>
      <w:r w:rsidRPr="77B2B042">
        <w:rPr>
          <w:rFonts w:eastAsia="Verdana" w:cs="Verdana"/>
          <w:szCs w:val="18"/>
        </w:rPr>
        <w:t>van</w:t>
      </w:r>
      <w:r>
        <w:rPr>
          <w:rFonts w:eastAsia="Verdana" w:cs="Verdana"/>
          <w:szCs w:val="18"/>
        </w:rPr>
        <w:t xml:space="preserve"> </w:t>
      </w:r>
      <w:r w:rsidRPr="00050134">
        <w:rPr>
          <w:szCs w:val="18"/>
        </w:rPr>
        <w:t>€</w:t>
      </w:r>
      <w:r>
        <w:rPr>
          <w:szCs w:val="18"/>
        </w:rPr>
        <w:t xml:space="preserve"> 5,3 mln </w:t>
      </w:r>
      <w:r>
        <w:rPr>
          <w:rFonts w:eastAsia="Verdana" w:cs="Verdana"/>
          <w:szCs w:val="18"/>
        </w:rPr>
        <w:t>en een taakstelling op de apparaatsuitgaven van EZ en KGG</w:t>
      </w:r>
      <w:r w:rsidR="0095588B">
        <w:rPr>
          <w:rFonts w:eastAsia="Verdana" w:cs="Verdana"/>
          <w:szCs w:val="18"/>
        </w:rPr>
        <w:t>, die vooralsnog een gezamenlijk apparaatsartikel hebben</w:t>
      </w:r>
      <w:r>
        <w:rPr>
          <w:rFonts w:eastAsia="Verdana" w:cs="Verdana"/>
          <w:szCs w:val="18"/>
        </w:rPr>
        <w:t xml:space="preserve"> </w:t>
      </w:r>
      <w:r w:rsidR="0095588B">
        <w:rPr>
          <w:rFonts w:eastAsia="Verdana" w:cs="Verdana"/>
          <w:szCs w:val="18"/>
        </w:rPr>
        <w:t xml:space="preserve">van </w:t>
      </w:r>
      <w:r w:rsidRPr="00050134">
        <w:rPr>
          <w:szCs w:val="18"/>
        </w:rPr>
        <w:t>€</w:t>
      </w:r>
      <w:r>
        <w:rPr>
          <w:szCs w:val="18"/>
        </w:rPr>
        <w:t xml:space="preserve"> 17,6 mln</w:t>
      </w:r>
      <w:r>
        <w:rPr>
          <w:rFonts w:eastAsia="Verdana" w:cs="Verdana"/>
          <w:szCs w:val="18"/>
        </w:rPr>
        <w:t>.</w:t>
      </w:r>
    </w:p>
    <w:p w:rsidRPr="009A4B4A" w:rsidR="00AC2FF8" w:rsidP="00AC2FF8" w:rsidRDefault="00AC2FF8" w14:paraId="1203940E" w14:textId="77777777">
      <w:pPr>
        <w:rPr>
          <w:szCs w:val="18"/>
        </w:rPr>
      </w:pPr>
    </w:p>
    <w:p w:rsidR="00AC2FF8" w:rsidP="00AC2FF8" w:rsidRDefault="00AC2FF8" w14:paraId="2E539BE1" w14:textId="77777777">
      <w:pPr>
        <w:rPr>
          <w:szCs w:val="18"/>
        </w:rPr>
      </w:pPr>
      <w:r w:rsidRPr="009A4B4A">
        <w:rPr>
          <w:szCs w:val="18"/>
        </w:rPr>
        <w:t>43</w:t>
      </w:r>
      <w:r w:rsidRPr="009A4B4A">
        <w:rPr>
          <w:szCs w:val="18"/>
        </w:rPr>
        <w:tab/>
      </w:r>
    </w:p>
    <w:p w:rsidR="00AC2FF8" w:rsidP="00AC2FF8" w:rsidRDefault="00AC2FF8" w14:paraId="588FC274" w14:textId="77777777">
      <w:pPr>
        <w:rPr>
          <w:szCs w:val="18"/>
        </w:rPr>
      </w:pPr>
      <w:r w:rsidRPr="009A4B4A">
        <w:rPr>
          <w:szCs w:val="18"/>
        </w:rPr>
        <w:t>Welk deel van die taakstelling wordt ingevuld vanuit apparaatsgelden en welk deel vanuit andere middelen en welke zijn dat?</w:t>
      </w:r>
    </w:p>
    <w:p w:rsidR="00AC2FF8" w:rsidP="00AC2FF8" w:rsidRDefault="00AC2FF8" w14:paraId="1E23D36E" w14:textId="77777777">
      <w:pPr>
        <w:rPr>
          <w:szCs w:val="18"/>
        </w:rPr>
      </w:pPr>
    </w:p>
    <w:p w:rsidR="00AC2FF8" w:rsidP="00AC2FF8" w:rsidRDefault="00AC2FF8" w14:paraId="5F72DD07" w14:textId="62CB2991">
      <w:pPr>
        <w:rPr>
          <w:szCs w:val="18"/>
        </w:rPr>
      </w:pPr>
      <w:r>
        <w:rPr>
          <w:szCs w:val="18"/>
        </w:rPr>
        <w:t>Antwoord</w:t>
      </w:r>
    </w:p>
    <w:p w:rsidR="00B10112" w:rsidP="00AC2FF8" w:rsidRDefault="00B10112" w14:paraId="3AF3E88D" w14:textId="44B94AB3">
      <w:pPr>
        <w:pStyle w:val="Geenafstand"/>
        <w:spacing w:line="240" w:lineRule="atLeast"/>
        <w:rPr>
          <w:rFonts w:ascii="Verdana" w:hAnsi="Verdana"/>
          <w:sz w:val="18"/>
          <w:szCs w:val="18"/>
        </w:rPr>
      </w:pPr>
      <w:r>
        <w:rPr>
          <w:rFonts w:ascii="Verdana" w:hAnsi="Verdana"/>
          <w:sz w:val="18"/>
          <w:szCs w:val="18"/>
        </w:rPr>
        <w:t xml:space="preserve">Zie het antwoord op vraag 41. </w:t>
      </w:r>
    </w:p>
    <w:p w:rsidRPr="009A4B4A" w:rsidR="00AC2FF8" w:rsidP="00AC2FF8" w:rsidRDefault="00AC2FF8" w14:paraId="360630DB" w14:textId="77777777">
      <w:pPr>
        <w:rPr>
          <w:szCs w:val="18"/>
        </w:rPr>
      </w:pPr>
    </w:p>
    <w:p w:rsidR="00AC2FF8" w:rsidP="00AC2FF8" w:rsidRDefault="00AC2FF8" w14:paraId="268D07EB" w14:textId="77777777">
      <w:pPr>
        <w:rPr>
          <w:szCs w:val="18"/>
        </w:rPr>
      </w:pPr>
      <w:r w:rsidRPr="009A4B4A">
        <w:rPr>
          <w:szCs w:val="18"/>
        </w:rPr>
        <w:t>44</w:t>
      </w:r>
      <w:r w:rsidRPr="009A4B4A">
        <w:rPr>
          <w:szCs w:val="18"/>
        </w:rPr>
        <w:tab/>
      </w:r>
    </w:p>
    <w:p w:rsidR="00AC2FF8" w:rsidP="00AC2FF8" w:rsidRDefault="00AC2FF8" w14:paraId="0B758B5B" w14:textId="77777777">
      <w:pPr>
        <w:rPr>
          <w:szCs w:val="18"/>
        </w:rPr>
      </w:pPr>
      <w:r w:rsidRPr="009A4B4A">
        <w:rPr>
          <w:szCs w:val="18"/>
        </w:rPr>
        <w:t>Welke ICT-vernieuwingen zullen niet of later plaatsvinden als gevolg van de taakstelling op apparaatskosten?</w:t>
      </w:r>
    </w:p>
    <w:p w:rsidR="00AC2FF8" w:rsidP="00AC2FF8" w:rsidRDefault="00AC2FF8" w14:paraId="376FD263" w14:textId="77777777">
      <w:pPr>
        <w:rPr>
          <w:szCs w:val="18"/>
        </w:rPr>
      </w:pPr>
    </w:p>
    <w:p w:rsidR="00AC2FF8" w:rsidP="00AC2FF8" w:rsidRDefault="00AC2FF8" w14:paraId="57E6FFDF" w14:textId="77777777">
      <w:pPr>
        <w:rPr>
          <w:szCs w:val="18"/>
        </w:rPr>
      </w:pPr>
      <w:r w:rsidRPr="132BAB4A">
        <w:rPr>
          <w:szCs w:val="18"/>
        </w:rPr>
        <w:t>Antwoord</w:t>
      </w:r>
    </w:p>
    <w:p w:rsidRPr="00CD6044" w:rsidR="00AC2FF8" w:rsidP="00AC2FF8" w:rsidRDefault="00AC2FF8" w14:paraId="53F2FB08" w14:textId="78B8938D">
      <w:pPr>
        <w:rPr>
          <w:rFonts w:eastAsia="Verdana" w:cs="Verdana"/>
          <w:szCs w:val="18"/>
        </w:rPr>
      </w:pPr>
      <w:r w:rsidRPr="00CD6044">
        <w:rPr>
          <w:rFonts w:eastAsia="Verdana" w:cs="Verdana"/>
          <w:szCs w:val="18"/>
        </w:rPr>
        <w:t>Het is nog niet bekend of en</w:t>
      </w:r>
      <w:r w:rsidR="0095588B">
        <w:rPr>
          <w:rFonts w:eastAsia="Verdana" w:cs="Verdana"/>
          <w:szCs w:val="18"/>
        </w:rPr>
        <w:t xml:space="preserve"> zo ja</w:t>
      </w:r>
      <w:r w:rsidRPr="00CD6044">
        <w:rPr>
          <w:rFonts w:eastAsia="Verdana" w:cs="Verdana"/>
          <w:szCs w:val="18"/>
        </w:rPr>
        <w:t xml:space="preserve"> welke ICT-vernieuwingen niet of later plaatsvinden als gevolg van de taakstelling op apparaatskosten.</w:t>
      </w:r>
    </w:p>
    <w:p w:rsidRPr="009A4B4A" w:rsidR="00AC2FF8" w:rsidP="00AC2FF8" w:rsidRDefault="00AC2FF8" w14:paraId="2B9546C3" w14:textId="77777777">
      <w:pPr>
        <w:rPr>
          <w:szCs w:val="18"/>
        </w:rPr>
      </w:pPr>
    </w:p>
    <w:p w:rsidR="008B1A6A" w:rsidP="008B1A6A" w:rsidRDefault="008B1A6A" w14:paraId="18C86D0D" w14:textId="77777777">
      <w:pPr>
        <w:rPr>
          <w:szCs w:val="18"/>
        </w:rPr>
      </w:pPr>
      <w:r w:rsidRPr="009A4B4A">
        <w:rPr>
          <w:szCs w:val="18"/>
        </w:rPr>
        <w:t>45</w:t>
      </w:r>
      <w:r w:rsidRPr="009A4B4A">
        <w:rPr>
          <w:szCs w:val="18"/>
        </w:rPr>
        <w:tab/>
      </w:r>
    </w:p>
    <w:p w:rsidR="008B1A6A" w:rsidP="008B1A6A" w:rsidRDefault="008B1A6A" w14:paraId="5C0C46C4" w14:textId="77777777">
      <w:pPr>
        <w:rPr>
          <w:szCs w:val="18"/>
        </w:rPr>
      </w:pPr>
      <w:r w:rsidRPr="009A4B4A">
        <w:rPr>
          <w:szCs w:val="18"/>
        </w:rPr>
        <w:t>Welk deel van deze taakstelling valt neer bij uitvoeringsorganisaties en wat zijn hier de operationele gevolgen van?</w:t>
      </w:r>
    </w:p>
    <w:p w:rsidR="008B1A6A" w:rsidP="008B1A6A" w:rsidRDefault="008B1A6A" w14:paraId="5E03AC23" w14:textId="77777777">
      <w:pPr>
        <w:rPr>
          <w:szCs w:val="18"/>
        </w:rPr>
      </w:pPr>
    </w:p>
    <w:p w:rsidR="008B1A6A" w:rsidP="008B1A6A" w:rsidRDefault="008B1A6A" w14:paraId="4DEF99E0" w14:textId="77777777">
      <w:pPr>
        <w:rPr>
          <w:szCs w:val="18"/>
        </w:rPr>
      </w:pPr>
      <w:r>
        <w:rPr>
          <w:szCs w:val="18"/>
        </w:rPr>
        <w:t>Antwoord</w:t>
      </w:r>
    </w:p>
    <w:p w:rsidRPr="008D1ABD" w:rsidR="008B1A6A" w:rsidP="008B1A6A" w:rsidRDefault="008B1A6A" w14:paraId="7BEEF413" w14:textId="3AFAAFBC">
      <w:pPr>
        <w:rPr>
          <w:szCs w:val="18"/>
        </w:rPr>
      </w:pPr>
      <w:r w:rsidRPr="008D1ABD">
        <w:rPr>
          <w:szCs w:val="18"/>
        </w:rPr>
        <w:t xml:space="preserve">De apparaatstaakstelling voor EZ en KGG bedraagt oplopend € 90,9 mln in 2029. </w:t>
      </w:r>
      <w:r w:rsidRPr="003F3AFF" w:rsidR="00213EEB">
        <w:rPr>
          <w:rFonts w:cs="Arial"/>
          <w:szCs w:val="22"/>
          <w:lang w:eastAsia="en-US"/>
        </w:rPr>
        <w:t xml:space="preserve">Een deel van de apparaatstaakstelling </w:t>
      </w:r>
      <w:r w:rsidR="00213EEB">
        <w:rPr>
          <w:rFonts w:cs="Arial"/>
          <w:szCs w:val="22"/>
          <w:lang w:eastAsia="en-US"/>
        </w:rPr>
        <w:t>is</w:t>
      </w:r>
      <w:r w:rsidRPr="003F3AFF" w:rsidR="00213EEB">
        <w:rPr>
          <w:rFonts w:cs="Arial"/>
          <w:szCs w:val="22"/>
          <w:lang w:eastAsia="en-US"/>
        </w:rPr>
        <w:t xml:space="preserve"> ingevuld </w:t>
      </w:r>
      <w:r w:rsidR="00213EEB">
        <w:rPr>
          <w:rFonts w:cs="Arial"/>
          <w:szCs w:val="22"/>
          <w:lang w:eastAsia="en-US"/>
        </w:rPr>
        <w:t>door alle uitvoeringsorganisaties van EZ en KGG een efficiencykorting op te leggen</w:t>
      </w:r>
      <w:r w:rsidRPr="003F3AFF" w:rsidR="00213EEB">
        <w:rPr>
          <w:rFonts w:cs="Arial"/>
          <w:szCs w:val="22"/>
          <w:lang w:eastAsia="en-US"/>
        </w:rPr>
        <w:t xml:space="preserve"> van 0,5% per jaar, oplopend tot 2,5% in 2029. </w:t>
      </w:r>
      <w:r w:rsidRPr="43885BFF" w:rsidR="00213EEB">
        <w:rPr>
          <w:szCs w:val="18"/>
        </w:rPr>
        <w:t xml:space="preserve">Dit is in lijn met wat het CPB in het algemeen veronderstelt als haalbaar voor organisaties en sluit aan bij het uitgangspunt zoals verwoord in de </w:t>
      </w:r>
      <w:r w:rsidRPr="43885BFF" w:rsidR="00213EEB">
        <w:rPr>
          <w:szCs w:val="18"/>
        </w:rPr>
        <w:lastRenderedPageBreak/>
        <w:t>Start</w:t>
      </w:r>
      <w:r w:rsidR="00213EEB">
        <w:rPr>
          <w:szCs w:val="18"/>
        </w:rPr>
        <w:t>nota</w:t>
      </w:r>
      <w:r w:rsidRPr="43885BFF" w:rsidR="00213EEB">
        <w:rPr>
          <w:rStyle w:val="Voetnootmarkering"/>
          <w:szCs w:val="18"/>
        </w:rPr>
        <w:footnoteReference w:id="14"/>
      </w:r>
      <w:r w:rsidRPr="43885BFF" w:rsidR="00213EEB">
        <w:rPr>
          <w:szCs w:val="18"/>
        </w:rPr>
        <w:t>. In totaal levert de efficiencytaakstelling een besparing op van circa €</w:t>
      </w:r>
      <w:r w:rsidR="000F21EC">
        <w:rPr>
          <w:szCs w:val="18"/>
        </w:rPr>
        <w:t> </w:t>
      </w:r>
      <w:r w:rsidRPr="43885BFF" w:rsidR="00213EEB">
        <w:rPr>
          <w:szCs w:val="18"/>
        </w:rPr>
        <w:t>24,6 mln.</w:t>
      </w:r>
      <w:r w:rsidRPr="003F3AFF" w:rsidR="00213EEB">
        <w:rPr>
          <w:rFonts w:cs="Arial"/>
          <w:szCs w:val="22"/>
          <w:lang w:eastAsia="en-US"/>
        </w:rPr>
        <w:t xml:space="preserve"> </w:t>
      </w:r>
      <w:r w:rsidRPr="008D1ABD">
        <w:rPr>
          <w:szCs w:val="18"/>
        </w:rPr>
        <w:t>De taakorganisaties vullen deze taakstelling in door efficiencyslagen te maken en zijn vrij in de wijze waarop zij dat doen.</w:t>
      </w:r>
    </w:p>
    <w:p w:rsidRPr="009A4B4A" w:rsidR="00AC2FF8" w:rsidP="00AC2FF8" w:rsidRDefault="00AC2FF8" w14:paraId="1916649B" w14:textId="77777777">
      <w:pPr>
        <w:rPr>
          <w:szCs w:val="18"/>
        </w:rPr>
      </w:pPr>
    </w:p>
    <w:p w:rsidR="008A084B" w:rsidP="008A084B" w:rsidRDefault="008A084B" w14:paraId="0B1E50C6" w14:textId="77777777">
      <w:pPr>
        <w:rPr>
          <w:szCs w:val="18"/>
        </w:rPr>
      </w:pPr>
      <w:r w:rsidRPr="009A4B4A">
        <w:rPr>
          <w:szCs w:val="18"/>
        </w:rPr>
        <w:t>46</w:t>
      </w:r>
      <w:r w:rsidRPr="009A4B4A">
        <w:rPr>
          <w:szCs w:val="18"/>
        </w:rPr>
        <w:tab/>
      </w:r>
    </w:p>
    <w:p w:rsidR="008A084B" w:rsidP="008A084B" w:rsidRDefault="008A084B" w14:paraId="250D73D4" w14:textId="58D258E5">
      <w:pPr>
        <w:rPr>
          <w:szCs w:val="18"/>
        </w:rPr>
      </w:pPr>
      <w:r w:rsidRPr="009A4B4A">
        <w:rPr>
          <w:szCs w:val="18"/>
        </w:rPr>
        <w:t>Welke kaders hanteert u voor het realiseren van de taakstelling op de apparaatsuitgaven?</w:t>
      </w:r>
    </w:p>
    <w:p w:rsidR="00AC2FF8" w:rsidP="00AC2FF8" w:rsidRDefault="00AC2FF8" w14:paraId="102152D3" w14:textId="77777777">
      <w:pPr>
        <w:rPr>
          <w:szCs w:val="18"/>
        </w:rPr>
      </w:pPr>
    </w:p>
    <w:p w:rsidR="00AC2FF8" w:rsidP="00AC2FF8" w:rsidRDefault="00AC2FF8" w14:paraId="69733514" w14:textId="77777777">
      <w:pPr>
        <w:rPr>
          <w:szCs w:val="18"/>
        </w:rPr>
      </w:pPr>
      <w:r>
        <w:rPr>
          <w:szCs w:val="18"/>
        </w:rPr>
        <w:t>Antwoord</w:t>
      </w:r>
    </w:p>
    <w:p w:rsidR="00AC2FF8" w:rsidP="00AC2FF8" w:rsidRDefault="00AC2FF8" w14:paraId="03C82499" w14:textId="03215DAC">
      <w:pPr>
        <w:rPr>
          <w:szCs w:val="18"/>
        </w:rPr>
      </w:pPr>
      <w:r>
        <w:rPr>
          <w:szCs w:val="18"/>
        </w:rPr>
        <w:t xml:space="preserve">Voor het realiseren van de taakstelling op de apparaatsuitgaven hanteren de departementen EZ en KGG de </w:t>
      </w:r>
      <w:r w:rsidR="00E90094">
        <w:rPr>
          <w:szCs w:val="18"/>
        </w:rPr>
        <w:t xml:space="preserve">uitgangspunten </w:t>
      </w:r>
      <w:r>
        <w:rPr>
          <w:szCs w:val="18"/>
        </w:rPr>
        <w:t>zoals verwoord in het Hoofdlijnenakkoord en de Start</w:t>
      </w:r>
      <w:r w:rsidR="001703D6">
        <w:rPr>
          <w:szCs w:val="18"/>
        </w:rPr>
        <w:t>nota</w:t>
      </w:r>
      <w:r w:rsidRPr="003A3681" w:rsidR="003A3681">
        <w:rPr>
          <w:rStyle w:val="Voetnootmarkering"/>
        </w:rPr>
        <w:t>13</w:t>
      </w:r>
      <w:r>
        <w:rPr>
          <w:szCs w:val="18"/>
        </w:rPr>
        <w:t xml:space="preserve">. </w:t>
      </w:r>
    </w:p>
    <w:p w:rsidRPr="009A4B4A" w:rsidR="00AC2FF8" w:rsidP="00AC2FF8" w:rsidRDefault="00AC2FF8" w14:paraId="3030BD60" w14:textId="77777777">
      <w:pPr>
        <w:rPr>
          <w:szCs w:val="18"/>
        </w:rPr>
      </w:pPr>
    </w:p>
    <w:p w:rsidR="00AC2FF8" w:rsidP="00AC2FF8" w:rsidRDefault="00AC2FF8" w14:paraId="58DDE3C4" w14:textId="77777777">
      <w:pPr>
        <w:rPr>
          <w:szCs w:val="18"/>
        </w:rPr>
      </w:pPr>
      <w:r w:rsidRPr="009A4B4A">
        <w:rPr>
          <w:szCs w:val="18"/>
        </w:rPr>
        <w:t>47</w:t>
      </w:r>
      <w:r w:rsidRPr="009A4B4A">
        <w:rPr>
          <w:szCs w:val="18"/>
        </w:rPr>
        <w:tab/>
      </w:r>
    </w:p>
    <w:p w:rsidR="00AC2FF8" w:rsidP="00AC2FF8" w:rsidRDefault="00AC2FF8" w14:paraId="5377B284" w14:textId="77777777">
      <w:pPr>
        <w:rPr>
          <w:szCs w:val="18"/>
        </w:rPr>
      </w:pPr>
      <w:r w:rsidRPr="009A4B4A">
        <w:rPr>
          <w:szCs w:val="18"/>
        </w:rPr>
        <w:t>Kunt u een overzicht geven van de ontwikkeling van externe inhuur in de afgelopen vijf jaar en de doelstelling voor de komende vijf jaar?</w:t>
      </w:r>
    </w:p>
    <w:p w:rsidR="00AC2FF8" w:rsidP="00AC2FF8" w:rsidRDefault="00AC2FF8" w14:paraId="32084367" w14:textId="77777777">
      <w:pPr>
        <w:rPr>
          <w:szCs w:val="18"/>
        </w:rPr>
      </w:pPr>
    </w:p>
    <w:p w:rsidR="00AC2FF8" w:rsidP="00AC2FF8" w:rsidRDefault="00AC2FF8" w14:paraId="020E8AE8" w14:textId="77777777">
      <w:pPr>
        <w:rPr>
          <w:szCs w:val="18"/>
        </w:rPr>
      </w:pPr>
      <w:r>
        <w:rPr>
          <w:szCs w:val="18"/>
        </w:rPr>
        <w:t>Antwoord</w:t>
      </w:r>
    </w:p>
    <w:p w:rsidRPr="00F0297D" w:rsidR="00AC2FF8" w:rsidP="00AC2FF8" w:rsidRDefault="00AC2FF8" w14:paraId="02F39A83" w14:textId="30BD32F3">
      <w:pPr>
        <w:rPr>
          <w:rFonts w:eastAsia="Verdana" w:cs="Verdana"/>
        </w:rPr>
      </w:pPr>
      <w:r w:rsidRPr="49304E74">
        <w:rPr>
          <w:rFonts w:eastAsia="Verdana" w:cs="Verdana"/>
        </w:rPr>
        <w:t xml:space="preserve">Het streven van de ministeries EZ en KGG, nu en voor de komende vijf jaar, is om </w:t>
      </w:r>
      <w:r w:rsidRPr="49304E74" w:rsidR="45FFD050">
        <w:rPr>
          <w:rFonts w:eastAsia="Verdana" w:cs="Verdana"/>
        </w:rPr>
        <w:t xml:space="preserve">de </w:t>
      </w:r>
      <w:r w:rsidRPr="4CCBF833" w:rsidR="45FFD050">
        <w:rPr>
          <w:rFonts w:eastAsia="Verdana" w:cs="Verdana"/>
        </w:rPr>
        <w:t>externe inhuur te verlagen</w:t>
      </w:r>
      <w:r w:rsidRPr="49304E74">
        <w:rPr>
          <w:rFonts w:eastAsia="Verdana" w:cs="Verdana"/>
        </w:rPr>
        <w:t xml:space="preserve">. De inhuurpercentages voor EZ en KGG, inclusief diensten en agentschappen, zijn de afgelopen jaren als volgt geweest: </w:t>
      </w:r>
    </w:p>
    <w:p w:rsidRPr="00F0297D" w:rsidR="00AC2FF8" w:rsidP="00AC2FF8" w:rsidRDefault="00AC2FF8" w14:paraId="567B37DB" w14:textId="77777777">
      <w:pPr>
        <w:rPr>
          <w:rFonts w:eastAsia="Verdana" w:cs="Verdana"/>
          <w:szCs w:val="18"/>
        </w:rPr>
      </w:pPr>
    </w:p>
    <w:p w:rsidRPr="00F0297D" w:rsidR="00AC2FF8" w:rsidP="00AC2FF8" w:rsidRDefault="00AC2FF8" w14:paraId="501ABA19" w14:textId="77777777">
      <w:pPr>
        <w:rPr>
          <w:rFonts w:eastAsia="Verdana" w:cs="Verdana"/>
          <w:szCs w:val="18"/>
        </w:rPr>
      </w:pPr>
      <w:r w:rsidRPr="00F0297D">
        <w:rPr>
          <w:rFonts w:eastAsia="Verdana" w:cs="Verdana"/>
          <w:szCs w:val="18"/>
        </w:rPr>
        <w:t>2020: 24,9%</w:t>
      </w:r>
    </w:p>
    <w:p w:rsidRPr="00F0297D" w:rsidR="00AC2FF8" w:rsidP="00AC2FF8" w:rsidRDefault="00AC2FF8" w14:paraId="2C6238B6" w14:textId="77777777">
      <w:pPr>
        <w:rPr>
          <w:rFonts w:eastAsia="Verdana" w:cs="Verdana"/>
          <w:szCs w:val="18"/>
        </w:rPr>
      </w:pPr>
      <w:r w:rsidRPr="00F0297D">
        <w:rPr>
          <w:rFonts w:eastAsia="Verdana" w:cs="Verdana"/>
          <w:szCs w:val="18"/>
        </w:rPr>
        <w:t>2021: 28,9%</w:t>
      </w:r>
    </w:p>
    <w:p w:rsidRPr="00F0297D" w:rsidR="00AC2FF8" w:rsidP="00AC2FF8" w:rsidRDefault="00AC2FF8" w14:paraId="4F26599C" w14:textId="77777777">
      <w:pPr>
        <w:rPr>
          <w:rFonts w:eastAsia="Verdana" w:cs="Verdana"/>
          <w:szCs w:val="18"/>
        </w:rPr>
      </w:pPr>
      <w:r w:rsidRPr="00F0297D">
        <w:rPr>
          <w:rFonts w:eastAsia="Verdana" w:cs="Verdana"/>
          <w:szCs w:val="18"/>
        </w:rPr>
        <w:t>2022: 32,1%</w:t>
      </w:r>
    </w:p>
    <w:p w:rsidRPr="00F0297D" w:rsidR="00AC2FF8" w:rsidP="00AC2FF8" w:rsidRDefault="00AC2FF8" w14:paraId="0D48980E" w14:textId="77777777">
      <w:pPr>
        <w:rPr>
          <w:rFonts w:eastAsia="Verdana" w:cs="Verdana"/>
          <w:szCs w:val="18"/>
        </w:rPr>
      </w:pPr>
      <w:r w:rsidRPr="00F0297D">
        <w:rPr>
          <w:rFonts w:eastAsia="Verdana" w:cs="Verdana"/>
          <w:szCs w:val="18"/>
        </w:rPr>
        <w:t>2023: 30,9%</w:t>
      </w:r>
    </w:p>
    <w:p w:rsidR="00AC2FF8" w:rsidP="00AC2FF8" w:rsidRDefault="00AC2FF8" w14:paraId="34FE1785" w14:textId="77777777">
      <w:pPr>
        <w:rPr>
          <w:szCs w:val="18"/>
        </w:rPr>
      </w:pPr>
      <w:r w:rsidRPr="00F0297D">
        <w:rPr>
          <w:rFonts w:eastAsia="Verdana" w:cs="Verdana"/>
          <w:szCs w:val="18"/>
        </w:rPr>
        <w:t>2024: 28,6%</w:t>
      </w:r>
    </w:p>
    <w:p w:rsidRPr="009A4B4A" w:rsidR="00AC2FF8" w:rsidP="00AC2FF8" w:rsidRDefault="00AC2FF8" w14:paraId="12D91945" w14:textId="77777777">
      <w:pPr>
        <w:rPr>
          <w:szCs w:val="18"/>
        </w:rPr>
      </w:pPr>
    </w:p>
    <w:p w:rsidR="00AC2FF8" w:rsidP="00AC2FF8" w:rsidRDefault="00AC2FF8" w14:paraId="2DAB1847" w14:textId="28FC760B">
      <w:r>
        <w:t xml:space="preserve">De overschrijding van de Roemernorm </w:t>
      </w:r>
      <w:r w:rsidR="227D523A">
        <w:t xml:space="preserve">van 10% </w:t>
      </w:r>
      <w:r>
        <w:t>wordt met name veroorzaakt door de hogere inhuurpercentages bij een aantal diensten en agentschappen</w:t>
      </w:r>
      <w:r w:rsidR="008908E5">
        <w:t xml:space="preserve"> waaronder RVO, DICTU en NCG</w:t>
      </w:r>
      <w:r>
        <w:t>, welke te maken hebben met onder andere fluctuerende opdrachtenportefeuilles en de behoefte aan een flexibele schil. Voor het kerndepartement waren de percentages de afgelopen jaren als volgt:</w:t>
      </w:r>
    </w:p>
    <w:p w:rsidR="00AC2FF8" w:rsidP="00AC2FF8" w:rsidRDefault="00AC2FF8" w14:paraId="17CF15B7" w14:textId="77777777">
      <w:pPr>
        <w:rPr>
          <w:szCs w:val="18"/>
        </w:rPr>
      </w:pPr>
    </w:p>
    <w:p w:rsidR="00AC2FF8" w:rsidP="00AC2FF8" w:rsidRDefault="00AC2FF8" w14:paraId="7E80D09D" w14:textId="77777777">
      <w:pPr>
        <w:rPr>
          <w:rFonts w:eastAsia="Verdana" w:cs="Verdana"/>
          <w:szCs w:val="18"/>
        </w:rPr>
      </w:pPr>
      <w:r w:rsidRPr="4BB65B1F">
        <w:rPr>
          <w:rFonts w:eastAsia="Verdana" w:cs="Verdana"/>
          <w:szCs w:val="18"/>
        </w:rPr>
        <w:t>2020:</w:t>
      </w:r>
      <w:r w:rsidRPr="4804BEE4">
        <w:rPr>
          <w:rFonts w:eastAsia="Verdana" w:cs="Verdana"/>
          <w:szCs w:val="18"/>
        </w:rPr>
        <w:t xml:space="preserve"> 9,3%</w:t>
      </w:r>
    </w:p>
    <w:p w:rsidR="00AC2FF8" w:rsidP="00AC2FF8" w:rsidRDefault="00AC2FF8" w14:paraId="2ED00DA6" w14:textId="77777777">
      <w:pPr>
        <w:rPr>
          <w:rFonts w:eastAsia="Verdana" w:cs="Verdana"/>
          <w:szCs w:val="18"/>
        </w:rPr>
      </w:pPr>
      <w:r w:rsidRPr="4BB65B1F">
        <w:rPr>
          <w:rFonts w:eastAsia="Verdana" w:cs="Verdana"/>
          <w:szCs w:val="18"/>
        </w:rPr>
        <w:t xml:space="preserve">2021: </w:t>
      </w:r>
      <w:r w:rsidRPr="4804BEE4">
        <w:rPr>
          <w:rFonts w:eastAsia="Verdana" w:cs="Verdana"/>
          <w:szCs w:val="18"/>
        </w:rPr>
        <w:t>10,3%</w:t>
      </w:r>
    </w:p>
    <w:p w:rsidR="00AC2FF8" w:rsidP="00AC2FF8" w:rsidRDefault="00AC2FF8" w14:paraId="7EA86175" w14:textId="77777777">
      <w:pPr>
        <w:rPr>
          <w:rFonts w:eastAsia="Verdana" w:cs="Verdana"/>
          <w:szCs w:val="18"/>
        </w:rPr>
      </w:pPr>
      <w:r w:rsidRPr="4BB65B1F">
        <w:rPr>
          <w:rFonts w:eastAsia="Verdana" w:cs="Verdana"/>
          <w:szCs w:val="18"/>
        </w:rPr>
        <w:t xml:space="preserve">2022: </w:t>
      </w:r>
      <w:r w:rsidRPr="446A2AD9">
        <w:rPr>
          <w:rFonts w:eastAsia="Verdana" w:cs="Verdana"/>
          <w:szCs w:val="18"/>
        </w:rPr>
        <w:t>9</w:t>
      </w:r>
      <w:r w:rsidRPr="4BB65B1F">
        <w:rPr>
          <w:rFonts w:eastAsia="Verdana" w:cs="Verdana"/>
          <w:szCs w:val="18"/>
        </w:rPr>
        <w:t>,1%</w:t>
      </w:r>
    </w:p>
    <w:p w:rsidR="00AC2FF8" w:rsidP="00AC2FF8" w:rsidRDefault="00AC2FF8" w14:paraId="1CAFC2A3" w14:textId="77777777">
      <w:pPr>
        <w:rPr>
          <w:rFonts w:eastAsia="Verdana" w:cs="Verdana"/>
          <w:szCs w:val="18"/>
        </w:rPr>
      </w:pPr>
      <w:r w:rsidRPr="4BB65B1F">
        <w:rPr>
          <w:rFonts w:eastAsia="Verdana" w:cs="Verdana"/>
          <w:szCs w:val="18"/>
        </w:rPr>
        <w:t xml:space="preserve">2023: </w:t>
      </w:r>
      <w:r w:rsidRPr="446A2AD9">
        <w:rPr>
          <w:rFonts w:eastAsia="Verdana" w:cs="Verdana"/>
          <w:szCs w:val="18"/>
        </w:rPr>
        <w:t>11,8</w:t>
      </w:r>
      <w:r w:rsidRPr="4BB65B1F">
        <w:rPr>
          <w:rFonts w:eastAsia="Verdana" w:cs="Verdana"/>
          <w:szCs w:val="18"/>
        </w:rPr>
        <w:t>%</w:t>
      </w:r>
    </w:p>
    <w:p w:rsidR="00AC2FF8" w:rsidP="00AC2FF8" w:rsidRDefault="00AC2FF8" w14:paraId="1DCAA7E1" w14:textId="77777777">
      <w:pPr>
        <w:rPr>
          <w:szCs w:val="18"/>
        </w:rPr>
      </w:pPr>
      <w:r w:rsidRPr="4BB65B1F">
        <w:rPr>
          <w:rFonts w:eastAsia="Verdana" w:cs="Verdana"/>
          <w:szCs w:val="18"/>
        </w:rPr>
        <w:t>2024: 10,6%</w:t>
      </w:r>
    </w:p>
    <w:p w:rsidR="00AC2FF8" w:rsidP="00AC2FF8" w:rsidRDefault="00AC2FF8" w14:paraId="02973337" w14:textId="77777777">
      <w:pPr>
        <w:rPr>
          <w:rFonts w:eastAsia="Verdana" w:cs="Verdana"/>
          <w:szCs w:val="18"/>
        </w:rPr>
      </w:pPr>
    </w:p>
    <w:p w:rsidR="00AC2FF8" w:rsidP="00AC2FF8" w:rsidRDefault="00AC2FF8" w14:paraId="7D947B9A" w14:textId="77777777">
      <w:pPr>
        <w:rPr>
          <w:rFonts w:eastAsia="Verdana" w:cs="Verdana"/>
          <w:szCs w:val="18"/>
        </w:rPr>
      </w:pPr>
      <w:r w:rsidRPr="1593B9EA">
        <w:rPr>
          <w:rFonts w:eastAsia="Verdana" w:cs="Verdana"/>
          <w:szCs w:val="18"/>
        </w:rPr>
        <w:lastRenderedPageBreak/>
        <w:t>Het doel is om deze daling voort te zetten tot onder de Roemernorm.</w:t>
      </w:r>
    </w:p>
    <w:p w:rsidR="00AC2FF8" w:rsidP="00AC2FF8" w:rsidRDefault="00AC2FF8" w14:paraId="4456ACBF" w14:textId="77777777">
      <w:pPr>
        <w:rPr>
          <w:szCs w:val="18"/>
        </w:rPr>
      </w:pPr>
    </w:p>
    <w:p w:rsidR="00AC2FF8" w:rsidP="00AC2FF8" w:rsidRDefault="00AC2FF8" w14:paraId="4C2DF839" w14:textId="77777777">
      <w:pPr>
        <w:rPr>
          <w:szCs w:val="18"/>
        </w:rPr>
      </w:pPr>
      <w:r w:rsidRPr="009A4B4A">
        <w:rPr>
          <w:szCs w:val="18"/>
        </w:rPr>
        <w:t>48</w:t>
      </w:r>
      <w:r w:rsidRPr="009A4B4A">
        <w:rPr>
          <w:szCs w:val="18"/>
        </w:rPr>
        <w:tab/>
      </w:r>
    </w:p>
    <w:p w:rsidR="00AC2FF8" w:rsidP="00AC2FF8" w:rsidRDefault="00AC2FF8" w14:paraId="1A987E92" w14:textId="77777777">
      <w:pPr>
        <w:rPr>
          <w:szCs w:val="18"/>
        </w:rPr>
      </w:pPr>
      <w:r w:rsidRPr="009A4B4A">
        <w:rPr>
          <w:szCs w:val="18"/>
        </w:rPr>
        <w:t>Welk budgetten zijn in 2025 verhoogd voor externe inhuur en wat is daarvoor de verklaring?</w:t>
      </w:r>
    </w:p>
    <w:p w:rsidR="00AC2FF8" w:rsidP="00AC2FF8" w:rsidRDefault="00AC2FF8" w14:paraId="673C750A" w14:textId="77777777">
      <w:pPr>
        <w:rPr>
          <w:szCs w:val="18"/>
        </w:rPr>
      </w:pPr>
    </w:p>
    <w:p w:rsidR="00AC2FF8" w:rsidP="00AC2FF8" w:rsidRDefault="00AC2FF8" w14:paraId="1562DDD9" w14:textId="77777777">
      <w:pPr>
        <w:rPr>
          <w:szCs w:val="18"/>
        </w:rPr>
      </w:pPr>
      <w:r>
        <w:rPr>
          <w:szCs w:val="18"/>
        </w:rPr>
        <w:t>Antwoord</w:t>
      </w:r>
    </w:p>
    <w:p w:rsidRPr="00F0297D" w:rsidR="00AC2FF8" w:rsidP="00AC2FF8" w:rsidRDefault="00AC2FF8" w14:paraId="0CE57FD0" w14:textId="77777777">
      <w:pPr>
        <w:rPr>
          <w:rFonts w:eastAsia="Verdana" w:cs="Verdana"/>
          <w:szCs w:val="18"/>
        </w:rPr>
      </w:pPr>
      <w:r w:rsidRPr="00F0297D">
        <w:rPr>
          <w:rFonts w:eastAsia="Verdana" w:cs="Verdana"/>
          <w:szCs w:val="18"/>
        </w:rPr>
        <w:t>In 2025 zijn geen budgetten verhoogd voor externe inhuur. Het budget voor externe inhuur is juist verlaagd om invulling te geven aan de apparaatstaakstelling uit het Hoofdlijnenakkoord.</w:t>
      </w:r>
    </w:p>
    <w:p w:rsidR="00A50CF6" w:rsidP="00810C93" w:rsidRDefault="00A50CF6" w14:paraId="7CB6E07B" w14:textId="77777777"/>
    <w:p w:rsidR="00D22441" w:rsidP="00810C93" w:rsidRDefault="00D22441" w14:paraId="0ECED52F" w14:textId="77777777"/>
    <w:p w:rsidR="00D22441" w:rsidP="00810C93" w:rsidRDefault="00D22441" w14:paraId="2FD52159" w14:textId="77777777"/>
    <w:p w:rsidR="00292EB2" w:rsidRDefault="00292EB2" w14:paraId="1E6D32CB" w14:textId="77777777">
      <w:pPr>
        <w:spacing w:line="240" w:lineRule="auto"/>
      </w:pPr>
    </w:p>
    <w:p w:rsidR="00D22441" w:rsidP="00810C93" w:rsidRDefault="00D22441" w14:paraId="5E4258F5" w14:textId="77777777"/>
    <w:p w:rsidR="00D22441" w:rsidP="00C82AFE" w:rsidRDefault="00D22441" w14:paraId="325B8639" w14:textId="77777777">
      <w:pPr>
        <w:pStyle w:val="Voetnoottekst"/>
      </w:pPr>
    </w:p>
    <w:p w:rsidR="00D22441" w:rsidP="00810C93" w:rsidRDefault="00D22441" w14:paraId="7C38FCAA" w14:textId="77777777"/>
    <w:p w:rsidR="00D22441" w:rsidP="00810C93" w:rsidRDefault="00D22441" w14:paraId="3141FC4C" w14:textId="77777777"/>
    <w:p w:rsidR="00D22441" w:rsidP="00810C93" w:rsidRDefault="00D22441" w14:paraId="4B78B0DF" w14:textId="77777777"/>
    <w:p w:rsidR="00D22441" w:rsidP="00810C93" w:rsidRDefault="00D22441" w14:paraId="70263CDE" w14:textId="77777777"/>
    <w:p w:rsidR="00D22441" w:rsidP="00810C93" w:rsidRDefault="00D22441" w14:paraId="05F9F308" w14:textId="77777777"/>
    <w:p w:rsidR="00D22441" w:rsidP="00810C93" w:rsidRDefault="00D22441" w14:paraId="60ED4069" w14:textId="4EEC65A2"/>
    <w:p w:rsidR="00664678" w:rsidP="00810C93" w:rsidRDefault="00664678" w14:paraId="08CCF96E" w14:textId="23023F40"/>
    <w:p w:rsidR="00DE546D" w:rsidP="00810C93" w:rsidRDefault="00DE546D" w14:paraId="6683EB3D" w14:textId="77777777"/>
    <w:p w:rsidR="00DE546D" w:rsidP="00810C93" w:rsidRDefault="00DE546D" w14:paraId="3AE4EEDF" w14:textId="77777777"/>
    <w:p w:rsidR="00DE546D" w:rsidP="00810C93" w:rsidRDefault="00DE546D" w14:paraId="126DA47F" w14:textId="77777777"/>
    <w:p w:rsidR="00DE546D" w:rsidP="00810C93" w:rsidRDefault="00DE546D" w14:paraId="350CED37" w14:textId="77777777"/>
    <w:p w:rsidR="00DE546D" w:rsidP="00810C93" w:rsidRDefault="00DE546D" w14:paraId="2D1F5723" w14:textId="77777777"/>
    <w:p w:rsidR="00DE546D" w:rsidP="00810C93" w:rsidRDefault="00DE546D" w14:paraId="0C699680" w14:textId="77777777"/>
    <w:p w:rsidR="00D92641" w:rsidRDefault="00D92641" w14:paraId="42D1D8A8" w14:textId="5EDABFDE">
      <w:pPr>
        <w:spacing w:line="240" w:lineRule="auto"/>
      </w:pPr>
      <w:r>
        <w:br w:type="page"/>
      </w:r>
    </w:p>
    <w:p w:rsidR="001C7187" w:rsidP="00810C93" w:rsidRDefault="001C7187" w14:paraId="56327EBC" w14:textId="7144C58A"/>
    <w:sectPr w:rsidR="001C7187" w:rsidSect="002335DD">
      <w:headerReference w:type="default"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4FBB" w14:textId="77777777" w:rsidR="0029681F" w:rsidRDefault="0029681F">
      <w:r>
        <w:separator/>
      </w:r>
    </w:p>
    <w:p w14:paraId="7327ABA5" w14:textId="77777777" w:rsidR="0029681F" w:rsidRDefault="0029681F"/>
  </w:endnote>
  <w:endnote w:type="continuationSeparator" w:id="0">
    <w:p w14:paraId="5A4E4C2F" w14:textId="77777777" w:rsidR="0029681F" w:rsidRDefault="0029681F">
      <w:r>
        <w:continuationSeparator/>
      </w:r>
    </w:p>
    <w:p w14:paraId="08CD8C88" w14:textId="77777777" w:rsidR="0029681F" w:rsidRDefault="0029681F"/>
  </w:endnote>
  <w:endnote w:type="continuationNotice" w:id="1">
    <w:p w14:paraId="7C93A3A6" w14:textId="77777777" w:rsidR="0029681F" w:rsidRDefault="002968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Verdana&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ani">
    <w:charset w:val="00"/>
    <w:family w:val="roman"/>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554C"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4068A588" w:rsidR="00527BD4" w:rsidRPr="00645414" w:rsidRDefault="007736A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2335DD">
              <w:t>35</w:t>
            </w:r>
          </w:fldSimple>
        </w:p>
      </w:tc>
    </w:tr>
  </w:tbl>
  <w:p w14:paraId="5D59359D" w14:textId="77777777" w:rsidR="00527BD4" w:rsidRPr="00BC3B53" w:rsidRDefault="00527BD4" w:rsidP="00BC3B53">
    <w:pPr>
      <w:pStyle w:val="Voettekst"/>
      <w:spacing w:line="240" w:lineRule="auto"/>
      <w:rPr>
        <w:sz w:val="2"/>
        <w:szCs w:val="2"/>
      </w:rPr>
    </w:pPr>
  </w:p>
  <w:p w14:paraId="78ABD06A" w14:textId="77777777" w:rsidR="0049640D" w:rsidRDefault="004964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554C"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4FD52E42" w:rsidR="00527BD4" w:rsidRPr="00ED539E" w:rsidRDefault="007736A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2335DD">
              <w:t>35</w:t>
            </w:r>
          </w:fldSimple>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38FE" w14:textId="77777777" w:rsidR="0029681F" w:rsidRDefault="0029681F">
      <w:r>
        <w:separator/>
      </w:r>
    </w:p>
    <w:p w14:paraId="249D43FD" w14:textId="77777777" w:rsidR="0029681F" w:rsidRDefault="0029681F"/>
  </w:footnote>
  <w:footnote w:type="continuationSeparator" w:id="0">
    <w:p w14:paraId="58A035E9" w14:textId="77777777" w:rsidR="0029681F" w:rsidRDefault="0029681F">
      <w:r>
        <w:continuationSeparator/>
      </w:r>
    </w:p>
    <w:p w14:paraId="1541033D" w14:textId="77777777" w:rsidR="0029681F" w:rsidRDefault="0029681F"/>
  </w:footnote>
  <w:footnote w:type="continuationNotice" w:id="1">
    <w:p w14:paraId="1E31FE84" w14:textId="77777777" w:rsidR="0029681F" w:rsidRDefault="0029681F">
      <w:pPr>
        <w:spacing w:line="240" w:lineRule="auto"/>
      </w:pPr>
    </w:p>
  </w:footnote>
  <w:footnote w:id="2">
    <w:p w14:paraId="237F7504" w14:textId="77777777" w:rsidR="00AC2FF8" w:rsidRPr="0072053C" w:rsidRDefault="00AC2FF8" w:rsidP="00AC2FF8">
      <w:pPr>
        <w:pStyle w:val="Voetnoottekst"/>
        <w:rPr>
          <w:szCs w:val="13"/>
        </w:rPr>
      </w:pPr>
      <w:r w:rsidRPr="0072053C">
        <w:rPr>
          <w:rStyle w:val="Voetnootmarkering"/>
          <w:rFonts w:cs="Arial"/>
          <w:szCs w:val="13"/>
        </w:rPr>
        <w:footnoteRef/>
      </w:r>
      <w:r w:rsidRPr="0072053C">
        <w:rPr>
          <w:szCs w:val="13"/>
        </w:rPr>
        <w:t xml:space="preserve"> Kamerstukken II,</w:t>
      </w:r>
      <w:r w:rsidRPr="0072053C">
        <w:rPr>
          <w:rFonts w:eastAsia="Verdana" w:cs="Verdana"/>
          <w:szCs w:val="13"/>
          <w:lang w:eastAsia="en-US"/>
        </w:rPr>
        <w:t xml:space="preserve"> </w:t>
      </w:r>
      <w:r w:rsidRPr="0072053C">
        <w:rPr>
          <w:szCs w:val="13"/>
        </w:rPr>
        <w:t>2024/25, 33 009, nr. 150</w:t>
      </w:r>
    </w:p>
  </w:footnote>
  <w:footnote w:id="3">
    <w:p w14:paraId="6BB8D5DE" w14:textId="77777777" w:rsidR="00AC2FF8" w:rsidRPr="0072053C" w:rsidRDefault="00AC2FF8" w:rsidP="00AC2FF8">
      <w:pPr>
        <w:pStyle w:val="Voetnoottekst"/>
        <w:rPr>
          <w:szCs w:val="13"/>
        </w:rPr>
      </w:pPr>
      <w:r w:rsidRPr="0072053C">
        <w:rPr>
          <w:rStyle w:val="Voetnootmarkering"/>
          <w:szCs w:val="13"/>
        </w:rPr>
        <w:footnoteRef/>
      </w:r>
      <w:r w:rsidRPr="0072053C">
        <w:rPr>
          <w:szCs w:val="13"/>
        </w:rPr>
        <w:t xml:space="preserve"> </w:t>
      </w:r>
      <w:r w:rsidRPr="0072053C">
        <w:rPr>
          <w:rFonts w:eastAsia="Verdana" w:cs="Verdana"/>
          <w:szCs w:val="13"/>
        </w:rPr>
        <w:t>Kennisnotitie SCP en CPB over ex ante evaluatie Kinderopvang, 21 juni 2023</w:t>
      </w:r>
    </w:p>
  </w:footnote>
  <w:footnote w:id="4">
    <w:p w14:paraId="2CF1A76D" w14:textId="77777777" w:rsidR="00AC2FF8" w:rsidRPr="0072053C" w:rsidRDefault="00AC2FF8" w:rsidP="00AC2FF8">
      <w:pPr>
        <w:rPr>
          <w:sz w:val="13"/>
          <w:szCs w:val="13"/>
        </w:rPr>
      </w:pPr>
      <w:r w:rsidRPr="0072053C">
        <w:rPr>
          <w:rStyle w:val="Voetnootmarkering"/>
          <w:sz w:val="13"/>
          <w:szCs w:val="13"/>
        </w:rPr>
        <w:footnoteRef/>
      </w:r>
      <w:r w:rsidRPr="0072053C">
        <w:rPr>
          <w:sz w:val="13"/>
          <w:szCs w:val="13"/>
        </w:rPr>
        <w:t xml:space="preserve"> </w:t>
      </w:r>
      <w:r w:rsidRPr="0072053C">
        <w:rPr>
          <w:rFonts w:eastAsia="Verdana" w:cs="Verdana"/>
          <w:sz w:val="13"/>
          <w:szCs w:val="13"/>
        </w:rPr>
        <w:t>Kamerstukken II, 2024/25, 31 322, nr. 547</w:t>
      </w:r>
    </w:p>
  </w:footnote>
  <w:footnote w:id="5">
    <w:p w14:paraId="4DB0CB27" w14:textId="77777777" w:rsidR="00AC2FF8" w:rsidRPr="0072053C" w:rsidRDefault="00AC2FF8" w:rsidP="00AC2FF8">
      <w:pPr>
        <w:pStyle w:val="Voetnoottekst"/>
        <w:rPr>
          <w:szCs w:val="13"/>
        </w:rPr>
      </w:pPr>
      <w:r w:rsidRPr="0072053C">
        <w:rPr>
          <w:rStyle w:val="Voetnootmarkering"/>
          <w:szCs w:val="13"/>
        </w:rPr>
        <w:footnoteRef/>
      </w:r>
      <w:r w:rsidRPr="0072053C">
        <w:rPr>
          <w:szCs w:val="13"/>
        </w:rPr>
        <w:t xml:space="preserve"> Zie vanaf pagina 46: </w:t>
      </w:r>
      <w:hyperlink r:id="rId1" w:history="1">
        <w:r w:rsidRPr="0072053C">
          <w:rPr>
            <w:rStyle w:val="Hyperlink"/>
            <w:szCs w:val="13"/>
          </w:rPr>
          <w:t>https://www.rijksfinancien.nl/sites/default/files/kamerstuk_pdf/kst-36600-XIII-2_0.pdf</w:t>
        </w:r>
      </w:hyperlink>
    </w:p>
  </w:footnote>
  <w:footnote w:id="6">
    <w:p w14:paraId="126E66BF" w14:textId="77777777" w:rsidR="00AC2FF8" w:rsidRPr="0072053C" w:rsidRDefault="00AC2FF8" w:rsidP="00AC2FF8">
      <w:pPr>
        <w:pStyle w:val="Voetnoottekst"/>
        <w:rPr>
          <w:szCs w:val="13"/>
        </w:rPr>
      </w:pPr>
      <w:r w:rsidRPr="0072053C">
        <w:rPr>
          <w:rStyle w:val="Voetnootmarkering"/>
          <w:rFonts w:eastAsiaTheme="majorEastAsia"/>
          <w:szCs w:val="13"/>
        </w:rPr>
        <w:footnoteRef/>
      </w:r>
      <w:r w:rsidRPr="0072053C">
        <w:rPr>
          <w:szCs w:val="13"/>
        </w:rPr>
        <w:t xml:space="preserve"> </w:t>
      </w:r>
      <w:r w:rsidRPr="0072053C">
        <w:rPr>
          <w:color w:val="000000" w:themeColor="text1"/>
          <w:szCs w:val="13"/>
        </w:rPr>
        <w:t xml:space="preserve">Bijlage 5, </w:t>
      </w:r>
      <w:hyperlink r:id="rId2" w:history="1">
        <w:r w:rsidRPr="0072053C">
          <w:rPr>
            <w:rStyle w:val="Hyperlink"/>
            <w:rFonts w:eastAsiaTheme="majorEastAsia"/>
            <w:color w:val="000000" w:themeColor="text1"/>
            <w:szCs w:val="13"/>
          </w:rPr>
          <w:t>XIII+Economische+Zaken+Rijksbegroting+2025.pdf</w:t>
        </w:r>
      </w:hyperlink>
    </w:p>
  </w:footnote>
  <w:footnote w:id="7">
    <w:p w14:paraId="30685D1E" w14:textId="77777777" w:rsidR="00AC2FF8" w:rsidRPr="0072053C" w:rsidRDefault="00AC2FF8" w:rsidP="00AC2FF8">
      <w:pPr>
        <w:pStyle w:val="Voetnoottekst"/>
        <w:rPr>
          <w:szCs w:val="13"/>
        </w:rPr>
      </w:pPr>
      <w:r w:rsidRPr="0072053C">
        <w:rPr>
          <w:rStyle w:val="Voetnootmarkering"/>
          <w:rFonts w:eastAsiaTheme="majorEastAsia"/>
          <w:szCs w:val="13"/>
        </w:rPr>
        <w:footnoteRef/>
      </w:r>
      <w:r w:rsidRPr="0072053C">
        <w:rPr>
          <w:szCs w:val="13"/>
        </w:rPr>
        <w:t xml:space="preserve"> </w:t>
      </w:r>
      <w:hyperlink r:id="rId3" w:history="1">
        <w:r w:rsidRPr="0072053C">
          <w:rPr>
            <w:rStyle w:val="Hyperlink"/>
            <w:rFonts w:eastAsiaTheme="majorEastAsia"/>
            <w:color w:val="000000" w:themeColor="text1"/>
            <w:szCs w:val="13"/>
          </w:rPr>
          <w:t>Financiële instrumenten | Ministerie van Financiën - Rijksoverheid</w:t>
        </w:r>
      </w:hyperlink>
    </w:p>
  </w:footnote>
  <w:footnote w:id="8">
    <w:p w14:paraId="2EC9166D" w14:textId="77777777" w:rsidR="00AC2FF8" w:rsidRPr="0072053C" w:rsidRDefault="00AC2FF8" w:rsidP="00AC2FF8">
      <w:pPr>
        <w:pStyle w:val="Voetnoottekst"/>
        <w:rPr>
          <w:szCs w:val="13"/>
        </w:rPr>
      </w:pPr>
      <w:r w:rsidRPr="0072053C">
        <w:rPr>
          <w:rStyle w:val="Voetnootmarkering"/>
          <w:rFonts w:eastAsiaTheme="majorEastAsia"/>
          <w:szCs w:val="13"/>
        </w:rPr>
        <w:footnoteRef/>
      </w:r>
      <w:r w:rsidRPr="0072053C">
        <w:rPr>
          <w:szCs w:val="13"/>
        </w:rPr>
        <w:t xml:space="preserve"> </w:t>
      </w:r>
      <w:hyperlink r:id="rId4" w:history="1">
        <w:r w:rsidRPr="0072053C">
          <w:rPr>
            <w:rStyle w:val="Hyperlink"/>
            <w:rFonts w:eastAsiaTheme="majorEastAsia"/>
            <w:color w:val="000000" w:themeColor="text1"/>
            <w:szCs w:val="13"/>
          </w:rPr>
          <w:t>Financiële instrumenten | Ministerie van Financiën - Rijksoverheid</w:t>
        </w:r>
      </w:hyperlink>
    </w:p>
  </w:footnote>
  <w:footnote w:id="9">
    <w:p w14:paraId="736E14DB" w14:textId="77777777" w:rsidR="00AC2FF8" w:rsidRPr="0072053C" w:rsidRDefault="00AC2FF8" w:rsidP="00AC2FF8">
      <w:pPr>
        <w:pStyle w:val="Voetnoottekst"/>
        <w:rPr>
          <w:rFonts w:eastAsiaTheme="minorHAnsi" w:cstheme="minorBidi"/>
          <w:szCs w:val="13"/>
        </w:rPr>
      </w:pPr>
      <w:r w:rsidRPr="0072053C">
        <w:rPr>
          <w:rStyle w:val="Voetnootmarkering"/>
          <w:szCs w:val="13"/>
        </w:rPr>
        <w:footnoteRef/>
      </w:r>
      <w:r w:rsidRPr="0072053C">
        <w:rPr>
          <w:szCs w:val="13"/>
        </w:rPr>
        <w:t xml:space="preserve"> </w:t>
      </w:r>
      <w:hyperlink r:id="rId5" w:history="1">
        <w:r w:rsidRPr="0072053C">
          <w:rPr>
            <w:rStyle w:val="Hyperlink"/>
            <w:szCs w:val="13"/>
          </w:rPr>
          <w:t>https://wetten.overheid.nl/BWBR0035474/2025-05-20</w:t>
        </w:r>
      </w:hyperlink>
    </w:p>
  </w:footnote>
  <w:footnote w:id="10">
    <w:p w14:paraId="61231DC7" w14:textId="77777777" w:rsidR="00AC2FF8" w:rsidRPr="0072053C" w:rsidRDefault="00AC2FF8" w:rsidP="00AC2FF8">
      <w:pPr>
        <w:pStyle w:val="Voetnoottekst"/>
        <w:rPr>
          <w:szCs w:val="13"/>
        </w:rPr>
      </w:pPr>
      <w:r w:rsidRPr="0072053C">
        <w:rPr>
          <w:rStyle w:val="Voetnootmarkering"/>
          <w:szCs w:val="13"/>
        </w:rPr>
        <w:footnoteRef/>
      </w:r>
      <w:r w:rsidRPr="0072053C">
        <w:rPr>
          <w:szCs w:val="13"/>
        </w:rPr>
        <w:t xml:space="preserve"> Dit zijn de openstellingsplafonds van begin 2025, mogelijke wijzigingen in de plafonds kunnen zijn doorgevoerd gedurende het jaar.</w:t>
      </w:r>
    </w:p>
  </w:footnote>
  <w:footnote w:id="11">
    <w:p w14:paraId="1B3A3DD4" w14:textId="77777777" w:rsidR="00AC2FF8" w:rsidRPr="0072053C" w:rsidRDefault="00AC2FF8" w:rsidP="00AC2FF8">
      <w:pPr>
        <w:pStyle w:val="Voetnoottekst"/>
        <w:rPr>
          <w:szCs w:val="13"/>
        </w:rPr>
      </w:pPr>
      <w:r w:rsidRPr="0072053C">
        <w:rPr>
          <w:rStyle w:val="Voetnootmarkering"/>
          <w:rFonts w:cs="Arial"/>
          <w:szCs w:val="13"/>
        </w:rPr>
        <w:footnoteRef/>
      </w:r>
      <w:r w:rsidRPr="0072053C">
        <w:rPr>
          <w:szCs w:val="13"/>
        </w:rPr>
        <w:t xml:space="preserve"> Instituut Rathenau (2025), TWIN rapportage 2023-2029, </w:t>
      </w:r>
      <w:hyperlink r:id="rId6" w:history="1">
        <w:r w:rsidRPr="0072053C">
          <w:rPr>
            <w:rStyle w:val="Hyperlink"/>
            <w:rFonts w:cs="Arial"/>
            <w:szCs w:val="13"/>
          </w:rPr>
          <w:t>TWIN 2023-2029 | Rathenau Instituut</w:t>
        </w:r>
      </w:hyperlink>
      <w:r w:rsidRPr="0072053C">
        <w:rPr>
          <w:szCs w:val="13"/>
        </w:rPr>
        <w:t xml:space="preserve">. </w:t>
      </w:r>
    </w:p>
  </w:footnote>
  <w:footnote w:id="12">
    <w:p w14:paraId="24629C06" w14:textId="77777777" w:rsidR="00AC2FF8" w:rsidRPr="0072053C" w:rsidRDefault="00AC2FF8" w:rsidP="00AC2FF8">
      <w:pPr>
        <w:pStyle w:val="Voetnoottekst"/>
        <w:rPr>
          <w:szCs w:val="13"/>
        </w:rPr>
      </w:pPr>
      <w:r w:rsidRPr="0072053C">
        <w:rPr>
          <w:rStyle w:val="Voetnootmarkering"/>
          <w:szCs w:val="13"/>
        </w:rPr>
        <w:footnoteRef/>
      </w:r>
      <w:r w:rsidRPr="0072053C">
        <w:rPr>
          <w:szCs w:val="13"/>
        </w:rPr>
        <w:t xml:space="preserve"> Kamerstukken II, 2024/25, 33 043, nr. 114</w:t>
      </w:r>
    </w:p>
  </w:footnote>
  <w:footnote w:id="13">
    <w:p w14:paraId="6C1E73C7" w14:textId="77777777" w:rsidR="000171CA" w:rsidRPr="0072053C" w:rsidRDefault="000171CA" w:rsidP="000171CA">
      <w:pPr>
        <w:pStyle w:val="Voetnoottekst"/>
        <w:rPr>
          <w:szCs w:val="13"/>
        </w:rPr>
      </w:pPr>
      <w:r w:rsidRPr="0072053C">
        <w:rPr>
          <w:rStyle w:val="Voetnootmarkering"/>
          <w:szCs w:val="13"/>
        </w:rPr>
        <w:footnoteRef/>
      </w:r>
      <w:r w:rsidRPr="0072053C">
        <w:rPr>
          <w:i/>
          <w:iCs/>
          <w:szCs w:val="13"/>
        </w:rPr>
        <w:t xml:space="preserve"> </w:t>
      </w:r>
      <w:r w:rsidRPr="0072053C">
        <w:rPr>
          <w:szCs w:val="13"/>
        </w:rPr>
        <w:t>Uit de Startnota (een document van de minister van FIN dat bij aanvang van een kabinet de budgettaire kaders bepaalt): “Zoals verwoord in het eindverslag van de formateur van 1 juli jongstleden is het van belang deze [apparaats]taakstelling verantwoord en realiseerbaar te verwerken in de begroting. Dit betekent dat iedere minister een eigen afweging kan maken over de wijze waarop deze taakstelling wordt doorvertaald in de departementale begroting en hierbij oog te hebben voor het belang van goed functionerend toezicht (inspecties) en een adequaat postennetwerk in het buitenland. Het betreft primair een budgettaire taakstelling. Het is daarom toegestaan om (deels) apparaatsbudgetten buiten die van kerndepartementen in te zetten. Ook is het mogelijk om een deel van de apparaatstaakstelling in te vullen met een beleidsmatige extensivering”.</w:t>
      </w:r>
      <w:r w:rsidRPr="0072053C">
        <w:rPr>
          <w:i/>
          <w:iCs/>
          <w:szCs w:val="13"/>
        </w:rPr>
        <w:t xml:space="preserve"> </w:t>
      </w:r>
    </w:p>
  </w:footnote>
  <w:footnote w:id="14">
    <w:p w14:paraId="70050863" w14:textId="77777777" w:rsidR="00213EEB" w:rsidRPr="0072053C" w:rsidRDefault="00213EEB" w:rsidP="00213EEB">
      <w:pPr>
        <w:pStyle w:val="Voetnoottekst"/>
        <w:rPr>
          <w:szCs w:val="13"/>
        </w:rPr>
      </w:pPr>
      <w:r w:rsidRPr="0072053C">
        <w:rPr>
          <w:rStyle w:val="Voetnootmarkering"/>
          <w:szCs w:val="13"/>
        </w:rPr>
        <w:footnoteRef/>
      </w:r>
      <w:r w:rsidRPr="0072053C">
        <w:rPr>
          <w:i/>
          <w:iCs/>
          <w:szCs w:val="13"/>
        </w:rPr>
        <w:t xml:space="preserve"> </w:t>
      </w:r>
      <w:r w:rsidRPr="0072053C">
        <w:rPr>
          <w:szCs w:val="13"/>
        </w:rPr>
        <w:t>Uit de Startnota (een document van de minister van FIN dat bij aanvang van een kabinet de budgettaire kaders bepaalt): “Zoals verwoord in het eindverslag van de formateur van 1 juli jongstleden is het van belang deze [apparaats]taakstelling verantwoord en realiseerbaar te verwerken in de begroting. Dit betekent dat iedere minister een eigen afweging kan maken over de wijze waarop deze taakstelling wordt doorvertaald in de departementale begroting en hierbij oog te hebben voor het belang van goed functionerend toezicht (inspecties) en een adequaat postennetwerk in het buitenland. Het betreft primair een budgettaire taakstelling. Het is daarom toegestaan om (deels) apparaatsbudgetten buiten die van kerndepartementen in te zetten. Ook is het mogelijk om een deel van de apparaatstaakstelling in te vullen met een beleidsmatige extensivering”.</w:t>
      </w:r>
      <w:r w:rsidRPr="0072053C">
        <w:rPr>
          <w:i/>
          <w:iCs/>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554C" w14:paraId="3909255B" w14:textId="77777777" w:rsidTr="00A50CF6">
      <w:tc>
        <w:tcPr>
          <w:tcW w:w="2156" w:type="dxa"/>
          <w:shd w:val="clear" w:color="auto" w:fill="auto"/>
        </w:tcPr>
        <w:p w14:paraId="0D48B309" w14:textId="77777777" w:rsidR="00527BD4" w:rsidRPr="005819CE" w:rsidRDefault="007736AF" w:rsidP="00A50CF6">
          <w:pPr>
            <w:pStyle w:val="Huisstijl-Adres"/>
            <w:rPr>
              <w:b/>
            </w:rPr>
          </w:pPr>
          <w:r>
            <w:rPr>
              <w:b/>
            </w:rPr>
            <w:t>Directie Financieel Economische Zaken</w:t>
          </w:r>
          <w:r w:rsidRPr="005819CE">
            <w:rPr>
              <w:b/>
            </w:rPr>
            <w:br/>
          </w:r>
        </w:p>
      </w:tc>
    </w:tr>
    <w:tr w:rsidR="00DB554C"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DB554C" w14:paraId="137B027F" w14:textId="77777777" w:rsidTr="00502512">
      <w:trPr>
        <w:trHeight w:hRule="exact" w:val="774"/>
      </w:trPr>
      <w:tc>
        <w:tcPr>
          <w:tcW w:w="2156" w:type="dxa"/>
          <w:shd w:val="clear" w:color="auto" w:fill="auto"/>
        </w:tcPr>
        <w:p w14:paraId="4C4275FB" w14:textId="77777777" w:rsidR="00527BD4" w:rsidRDefault="007736AF" w:rsidP="003A5290">
          <w:pPr>
            <w:pStyle w:val="Huisstijl-Kopje"/>
          </w:pPr>
          <w:r>
            <w:t>Ons kenmerk</w:t>
          </w:r>
        </w:p>
        <w:p w14:paraId="2CB4FA59" w14:textId="230AA5D9" w:rsidR="00502512" w:rsidRPr="00502512" w:rsidRDefault="007736AF" w:rsidP="003A5290">
          <w:pPr>
            <w:pStyle w:val="Huisstijl-Kopje"/>
            <w:rPr>
              <w:b w:val="0"/>
            </w:rPr>
          </w:pPr>
          <w:r>
            <w:rPr>
              <w:b w:val="0"/>
            </w:rPr>
            <w:t>FEZ</w:t>
          </w:r>
          <w:r w:rsidRPr="00502512">
            <w:rPr>
              <w:b w:val="0"/>
            </w:rPr>
            <w:t xml:space="preserve"> /</w:t>
          </w:r>
          <w:r w:rsidR="0072053C">
            <w:rPr>
              <w:b w:val="0"/>
            </w:rPr>
            <w:t xml:space="preserve"> </w:t>
          </w:r>
          <w:r w:rsidR="0072053C" w:rsidRPr="0072053C">
            <w:rPr>
              <w:b w:val="0"/>
            </w:rPr>
            <w:t>99129685</w:t>
          </w:r>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p w14:paraId="6AA4A017" w14:textId="77777777" w:rsidR="0049640D" w:rsidRDefault="004964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554C" w14:paraId="06993FB5" w14:textId="77777777" w:rsidTr="00751A6A">
      <w:trPr>
        <w:trHeight w:val="2636"/>
      </w:trPr>
      <w:tc>
        <w:tcPr>
          <w:tcW w:w="737" w:type="dxa"/>
          <w:shd w:val="clear" w:color="auto" w:fill="auto"/>
        </w:tcPr>
        <w:p w14:paraId="0F86236A" w14:textId="5DDCDF2A"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4FF836" w14:textId="4CC32FD5" w:rsidR="00527BD4" w:rsidRDefault="007736A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65B20A8" wp14:editId="710085D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554C" w14:paraId="13D0458E" w14:textId="77777777" w:rsidTr="00A50CF6">
      <w:tc>
        <w:tcPr>
          <w:tcW w:w="2160" w:type="dxa"/>
          <w:shd w:val="clear" w:color="auto" w:fill="auto"/>
        </w:tcPr>
        <w:p w14:paraId="6507531A" w14:textId="3956C6CC" w:rsidR="00527BD4" w:rsidRPr="005819CE" w:rsidRDefault="007736AF" w:rsidP="00A50CF6">
          <w:pPr>
            <w:pStyle w:val="Huisstijl-Adres"/>
            <w:rPr>
              <w:b/>
            </w:rPr>
          </w:pPr>
          <w:r>
            <w:rPr>
              <w:b/>
            </w:rPr>
            <w:t>Directie Financieel Economische Zaken</w:t>
          </w:r>
          <w:r w:rsidRPr="005819CE">
            <w:rPr>
              <w:b/>
            </w:rPr>
            <w:br/>
          </w:r>
        </w:p>
        <w:p w14:paraId="650C04C7" w14:textId="1AC38493" w:rsidR="00527BD4" w:rsidRPr="00BE5ED9" w:rsidRDefault="007736AF" w:rsidP="00A50CF6">
          <w:pPr>
            <w:pStyle w:val="Huisstijl-Adres"/>
          </w:pPr>
          <w:r>
            <w:rPr>
              <w:b/>
            </w:rPr>
            <w:t>Bezoekadres</w:t>
          </w:r>
          <w:r>
            <w:rPr>
              <w:b/>
            </w:rPr>
            <w:br/>
          </w:r>
          <w:r>
            <w:t>Bezuidenhoutseweg 73</w:t>
          </w:r>
          <w:r w:rsidRPr="005819CE">
            <w:br/>
          </w:r>
          <w:r>
            <w:t>2594 AC Den Haag</w:t>
          </w:r>
        </w:p>
        <w:p w14:paraId="190F1CFE" w14:textId="77777777" w:rsidR="00EF495B" w:rsidRDefault="007736AF" w:rsidP="0098788A">
          <w:pPr>
            <w:pStyle w:val="Huisstijl-Adres"/>
          </w:pPr>
          <w:r>
            <w:rPr>
              <w:b/>
            </w:rPr>
            <w:t>Postadres</w:t>
          </w:r>
          <w:r>
            <w:rPr>
              <w:b/>
            </w:rPr>
            <w:br/>
          </w:r>
          <w:r>
            <w:t>Postbus 20401</w:t>
          </w:r>
          <w:r w:rsidRPr="005819CE">
            <w:br/>
            <w:t>2500 E</w:t>
          </w:r>
          <w:r>
            <w:t>K</w:t>
          </w:r>
          <w:r w:rsidRPr="005819CE">
            <w:t xml:space="preserve"> Den Haag</w:t>
          </w:r>
        </w:p>
        <w:p w14:paraId="73D80686" w14:textId="77777777" w:rsidR="00EF495B" w:rsidRPr="005B3814" w:rsidRDefault="007736AF" w:rsidP="0098788A">
          <w:pPr>
            <w:pStyle w:val="Huisstijl-Adres"/>
          </w:pPr>
          <w:r>
            <w:rPr>
              <w:b/>
            </w:rPr>
            <w:t>Overheidsidentificatienr</w:t>
          </w:r>
          <w:r>
            <w:rPr>
              <w:b/>
            </w:rPr>
            <w:br/>
          </w:r>
          <w:r w:rsidRPr="005B3814">
            <w:t>00000001003214369000</w:t>
          </w:r>
        </w:p>
        <w:p w14:paraId="04999AB2" w14:textId="2BC208BE" w:rsidR="00527BD4" w:rsidRPr="0072053C" w:rsidRDefault="007736A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B554C" w14:paraId="4FB02182" w14:textId="77777777" w:rsidTr="00A50CF6">
      <w:trPr>
        <w:trHeight w:hRule="exact" w:val="200"/>
      </w:trPr>
      <w:tc>
        <w:tcPr>
          <w:tcW w:w="2160" w:type="dxa"/>
          <w:shd w:val="clear" w:color="auto" w:fill="auto"/>
        </w:tcPr>
        <w:p w14:paraId="3809167A" w14:textId="77777777" w:rsidR="00527BD4" w:rsidRPr="005819CE" w:rsidRDefault="00527BD4" w:rsidP="00A50CF6"/>
      </w:tc>
    </w:tr>
    <w:tr w:rsidR="00DB554C" w14:paraId="30880088" w14:textId="77777777" w:rsidTr="00A50CF6">
      <w:tc>
        <w:tcPr>
          <w:tcW w:w="2160" w:type="dxa"/>
          <w:shd w:val="clear" w:color="auto" w:fill="auto"/>
        </w:tcPr>
        <w:p w14:paraId="3302543D" w14:textId="1337DDB6" w:rsidR="000C0163" w:rsidRPr="005819CE" w:rsidRDefault="007736AF" w:rsidP="000C0163">
          <w:pPr>
            <w:pStyle w:val="Huisstijl-Kopje"/>
          </w:pPr>
          <w:r>
            <w:t>Ons kenmerk</w:t>
          </w:r>
          <w:r w:rsidRPr="005819CE">
            <w:t xml:space="preserve"> </w:t>
          </w:r>
        </w:p>
        <w:p w14:paraId="26E6880D" w14:textId="01DB3F13" w:rsidR="00527BD4" w:rsidRPr="005819CE" w:rsidRDefault="007736AF" w:rsidP="0072053C">
          <w:pPr>
            <w:pStyle w:val="Huisstijl-Gegeven"/>
          </w:pPr>
          <w:r>
            <w:t>FEZ</w:t>
          </w:r>
          <w:r w:rsidR="00926AE2">
            <w:t xml:space="preserve"> / </w:t>
          </w:r>
          <w:r w:rsidR="0072053C" w:rsidRPr="0072053C">
            <w:t>99129685</w:t>
          </w:r>
        </w:p>
        <w:p w14:paraId="7376D2F5" w14:textId="26253DFC" w:rsidR="00527BD4" w:rsidRPr="005819CE" w:rsidRDefault="00527BD4" w:rsidP="008526D0">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554C" w14:paraId="4353ABBE" w14:textId="77777777" w:rsidTr="007610AA">
      <w:trPr>
        <w:trHeight w:val="400"/>
      </w:trPr>
      <w:tc>
        <w:tcPr>
          <w:tcW w:w="7520" w:type="dxa"/>
          <w:gridSpan w:val="2"/>
          <w:shd w:val="clear" w:color="auto" w:fill="auto"/>
        </w:tcPr>
        <w:p w14:paraId="6898A736" w14:textId="3359078B" w:rsidR="00527BD4" w:rsidRPr="00BC3B53" w:rsidRDefault="007736AF" w:rsidP="00A50CF6">
          <w:pPr>
            <w:pStyle w:val="Huisstijl-Retouradres"/>
          </w:pPr>
          <w:r>
            <w:t>&gt; Retouradres Postbus 20401 2500 EK Den Haag</w:t>
          </w:r>
        </w:p>
      </w:tc>
    </w:tr>
    <w:tr w:rsidR="00DB554C" w14:paraId="5164276F" w14:textId="77777777" w:rsidTr="007610AA">
      <w:tc>
        <w:tcPr>
          <w:tcW w:w="7520" w:type="dxa"/>
          <w:gridSpan w:val="2"/>
          <w:shd w:val="clear" w:color="auto" w:fill="auto"/>
        </w:tcPr>
        <w:p w14:paraId="7BF06BCA" w14:textId="088D873D" w:rsidR="00527BD4" w:rsidRPr="00983E8F" w:rsidRDefault="00527BD4" w:rsidP="00A50CF6">
          <w:pPr>
            <w:pStyle w:val="Huisstijl-Rubricering"/>
          </w:pPr>
        </w:p>
      </w:tc>
    </w:tr>
    <w:tr w:rsidR="00DB554C" w14:paraId="44D89C5D" w14:textId="77777777" w:rsidTr="007610AA">
      <w:trPr>
        <w:trHeight w:hRule="exact" w:val="2440"/>
      </w:trPr>
      <w:tc>
        <w:tcPr>
          <w:tcW w:w="7520" w:type="dxa"/>
          <w:gridSpan w:val="2"/>
          <w:shd w:val="clear" w:color="auto" w:fill="auto"/>
        </w:tcPr>
        <w:p w14:paraId="0A499B54" w14:textId="4DC7BF2F" w:rsidR="00527BD4" w:rsidRDefault="007736AF" w:rsidP="00A50CF6">
          <w:pPr>
            <w:pStyle w:val="Huisstijl-NAW"/>
          </w:pPr>
          <w:r>
            <w:t xml:space="preserve">De Voorzitter van de Tweede Kamer </w:t>
          </w:r>
        </w:p>
        <w:p w14:paraId="6151D705" w14:textId="77777777" w:rsidR="00D87195" w:rsidRDefault="007736AF" w:rsidP="00D87195">
          <w:pPr>
            <w:pStyle w:val="Huisstijl-NAW"/>
          </w:pPr>
          <w:r>
            <w:t>der Staten-Generaal</w:t>
          </w:r>
        </w:p>
        <w:p w14:paraId="78C68B87" w14:textId="77777777" w:rsidR="00EA0F13" w:rsidRDefault="007736AF" w:rsidP="00EA0F13">
          <w:pPr>
            <w:rPr>
              <w:szCs w:val="18"/>
            </w:rPr>
          </w:pPr>
          <w:r>
            <w:rPr>
              <w:szCs w:val="18"/>
            </w:rPr>
            <w:t>Prinses Irenestraat 6</w:t>
          </w:r>
        </w:p>
        <w:p w14:paraId="35373C24" w14:textId="73E3B872" w:rsidR="00985E56" w:rsidRDefault="007736AF" w:rsidP="00EA0F13">
          <w:r>
            <w:rPr>
              <w:szCs w:val="18"/>
            </w:rPr>
            <w:t>2595 BD  DEN HAAG</w:t>
          </w:r>
        </w:p>
      </w:tc>
    </w:tr>
    <w:tr w:rsidR="00DB554C"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554C" w14:paraId="5ED9E2F1" w14:textId="77777777" w:rsidTr="007610AA">
      <w:trPr>
        <w:trHeight w:val="240"/>
      </w:trPr>
      <w:tc>
        <w:tcPr>
          <w:tcW w:w="900" w:type="dxa"/>
          <w:shd w:val="clear" w:color="auto" w:fill="auto"/>
        </w:tcPr>
        <w:p w14:paraId="7BB2C1AF" w14:textId="128BB258" w:rsidR="00527BD4" w:rsidRPr="007709EF" w:rsidRDefault="007736AF" w:rsidP="00A50CF6">
          <w:pPr>
            <w:rPr>
              <w:szCs w:val="18"/>
            </w:rPr>
          </w:pPr>
          <w:r>
            <w:rPr>
              <w:szCs w:val="18"/>
            </w:rPr>
            <w:t>Datum</w:t>
          </w:r>
        </w:p>
      </w:tc>
      <w:tc>
        <w:tcPr>
          <w:tcW w:w="6620" w:type="dxa"/>
          <w:shd w:val="clear" w:color="auto" w:fill="auto"/>
        </w:tcPr>
        <w:p w14:paraId="13BD43AC" w14:textId="0A2DC385" w:rsidR="00527BD4" w:rsidRPr="007709EF" w:rsidRDefault="00EB433F" w:rsidP="00A50CF6">
          <w:r>
            <w:t>3 juni 2025</w:t>
          </w:r>
        </w:p>
      </w:tc>
    </w:tr>
    <w:tr w:rsidR="00DB554C" w14:paraId="35FBB112" w14:textId="77777777" w:rsidTr="007610AA">
      <w:trPr>
        <w:trHeight w:val="240"/>
      </w:trPr>
      <w:tc>
        <w:tcPr>
          <w:tcW w:w="900" w:type="dxa"/>
          <w:shd w:val="clear" w:color="auto" w:fill="auto"/>
        </w:tcPr>
        <w:p w14:paraId="67E42000" w14:textId="24A40488" w:rsidR="00527BD4" w:rsidRPr="007709EF" w:rsidRDefault="007736AF" w:rsidP="00A50CF6">
          <w:pPr>
            <w:rPr>
              <w:szCs w:val="18"/>
            </w:rPr>
          </w:pPr>
          <w:r>
            <w:rPr>
              <w:szCs w:val="18"/>
            </w:rPr>
            <w:t>Betreft</w:t>
          </w:r>
        </w:p>
      </w:tc>
      <w:tc>
        <w:tcPr>
          <w:tcW w:w="6620" w:type="dxa"/>
          <w:shd w:val="clear" w:color="auto" w:fill="auto"/>
        </w:tcPr>
        <w:p w14:paraId="35AC81C8" w14:textId="243B7AD6" w:rsidR="00527BD4" w:rsidRPr="007709EF" w:rsidRDefault="007736AF" w:rsidP="00A50CF6">
          <w:r>
            <w:t xml:space="preserve">Beantwoording Kamervragen over de </w:t>
          </w:r>
          <w:r w:rsidR="00DD05D1" w:rsidRPr="00DD05D1">
            <w:t>1</w:t>
          </w:r>
          <w:r w:rsidR="00DD05D1" w:rsidRPr="00DD05D1">
            <w:rPr>
              <w:vertAlign w:val="superscript"/>
            </w:rPr>
            <w:t>e</w:t>
          </w:r>
          <w:r w:rsidR="00EF2000">
            <w:t xml:space="preserve"> </w:t>
          </w:r>
          <w:r>
            <w:t>suppletoire begroting 2025</w:t>
          </w:r>
          <w:r w:rsidR="00EF2000">
            <w:t xml:space="preserve"> van</w:t>
          </w:r>
          <w:r>
            <w:t xml:space="preserve"> EZ en NGF</w:t>
          </w:r>
        </w:p>
      </w:tc>
    </w:tr>
  </w:tbl>
  <w:p w14:paraId="13C4CA19" w14:textId="77777777" w:rsidR="00527BD4" w:rsidRPr="00BC4AE3" w:rsidRDefault="00527BD4" w:rsidP="00BC4AE3">
    <w:pPr>
      <w:pStyle w:val="Koptekst"/>
    </w:pPr>
  </w:p>
  <w:p w14:paraId="7243137F" w14:textId="77777777" w:rsidR="0049640D" w:rsidRDefault="00496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F6D85D"/>
    <w:multiLevelType w:val="hybridMultilevel"/>
    <w:tmpl w:val="FFFFFFFF"/>
    <w:lvl w:ilvl="0" w:tplc="2826AA98">
      <w:start w:val="1"/>
      <w:numFmt w:val="bullet"/>
      <w:lvlText w:val="-"/>
      <w:lvlJc w:val="left"/>
      <w:pPr>
        <w:ind w:left="720" w:hanging="360"/>
      </w:pPr>
      <w:rPr>
        <w:rFonts w:ascii="&quot;Verdana&quot;,sans-serif" w:hAnsi="&quot;Verdana&quot;,sans-serif" w:hint="default"/>
      </w:rPr>
    </w:lvl>
    <w:lvl w:ilvl="1" w:tplc="0C5CA4A0">
      <w:start w:val="1"/>
      <w:numFmt w:val="bullet"/>
      <w:lvlText w:val="o"/>
      <w:lvlJc w:val="left"/>
      <w:pPr>
        <w:ind w:left="1440" w:hanging="360"/>
      </w:pPr>
      <w:rPr>
        <w:rFonts w:ascii="Courier New" w:hAnsi="Courier New" w:hint="default"/>
      </w:rPr>
    </w:lvl>
    <w:lvl w:ilvl="2" w:tplc="283AA6CC">
      <w:start w:val="1"/>
      <w:numFmt w:val="bullet"/>
      <w:lvlText w:val=""/>
      <w:lvlJc w:val="left"/>
      <w:pPr>
        <w:ind w:left="2160" w:hanging="360"/>
      </w:pPr>
      <w:rPr>
        <w:rFonts w:ascii="Wingdings" w:hAnsi="Wingdings" w:hint="default"/>
      </w:rPr>
    </w:lvl>
    <w:lvl w:ilvl="3" w:tplc="4F7A56DA">
      <w:start w:val="1"/>
      <w:numFmt w:val="bullet"/>
      <w:lvlText w:val=""/>
      <w:lvlJc w:val="left"/>
      <w:pPr>
        <w:ind w:left="2880" w:hanging="360"/>
      </w:pPr>
      <w:rPr>
        <w:rFonts w:ascii="Symbol" w:hAnsi="Symbol" w:hint="default"/>
      </w:rPr>
    </w:lvl>
    <w:lvl w:ilvl="4" w:tplc="73B2CDDE">
      <w:start w:val="1"/>
      <w:numFmt w:val="bullet"/>
      <w:lvlText w:val="o"/>
      <w:lvlJc w:val="left"/>
      <w:pPr>
        <w:ind w:left="3600" w:hanging="360"/>
      </w:pPr>
      <w:rPr>
        <w:rFonts w:ascii="Courier New" w:hAnsi="Courier New" w:hint="default"/>
      </w:rPr>
    </w:lvl>
    <w:lvl w:ilvl="5" w:tplc="66B0ED22">
      <w:start w:val="1"/>
      <w:numFmt w:val="bullet"/>
      <w:lvlText w:val=""/>
      <w:lvlJc w:val="left"/>
      <w:pPr>
        <w:ind w:left="4320" w:hanging="360"/>
      </w:pPr>
      <w:rPr>
        <w:rFonts w:ascii="Wingdings" w:hAnsi="Wingdings" w:hint="default"/>
      </w:rPr>
    </w:lvl>
    <w:lvl w:ilvl="6" w:tplc="DA8E04F2">
      <w:start w:val="1"/>
      <w:numFmt w:val="bullet"/>
      <w:lvlText w:val=""/>
      <w:lvlJc w:val="left"/>
      <w:pPr>
        <w:ind w:left="5040" w:hanging="360"/>
      </w:pPr>
      <w:rPr>
        <w:rFonts w:ascii="Symbol" w:hAnsi="Symbol" w:hint="default"/>
      </w:rPr>
    </w:lvl>
    <w:lvl w:ilvl="7" w:tplc="262247B6">
      <w:start w:val="1"/>
      <w:numFmt w:val="bullet"/>
      <w:lvlText w:val="o"/>
      <w:lvlJc w:val="left"/>
      <w:pPr>
        <w:ind w:left="5760" w:hanging="360"/>
      </w:pPr>
      <w:rPr>
        <w:rFonts w:ascii="Courier New" w:hAnsi="Courier New" w:hint="default"/>
      </w:rPr>
    </w:lvl>
    <w:lvl w:ilvl="8" w:tplc="5F6ABDEC">
      <w:start w:val="1"/>
      <w:numFmt w:val="bullet"/>
      <w:lvlText w:val=""/>
      <w:lvlJc w:val="left"/>
      <w:pPr>
        <w:ind w:left="6480" w:hanging="360"/>
      </w:pPr>
      <w:rPr>
        <w:rFonts w:ascii="Wingdings" w:hAnsi="Wingdings" w:hint="default"/>
      </w:rPr>
    </w:lvl>
  </w:abstractNum>
  <w:abstractNum w:abstractNumId="10" w15:restartNumberingAfterBreak="0">
    <w:nsid w:val="047EC3FA"/>
    <w:multiLevelType w:val="hybridMultilevel"/>
    <w:tmpl w:val="FFFFFFFF"/>
    <w:lvl w:ilvl="0" w:tplc="EFD0A95A">
      <w:start w:val="1"/>
      <w:numFmt w:val="bullet"/>
      <w:lvlText w:val=""/>
      <w:lvlJc w:val="left"/>
      <w:pPr>
        <w:ind w:left="720" w:hanging="360"/>
      </w:pPr>
      <w:rPr>
        <w:rFonts w:ascii="Symbol" w:hAnsi="Symbol" w:hint="default"/>
      </w:rPr>
    </w:lvl>
    <w:lvl w:ilvl="1" w:tplc="7DEC3E06">
      <w:start w:val="1"/>
      <w:numFmt w:val="bullet"/>
      <w:lvlText w:val="o"/>
      <w:lvlJc w:val="left"/>
      <w:pPr>
        <w:ind w:left="1440" w:hanging="360"/>
      </w:pPr>
      <w:rPr>
        <w:rFonts w:ascii="Courier New" w:hAnsi="Courier New" w:hint="default"/>
      </w:rPr>
    </w:lvl>
    <w:lvl w:ilvl="2" w:tplc="C3B21C0E">
      <w:start w:val="1"/>
      <w:numFmt w:val="bullet"/>
      <w:lvlText w:val=""/>
      <w:lvlJc w:val="left"/>
      <w:pPr>
        <w:ind w:left="2160" w:hanging="360"/>
      </w:pPr>
      <w:rPr>
        <w:rFonts w:ascii="Wingdings" w:hAnsi="Wingdings" w:hint="default"/>
      </w:rPr>
    </w:lvl>
    <w:lvl w:ilvl="3" w:tplc="A6E635C4">
      <w:start w:val="1"/>
      <w:numFmt w:val="bullet"/>
      <w:lvlText w:val=""/>
      <w:lvlJc w:val="left"/>
      <w:pPr>
        <w:ind w:left="2880" w:hanging="360"/>
      </w:pPr>
      <w:rPr>
        <w:rFonts w:ascii="Symbol" w:hAnsi="Symbol" w:hint="default"/>
      </w:rPr>
    </w:lvl>
    <w:lvl w:ilvl="4" w:tplc="F20EB890">
      <w:start w:val="1"/>
      <w:numFmt w:val="bullet"/>
      <w:lvlText w:val="o"/>
      <w:lvlJc w:val="left"/>
      <w:pPr>
        <w:ind w:left="3600" w:hanging="360"/>
      </w:pPr>
      <w:rPr>
        <w:rFonts w:ascii="Courier New" w:hAnsi="Courier New" w:hint="default"/>
      </w:rPr>
    </w:lvl>
    <w:lvl w:ilvl="5" w:tplc="DCE003A6">
      <w:start w:val="1"/>
      <w:numFmt w:val="bullet"/>
      <w:lvlText w:val=""/>
      <w:lvlJc w:val="left"/>
      <w:pPr>
        <w:ind w:left="4320" w:hanging="360"/>
      </w:pPr>
      <w:rPr>
        <w:rFonts w:ascii="Wingdings" w:hAnsi="Wingdings" w:hint="default"/>
      </w:rPr>
    </w:lvl>
    <w:lvl w:ilvl="6" w:tplc="621053D4">
      <w:start w:val="1"/>
      <w:numFmt w:val="bullet"/>
      <w:lvlText w:val=""/>
      <w:lvlJc w:val="left"/>
      <w:pPr>
        <w:ind w:left="5040" w:hanging="360"/>
      </w:pPr>
      <w:rPr>
        <w:rFonts w:ascii="Symbol" w:hAnsi="Symbol" w:hint="default"/>
      </w:rPr>
    </w:lvl>
    <w:lvl w:ilvl="7" w:tplc="5A3AF77A">
      <w:start w:val="1"/>
      <w:numFmt w:val="bullet"/>
      <w:lvlText w:val="o"/>
      <w:lvlJc w:val="left"/>
      <w:pPr>
        <w:ind w:left="5760" w:hanging="360"/>
      </w:pPr>
      <w:rPr>
        <w:rFonts w:ascii="Courier New" w:hAnsi="Courier New" w:hint="default"/>
      </w:rPr>
    </w:lvl>
    <w:lvl w:ilvl="8" w:tplc="C10C9816">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B7D29E98">
      <w:start w:val="1"/>
      <w:numFmt w:val="bullet"/>
      <w:pStyle w:val="Lijstopsomteken"/>
      <w:lvlText w:val="•"/>
      <w:lvlJc w:val="left"/>
      <w:pPr>
        <w:tabs>
          <w:tab w:val="num" w:pos="227"/>
        </w:tabs>
        <w:ind w:left="227" w:hanging="227"/>
      </w:pPr>
      <w:rPr>
        <w:rFonts w:ascii="Verdana" w:hAnsi="Verdana" w:hint="default"/>
        <w:sz w:val="18"/>
        <w:szCs w:val="18"/>
      </w:rPr>
    </w:lvl>
    <w:lvl w:ilvl="1" w:tplc="93A6AECC" w:tentative="1">
      <w:start w:val="1"/>
      <w:numFmt w:val="bullet"/>
      <w:lvlText w:val="o"/>
      <w:lvlJc w:val="left"/>
      <w:pPr>
        <w:tabs>
          <w:tab w:val="num" w:pos="1440"/>
        </w:tabs>
        <w:ind w:left="1440" w:hanging="360"/>
      </w:pPr>
      <w:rPr>
        <w:rFonts w:ascii="Courier New" w:hAnsi="Courier New" w:cs="Courier New" w:hint="default"/>
      </w:rPr>
    </w:lvl>
    <w:lvl w:ilvl="2" w:tplc="7A769CA4" w:tentative="1">
      <w:start w:val="1"/>
      <w:numFmt w:val="bullet"/>
      <w:lvlText w:val=""/>
      <w:lvlJc w:val="left"/>
      <w:pPr>
        <w:tabs>
          <w:tab w:val="num" w:pos="2160"/>
        </w:tabs>
        <w:ind w:left="2160" w:hanging="360"/>
      </w:pPr>
      <w:rPr>
        <w:rFonts w:ascii="Wingdings" w:hAnsi="Wingdings" w:hint="default"/>
      </w:rPr>
    </w:lvl>
    <w:lvl w:ilvl="3" w:tplc="C02E1AC8" w:tentative="1">
      <w:start w:val="1"/>
      <w:numFmt w:val="bullet"/>
      <w:lvlText w:val=""/>
      <w:lvlJc w:val="left"/>
      <w:pPr>
        <w:tabs>
          <w:tab w:val="num" w:pos="2880"/>
        </w:tabs>
        <w:ind w:left="2880" w:hanging="360"/>
      </w:pPr>
      <w:rPr>
        <w:rFonts w:ascii="Symbol" w:hAnsi="Symbol" w:hint="default"/>
      </w:rPr>
    </w:lvl>
    <w:lvl w:ilvl="4" w:tplc="D706B91C" w:tentative="1">
      <w:start w:val="1"/>
      <w:numFmt w:val="bullet"/>
      <w:lvlText w:val="o"/>
      <w:lvlJc w:val="left"/>
      <w:pPr>
        <w:tabs>
          <w:tab w:val="num" w:pos="3600"/>
        </w:tabs>
        <w:ind w:left="3600" w:hanging="360"/>
      </w:pPr>
      <w:rPr>
        <w:rFonts w:ascii="Courier New" w:hAnsi="Courier New" w:cs="Courier New" w:hint="default"/>
      </w:rPr>
    </w:lvl>
    <w:lvl w:ilvl="5" w:tplc="014C0BA6" w:tentative="1">
      <w:start w:val="1"/>
      <w:numFmt w:val="bullet"/>
      <w:lvlText w:val=""/>
      <w:lvlJc w:val="left"/>
      <w:pPr>
        <w:tabs>
          <w:tab w:val="num" w:pos="4320"/>
        </w:tabs>
        <w:ind w:left="4320" w:hanging="360"/>
      </w:pPr>
      <w:rPr>
        <w:rFonts w:ascii="Wingdings" w:hAnsi="Wingdings" w:hint="default"/>
      </w:rPr>
    </w:lvl>
    <w:lvl w:ilvl="6" w:tplc="26943FFE" w:tentative="1">
      <w:start w:val="1"/>
      <w:numFmt w:val="bullet"/>
      <w:lvlText w:val=""/>
      <w:lvlJc w:val="left"/>
      <w:pPr>
        <w:tabs>
          <w:tab w:val="num" w:pos="5040"/>
        </w:tabs>
        <w:ind w:left="5040" w:hanging="360"/>
      </w:pPr>
      <w:rPr>
        <w:rFonts w:ascii="Symbol" w:hAnsi="Symbol" w:hint="default"/>
      </w:rPr>
    </w:lvl>
    <w:lvl w:ilvl="7" w:tplc="44667936" w:tentative="1">
      <w:start w:val="1"/>
      <w:numFmt w:val="bullet"/>
      <w:lvlText w:val="o"/>
      <w:lvlJc w:val="left"/>
      <w:pPr>
        <w:tabs>
          <w:tab w:val="num" w:pos="5760"/>
        </w:tabs>
        <w:ind w:left="5760" w:hanging="360"/>
      </w:pPr>
      <w:rPr>
        <w:rFonts w:ascii="Courier New" w:hAnsi="Courier New" w:cs="Courier New" w:hint="default"/>
      </w:rPr>
    </w:lvl>
    <w:lvl w:ilvl="8" w:tplc="83F4C8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33440"/>
    <w:multiLevelType w:val="hybridMultilevel"/>
    <w:tmpl w:val="5712DE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F4EB2F4">
      <w:start w:val="1"/>
      <w:numFmt w:val="bullet"/>
      <w:pStyle w:val="Lijstopsomteken2"/>
      <w:lvlText w:val="–"/>
      <w:lvlJc w:val="left"/>
      <w:pPr>
        <w:tabs>
          <w:tab w:val="num" w:pos="227"/>
        </w:tabs>
        <w:ind w:left="227" w:firstLine="0"/>
      </w:pPr>
      <w:rPr>
        <w:rFonts w:ascii="Verdana" w:hAnsi="Verdana" w:hint="default"/>
      </w:rPr>
    </w:lvl>
    <w:lvl w:ilvl="1" w:tplc="E19E2A4A" w:tentative="1">
      <w:start w:val="1"/>
      <w:numFmt w:val="bullet"/>
      <w:lvlText w:val="o"/>
      <w:lvlJc w:val="left"/>
      <w:pPr>
        <w:tabs>
          <w:tab w:val="num" w:pos="1440"/>
        </w:tabs>
        <w:ind w:left="1440" w:hanging="360"/>
      </w:pPr>
      <w:rPr>
        <w:rFonts w:ascii="Courier New" w:hAnsi="Courier New" w:cs="Courier New" w:hint="default"/>
      </w:rPr>
    </w:lvl>
    <w:lvl w:ilvl="2" w:tplc="B21A477A" w:tentative="1">
      <w:start w:val="1"/>
      <w:numFmt w:val="bullet"/>
      <w:lvlText w:val=""/>
      <w:lvlJc w:val="left"/>
      <w:pPr>
        <w:tabs>
          <w:tab w:val="num" w:pos="2160"/>
        </w:tabs>
        <w:ind w:left="2160" w:hanging="360"/>
      </w:pPr>
      <w:rPr>
        <w:rFonts w:ascii="Wingdings" w:hAnsi="Wingdings" w:hint="default"/>
      </w:rPr>
    </w:lvl>
    <w:lvl w:ilvl="3" w:tplc="9D1E109E" w:tentative="1">
      <w:start w:val="1"/>
      <w:numFmt w:val="bullet"/>
      <w:lvlText w:val=""/>
      <w:lvlJc w:val="left"/>
      <w:pPr>
        <w:tabs>
          <w:tab w:val="num" w:pos="2880"/>
        </w:tabs>
        <w:ind w:left="2880" w:hanging="360"/>
      </w:pPr>
      <w:rPr>
        <w:rFonts w:ascii="Symbol" w:hAnsi="Symbol" w:hint="default"/>
      </w:rPr>
    </w:lvl>
    <w:lvl w:ilvl="4" w:tplc="E6A0194E" w:tentative="1">
      <w:start w:val="1"/>
      <w:numFmt w:val="bullet"/>
      <w:lvlText w:val="o"/>
      <w:lvlJc w:val="left"/>
      <w:pPr>
        <w:tabs>
          <w:tab w:val="num" w:pos="3600"/>
        </w:tabs>
        <w:ind w:left="3600" w:hanging="360"/>
      </w:pPr>
      <w:rPr>
        <w:rFonts w:ascii="Courier New" w:hAnsi="Courier New" w:cs="Courier New" w:hint="default"/>
      </w:rPr>
    </w:lvl>
    <w:lvl w:ilvl="5" w:tplc="4088ECFE" w:tentative="1">
      <w:start w:val="1"/>
      <w:numFmt w:val="bullet"/>
      <w:lvlText w:val=""/>
      <w:lvlJc w:val="left"/>
      <w:pPr>
        <w:tabs>
          <w:tab w:val="num" w:pos="4320"/>
        </w:tabs>
        <w:ind w:left="4320" w:hanging="360"/>
      </w:pPr>
      <w:rPr>
        <w:rFonts w:ascii="Wingdings" w:hAnsi="Wingdings" w:hint="default"/>
      </w:rPr>
    </w:lvl>
    <w:lvl w:ilvl="6" w:tplc="6FD6FDAC" w:tentative="1">
      <w:start w:val="1"/>
      <w:numFmt w:val="bullet"/>
      <w:lvlText w:val=""/>
      <w:lvlJc w:val="left"/>
      <w:pPr>
        <w:tabs>
          <w:tab w:val="num" w:pos="5040"/>
        </w:tabs>
        <w:ind w:left="5040" w:hanging="360"/>
      </w:pPr>
      <w:rPr>
        <w:rFonts w:ascii="Symbol" w:hAnsi="Symbol" w:hint="default"/>
      </w:rPr>
    </w:lvl>
    <w:lvl w:ilvl="7" w:tplc="43243890" w:tentative="1">
      <w:start w:val="1"/>
      <w:numFmt w:val="bullet"/>
      <w:lvlText w:val="o"/>
      <w:lvlJc w:val="left"/>
      <w:pPr>
        <w:tabs>
          <w:tab w:val="num" w:pos="5760"/>
        </w:tabs>
        <w:ind w:left="5760" w:hanging="360"/>
      </w:pPr>
      <w:rPr>
        <w:rFonts w:ascii="Courier New" w:hAnsi="Courier New" w:cs="Courier New" w:hint="default"/>
      </w:rPr>
    </w:lvl>
    <w:lvl w:ilvl="8" w:tplc="779C2E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B3240"/>
    <w:multiLevelType w:val="hybridMultilevel"/>
    <w:tmpl w:val="93DE4D72"/>
    <w:lvl w:ilvl="0" w:tplc="34E8122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3057E"/>
    <w:multiLevelType w:val="hybridMultilevel"/>
    <w:tmpl w:val="0FAEE9D0"/>
    <w:lvl w:ilvl="0" w:tplc="92DC98D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12355F4"/>
    <w:multiLevelType w:val="hybridMultilevel"/>
    <w:tmpl w:val="FFFFFFFF"/>
    <w:lvl w:ilvl="0" w:tplc="9940AAE4">
      <w:start w:val="1"/>
      <w:numFmt w:val="bullet"/>
      <w:lvlText w:val=""/>
      <w:lvlJc w:val="left"/>
      <w:pPr>
        <w:ind w:left="720" w:hanging="360"/>
      </w:pPr>
      <w:rPr>
        <w:rFonts w:ascii="Symbol" w:hAnsi="Symbol" w:hint="default"/>
      </w:rPr>
    </w:lvl>
    <w:lvl w:ilvl="1" w:tplc="83061014">
      <w:start w:val="1"/>
      <w:numFmt w:val="bullet"/>
      <w:lvlText w:val="o"/>
      <w:lvlJc w:val="left"/>
      <w:pPr>
        <w:ind w:left="1440" w:hanging="360"/>
      </w:pPr>
      <w:rPr>
        <w:rFonts w:ascii="Courier New" w:hAnsi="Courier New" w:hint="default"/>
      </w:rPr>
    </w:lvl>
    <w:lvl w:ilvl="2" w:tplc="2E40B8BA">
      <w:start w:val="1"/>
      <w:numFmt w:val="bullet"/>
      <w:lvlText w:val=""/>
      <w:lvlJc w:val="left"/>
      <w:pPr>
        <w:ind w:left="2160" w:hanging="360"/>
      </w:pPr>
      <w:rPr>
        <w:rFonts w:ascii="Wingdings" w:hAnsi="Wingdings" w:hint="default"/>
      </w:rPr>
    </w:lvl>
    <w:lvl w:ilvl="3" w:tplc="2968CF1C">
      <w:start w:val="1"/>
      <w:numFmt w:val="bullet"/>
      <w:lvlText w:val=""/>
      <w:lvlJc w:val="left"/>
      <w:pPr>
        <w:ind w:left="2880" w:hanging="360"/>
      </w:pPr>
      <w:rPr>
        <w:rFonts w:ascii="Symbol" w:hAnsi="Symbol" w:hint="default"/>
      </w:rPr>
    </w:lvl>
    <w:lvl w:ilvl="4" w:tplc="F9108424">
      <w:start w:val="1"/>
      <w:numFmt w:val="bullet"/>
      <w:lvlText w:val="o"/>
      <w:lvlJc w:val="left"/>
      <w:pPr>
        <w:ind w:left="3600" w:hanging="360"/>
      </w:pPr>
      <w:rPr>
        <w:rFonts w:ascii="Courier New" w:hAnsi="Courier New" w:hint="default"/>
      </w:rPr>
    </w:lvl>
    <w:lvl w:ilvl="5" w:tplc="FE2EB052">
      <w:start w:val="1"/>
      <w:numFmt w:val="bullet"/>
      <w:lvlText w:val=""/>
      <w:lvlJc w:val="left"/>
      <w:pPr>
        <w:ind w:left="4320" w:hanging="360"/>
      </w:pPr>
      <w:rPr>
        <w:rFonts w:ascii="Wingdings" w:hAnsi="Wingdings" w:hint="default"/>
      </w:rPr>
    </w:lvl>
    <w:lvl w:ilvl="6" w:tplc="D9F87A12">
      <w:start w:val="1"/>
      <w:numFmt w:val="bullet"/>
      <w:lvlText w:val=""/>
      <w:lvlJc w:val="left"/>
      <w:pPr>
        <w:ind w:left="5040" w:hanging="360"/>
      </w:pPr>
      <w:rPr>
        <w:rFonts w:ascii="Symbol" w:hAnsi="Symbol" w:hint="default"/>
      </w:rPr>
    </w:lvl>
    <w:lvl w:ilvl="7" w:tplc="60ECC0BE">
      <w:start w:val="1"/>
      <w:numFmt w:val="bullet"/>
      <w:lvlText w:val="o"/>
      <w:lvlJc w:val="left"/>
      <w:pPr>
        <w:ind w:left="5760" w:hanging="360"/>
      </w:pPr>
      <w:rPr>
        <w:rFonts w:ascii="Courier New" w:hAnsi="Courier New" w:hint="default"/>
      </w:rPr>
    </w:lvl>
    <w:lvl w:ilvl="8" w:tplc="BC46639A">
      <w:start w:val="1"/>
      <w:numFmt w:val="bullet"/>
      <w:lvlText w:val=""/>
      <w:lvlJc w:val="left"/>
      <w:pPr>
        <w:ind w:left="6480" w:hanging="360"/>
      </w:pPr>
      <w:rPr>
        <w:rFonts w:ascii="Wingdings" w:hAnsi="Wingdings" w:hint="default"/>
      </w:rPr>
    </w:lvl>
  </w:abstractNum>
  <w:abstractNum w:abstractNumId="20" w15:restartNumberingAfterBreak="0">
    <w:nsid w:val="71813064"/>
    <w:multiLevelType w:val="hybridMultilevel"/>
    <w:tmpl w:val="9160B1B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B888D06"/>
    <w:multiLevelType w:val="hybridMultilevel"/>
    <w:tmpl w:val="FFFFFFFF"/>
    <w:lvl w:ilvl="0" w:tplc="B67E7820">
      <w:start w:val="1"/>
      <w:numFmt w:val="bullet"/>
      <w:lvlText w:val=""/>
      <w:lvlJc w:val="left"/>
      <w:pPr>
        <w:ind w:left="720" w:hanging="360"/>
      </w:pPr>
      <w:rPr>
        <w:rFonts w:ascii="Symbol" w:hAnsi="Symbol" w:hint="default"/>
      </w:rPr>
    </w:lvl>
    <w:lvl w:ilvl="1" w:tplc="BE34651E">
      <w:start w:val="1"/>
      <w:numFmt w:val="bullet"/>
      <w:lvlText w:val="o"/>
      <w:lvlJc w:val="left"/>
      <w:pPr>
        <w:ind w:left="1440" w:hanging="360"/>
      </w:pPr>
      <w:rPr>
        <w:rFonts w:ascii="Courier New" w:hAnsi="Courier New" w:hint="default"/>
      </w:rPr>
    </w:lvl>
    <w:lvl w:ilvl="2" w:tplc="A528744E">
      <w:start w:val="1"/>
      <w:numFmt w:val="bullet"/>
      <w:lvlText w:val=""/>
      <w:lvlJc w:val="left"/>
      <w:pPr>
        <w:ind w:left="2160" w:hanging="360"/>
      </w:pPr>
      <w:rPr>
        <w:rFonts w:ascii="Wingdings" w:hAnsi="Wingdings" w:hint="default"/>
      </w:rPr>
    </w:lvl>
    <w:lvl w:ilvl="3" w:tplc="3C10BC30">
      <w:start w:val="1"/>
      <w:numFmt w:val="bullet"/>
      <w:lvlText w:val=""/>
      <w:lvlJc w:val="left"/>
      <w:pPr>
        <w:ind w:left="2880" w:hanging="360"/>
      </w:pPr>
      <w:rPr>
        <w:rFonts w:ascii="Symbol" w:hAnsi="Symbol" w:hint="default"/>
      </w:rPr>
    </w:lvl>
    <w:lvl w:ilvl="4" w:tplc="358EE52A">
      <w:start w:val="1"/>
      <w:numFmt w:val="bullet"/>
      <w:lvlText w:val="o"/>
      <w:lvlJc w:val="left"/>
      <w:pPr>
        <w:ind w:left="3600" w:hanging="360"/>
      </w:pPr>
      <w:rPr>
        <w:rFonts w:ascii="Courier New" w:hAnsi="Courier New" w:hint="default"/>
      </w:rPr>
    </w:lvl>
    <w:lvl w:ilvl="5" w:tplc="FDC878BE">
      <w:start w:val="1"/>
      <w:numFmt w:val="bullet"/>
      <w:lvlText w:val=""/>
      <w:lvlJc w:val="left"/>
      <w:pPr>
        <w:ind w:left="4320" w:hanging="360"/>
      </w:pPr>
      <w:rPr>
        <w:rFonts w:ascii="Wingdings" w:hAnsi="Wingdings" w:hint="default"/>
      </w:rPr>
    </w:lvl>
    <w:lvl w:ilvl="6" w:tplc="7AB889EC">
      <w:start w:val="1"/>
      <w:numFmt w:val="bullet"/>
      <w:lvlText w:val=""/>
      <w:lvlJc w:val="left"/>
      <w:pPr>
        <w:ind w:left="5040" w:hanging="360"/>
      </w:pPr>
      <w:rPr>
        <w:rFonts w:ascii="Symbol" w:hAnsi="Symbol" w:hint="default"/>
      </w:rPr>
    </w:lvl>
    <w:lvl w:ilvl="7" w:tplc="8A2EA578">
      <w:start w:val="1"/>
      <w:numFmt w:val="bullet"/>
      <w:lvlText w:val="o"/>
      <w:lvlJc w:val="left"/>
      <w:pPr>
        <w:ind w:left="5760" w:hanging="360"/>
      </w:pPr>
      <w:rPr>
        <w:rFonts w:ascii="Courier New" w:hAnsi="Courier New" w:hint="default"/>
      </w:rPr>
    </w:lvl>
    <w:lvl w:ilvl="8" w:tplc="9F224B64">
      <w:start w:val="1"/>
      <w:numFmt w:val="bullet"/>
      <w:lvlText w:val=""/>
      <w:lvlJc w:val="left"/>
      <w:pPr>
        <w:ind w:left="6480" w:hanging="360"/>
      </w:pPr>
      <w:rPr>
        <w:rFonts w:ascii="Wingdings" w:hAnsi="Wingdings" w:hint="default"/>
      </w:rPr>
    </w:lvl>
  </w:abstractNum>
  <w:abstractNum w:abstractNumId="22" w15:restartNumberingAfterBreak="0">
    <w:nsid w:val="7BD15654"/>
    <w:multiLevelType w:val="multilevel"/>
    <w:tmpl w:val="4BD6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C6E7F"/>
    <w:multiLevelType w:val="hybridMultilevel"/>
    <w:tmpl w:val="FFFFFFFF"/>
    <w:lvl w:ilvl="0" w:tplc="7D64E5E6">
      <w:start w:val="1"/>
      <w:numFmt w:val="bullet"/>
      <w:lvlText w:val=""/>
      <w:lvlJc w:val="left"/>
      <w:pPr>
        <w:ind w:left="720" w:hanging="360"/>
      </w:pPr>
      <w:rPr>
        <w:rFonts w:ascii="Symbol" w:hAnsi="Symbol" w:hint="default"/>
      </w:rPr>
    </w:lvl>
    <w:lvl w:ilvl="1" w:tplc="534CEB06">
      <w:start w:val="1"/>
      <w:numFmt w:val="bullet"/>
      <w:lvlText w:val="o"/>
      <w:lvlJc w:val="left"/>
      <w:pPr>
        <w:ind w:left="1440" w:hanging="360"/>
      </w:pPr>
      <w:rPr>
        <w:rFonts w:ascii="Courier New" w:hAnsi="Courier New" w:hint="default"/>
      </w:rPr>
    </w:lvl>
    <w:lvl w:ilvl="2" w:tplc="C24ED562">
      <w:start w:val="1"/>
      <w:numFmt w:val="bullet"/>
      <w:lvlText w:val=""/>
      <w:lvlJc w:val="left"/>
      <w:pPr>
        <w:ind w:left="2160" w:hanging="360"/>
      </w:pPr>
      <w:rPr>
        <w:rFonts w:ascii="Wingdings" w:hAnsi="Wingdings" w:hint="default"/>
      </w:rPr>
    </w:lvl>
    <w:lvl w:ilvl="3" w:tplc="99E0C194">
      <w:start w:val="1"/>
      <w:numFmt w:val="bullet"/>
      <w:lvlText w:val=""/>
      <w:lvlJc w:val="left"/>
      <w:pPr>
        <w:ind w:left="2880" w:hanging="360"/>
      </w:pPr>
      <w:rPr>
        <w:rFonts w:ascii="Symbol" w:hAnsi="Symbol" w:hint="default"/>
      </w:rPr>
    </w:lvl>
    <w:lvl w:ilvl="4" w:tplc="CEE8439A">
      <w:start w:val="1"/>
      <w:numFmt w:val="bullet"/>
      <w:lvlText w:val="o"/>
      <w:lvlJc w:val="left"/>
      <w:pPr>
        <w:ind w:left="3600" w:hanging="360"/>
      </w:pPr>
      <w:rPr>
        <w:rFonts w:ascii="Courier New" w:hAnsi="Courier New" w:hint="default"/>
      </w:rPr>
    </w:lvl>
    <w:lvl w:ilvl="5" w:tplc="C1EE6884">
      <w:start w:val="1"/>
      <w:numFmt w:val="bullet"/>
      <w:lvlText w:val=""/>
      <w:lvlJc w:val="left"/>
      <w:pPr>
        <w:ind w:left="4320" w:hanging="360"/>
      </w:pPr>
      <w:rPr>
        <w:rFonts w:ascii="Wingdings" w:hAnsi="Wingdings" w:hint="default"/>
      </w:rPr>
    </w:lvl>
    <w:lvl w:ilvl="6" w:tplc="F56CF9BA">
      <w:start w:val="1"/>
      <w:numFmt w:val="bullet"/>
      <w:lvlText w:val=""/>
      <w:lvlJc w:val="left"/>
      <w:pPr>
        <w:ind w:left="5040" w:hanging="360"/>
      </w:pPr>
      <w:rPr>
        <w:rFonts w:ascii="Symbol" w:hAnsi="Symbol" w:hint="default"/>
      </w:rPr>
    </w:lvl>
    <w:lvl w:ilvl="7" w:tplc="FADEBCDE">
      <w:start w:val="1"/>
      <w:numFmt w:val="bullet"/>
      <w:lvlText w:val="o"/>
      <w:lvlJc w:val="left"/>
      <w:pPr>
        <w:ind w:left="5760" w:hanging="360"/>
      </w:pPr>
      <w:rPr>
        <w:rFonts w:ascii="Courier New" w:hAnsi="Courier New" w:hint="default"/>
      </w:rPr>
    </w:lvl>
    <w:lvl w:ilvl="8" w:tplc="3F5C3A12">
      <w:start w:val="1"/>
      <w:numFmt w:val="bullet"/>
      <w:lvlText w:val=""/>
      <w:lvlJc w:val="left"/>
      <w:pPr>
        <w:ind w:left="6480" w:hanging="360"/>
      </w:pPr>
      <w:rPr>
        <w:rFonts w:ascii="Wingdings" w:hAnsi="Wingdings" w:hint="default"/>
      </w:rPr>
    </w:lvl>
  </w:abstractNum>
  <w:num w:numId="1" w16cid:durableId="801651418">
    <w:abstractNumId w:val="12"/>
  </w:num>
  <w:num w:numId="2" w16cid:durableId="1307977139">
    <w:abstractNumId w:val="7"/>
  </w:num>
  <w:num w:numId="3" w16cid:durableId="1316685525">
    <w:abstractNumId w:val="6"/>
  </w:num>
  <w:num w:numId="4" w16cid:durableId="179320622">
    <w:abstractNumId w:val="5"/>
  </w:num>
  <w:num w:numId="5" w16cid:durableId="316109613">
    <w:abstractNumId w:val="4"/>
  </w:num>
  <w:num w:numId="6" w16cid:durableId="1692799198">
    <w:abstractNumId w:val="8"/>
  </w:num>
  <w:num w:numId="7" w16cid:durableId="123238072">
    <w:abstractNumId w:val="3"/>
  </w:num>
  <w:num w:numId="8" w16cid:durableId="2058358113">
    <w:abstractNumId w:val="2"/>
  </w:num>
  <w:num w:numId="9" w16cid:durableId="426120230">
    <w:abstractNumId w:val="1"/>
  </w:num>
  <w:num w:numId="10" w16cid:durableId="796796109">
    <w:abstractNumId w:val="0"/>
  </w:num>
  <w:num w:numId="11" w16cid:durableId="2053070189">
    <w:abstractNumId w:val="11"/>
  </w:num>
  <w:num w:numId="12" w16cid:durableId="1696228143">
    <w:abstractNumId w:val="14"/>
  </w:num>
  <w:num w:numId="13" w16cid:durableId="816803655">
    <w:abstractNumId w:val="17"/>
  </w:num>
  <w:num w:numId="14" w16cid:durableId="608586386">
    <w:abstractNumId w:val="15"/>
  </w:num>
  <w:num w:numId="15" w16cid:durableId="585725769">
    <w:abstractNumId w:val="10"/>
  </w:num>
  <w:num w:numId="16" w16cid:durableId="1763064557">
    <w:abstractNumId w:val="19"/>
  </w:num>
  <w:num w:numId="17" w16cid:durableId="520046620">
    <w:abstractNumId w:val="9"/>
  </w:num>
  <w:num w:numId="18" w16cid:durableId="837119185">
    <w:abstractNumId w:val="16"/>
  </w:num>
  <w:num w:numId="19" w16cid:durableId="547226715">
    <w:abstractNumId w:val="18"/>
  </w:num>
  <w:num w:numId="20" w16cid:durableId="2067482475">
    <w:abstractNumId w:val="23"/>
  </w:num>
  <w:num w:numId="21" w16cid:durableId="64377740">
    <w:abstractNumId w:val="21"/>
  </w:num>
  <w:num w:numId="22" w16cid:durableId="1194610641">
    <w:abstractNumId w:val="22"/>
  </w:num>
  <w:num w:numId="23" w16cid:durableId="1257637878">
    <w:abstractNumId w:val="13"/>
  </w:num>
  <w:num w:numId="24" w16cid:durableId="90106308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DD4"/>
    <w:rsid w:val="000049FB"/>
    <w:rsid w:val="00004BC9"/>
    <w:rsid w:val="000055CD"/>
    <w:rsid w:val="00005637"/>
    <w:rsid w:val="00007A0E"/>
    <w:rsid w:val="000111CD"/>
    <w:rsid w:val="000112A6"/>
    <w:rsid w:val="000126D8"/>
    <w:rsid w:val="00012B4F"/>
    <w:rsid w:val="00013862"/>
    <w:rsid w:val="00015341"/>
    <w:rsid w:val="00015DDF"/>
    <w:rsid w:val="00016012"/>
    <w:rsid w:val="000171CA"/>
    <w:rsid w:val="00020189"/>
    <w:rsid w:val="00020EE4"/>
    <w:rsid w:val="000229D2"/>
    <w:rsid w:val="00023E9A"/>
    <w:rsid w:val="00032E58"/>
    <w:rsid w:val="000338BA"/>
    <w:rsid w:val="00033CDD"/>
    <w:rsid w:val="0003421D"/>
    <w:rsid w:val="00034A84"/>
    <w:rsid w:val="00035413"/>
    <w:rsid w:val="00035E67"/>
    <w:rsid w:val="000366F3"/>
    <w:rsid w:val="00036C59"/>
    <w:rsid w:val="000401DD"/>
    <w:rsid w:val="0004189D"/>
    <w:rsid w:val="00042A5B"/>
    <w:rsid w:val="00043129"/>
    <w:rsid w:val="0005466C"/>
    <w:rsid w:val="00056704"/>
    <w:rsid w:val="0006024D"/>
    <w:rsid w:val="000676C7"/>
    <w:rsid w:val="00071F28"/>
    <w:rsid w:val="00072CC8"/>
    <w:rsid w:val="00074079"/>
    <w:rsid w:val="00076515"/>
    <w:rsid w:val="0007672E"/>
    <w:rsid w:val="00077052"/>
    <w:rsid w:val="000777AD"/>
    <w:rsid w:val="000811C7"/>
    <w:rsid w:val="000836C9"/>
    <w:rsid w:val="000865C4"/>
    <w:rsid w:val="00086E46"/>
    <w:rsid w:val="00092799"/>
    <w:rsid w:val="00092C5F"/>
    <w:rsid w:val="000935CE"/>
    <w:rsid w:val="00095C34"/>
    <w:rsid w:val="00096680"/>
    <w:rsid w:val="000A0B63"/>
    <w:rsid w:val="000A0F36"/>
    <w:rsid w:val="000A174A"/>
    <w:rsid w:val="000A3E0A"/>
    <w:rsid w:val="000A5DE2"/>
    <w:rsid w:val="000A65AC"/>
    <w:rsid w:val="000A7159"/>
    <w:rsid w:val="000B4D09"/>
    <w:rsid w:val="000B4E80"/>
    <w:rsid w:val="000B53BD"/>
    <w:rsid w:val="000B7281"/>
    <w:rsid w:val="000B7FAB"/>
    <w:rsid w:val="000C0163"/>
    <w:rsid w:val="000C1BA1"/>
    <w:rsid w:val="000C3EA9"/>
    <w:rsid w:val="000C4BF6"/>
    <w:rsid w:val="000D0225"/>
    <w:rsid w:val="000D033C"/>
    <w:rsid w:val="000D096A"/>
    <w:rsid w:val="000D12EF"/>
    <w:rsid w:val="000D35F0"/>
    <w:rsid w:val="000D3637"/>
    <w:rsid w:val="000D63EB"/>
    <w:rsid w:val="000E366A"/>
    <w:rsid w:val="000E4613"/>
    <w:rsid w:val="000E7895"/>
    <w:rsid w:val="000F161D"/>
    <w:rsid w:val="000F21EC"/>
    <w:rsid w:val="000F3CAA"/>
    <w:rsid w:val="000F3FFA"/>
    <w:rsid w:val="000F718F"/>
    <w:rsid w:val="00102ABB"/>
    <w:rsid w:val="001059F3"/>
    <w:rsid w:val="001124C6"/>
    <w:rsid w:val="001152B6"/>
    <w:rsid w:val="00120374"/>
    <w:rsid w:val="00121209"/>
    <w:rsid w:val="00121BF0"/>
    <w:rsid w:val="0012260D"/>
    <w:rsid w:val="0012285E"/>
    <w:rsid w:val="00123704"/>
    <w:rsid w:val="0012655E"/>
    <w:rsid w:val="001267EE"/>
    <w:rsid w:val="001270C7"/>
    <w:rsid w:val="001304AD"/>
    <w:rsid w:val="00130FE0"/>
    <w:rsid w:val="00132540"/>
    <w:rsid w:val="00133F0F"/>
    <w:rsid w:val="00141A43"/>
    <w:rsid w:val="00147751"/>
    <w:rsid w:val="0014786A"/>
    <w:rsid w:val="001516A4"/>
    <w:rsid w:val="0015176D"/>
    <w:rsid w:val="00151E5F"/>
    <w:rsid w:val="001533F0"/>
    <w:rsid w:val="00153E28"/>
    <w:rsid w:val="001569AB"/>
    <w:rsid w:val="00157B6F"/>
    <w:rsid w:val="00164D63"/>
    <w:rsid w:val="00166456"/>
    <w:rsid w:val="0016725C"/>
    <w:rsid w:val="00167479"/>
    <w:rsid w:val="001703D6"/>
    <w:rsid w:val="001726F3"/>
    <w:rsid w:val="00173C51"/>
    <w:rsid w:val="00174CC2"/>
    <w:rsid w:val="00176CC6"/>
    <w:rsid w:val="00181592"/>
    <w:rsid w:val="00181BE4"/>
    <w:rsid w:val="00185006"/>
    <w:rsid w:val="00185576"/>
    <w:rsid w:val="00185951"/>
    <w:rsid w:val="00187FD8"/>
    <w:rsid w:val="00190E86"/>
    <w:rsid w:val="001918AB"/>
    <w:rsid w:val="00192B04"/>
    <w:rsid w:val="001964DC"/>
    <w:rsid w:val="00196B8B"/>
    <w:rsid w:val="001979D2"/>
    <w:rsid w:val="001A2BEA"/>
    <w:rsid w:val="001A368F"/>
    <w:rsid w:val="001A4DE4"/>
    <w:rsid w:val="001A59AB"/>
    <w:rsid w:val="001A6D93"/>
    <w:rsid w:val="001B1006"/>
    <w:rsid w:val="001B10C4"/>
    <w:rsid w:val="001B563E"/>
    <w:rsid w:val="001C2132"/>
    <w:rsid w:val="001C32EC"/>
    <w:rsid w:val="001C38BD"/>
    <w:rsid w:val="001C3F39"/>
    <w:rsid w:val="001C4D5A"/>
    <w:rsid w:val="001C5037"/>
    <w:rsid w:val="001C7187"/>
    <w:rsid w:val="001D6389"/>
    <w:rsid w:val="001E1343"/>
    <w:rsid w:val="001E1E2F"/>
    <w:rsid w:val="001E34C6"/>
    <w:rsid w:val="001E3629"/>
    <w:rsid w:val="001E5581"/>
    <w:rsid w:val="001E7F91"/>
    <w:rsid w:val="001F18B0"/>
    <w:rsid w:val="001F3416"/>
    <w:rsid w:val="001F3C70"/>
    <w:rsid w:val="001F4764"/>
    <w:rsid w:val="00200D88"/>
    <w:rsid w:val="002012D4"/>
    <w:rsid w:val="00201F68"/>
    <w:rsid w:val="002023FA"/>
    <w:rsid w:val="002043EF"/>
    <w:rsid w:val="00207627"/>
    <w:rsid w:val="0021104C"/>
    <w:rsid w:val="002118E6"/>
    <w:rsid w:val="00211B68"/>
    <w:rsid w:val="002124CE"/>
    <w:rsid w:val="00212698"/>
    <w:rsid w:val="002126ED"/>
    <w:rsid w:val="00212C54"/>
    <w:rsid w:val="00212F2A"/>
    <w:rsid w:val="00213EEB"/>
    <w:rsid w:val="00214F2B"/>
    <w:rsid w:val="00215316"/>
    <w:rsid w:val="00215EEC"/>
    <w:rsid w:val="002172DB"/>
    <w:rsid w:val="00217880"/>
    <w:rsid w:val="00222D66"/>
    <w:rsid w:val="00224A8A"/>
    <w:rsid w:val="00225675"/>
    <w:rsid w:val="00226838"/>
    <w:rsid w:val="002309A8"/>
    <w:rsid w:val="00231510"/>
    <w:rsid w:val="002335DD"/>
    <w:rsid w:val="002338BC"/>
    <w:rsid w:val="00236C7F"/>
    <w:rsid w:val="00236CFE"/>
    <w:rsid w:val="00240613"/>
    <w:rsid w:val="0024286E"/>
    <w:rsid w:val="002428E3"/>
    <w:rsid w:val="00243031"/>
    <w:rsid w:val="002461C3"/>
    <w:rsid w:val="002472F1"/>
    <w:rsid w:val="002477EB"/>
    <w:rsid w:val="0025042A"/>
    <w:rsid w:val="00260BAF"/>
    <w:rsid w:val="00263186"/>
    <w:rsid w:val="0026448D"/>
    <w:rsid w:val="002650F7"/>
    <w:rsid w:val="0026644E"/>
    <w:rsid w:val="00266B52"/>
    <w:rsid w:val="0027157B"/>
    <w:rsid w:val="00273F3B"/>
    <w:rsid w:val="00274DB7"/>
    <w:rsid w:val="0027521E"/>
    <w:rsid w:val="00275984"/>
    <w:rsid w:val="0027670F"/>
    <w:rsid w:val="00277324"/>
    <w:rsid w:val="00280F74"/>
    <w:rsid w:val="002822CA"/>
    <w:rsid w:val="0028361D"/>
    <w:rsid w:val="00286998"/>
    <w:rsid w:val="0029019C"/>
    <w:rsid w:val="00291162"/>
    <w:rsid w:val="00291AB7"/>
    <w:rsid w:val="00291E7F"/>
    <w:rsid w:val="00292EB2"/>
    <w:rsid w:val="002930DB"/>
    <w:rsid w:val="002939A5"/>
    <w:rsid w:val="0029422B"/>
    <w:rsid w:val="0029681F"/>
    <w:rsid w:val="002A0938"/>
    <w:rsid w:val="002A31E5"/>
    <w:rsid w:val="002A3451"/>
    <w:rsid w:val="002A4811"/>
    <w:rsid w:val="002A4CF3"/>
    <w:rsid w:val="002A5F26"/>
    <w:rsid w:val="002B0B4C"/>
    <w:rsid w:val="002B153C"/>
    <w:rsid w:val="002B172F"/>
    <w:rsid w:val="002B2726"/>
    <w:rsid w:val="002B373B"/>
    <w:rsid w:val="002B52FC"/>
    <w:rsid w:val="002C2830"/>
    <w:rsid w:val="002D001A"/>
    <w:rsid w:val="002D28E2"/>
    <w:rsid w:val="002D2A32"/>
    <w:rsid w:val="002D317B"/>
    <w:rsid w:val="002D3587"/>
    <w:rsid w:val="002D502D"/>
    <w:rsid w:val="002E0F69"/>
    <w:rsid w:val="002E2144"/>
    <w:rsid w:val="002E3A22"/>
    <w:rsid w:val="002E688F"/>
    <w:rsid w:val="002E68C4"/>
    <w:rsid w:val="002F23AD"/>
    <w:rsid w:val="002F433C"/>
    <w:rsid w:val="002F43E6"/>
    <w:rsid w:val="002F5147"/>
    <w:rsid w:val="002F7ABD"/>
    <w:rsid w:val="00300ABF"/>
    <w:rsid w:val="00303269"/>
    <w:rsid w:val="00306EA4"/>
    <w:rsid w:val="00306F56"/>
    <w:rsid w:val="00312597"/>
    <w:rsid w:val="00315D5A"/>
    <w:rsid w:val="00315FB9"/>
    <w:rsid w:val="003177C4"/>
    <w:rsid w:val="00317E02"/>
    <w:rsid w:val="0032025A"/>
    <w:rsid w:val="00323118"/>
    <w:rsid w:val="00327BA5"/>
    <w:rsid w:val="003301C8"/>
    <w:rsid w:val="00330EEB"/>
    <w:rsid w:val="0033326F"/>
    <w:rsid w:val="00334154"/>
    <w:rsid w:val="00336ABB"/>
    <w:rsid w:val="00336C8B"/>
    <w:rsid w:val="003372C4"/>
    <w:rsid w:val="00340173"/>
    <w:rsid w:val="003403C1"/>
    <w:rsid w:val="00340ECA"/>
    <w:rsid w:val="00341DA5"/>
    <w:rsid w:val="00341FA0"/>
    <w:rsid w:val="00344F3D"/>
    <w:rsid w:val="00345299"/>
    <w:rsid w:val="003474D4"/>
    <w:rsid w:val="00351A8D"/>
    <w:rsid w:val="003526BB"/>
    <w:rsid w:val="00352BCF"/>
    <w:rsid w:val="00352DFB"/>
    <w:rsid w:val="00353932"/>
    <w:rsid w:val="00353F3A"/>
    <w:rsid w:val="0035464B"/>
    <w:rsid w:val="00356D9C"/>
    <w:rsid w:val="00357994"/>
    <w:rsid w:val="0036007E"/>
    <w:rsid w:val="00361A56"/>
    <w:rsid w:val="00361A97"/>
    <w:rsid w:val="0036252A"/>
    <w:rsid w:val="00364D9D"/>
    <w:rsid w:val="00367B40"/>
    <w:rsid w:val="00367F2D"/>
    <w:rsid w:val="00370DAD"/>
    <w:rsid w:val="00371048"/>
    <w:rsid w:val="00371910"/>
    <w:rsid w:val="0037396C"/>
    <w:rsid w:val="0037421D"/>
    <w:rsid w:val="0037438D"/>
    <w:rsid w:val="00376093"/>
    <w:rsid w:val="00376F0C"/>
    <w:rsid w:val="00381F26"/>
    <w:rsid w:val="00383DA1"/>
    <w:rsid w:val="003846DA"/>
    <w:rsid w:val="003851A7"/>
    <w:rsid w:val="00385F30"/>
    <w:rsid w:val="0039071F"/>
    <w:rsid w:val="00393696"/>
    <w:rsid w:val="00393963"/>
    <w:rsid w:val="00395575"/>
    <w:rsid w:val="00395672"/>
    <w:rsid w:val="003958D7"/>
    <w:rsid w:val="003A05DA"/>
    <w:rsid w:val="003A06C8"/>
    <w:rsid w:val="003A0D7C"/>
    <w:rsid w:val="003A3681"/>
    <w:rsid w:val="003A42F7"/>
    <w:rsid w:val="003A5264"/>
    <w:rsid w:val="003A5290"/>
    <w:rsid w:val="003B0155"/>
    <w:rsid w:val="003B7EE7"/>
    <w:rsid w:val="003C0A80"/>
    <w:rsid w:val="003C0F8C"/>
    <w:rsid w:val="003C15BE"/>
    <w:rsid w:val="003C2CCB"/>
    <w:rsid w:val="003C3D65"/>
    <w:rsid w:val="003D39EC"/>
    <w:rsid w:val="003D4BB9"/>
    <w:rsid w:val="003D5DED"/>
    <w:rsid w:val="003D6866"/>
    <w:rsid w:val="003D75D9"/>
    <w:rsid w:val="003E0AC5"/>
    <w:rsid w:val="003E1930"/>
    <w:rsid w:val="003E32CE"/>
    <w:rsid w:val="003E3DD5"/>
    <w:rsid w:val="003E48C4"/>
    <w:rsid w:val="003E5991"/>
    <w:rsid w:val="003E7681"/>
    <w:rsid w:val="003F07C6"/>
    <w:rsid w:val="003F1F6B"/>
    <w:rsid w:val="003F3757"/>
    <w:rsid w:val="003F38BD"/>
    <w:rsid w:val="003F44B7"/>
    <w:rsid w:val="003F6132"/>
    <w:rsid w:val="003F7670"/>
    <w:rsid w:val="004008E9"/>
    <w:rsid w:val="00400E54"/>
    <w:rsid w:val="0040799A"/>
    <w:rsid w:val="00410193"/>
    <w:rsid w:val="00413D48"/>
    <w:rsid w:val="00423A19"/>
    <w:rsid w:val="00425113"/>
    <w:rsid w:val="00425179"/>
    <w:rsid w:val="004305E4"/>
    <w:rsid w:val="004339FC"/>
    <w:rsid w:val="00434E88"/>
    <w:rsid w:val="00440753"/>
    <w:rsid w:val="00441AC2"/>
    <w:rsid w:val="0044249B"/>
    <w:rsid w:val="004437C5"/>
    <w:rsid w:val="004447C4"/>
    <w:rsid w:val="00447AFD"/>
    <w:rsid w:val="0045023C"/>
    <w:rsid w:val="00451A5B"/>
    <w:rsid w:val="00452BCD"/>
    <w:rsid w:val="00452CEA"/>
    <w:rsid w:val="0045309F"/>
    <w:rsid w:val="00457D08"/>
    <w:rsid w:val="00457DEB"/>
    <w:rsid w:val="004602B1"/>
    <w:rsid w:val="004612CE"/>
    <w:rsid w:val="00461F45"/>
    <w:rsid w:val="004628D3"/>
    <w:rsid w:val="00465B52"/>
    <w:rsid w:val="004661CA"/>
    <w:rsid w:val="0046708E"/>
    <w:rsid w:val="00472A65"/>
    <w:rsid w:val="00474463"/>
    <w:rsid w:val="00474B75"/>
    <w:rsid w:val="00476C87"/>
    <w:rsid w:val="004771EE"/>
    <w:rsid w:val="00482268"/>
    <w:rsid w:val="004828A7"/>
    <w:rsid w:val="00483F0B"/>
    <w:rsid w:val="004907AB"/>
    <w:rsid w:val="004907FC"/>
    <w:rsid w:val="00491A4A"/>
    <w:rsid w:val="00493791"/>
    <w:rsid w:val="004959C1"/>
    <w:rsid w:val="00496319"/>
    <w:rsid w:val="0049640D"/>
    <w:rsid w:val="00497279"/>
    <w:rsid w:val="004A163B"/>
    <w:rsid w:val="004A670A"/>
    <w:rsid w:val="004B2F0C"/>
    <w:rsid w:val="004B2FF1"/>
    <w:rsid w:val="004B3796"/>
    <w:rsid w:val="004B4DAC"/>
    <w:rsid w:val="004B5465"/>
    <w:rsid w:val="004B70F0"/>
    <w:rsid w:val="004B7923"/>
    <w:rsid w:val="004C21A8"/>
    <w:rsid w:val="004C6ADB"/>
    <w:rsid w:val="004D02DB"/>
    <w:rsid w:val="004D4F52"/>
    <w:rsid w:val="004D505E"/>
    <w:rsid w:val="004D72CA"/>
    <w:rsid w:val="004E125D"/>
    <w:rsid w:val="004E2242"/>
    <w:rsid w:val="004E3B97"/>
    <w:rsid w:val="004E505E"/>
    <w:rsid w:val="004E64F4"/>
    <w:rsid w:val="004F0667"/>
    <w:rsid w:val="004F42FF"/>
    <w:rsid w:val="004F44C2"/>
    <w:rsid w:val="004F4CBC"/>
    <w:rsid w:val="004F5D0B"/>
    <w:rsid w:val="004F5EF2"/>
    <w:rsid w:val="004F6CB0"/>
    <w:rsid w:val="00502512"/>
    <w:rsid w:val="00503FD2"/>
    <w:rsid w:val="00505262"/>
    <w:rsid w:val="00507772"/>
    <w:rsid w:val="00511216"/>
    <w:rsid w:val="0051207F"/>
    <w:rsid w:val="005147C8"/>
    <w:rsid w:val="005153A6"/>
    <w:rsid w:val="00516022"/>
    <w:rsid w:val="0051636F"/>
    <w:rsid w:val="0051737F"/>
    <w:rsid w:val="00520638"/>
    <w:rsid w:val="00521CEE"/>
    <w:rsid w:val="00524FB4"/>
    <w:rsid w:val="005266BD"/>
    <w:rsid w:val="00527BD4"/>
    <w:rsid w:val="00533098"/>
    <w:rsid w:val="005339AD"/>
    <w:rsid w:val="00535D57"/>
    <w:rsid w:val="0053696E"/>
    <w:rsid w:val="00537095"/>
    <w:rsid w:val="005403C8"/>
    <w:rsid w:val="005429DC"/>
    <w:rsid w:val="00543B50"/>
    <w:rsid w:val="005451AE"/>
    <w:rsid w:val="0054567A"/>
    <w:rsid w:val="005478FB"/>
    <w:rsid w:val="0055149B"/>
    <w:rsid w:val="00554F26"/>
    <w:rsid w:val="00555B88"/>
    <w:rsid w:val="00555D57"/>
    <w:rsid w:val="005565F9"/>
    <w:rsid w:val="005624F2"/>
    <w:rsid w:val="005640EB"/>
    <w:rsid w:val="005651B4"/>
    <w:rsid w:val="005655CE"/>
    <w:rsid w:val="00565816"/>
    <w:rsid w:val="00565B72"/>
    <w:rsid w:val="00572E19"/>
    <w:rsid w:val="00573041"/>
    <w:rsid w:val="0057388D"/>
    <w:rsid w:val="00574AC6"/>
    <w:rsid w:val="005751A8"/>
    <w:rsid w:val="00575B80"/>
    <w:rsid w:val="0057620F"/>
    <w:rsid w:val="0058141F"/>
    <w:rsid w:val="00581564"/>
    <w:rsid w:val="005819CE"/>
    <w:rsid w:val="005823DA"/>
    <w:rsid w:val="0058298D"/>
    <w:rsid w:val="005831C1"/>
    <w:rsid w:val="00583B9F"/>
    <w:rsid w:val="00584C1A"/>
    <w:rsid w:val="00586582"/>
    <w:rsid w:val="00586A1A"/>
    <w:rsid w:val="00587AF6"/>
    <w:rsid w:val="005911EA"/>
    <w:rsid w:val="00591E4A"/>
    <w:rsid w:val="00593C2B"/>
    <w:rsid w:val="00595231"/>
    <w:rsid w:val="00596166"/>
    <w:rsid w:val="005979F4"/>
    <w:rsid w:val="00597F64"/>
    <w:rsid w:val="005A0966"/>
    <w:rsid w:val="005A207F"/>
    <w:rsid w:val="005A2F35"/>
    <w:rsid w:val="005B3814"/>
    <w:rsid w:val="005B463E"/>
    <w:rsid w:val="005B5195"/>
    <w:rsid w:val="005B648E"/>
    <w:rsid w:val="005C2705"/>
    <w:rsid w:val="005C34E1"/>
    <w:rsid w:val="005C3FE0"/>
    <w:rsid w:val="005C65B5"/>
    <w:rsid w:val="005C6DCE"/>
    <w:rsid w:val="005C740C"/>
    <w:rsid w:val="005D2831"/>
    <w:rsid w:val="005D3724"/>
    <w:rsid w:val="005D4C1E"/>
    <w:rsid w:val="005D595F"/>
    <w:rsid w:val="005D625B"/>
    <w:rsid w:val="005E19C2"/>
    <w:rsid w:val="005E31BB"/>
    <w:rsid w:val="005E3E60"/>
    <w:rsid w:val="005E63BC"/>
    <w:rsid w:val="005E6FDA"/>
    <w:rsid w:val="005F0D54"/>
    <w:rsid w:val="005F17DE"/>
    <w:rsid w:val="005F62D3"/>
    <w:rsid w:val="005F6D11"/>
    <w:rsid w:val="00600CEB"/>
    <w:rsid w:val="00600CF0"/>
    <w:rsid w:val="0060285F"/>
    <w:rsid w:val="00603F3F"/>
    <w:rsid w:val="00604710"/>
    <w:rsid w:val="006048F4"/>
    <w:rsid w:val="0060660A"/>
    <w:rsid w:val="006077D9"/>
    <w:rsid w:val="0061222D"/>
    <w:rsid w:val="00613B1D"/>
    <w:rsid w:val="0061413D"/>
    <w:rsid w:val="006145C7"/>
    <w:rsid w:val="00614B7D"/>
    <w:rsid w:val="00615347"/>
    <w:rsid w:val="006154C2"/>
    <w:rsid w:val="00615F01"/>
    <w:rsid w:val="006168BE"/>
    <w:rsid w:val="0061695C"/>
    <w:rsid w:val="00617A44"/>
    <w:rsid w:val="006202B6"/>
    <w:rsid w:val="00625CD0"/>
    <w:rsid w:val="0062627D"/>
    <w:rsid w:val="00627432"/>
    <w:rsid w:val="00630AB8"/>
    <w:rsid w:val="0063162E"/>
    <w:rsid w:val="00634733"/>
    <w:rsid w:val="00641BF2"/>
    <w:rsid w:val="006448E4"/>
    <w:rsid w:val="00645414"/>
    <w:rsid w:val="006469CC"/>
    <w:rsid w:val="00650C50"/>
    <w:rsid w:val="00651CEE"/>
    <w:rsid w:val="00653606"/>
    <w:rsid w:val="0065541D"/>
    <w:rsid w:val="00656E43"/>
    <w:rsid w:val="006570E1"/>
    <w:rsid w:val="00660FBD"/>
    <w:rsid w:val="006610E9"/>
    <w:rsid w:val="00661591"/>
    <w:rsid w:val="00661AAC"/>
    <w:rsid w:val="006626D0"/>
    <w:rsid w:val="00664678"/>
    <w:rsid w:val="0066632F"/>
    <w:rsid w:val="006666E3"/>
    <w:rsid w:val="00674A89"/>
    <w:rsid w:val="00674F3D"/>
    <w:rsid w:val="00677B9F"/>
    <w:rsid w:val="0068086D"/>
    <w:rsid w:val="00685545"/>
    <w:rsid w:val="00685C6F"/>
    <w:rsid w:val="0068649E"/>
    <w:rsid w:val="006864B3"/>
    <w:rsid w:val="00692D64"/>
    <w:rsid w:val="0069335D"/>
    <w:rsid w:val="006934A9"/>
    <w:rsid w:val="00695ED9"/>
    <w:rsid w:val="006963A8"/>
    <w:rsid w:val="006A10F8"/>
    <w:rsid w:val="006A2100"/>
    <w:rsid w:val="006A41DA"/>
    <w:rsid w:val="006A5C3B"/>
    <w:rsid w:val="006A72E0"/>
    <w:rsid w:val="006B0BF3"/>
    <w:rsid w:val="006B264D"/>
    <w:rsid w:val="006B775E"/>
    <w:rsid w:val="006B7A36"/>
    <w:rsid w:val="006B7BC7"/>
    <w:rsid w:val="006C06BA"/>
    <w:rsid w:val="006C163A"/>
    <w:rsid w:val="006C2535"/>
    <w:rsid w:val="006C441E"/>
    <w:rsid w:val="006C4B90"/>
    <w:rsid w:val="006C4E0A"/>
    <w:rsid w:val="006C7644"/>
    <w:rsid w:val="006D0351"/>
    <w:rsid w:val="006D1016"/>
    <w:rsid w:val="006D17F2"/>
    <w:rsid w:val="006D3B80"/>
    <w:rsid w:val="006D4833"/>
    <w:rsid w:val="006D71C2"/>
    <w:rsid w:val="006E0258"/>
    <w:rsid w:val="006E032C"/>
    <w:rsid w:val="006E3546"/>
    <w:rsid w:val="006E3FA9"/>
    <w:rsid w:val="006E4E4E"/>
    <w:rsid w:val="006E65FD"/>
    <w:rsid w:val="006E6B3D"/>
    <w:rsid w:val="006E6B4E"/>
    <w:rsid w:val="006E7D82"/>
    <w:rsid w:val="006F038F"/>
    <w:rsid w:val="006F0F93"/>
    <w:rsid w:val="006F2BC0"/>
    <w:rsid w:val="006F31F2"/>
    <w:rsid w:val="006F693D"/>
    <w:rsid w:val="006F7494"/>
    <w:rsid w:val="006F751F"/>
    <w:rsid w:val="0070308F"/>
    <w:rsid w:val="0070354D"/>
    <w:rsid w:val="0071111C"/>
    <w:rsid w:val="007135E0"/>
    <w:rsid w:val="007148DB"/>
    <w:rsid w:val="00714DC5"/>
    <w:rsid w:val="0071504E"/>
    <w:rsid w:val="00715237"/>
    <w:rsid w:val="007152F2"/>
    <w:rsid w:val="0072053C"/>
    <w:rsid w:val="00721AE1"/>
    <w:rsid w:val="00722B4A"/>
    <w:rsid w:val="00723A41"/>
    <w:rsid w:val="00724DC3"/>
    <w:rsid w:val="007254A5"/>
    <w:rsid w:val="00725748"/>
    <w:rsid w:val="00732A25"/>
    <w:rsid w:val="00735D88"/>
    <w:rsid w:val="007360E2"/>
    <w:rsid w:val="0073720D"/>
    <w:rsid w:val="00737507"/>
    <w:rsid w:val="00737E69"/>
    <w:rsid w:val="00740040"/>
    <w:rsid w:val="00740712"/>
    <w:rsid w:val="00742064"/>
    <w:rsid w:val="00742AB9"/>
    <w:rsid w:val="00742EE7"/>
    <w:rsid w:val="00743045"/>
    <w:rsid w:val="00746B46"/>
    <w:rsid w:val="00747885"/>
    <w:rsid w:val="007478E4"/>
    <w:rsid w:val="00747DC6"/>
    <w:rsid w:val="00751A6A"/>
    <w:rsid w:val="00754FBF"/>
    <w:rsid w:val="00755DB7"/>
    <w:rsid w:val="00755FF7"/>
    <w:rsid w:val="007610AA"/>
    <w:rsid w:val="00761C04"/>
    <w:rsid w:val="007649E4"/>
    <w:rsid w:val="007674C1"/>
    <w:rsid w:val="007676DA"/>
    <w:rsid w:val="007709EF"/>
    <w:rsid w:val="0077128C"/>
    <w:rsid w:val="007736AF"/>
    <w:rsid w:val="0077385E"/>
    <w:rsid w:val="00776AAD"/>
    <w:rsid w:val="00782701"/>
    <w:rsid w:val="00783559"/>
    <w:rsid w:val="00784659"/>
    <w:rsid w:val="00785890"/>
    <w:rsid w:val="00785C19"/>
    <w:rsid w:val="007915E6"/>
    <w:rsid w:val="007946A8"/>
    <w:rsid w:val="00794E6D"/>
    <w:rsid w:val="0079551B"/>
    <w:rsid w:val="007958BB"/>
    <w:rsid w:val="00796F15"/>
    <w:rsid w:val="00797AA5"/>
    <w:rsid w:val="007A051D"/>
    <w:rsid w:val="007A2106"/>
    <w:rsid w:val="007A26BD"/>
    <w:rsid w:val="007A4105"/>
    <w:rsid w:val="007A6653"/>
    <w:rsid w:val="007A6AF1"/>
    <w:rsid w:val="007B34E9"/>
    <w:rsid w:val="007B4503"/>
    <w:rsid w:val="007B5809"/>
    <w:rsid w:val="007B6D09"/>
    <w:rsid w:val="007B7C48"/>
    <w:rsid w:val="007C160C"/>
    <w:rsid w:val="007C2318"/>
    <w:rsid w:val="007C406E"/>
    <w:rsid w:val="007C5183"/>
    <w:rsid w:val="007C7573"/>
    <w:rsid w:val="007C7B10"/>
    <w:rsid w:val="007D15B7"/>
    <w:rsid w:val="007E2B20"/>
    <w:rsid w:val="007E58A8"/>
    <w:rsid w:val="007E6AB6"/>
    <w:rsid w:val="007F2C5D"/>
    <w:rsid w:val="007F3645"/>
    <w:rsid w:val="007F439C"/>
    <w:rsid w:val="007F510A"/>
    <w:rsid w:val="007F51D9"/>
    <w:rsid w:val="007F5331"/>
    <w:rsid w:val="00800CCA"/>
    <w:rsid w:val="008022AF"/>
    <w:rsid w:val="0080366F"/>
    <w:rsid w:val="00803AB8"/>
    <w:rsid w:val="00806120"/>
    <w:rsid w:val="0080649B"/>
    <w:rsid w:val="00806F63"/>
    <w:rsid w:val="00810C93"/>
    <w:rsid w:val="00812028"/>
    <w:rsid w:val="00812DD8"/>
    <w:rsid w:val="00813082"/>
    <w:rsid w:val="008131C7"/>
    <w:rsid w:val="00813620"/>
    <w:rsid w:val="00814C06"/>
    <w:rsid w:val="00814D03"/>
    <w:rsid w:val="00820371"/>
    <w:rsid w:val="00821FC1"/>
    <w:rsid w:val="00822ED0"/>
    <w:rsid w:val="00823AE2"/>
    <w:rsid w:val="0082656C"/>
    <w:rsid w:val="00830B17"/>
    <w:rsid w:val="0083166D"/>
    <w:rsid w:val="0083178B"/>
    <w:rsid w:val="00831EE4"/>
    <w:rsid w:val="00833695"/>
    <w:rsid w:val="008336B7"/>
    <w:rsid w:val="00833A8E"/>
    <w:rsid w:val="00834D6D"/>
    <w:rsid w:val="00836ACA"/>
    <w:rsid w:val="008377EC"/>
    <w:rsid w:val="00840474"/>
    <w:rsid w:val="00842CD8"/>
    <w:rsid w:val="008431FA"/>
    <w:rsid w:val="008446BE"/>
    <w:rsid w:val="008464C3"/>
    <w:rsid w:val="00847444"/>
    <w:rsid w:val="008517C6"/>
    <w:rsid w:val="008526D0"/>
    <w:rsid w:val="00853023"/>
    <w:rsid w:val="008535F0"/>
    <w:rsid w:val="008547BA"/>
    <w:rsid w:val="0085534A"/>
    <w:rsid w:val="008553C7"/>
    <w:rsid w:val="00855CFA"/>
    <w:rsid w:val="00856001"/>
    <w:rsid w:val="00857FEB"/>
    <w:rsid w:val="008601AF"/>
    <w:rsid w:val="008662CF"/>
    <w:rsid w:val="00871650"/>
    <w:rsid w:val="00872271"/>
    <w:rsid w:val="00872F54"/>
    <w:rsid w:val="008775AC"/>
    <w:rsid w:val="008819BB"/>
    <w:rsid w:val="00883137"/>
    <w:rsid w:val="008877D1"/>
    <w:rsid w:val="008908E5"/>
    <w:rsid w:val="00890B96"/>
    <w:rsid w:val="00892B7A"/>
    <w:rsid w:val="00892D48"/>
    <w:rsid w:val="00893C77"/>
    <w:rsid w:val="00894A3B"/>
    <w:rsid w:val="00895934"/>
    <w:rsid w:val="00895FB8"/>
    <w:rsid w:val="00897595"/>
    <w:rsid w:val="008978E1"/>
    <w:rsid w:val="008A084B"/>
    <w:rsid w:val="008A1F5D"/>
    <w:rsid w:val="008A28F5"/>
    <w:rsid w:val="008A6B16"/>
    <w:rsid w:val="008A7385"/>
    <w:rsid w:val="008B0696"/>
    <w:rsid w:val="008B09CE"/>
    <w:rsid w:val="008B1198"/>
    <w:rsid w:val="008B16C9"/>
    <w:rsid w:val="008B1A6A"/>
    <w:rsid w:val="008B2123"/>
    <w:rsid w:val="008B3471"/>
    <w:rsid w:val="008B3929"/>
    <w:rsid w:val="008B4125"/>
    <w:rsid w:val="008B4CB3"/>
    <w:rsid w:val="008B52D2"/>
    <w:rsid w:val="008B567B"/>
    <w:rsid w:val="008B6C62"/>
    <w:rsid w:val="008B6D19"/>
    <w:rsid w:val="008B7B24"/>
    <w:rsid w:val="008C1A0A"/>
    <w:rsid w:val="008C2579"/>
    <w:rsid w:val="008C356D"/>
    <w:rsid w:val="008D04C8"/>
    <w:rsid w:val="008D43B5"/>
    <w:rsid w:val="008D7E97"/>
    <w:rsid w:val="008E0B3F"/>
    <w:rsid w:val="008E4052"/>
    <w:rsid w:val="008E49AD"/>
    <w:rsid w:val="008E5328"/>
    <w:rsid w:val="008E698E"/>
    <w:rsid w:val="008F2584"/>
    <w:rsid w:val="008F3246"/>
    <w:rsid w:val="008F3C1B"/>
    <w:rsid w:val="008F508C"/>
    <w:rsid w:val="009007DE"/>
    <w:rsid w:val="00901BE9"/>
    <w:rsid w:val="00901FFF"/>
    <w:rsid w:val="0090271B"/>
    <w:rsid w:val="00903965"/>
    <w:rsid w:val="009058DE"/>
    <w:rsid w:val="009070C7"/>
    <w:rsid w:val="00910642"/>
    <w:rsid w:val="00910DDF"/>
    <w:rsid w:val="009209EE"/>
    <w:rsid w:val="0092241F"/>
    <w:rsid w:val="00922D1E"/>
    <w:rsid w:val="0092332B"/>
    <w:rsid w:val="00923CBD"/>
    <w:rsid w:val="00925105"/>
    <w:rsid w:val="00926AE2"/>
    <w:rsid w:val="00927850"/>
    <w:rsid w:val="00930B13"/>
    <w:rsid w:val="009311C8"/>
    <w:rsid w:val="00933376"/>
    <w:rsid w:val="00933A2F"/>
    <w:rsid w:val="00935005"/>
    <w:rsid w:val="00935105"/>
    <w:rsid w:val="009403A5"/>
    <w:rsid w:val="00941525"/>
    <w:rsid w:val="00941F12"/>
    <w:rsid w:val="0094358D"/>
    <w:rsid w:val="009547F2"/>
    <w:rsid w:val="00954FF1"/>
    <w:rsid w:val="0095588B"/>
    <w:rsid w:val="00955CDE"/>
    <w:rsid w:val="009561AA"/>
    <w:rsid w:val="00956C03"/>
    <w:rsid w:val="0095AA98"/>
    <w:rsid w:val="00962C44"/>
    <w:rsid w:val="00966E98"/>
    <w:rsid w:val="00967DFA"/>
    <w:rsid w:val="009716D8"/>
    <w:rsid w:val="009718F9"/>
    <w:rsid w:val="00971F42"/>
    <w:rsid w:val="00972FB9"/>
    <w:rsid w:val="0097349E"/>
    <w:rsid w:val="00975112"/>
    <w:rsid w:val="00977F01"/>
    <w:rsid w:val="009813FA"/>
    <w:rsid w:val="00981768"/>
    <w:rsid w:val="00983E8F"/>
    <w:rsid w:val="00984443"/>
    <w:rsid w:val="00984F52"/>
    <w:rsid w:val="00985783"/>
    <w:rsid w:val="00985E56"/>
    <w:rsid w:val="0098788A"/>
    <w:rsid w:val="00987C57"/>
    <w:rsid w:val="00987E14"/>
    <w:rsid w:val="0099068C"/>
    <w:rsid w:val="00994FDA"/>
    <w:rsid w:val="009957D2"/>
    <w:rsid w:val="00997D1D"/>
    <w:rsid w:val="009A1999"/>
    <w:rsid w:val="009A31BF"/>
    <w:rsid w:val="009A3B71"/>
    <w:rsid w:val="009A542F"/>
    <w:rsid w:val="009A61BC"/>
    <w:rsid w:val="009B0138"/>
    <w:rsid w:val="009B0FE9"/>
    <w:rsid w:val="009B173A"/>
    <w:rsid w:val="009B258D"/>
    <w:rsid w:val="009B6614"/>
    <w:rsid w:val="009B6D88"/>
    <w:rsid w:val="009B7552"/>
    <w:rsid w:val="009C28E8"/>
    <w:rsid w:val="009C3F20"/>
    <w:rsid w:val="009C613C"/>
    <w:rsid w:val="009C7CA1"/>
    <w:rsid w:val="009D043D"/>
    <w:rsid w:val="009D089E"/>
    <w:rsid w:val="009D2D2E"/>
    <w:rsid w:val="009D566F"/>
    <w:rsid w:val="009D599F"/>
    <w:rsid w:val="009D75CA"/>
    <w:rsid w:val="009E22E8"/>
    <w:rsid w:val="009E2B23"/>
    <w:rsid w:val="009E6842"/>
    <w:rsid w:val="009E7926"/>
    <w:rsid w:val="009F25FA"/>
    <w:rsid w:val="009F3259"/>
    <w:rsid w:val="009F4F34"/>
    <w:rsid w:val="009F57A6"/>
    <w:rsid w:val="009F58B5"/>
    <w:rsid w:val="00A01EEC"/>
    <w:rsid w:val="00A037D5"/>
    <w:rsid w:val="00A056DE"/>
    <w:rsid w:val="00A05AAA"/>
    <w:rsid w:val="00A076C8"/>
    <w:rsid w:val="00A07829"/>
    <w:rsid w:val="00A106A9"/>
    <w:rsid w:val="00A1247D"/>
    <w:rsid w:val="00A128AD"/>
    <w:rsid w:val="00A1364C"/>
    <w:rsid w:val="00A164D0"/>
    <w:rsid w:val="00A21E76"/>
    <w:rsid w:val="00A23BC8"/>
    <w:rsid w:val="00A245F8"/>
    <w:rsid w:val="00A24ED1"/>
    <w:rsid w:val="00A26A74"/>
    <w:rsid w:val="00A27481"/>
    <w:rsid w:val="00A278A4"/>
    <w:rsid w:val="00A30E68"/>
    <w:rsid w:val="00A31933"/>
    <w:rsid w:val="00A323E6"/>
    <w:rsid w:val="00A329D2"/>
    <w:rsid w:val="00A32E5F"/>
    <w:rsid w:val="00A3359B"/>
    <w:rsid w:val="00A34AA0"/>
    <w:rsid w:val="00A3715C"/>
    <w:rsid w:val="00A413B4"/>
    <w:rsid w:val="00A41FE2"/>
    <w:rsid w:val="00A4278B"/>
    <w:rsid w:val="00A435C1"/>
    <w:rsid w:val="00A4491D"/>
    <w:rsid w:val="00A46C25"/>
    <w:rsid w:val="00A46FEF"/>
    <w:rsid w:val="00A47948"/>
    <w:rsid w:val="00A507EB"/>
    <w:rsid w:val="00A50CF6"/>
    <w:rsid w:val="00A51FF2"/>
    <w:rsid w:val="00A5305C"/>
    <w:rsid w:val="00A56946"/>
    <w:rsid w:val="00A578CC"/>
    <w:rsid w:val="00A6170E"/>
    <w:rsid w:val="00A63B8C"/>
    <w:rsid w:val="00A707C2"/>
    <w:rsid w:val="00A715F8"/>
    <w:rsid w:val="00A7430E"/>
    <w:rsid w:val="00A756A4"/>
    <w:rsid w:val="00A76F96"/>
    <w:rsid w:val="00A77F6F"/>
    <w:rsid w:val="00A831FD"/>
    <w:rsid w:val="00A83352"/>
    <w:rsid w:val="00A850A2"/>
    <w:rsid w:val="00A85EA6"/>
    <w:rsid w:val="00A87691"/>
    <w:rsid w:val="00A91FA3"/>
    <w:rsid w:val="00A927D3"/>
    <w:rsid w:val="00A95CF5"/>
    <w:rsid w:val="00A9688B"/>
    <w:rsid w:val="00AA0505"/>
    <w:rsid w:val="00AA0C1B"/>
    <w:rsid w:val="00AA1989"/>
    <w:rsid w:val="00AA7FC9"/>
    <w:rsid w:val="00AB0EED"/>
    <w:rsid w:val="00AB237D"/>
    <w:rsid w:val="00AB441B"/>
    <w:rsid w:val="00AB5933"/>
    <w:rsid w:val="00AB67BD"/>
    <w:rsid w:val="00AC2FF8"/>
    <w:rsid w:val="00AC4BC3"/>
    <w:rsid w:val="00AC7544"/>
    <w:rsid w:val="00AC7B1B"/>
    <w:rsid w:val="00AD0174"/>
    <w:rsid w:val="00AD558F"/>
    <w:rsid w:val="00AD63A7"/>
    <w:rsid w:val="00AD7231"/>
    <w:rsid w:val="00AE013D"/>
    <w:rsid w:val="00AE11B7"/>
    <w:rsid w:val="00AE2C51"/>
    <w:rsid w:val="00AE4A4A"/>
    <w:rsid w:val="00AE5C1D"/>
    <w:rsid w:val="00AE796D"/>
    <w:rsid w:val="00AE7F68"/>
    <w:rsid w:val="00AF214F"/>
    <w:rsid w:val="00AF2321"/>
    <w:rsid w:val="00AF27BA"/>
    <w:rsid w:val="00AF2F59"/>
    <w:rsid w:val="00AF52F6"/>
    <w:rsid w:val="00AF52FD"/>
    <w:rsid w:val="00AF54A8"/>
    <w:rsid w:val="00AF6923"/>
    <w:rsid w:val="00AF711C"/>
    <w:rsid w:val="00AF7237"/>
    <w:rsid w:val="00B0043A"/>
    <w:rsid w:val="00B00BFB"/>
    <w:rsid w:val="00B00D75"/>
    <w:rsid w:val="00B037A7"/>
    <w:rsid w:val="00B051FE"/>
    <w:rsid w:val="00B07085"/>
    <w:rsid w:val="00B070CB"/>
    <w:rsid w:val="00B07F71"/>
    <w:rsid w:val="00B10112"/>
    <w:rsid w:val="00B12456"/>
    <w:rsid w:val="00B145F0"/>
    <w:rsid w:val="00B147AA"/>
    <w:rsid w:val="00B25464"/>
    <w:rsid w:val="00B259C8"/>
    <w:rsid w:val="00B26CCF"/>
    <w:rsid w:val="00B26D9C"/>
    <w:rsid w:val="00B27821"/>
    <w:rsid w:val="00B304B8"/>
    <w:rsid w:val="00B30FC2"/>
    <w:rsid w:val="00B331A2"/>
    <w:rsid w:val="00B33426"/>
    <w:rsid w:val="00B425F0"/>
    <w:rsid w:val="00B42DFA"/>
    <w:rsid w:val="00B46C36"/>
    <w:rsid w:val="00B50E0A"/>
    <w:rsid w:val="00B531DD"/>
    <w:rsid w:val="00B55014"/>
    <w:rsid w:val="00B55136"/>
    <w:rsid w:val="00B6030B"/>
    <w:rsid w:val="00B62232"/>
    <w:rsid w:val="00B677B0"/>
    <w:rsid w:val="00B70BF3"/>
    <w:rsid w:val="00B71038"/>
    <w:rsid w:val="00B71DC2"/>
    <w:rsid w:val="00B73D01"/>
    <w:rsid w:val="00B76ADB"/>
    <w:rsid w:val="00B7731C"/>
    <w:rsid w:val="00B77AC7"/>
    <w:rsid w:val="00B817EC"/>
    <w:rsid w:val="00B8232F"/>
    <w:rsid w:val="00B849F5"/>
    <w:rsid w:val="00B910C7"/>
    <w:rsid w:val="00B91CFC"/>
    <w:rsid w:val="00B93893"/>
    <w:rsid w:val="00B94098"/>
    <w:rsid w:val="00BA1397"/>
    <w:rsid w:val="00BA4DF5"/>
    <w:rsid w:val="00BA51E1"/>
    <w:rsid w:val="00BA7E0A"/>
    <w:rsid w:val="00BB1D55"/>
    <w:rsid w:val="00BB2B2C"/>
    <w:rsid w:val="00BB4BEF"/>
    <w:rsid w:val="00BB61BA"/>
    <w:rsid w:val="00BC1A5D"/>
    <w:rsid w:val="00BC2C00"/>
    <w:rsid w:val="00BC332D"/>
    <w:rsid w:val="00BC3B53"/>
    <w:rsid w:val="00BC3B96"/>
    <w:rsid w:val="00BC498C"/>
    <w:rsid w:val="00BC4AE3"/>
    <w:rsid w:val="00BC55EC"/>
    <w:rsid w:val="00BC5B28"/>
    <w:rsid w:val="00BD2370"/>
    <w:rsid w:val="00BD70BB"/>
    <w:rsid w:val="00BE3F88"/>
    <w:rsid w:val="00BE4756"/>
    <w:rsid w:val="00BE55DC"/>
    <w:rsid w:val="00BE5631"/>
    <w:rsid w:val="00BE5ED9"/>
    <w:rsid w:val="00BE6C58"/>
    <w:rsid w:val="00BE729D"/>
    <w:rsid w:val="00BE7B41"/>
    <w:rsid w:val="00BF1460"/>
    <w:rsid w:val="00BF2114"/>
    <w:rsid w:val="00C067C1"/>
    <w:rsid w:val="00C071CD"/>
    <w:rsid w:val="00C07B4E"/>
    <w:rsid w:val="00C1449D"/>
    <w:rsid w:val="00C15A91"/>
    <w:rsid w:val="00C16D59"/>
    <w:rsid w:val="00C206F1"/>
    <w:rsid w:val="00C217E1"/>
    <w:rsid w:val="00C219B1"/>
    <w:rsid w:val="00C23F3F"/>
    <w:rsid w:val="00C30423"/>
    <w:rsid w:val="00C325CF"/>
    <w:rsid w:val="00C32FD4"/>
    <w:rsid w:val="00C332CA"/>
    <w:rsid w:val="00C3352B"/>
    <w:rsid w:val="00C35863"/>
    <w:rsid w:val="00C4015B"/>
    <w:rsid w:val="00C40C60"/>
    <w:rsid w:val="00C415B3"/>
    <w:rsid w:val="00C435ED"/>
    <w:rsid w:val="00C508F5"/>
    <w:rsid w:val="00C51DEE"/>
    <w:rsid w:val="00C5258E"/>
    <w:rsid w:val="00C530C9"/>
    <w:rsid w:val="00C532C0"/>
    <w:rsid w:val="00C619A7"/>
    <w:rsid w:val="00C624D8"/>
    <w:rsid w:val="00C64B8B"/>
    <w:rsid w:val="00C64DD5"/>
    <w:rsid w:val="00C65B47"/>
    <w:rsid w:val="00C706AE"/>
    <w:rsid w:val="00C73D5F"/>
    <w:rsid w:val="00C74F1F"/>
    <w:rsid w:val="00C755BC"/>
    <w:rsid w:val="00C8004C"/>
    <w:rsid w:val="00C82AFE"/>
    <w:rsid w:val="00C83DBC"/>
    <w:rsid w:val="00C842C2"/>
    <w:rsid w:val="00C87792"/>
    <w:rsid w:val="00C87DB3"/>
    <w:rsid w:val="00C90702"/>
    <w:rsid w:val="00C913A8"/>
    <w:rsid w:val="00C93038"/>
    <w:rsid w:val="00C97623"/>
    <w:rsid w:val="00C97C80"/>
    <w:rsid w:val="00CA0FC4"/>
    <w:rsid w:val="00CA2E3A"/>
    <w:rsid w:val="00CA47D3"/>
    <w:rsid w:val="00CA54BF"/>
    <w:rsid w:val="00CA6533"/>
    <w:rsid w:val="00CA6A25"/>
    <w:rsid w:val="00CA6A3F"/>
    <w:rsid w:val="00CA6B9B"/>
    <w:rsid w:val="00CA742B"/>
    <w:rsid w:val="00CA7C99"/>
    <w:rsid w:val="00CB00A3"/>
    <w:rsid w:val="00CB0150"/>
    <w:rsid w:val="00CB21E6"/>
    <w:rsid w:val="00CC0B19"/>
    <w:rsid w:val="00CC1C7E"/>
    <w:rsid w:val="00CC269A"/>
    <w:rsid w:val="00CC2A82"/>
    <w:rsid w:val="00CC5C8C"/>
    <w:rsid w:val="00CC6290"/>
    <w:rsid w:val="00CD12B7"/>
    <w:rsid w:val="00CD233D"/>
    <w:rsid w:val="00CD2A99"/>
    <w:rsid w:val="00CD3499"/>
    <w:rsid w:val="00CD362D"/>
    <w:rsid w:val="00CD3C0A"/>
    <w:rsid w:val="00CD524F"/>
    <w:rsid w:val="00CD76D5"/>
    <w:rsid w:val="00CE101D"/>
    <w:rsid w:val="00CE1814"/>
    <w:rsid w:val="00CE1A95"/>
    <w:rsid w:val="00CE1C84"/>
    <w:rsid w:val="00CE5055"/>
    <w:rsid w:val="00CE78E9"/>
    <w:rsid w:val="00CF0189"/>
    <w:rsid w:val="00CF053F"/>
    <w:rsid w:val="00CF0BED"/>
    <w:rsid w:val="00CF1A17"/>
    <w:rsid w:val="00CF7691"/>
    <w:rsid w:val="00D00D0C"/>
    <w:rsid w:val="00D0375A"/>
    <w:rsid w:val="00D04270"/>
    <w:rsid w:val="00D04281"/>
    <w:rsid w:val="00D058A6"/>
    <w:rsid w:val="00D0609E"/>
    <w:rsid w:val="00D06AAF"/>
    <w:rsid w:val="00D078E1"/>
    <w:rsid w:val="00D100E9"/>
    <w:rsid w:val="00D106E3"/>
    <w:rsid w:val="00D17942"/>
    <w:rsid w:val="00D218B5"/>
    <w:rsid w:val="00D21E4B"/>
    <w:rsid w:val="00D22441"/>
    <w:rsid w:val="00D23522"/>
    <w:rsid w:val="00D24F0B"/>
    <w:rsid w:val="00D264D6"/>
    <w:rsid w:val="00D2737C"/>
    <w:rsid w:val="00D33BF0"/>
    <w:rsid w:val="00D33DE0"/>
    <w:rsid w:val="00D36447"/>
    <w:rsid w:val="00D47203"/>
    <w:rsid w:val="00D508E4"/>
    <w:rsid w:val="00D516BE"/>
    <w:rsid w:val="00D540A5"/>
    <w:rsid w:val="00D5423B"/>
    <w:rsid w:val="00D54E6A"/>
    <w:rsid w:val="00D54EC2"/>
    <w:rsid w:val="00D54F4E"/>
    <w:rsid w:val="00D57A56"/>
    <w:rsid w:val="00D604B3"/>
    <w:rsid w:val="00D605D2"/>
    <w:rsid w:val="00D60BA4"/>
    <w:rsid w:val="00D62419"/>
    <w:rsid w:val="00D62F43"/>
    <w:rsid w:val="00D6590E"/>
    <w:rsid w:val="00D748E2"/>
    <w:rsid w:val="00D76534"/>
    <w:rsid w:val="00D77870"/>
    <w:rsid w:val="00D8025B"/>
    <w:rsid w:val="00D80977"/>
    <w:rsid w:val="00D80B05"/>
    <w:rsid w:val="00D80CCE"/>
    <w:rsid w:val="00D8308B"/>
    <w:rsid w:val="00D84B76"/>
    <w:rsid w:val="00D84F26"/>
    <w:rsid w:val="00D86EEA"/>
    <w:rsid w:val="00D87195"/>
    <w:rsid w:val="00D87D03"/>
    <w:rsid w:val="00D91EED"/>
    <w:rsid w:val="00D92222"/>
    <w:rsid w:val="00D922AB"/>
    <w:rsid w:val="00D92641"/>
    <w:rsid w:val="00D9360B"/>
    <w:rsid w:val="00D94163"/>
    <w:rsid w:val="00D95C88"/>
    <w:rsid w:val="00D95E9F"/>
    <w:rsid w:val="00D97B2E"/>
    <w:rsid w:val="00DA089B"/>
    <w:rsid w:val="00DA1A76"/>
    <w:rsid w:val="00DA1D56"/>
    <w:rsid w:val="00DA23BF"/>
    <w:rsid w:val="00DA241E"/>
    <w:rsid w:val="00DA6BA0"/>
    <w:rsid w:val="00DB25E2"/>
    <w:rsid w:val="00DB28CD"/>
    <w:rsid w:val="00DB36FE"/>
    <w:rsid w:val="00DB50EB"/>
    <w:rsid w:val="00DB533A"/>
    <w:rsid w:val="00DB554C"/>
    <w:rsid w:val="00DB60AE"/>
    <w:rsid w:val="00DB6307"/>
    <w:rsid w:val="00DB6B3C"/>
    <w:rsid w:val="00DC41D7"/>
    <w:rsid w:val="00DD0147"/>
    <w:rsid w:val="00DD05D1"/>
    <w:rsid w:val="00DD1DCD"/>
    <w:rsid w:val="00DD338F"/>
    <w:rsid w:val="00DD3C8E"/>
    <w:rsid w:val="00DD44F0"/>
    <w:rsid w:val="00DD66F2"/>
    <w:rsid w:val="00DD74D5"/>
    <w:rsid w:val="00DD765C"/>
    <w:rsid w:val="00DE0DFA"/>
    <w:rsid w:val="00DE3FE0"/>
    <w:rsid w:val="00DE546D"/>
    <w:rsid w:val="00DE578A"/>
    <w:rsid w:val="00DE6FE1"/>
    <w:rsid w:val="00DF2583"/>
    <w:rsid w:val="00DF54D9"/>
    <w:rsid w:val="00DF7283"/>
    <w:rsid w:val="00DF7DFD"/>
    <w:rsid w:val="00E01A59"/>
    <w:rsid w:val="00E06DE4"/>
    <w:rsid w:val="00E072C4"/>
    <w:rsid w:val="00E07532"/>
    <w:rsid w:val="00E10C80"/>
    <w:rsid w:val="00E10DC6"/>
    <w:rsid w:val="00E11F8E"/>
    <w:rsid w:val="00E1568B"/>
    <w:rsid w:val="00E15881"/>
    <w:rsid w:val="00E16A8F"/>
    <w:rsid w:val="00E20D16"/>
    <w:rsid w:val="00E21DE3"/>
    <w:rsid w:val="00E24660"/>
    <w:rsid w:val="00E25523"/>
    <w:rsid w:val="00E273C5"/>
    <w:rsid w:val="00E307D1"/>
    <w:rsid w:val="00E3153A"/>
    <w:rsid w:val="00E3731D"/>
    <w:rsid w:val="00E436DF"/>
    <w:rsid w:val="00E44209"/>
    <w:rsid w:val="00E46573"/>
    <w:rsid w:val="00E5004C"/>
    <w:rsid w:val="00E5041C"/>
    <w:rsid w:val="00E51469"/>
    <w:rsid w:val="00E51532"/>
    <w:rsid w:val="00E55624"/>
    <w:rsid w:val="00E56AE5"/>
    <w:rsid w:val="00E61CB5"/>
    <w:rsid w:val="00E634E3"/>
    <w:rsid w:val="00E717C4"/>
    <w:rsid w:val="00E72489"/>
    <w:rsid w:val="00E746C7"/>
    <w:rsid w:val="00E757D7"/>
    <w:rsid w:val="00E77E18"/>
    <w:rsid w:val="00E77F89"/>
    <w:rsid w:val="00E80330"/>
    <w:rsid w:val="00E806C5"/>
    <w:rsid w:val="00E80E71"/>
    <w:rsid w:val="00E80F82"/>
    <w:rsid w:val="00E81E5C"/>
    <w:rsid w:val="00E82595"/>
    <w:rsid w:val="00E82867"/>
    <w:rsid w:val="00E850D3"/>
    <w:rsid w:val="00E853D6"/>
    <w:rsid w:val="00E857D9"/>
    <w:rsid w:val="00E876B9"/>
    <w:rsid w:val="00E90094"/>
    <w:rsid w:val="00E92142"/>
    <w:rsid w:val="00E95146"/>
    <w:rsid w:val="00E960BA"/>
    <w:rsid w:val="00E963E8"/>
    <w:rsid w:val="00EA0F13"/>
    <w:rsid w:val="00EA1569"/>
    <w:rsid w:val="00EA1FC9"/>
    <w:rsid w:val="00EA284E"/>
    <w:rsid w:val="00EA41BE"/>
    <w:rsid w:val="00EA68C0"/>
    <w:rsid w:val="00EB433F"/>
    <w:rsid w:val="00EB5E6F"/>
    <w:rsid w:val="00EB6E07"/>
    <w:rsid w:val="00EB75B4"/>
    <w:rsid w:val="00EC01CA"/>
    <w:rsid w:val="00EC0DFF"/>
    <w:rsid w:val="00EC0F27"/>
    <w:rsid w:val="00EC237D"/>
    <w:rsid w:val="00EC2918"/>
    <w:rsid w:val="00EC3865"/>
    <w:rsid w:val="00EC4D0E"/>
    <w:rsid w:val="00EC4E2B"/>
    <w:rsid w:val="00EC7490"/>
    <w:rsid w:val="00ED072A"/>
    <w:rsid w:val="00ED3B77"/>
    <w:rsid w:val="00ED539E"/>
    <w:rsid w:val="00ED7804"/>
    <w:rsid w:val="00ED7BE8"/>
    <w:rsid w:val="00EE0A4B"/>
    <w:rsid w:val="00EE193E"/>
    <w:rsid w:val="00EE448F"/>
    <w:rsid w:val="00EE44B3"/>
    <w:rsid w:val="00EE4A1F"/>
    <w:rsid w:val="00EE4C2D"/>
    <w:rsid w:val="00EE5E96"/>
    <w:rsid w:val="00EE7377"/>
    <w:rsid w:val="00EE75D1"/>
    <w:rsid w:val="00EF1AA9"/>
    <w:rsid w:val="00EF1B5A"/>
    <w:rsid w:val="00EF2000"/>
    <w:rsid w:val="00EF249F"/>
    <w:rsid w:val="00EF24FB"/>
    <w:rsid w:val="00EF2CCA"/>
    <w:rsid w:val="00EF3725"/>
    <w:rsid w:val="00EF3D30"/>
    <w:rsid w:val="00EF495B"/>
    <w:rsid w:val="00EF60DC"/>
    <w:rsid w:val="00EF6D37"/>
    <w:rsid w:val="00EF7A31"/>
    <w:rsid w:val="00F00F54"/>
    <w:rsid w:val="00F03963"/>
    <w:rsid w:val="00F067F9"/>
    <w:rsid w:val="00F0763F"/>
    <w:rsid w:val="00F07EB7"/>
    <w:rsid w:val="00F1042E"/>
    <w:rsid w:val="00F11068"/>
    <w:rsid w:val="00F11E7C"/>
    <w:rsid w:val="00F123C8"/>
    <w:rsid w:val="00F1256D"/>
    <w:rsid w:val="00F12FAA"/>
    <w:rsid w:val="00F13A4E"/>
    <w:rsid w:val="00F146BE"/>
    <w:rsid w:val="00F172BB"/>
    <w:rsid w:val="00F17B10"/>
    <w:rsid w:val="00F200FB"/>
    <w:rsid w:val="00F21BEF"/>
    <w:rsid w:val="00F22113"/>
    <w:rsid w:val="00F2315B"/>
    <w:rsid w:val="00F23FD5"/>
    <w:rsid w:val="00F24697"/>
    <w:rsid w:val="00F2518E"/>
    <w:rsid w:val="00F27413"/>
    <w:rsid w:val="00F321CF"/>
    <w:rsid w:val="00F32944"/>
    <w:rsid w:val="00F41A6F"/>
    <w:rsid w:val="00F41E23"/>
    <w:rsid w:val="00F4374C"/>
    <w:rsid w:val="00F4553F"/>
    <w:rsid w:val="00F45A25"/>
    <w:rsid w:val="00F50F7C"/>
    <w:rsid w:val="00F50F86"/>
    <w:rsid w:val="00F51393"/>
    <w:rsid w:val="00F52FB8"/>
    <w:rsid w:val="00F53F91"/>
    <w:rsid w:val="00F55E99"/>
    <w:rsid w:val="00F56EE5"/>
    <w:rsid w:val="00F577A8"/>
    <w:rsid w:val="00F603D3"/>
    <w:rsid w:val="00F61569"/>
    <w:rsid w:val="00F61A72"/>
    <w:rsid w:val="00F623A8"/>
    <w:rsid w:val="00F62B67"/>
    <w:rsid w:val="00F668F7"/>
    <w:rsid w:val="00F66F13"/>
    <w:rsid w:val="00F6776F"/>
    <w:rsid w:val="00F7069E"/>
    <w:rsid w:val="00F70ED6"/>
    <w:rsid w:val="00F723CF"/>
    <w:rsid w:val="00F74073"/>
    <w:rsid w:val="00F75603"/>
    <w:rsid w:val="00F75E94"/>
    <w:rsid w:val="00F76052"/>
    <w:rsid w:val="00F77944"/>
    <w:rsid w:val="00F80523"/>
    <w:rsid w:val="00F82D5F"/>
    <w:rsid w:val="00F845B4"/>
    <w:rsid w:val="00F85C86"/>
    <w:rsid w:val="00F8713B"/>
    <w:rsid w:val="00F921B1"/>
    <w:rsid w:val="00F93701"/>
    <w:rsid w:val="00F93F9E"/>
    <w:rsid w:val="00F94899"/>
    <w:rsid w:val="00F956C0"/>
    <w:rsid w:val="00FA130B"/>
    <w:rsid w:val="00FA2CD7"/>
    <w:rsid w:val="00FA3619"/>
    <w:rsid w:val="00FA533F"/>
    <w:rsid w:val="00FB06ED"/>
    <w:rsid w:val="00FB292C"/>
    <w:rsid w:val="00FB3EB0"/>
    <w:rsid w:val="00FB48C4"/>
    <w:rsid w:val="00FB65A3"/>
    <w:rsid w:val="00FB79D7"/>
    <w:rsid w:val="00FB7BE5"/>
    <w:rsid w:val="00FC055B"/>
    <w:rsid w:val="00FC0997"/>
    <w:rsid w:val="00FC2311"/>
    <w:rsid w:val="00FC3165"/>
    <w:rsid w:val="00FC36AB"/>
    <w:rsid w:val="00FC4300"/>
    <w:rsid w:val="00FC5EC1"/>
    <w:rsid w:val="00FC7F66"/>
    <w:rsid w:val="00FD030F"/>
    <w:rsid w:val="00FD033A"/>
    <w:rsid w:val="00FD20D1"/>
    <w:rsid w:val="00FD5776"/>
    <w:rsid w:val="00FE02BB"/>
    <w:rsid w:val="00FE0469"/>
    <w:rsid w:val="00FE0F10"/>
    <w:rsid w:val="00FE1CB6"/>
    <w:rsid w:val="00FE486B"/>
    <w:rsid w:val="00FE4EED"/>
    <w:rsid w:val="00FE4F08"/>
    <w:rsid w:val="00FF192E"/>
    <w:rsid w:val="00FF288E"/>
    <w:rsid w:val="015601D3"/>
    <w:rsid w:val="0367CC90"/>
    <w:rsid w:val="03EDD1FC"/>
    <w:rsid w:val="05C6E810"/>
    <w:rsid w:val="07003CEC"/>
    <w:rsid w:val="0DA852DC"/>
    <w:rsid w:val="12305C46"/>
    <w:rsid w:val="132D2459"/>
    <w:rsid w:val="13C25D34"/>
    <w:rsid w:val="13F849DE"/>
    <w:rsid w:val="16BA6252"/>
    <w:rsid w:val="1A083137"/>
    <w:rsid w:val="1EA9ADB7"/>
    <w:rsid w:val="21976717"/>
    <w:rsid w:val="21A15E98"/>
    <w:rsid w:val="227D523A"/>
    <w:rsid w:val="26BDD0CF"/>
    <w:rsid w:val="2C378277"/>
    <w:rsid w:val="2EB5CC0D"/>
    <w:rsid w:val="3013DF1E"/>
    <w:rsid w:val="31DDE064"/>
    <w:rsid w:val="35E1ECF9"/>
    <w:rsid w:val="38574F63"/>
    <w:rsid w:val="3A212B54"/>
    <w:rsid w:val="3BF0455B"/>
    <w:rsid w:val="3BF83739"/>
    <w:rsid w:val="3CE1F6D1"/>
    <w:rsid w:val="3D0EA84A"/>
    <w:rsid w:val="3EFE1D52"/>
    <w:rsid w:val="45FFD050"/>
    <w:rsid w:val="47445CE7"/>
    <w:rsid w:val="47A1DDC6"/>
    <w:rsid w:val="47A63CC4"/>
    <w:rsid w:val="48185BEE"/>
    <w:rsid w:val="485E7878"/>
    <w:rsid w:val="48FFED5B"/>
    <w:rsid w:val="49304E74"/>
    <w:rsid w:val="4AEFB6F4"/>
    <w:rsid w:val="4B59D9A8"/>
    <w:rsid w:val="4CCBF833"/>
    <w:rsid w:val="4DEFC0EA"/>
    <w:rsid w:val="4E39B609"/>
    <w:rsid w:val="502C49A5"/>
    <w:rsid w:val="52DC64F5"/>
    <w:rsid w:val="53EBE97B"/>
    <w:rsid w:val="574CE164"/>
    <w:rsid w:val="59B53AD4"/>
    <w:rsid w:val="5DBBB407"/>
    <w:rsid w:val="5EFA56B0"/>
    <w:rsid w:val="5FAE21ED"/>
    <w:rsid w:val="6012011E"/>
    <w:rsid w:val="601B06BF"/>
    <w:rsid w:val="64336CB4"/>
    <w:rsid w:val="65159617"/>
    <w:rsid w:val="693F045E"/>
    <w:rsid w:val="698C24F6"/>
    <w:rsid w:val="6B278E32"/>
    <w:rsid w:val="71C661B6"/>
    <w:rsid w:val="72A39113"/>
    <w:rsid w:val="73B5B958"/>
    <w:rsid w:val="75F1A56A"/>
    <w:rsid w:val="76615930"/>
    <w:rsid w:val="7A8D711D"/>
    <w:rsid w:val="7D9A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AC2FF8"/>
    <w:rPr>
      <w:sz w:val="16"/>
      <w:szCs w:val="16"/>
    </w:rPr>
  </w:style>
  <w:style w:type="paragraph" w:styleId="Tekstopmerking">
    <w:name w:val="annotation text"/>
    <w:basedOn w:val="Standaard"/>
    <w:link w:val="TekstopmerkingChar"/>
    <w:uiPriority w:val="99"/>
    <w:unhideWhenUsed/>
    <w:rsid w:val="00AC2FF8"/>
    <w:pPr>
      <w:spacing w:after="160" w:line="240" w:lineRule="auto"/>
    </w:pPr>
    <w:rPr>
      <w:rFonts w:asciiTheme="minorHAnsi" w:hAnsiTheme="minorHAnsi" w:cs="Arial"/>
      <w:sz w:val="20"/>
      <w:szCs w:val="20"/>
      <w:lang w:eastAsia="en-US"/>
    </w:rPr>
  </w:style>
  <w:style w:type="character" w:customStyle="1" w:styleId="TekstopmerkingChar">
    <w:name w:val="Tekst opmerking Char"/>
    <w:basedOn w:val="Standaardalinea-lettertype"/>
    <w:link w:val="Tekstopmerking"/>
    <w:uiPriority w:val="99"/>
    <w:rsid w:val="00AC2FF8"/>
    <w:rPr>
      <w:rFonts w:asciiTheme="minorHAnsi" w:hAnsiTheme="minorHAnsi" w:cs="Arial"/>
      <w:lang w:val="nl-NL"/>
    </w:rPr>
  </w:style>
  <w:style w:type="paragraph" w:styleId="Onderwerpvanopmerking">
    <w:name w:val="annotation subject"/>
    <w:basedOn w:val="Tekstopmerking"/>
    <w:next w:val="Tekstopmerking"/>
    <w:link w:val="OnderwerpvanopmerkingChar"/>
    <w:uiPriority w:val="99"/>
    <w:semiHidden/>
    <w:unhideWhenUsed/>
    <w:rsid w:val="00AC2FF8"/>
    <w:rPr>
      <w:b/>
      <w:bCs/>
    </w:rPr>
  </w:style>
  <w:style w:type="character" w:customStyle="1" w:styleId="OnderwerpvanopmerkingChar">
    <w:name w:val="Onderwerp van opmerking Char"/>
    <w:basedOn w:val="TekstopmerkingChar"/>
    <w:link w:val="Onderwerpvanopmerking"/>
    <w:uiPriority w:val="99"/>
    <w:semiHidden/>
    <w:rsid w:val="00AC2FF8"/>
    <w:rPr>
      <w:rFonts w:asciiTheme="minorHAnsi" w:hAnsiTheme="minorHAnsi" w:cs="Arial"/>
      <w:b/>
      <w:bCs/>
      <w:lang w:val="nl-NL"/>
    </w:rPr>
  </w:style>
  <w:style w:type="paragraph" w:styleId="Geenafstand">
    <w:name w:val="No Spacing"/>
    <w:uiPriority w:val="1"/>
    <w:qFormat/>
    <w:rsid w:val="00AC2FF8"/>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AC2FF8"/>
    <w:rPr>
      <w:vertAlign w:val="superscript"/>
    </w:rPr>
  </w:style>
  <w:style w:type="paragraph" w:styleId="Lijstalinea">
    <w:name w:val="List Paragraph"/>
    <w:basedOn w:val="Standaard"/>
    <w:uiPriority w:val="34"/>
    <w:qFormat/>
    <w:rsid w:val="00AC2FF8"/>
    <w:pPr>
      <w:spacing w:after="160" w:line="278" w:lineRule="auto"/>
      <w:ind w:left="720"/>
      <w:contextualSpacing/>
    </w:pPr>
    <w:rPr>
      <w:rFonts w:asciiTheme="minorHAnsi" w:hAnsiTheme="minorHAnsi" w:cs="Arial"/>
      <w:sz w:val="24"/>
      <w:lang w:eastAsia="en-US"/>
    </w:rPr>
  </w:style>
  <w:style w:type="table" w:styleId="Rastertabel1licht-Accent1">
    <w:name w:val="Grid Table 1 Light Accent 1"/>
    <w:basedOn w:val="Standaardtabel"/>
    <w:uiPriority w:val="46"/>
    <w:rsid w:val="00AC2FF8"/>
    <w:rPr>
      <w:rFonts w:asciiTheme="minorHAnsi" w:hAnsiTheme="minorHAnsi" w:cs="Arial"/>
      <w:kern w:val="2"/>
      <w:sz w:val="24"/>
      <w:szCs w:val="24"/>
      <w:lang w:val="nl-N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Arial"/>
        <w:b/>
        <w:bCs/>
      </w:rPr>
      <w:tblPr/>
      <w:tcPr>
        <w:tcBorders>
          <w:bottom w:val="single" w:sz="12" w:space="0" w:color="95B3D7" w:themeColor="accent1" w:themeTint="99"/>
        </w:tcBorders>
      </w:tcPr>
    </w:tblStylePr>
    <w:tblStylePr w:type="lastRow">
      <w:rPr>
        <w:rFonts w:cs="Arial"/>
        <w:b/>
        <w:bCs/>
      </w:rPr>
      <w:tblPr/>
      <w:tcPr>
        <w:tcBorders>
          <w:top w:val="double" w:sz="2" w:space="0" w:color="95B3D7" w:themeColor="accent1" w:themeTint="99"/>
        </w:tcBorders>
      </w:tcPr>
    </w:tblStylePr>
    <w:tblStylePr w:type="firstCol">
      <w:rPr>
        <w:rFonts w:cs="Arial"/>
        <w:b/>
        <w:bCs/>
      </w:rPr>
    </w:tblStylePr>
    <w:tblStylePr w:type="lastCol">
      <w:rPr>
        <w:rFonts w:cs="Arial"/>
        <w:b/>
        <w:bCs/>
      </w:rPr>
    </w:tblStylePr>
  </w:style>
  <w:style w:type="character" w:styleId="Vermelding">
    <w:name w:val="Mention"/>
    <w:basedOn w:val="Standaardalinea-lettertype"/>
    <w:uiPriority w:val="99"/>
    <w:unhideWhenUsed/>
    <w:rsid w:val="00AC2FF8"/>
    <w:rPr>
      <w:color w:val="2B579A"/>
      <w:shd w:val="clear" w:color="auto" w:fill="E1DFDD"/>
    </w:rPr>
  </w:style>
  <w:style w:type="paragraph" w:styleId="Revisie">
    <w:name w:val="Revision"/>
    <w:hidden/>
    <w:uiPriority w:val="99"/>
    <w:semiHidden/>
    <w:rsid w:val="00AC2FF8"/>
    <w:rPr>
      <w:rFonts w:asciiTheme="minorHAnsi" w:hAnsiTheme="minorHAnsi" w:cs="Arial"/>
      <w:sz w:val="24"/>
      <w:szCs w:val="24"/>
      <w:lang w:val="nl-NL"/>
    </w:rPr>
  </w:style>
  <w:style w:type="character" w:styleId="Onopgelostemelding">
    <w:name w:val="Unresolved Mention"/>
    <w:basedOn w:val="Standaardalinea-lettertype"/>
    <w:uiPriority w:val="99"/>
    <w:semiHidden/>
    <w:unhideWhenUsed/>
    <w:rsid w:val="00AC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663">
      <w:bodyDiv w:val="1"/>
      <w:marLeft w:val="0"/>
      <w:marRight w:val="0"/>
      <w:marTop w:val="0"/>
      <w:marBottom w:val="0"/>
      <w:divBdr>
        <w:top w:val="none" w:sz="0" w:space="0" w:color="auto"/>
        <w:left w:val="none" w:sz="0" w:space="0" w:color="auto"/>
        <w:bottom w:val="none" w:sz="0" w:space="0" w:color="auto"/>
        <w:right w:val="none" w:sz="0" w:space="0" w:color="auto"/>
      </w:divBdr>
    </w:div>
    <w:div w:id="592008354">
      <w:bodyDiv w:val="1"/>
      <w:marLeft w:val="0"/>
      <w:marRight w:val="0"/>
      <w:marTop w:val="0"/>
      <w:marBottom w:val="0"/>
      <w:divBdr>
        <w:top w:val="none" w:sz="0" w:space="0" w:color="auto"/>
        <w:left w:val="none" w:sz="0" w:space="0" w:color="auto"/>
        <w:bottom w:val="none" w:sz="0" w:space="0" w:color="auto"/>
        <w:right w:val="none" w:sz="0" w:space="0" w:color="auto"/>
      </w:divBdr>
    </w:div>
    <w:div w:id="662661408">
      <w:bodyDiv w:val="1"/>
      <w:marLeft w:val="0"/>
      <w:marRight w:val="0"/>
      <w:marTop w:val="0"/>
      <w:marBottom w:val="0"/>
      <w:divBdr>
        <w:top w:val="none" w:sz="0" w:space="0" w:color="auto"/>
        <w:left w:val="none" w:sz="0" w:space="0" w:color="auto"/>
        <w:bottom w:val="none" w:sz="0" w:space="0" w:color="auto"/>
        <w:right w:val="none" w:sz="0" w:space="0" w:color="auto"/>
      </w:divBdr>
    </w:div>
    <w:div w:id="952589484">
      <w:bodyDiv w:val="1"/>
      <w:marLeft w:val="0"/>
      <w:marRight w:val="0"/>
      <w:marTop w:val="0"/>
      <w:marBottom w:val="0"/>
      <w:divBdr>
        <w:top w:val="none" w:sz="0" w:space="0" w:color="auto"/>
        <w:left w:val="none" w:sz="0" w:space="0" w:color="auto"/>
        <w:bottom w:val="none" w:sz="0" w:space="0" w:color="auto"/>
        <w:right w:val="none" w:sz="0" w:space="0" w:color="auto"/>
      </w:divBdr>
    </w:div>
    <w:div w:id="1012682235">
      <w:bodyDiv w:val="1"/>
      <w:marLeft w:val="0"/>
      <w:marRight w:val="0"/>
      <w:marTop w:val="0"/>
      <w:marBottom w:val="0"/>
      <w:divBdr>
        <w:top w:val="none" w:sz="0" w:space="0" w:color="auto"/>
        <w:left w:val="none" w:sz="0" w:space="0" w:color="auto"/>
        <w:bottom w:val="none" w:sz="0" w:space="0" w:color="auto"/>
        <w:right w:val="none" w:sz="0" w:space="0" w:color="auto"/>
      </w:divBdr>
    </w:div>
    <w:div w:id="138294834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812286040">
      <w:bodyDiv w:val="1"/>
      <w:marLeft w:val="0"/>
      <w:marRight w:val="0"/>
      <w:marTop w:val="0"/>
      <w:marBottom w:val="0"/>
      <w:divBdr>
        <w:top w:val="none" w:sz="0" w:space="0" w:color="auto"/>
        <w:left w:val="none" w:sz="0" w:space="0" w:color="auto"/>
        <w:bottom w:val="none" w:sz="0" w:space="0" w:color="auto"/>
        <w:right w:val="none" w:sz="0" w:space="0" w:color="auto"/>
      </w:divBdr>
    </w:div>
    <w:div w:id="1851488099">
      <w:bodyDiv w:val="1"/>
      <w:marLeft w:val="0"/>
      <w:marRight w:val="0"/>
      <w:marTop w:val="0"/>
      <w:marBottom w:val="0"/>
      <w:divBdr>
        <w:top w:val="none" w:sz="0" w:space="0" w:color="auto"/>
        <w:left w:val="none" w:sz="0" w:space="0" w:color="auto"/>
        <w:bottom w:val="none" w:sz="0" w:space="0" w:color="auto"/>
        <w:right w:val="none" w:sz="0" w:space="0" w:color="auto"/>
      </w:divBdr>
    </w:div>
    <w:div w:id="202902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s.nl/nl-nl/cijfers/detail/84644NE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ur01.safelinks.protection.outlook.com/?url=https%3A%2F%2Fwww.tweedekamer.nl%2Fkamerstukken%2Fdetail%3Fid%3D2024Z07106%26did%3D2024D16303&amp;data=05%7C02%7Cj.m.grooff%40minezk.nl%7Ca7b00f82e8e244500ca308dd9c55df60%7C1321633ef6b944e2a44f59b9d264ecb7%7C0%7C0%7C638838614811645620%7CUnknown%7CTWFpbGZsb3d8eyJFbXB0eU1hcGkiOnRydWUsIlYiOiIwLjAuMDAwMCIsIlAiOiJXaW4zMiIsIkFOIjoiTWFpbCIsIldUIjoyfQ%3D%3D%7C0%7C%7C%7C&amp;sdata=EXSA6MISrakrpkga8kBGTxm1BGcFNe%2FE21%2FPJjvp24Q%3D&amp;reserved=0" TargetMode="External"/><Relationship Id="rId12" Type="http://schemas.openxmlformats.org/officeDocument/2006/relationships/hyperlink" Target="https://eur01.safelinks.protection.outlook.com/?url=https%3A%2F%2Fwww.bedrijvenbeleidinbeeld.nl%2Fbeleidsinstrument%2Fg%2Fgarantie-ondernemingsfinanciering-go&amp;data=05%7C02%7Cj.m.grooff%40minezk.nl%7Cf97ef44e4cbe478d8a4308dd9c2bab95%7C1321633ef6b944e2a44f59b9d264ecb7%7C0%7C0%7C638838433549251613%7CUnknown%7CTWFpbGZsb3d8eyJFbXB0eU1hcGkiOnRydWUsIlYiOiIwLjAuMDAwMCIsIlAiOiJXaW4zMiIsIkFOIjoiTWFpbCIsIldUIjoyfQ%3D%3D%7C0%7C%7C%7C&amp;sdata=v7HVrU3aOfkqq6zN%2FvLudCCdfT0etOXrYrPhY%2FhNNAo%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1.safelinks.protection.outlook.com/?url=https%3A%2F%2Fwww.bedrijvenbeleidinbeeld.nl%2Fbeleidsinstrument%2Fg%2Fgarantie-ondernemingsfinanciering-go&amp;data=05%7C02%7Cj.m.grooff%40minezk.nl%7Cf97ef44e4cbe478d8a4308dd9c2bab95%7C1321633ef6b944e2a44f59b9d264ecb7%7C0%7C0%7C638838433549232491%7CUnknown%7CTWFpbGZsb3d8eyJFbXB0eU1hcGkiOnRydWUsIlYiOiIwLjAuMDAwMCIsIlAiOiJXaW4zMiIsIkFOIjoiTWFpbCIsIldUIjoyfQ%3D%3D%7C0%7C%7C%7C&amp;sdata=BIEhF87C%2FZnqbU%2BEG9c4vvTXpvrVN7FfH%2FOrpZvIUG4%3D&amp;reserved=0" TargetMode="External"/><Relationship Id="rId5" Type="http://schemas.openxmlformats.org/officeDocument/2006/relationships/footnotes" Target="footnotes.xml"/><Relationship Id="rId15" Type="http://schemas.openxmlformats.org/officeDocument/2006/relationships/hyperlink" Target="https://eur01.safelinks.protection.outlook.com/?url=https%3A%2F%2Fprojecten.rvo.nl%2F%3Fsearch%3D%26f%255B0%255D%3Dsubsidieregeling%253A1069&amp;data=05%7C02%7Cj.m.grooff%40minezk.nl%7Cb816e38c975e49b693f908dd9c458994%7C1321633ef6b944e2a44f59b9d264ecb7%7C0%7C0%7C638838544647297579%7CUnknown%7CTWFpbGZsb3d8eyJFbXB0eU1hcGkiOnRydWUsIlYiOiIwLjAuMDAwMCIsIlAiOiJXaW4zMiIsIkFOIjoiTWFpbCIsIldUIjoyfQ%3D%3D%7C0%7C%7C%7C&amp;sdata=f6EYyrsxaA%2Fl84j%2FLzEmG3S8qT9Tb7lBzQrXiWMR%2Fio%3D&amp;reserved=0" TargetMode="External"/><Relationship Id="rId10" Type="http://schemas.openxmlformats.org/officeDocument/2006/relationships/image" Target="cid:image001.png@01DBCF2A.BC76CD0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vest-nl.nl/nl/kennis-en-publicaties/invest-nl-jaarverslag-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open-data/Financi%C3%ABle%20instrumenten" TargetMode="External"/><Relationship Id="rId2" Type="http://schemas.openxmlformats.org/officeDocument/2006/relationships/hyperlink" Target="https://iris.db.intern/otcsdav/nodes/99129685/XIII%2BEconomische%2BZaken%2BRijksbegroting%2B2025.pdf" TargetMode="External"/><Relationship Id="rId1" Type="http://schemas.openxmlformats.org/officeDocument/2006/relationships/hyperlink" Target="https://www.rijksfinancien.nl/sites/default/files/kamerstuk_pdf/kst-36600-XIII-2_0.pdf" TargetMode="External"/><Relationship Id="rId6" Type="http://schemas.openxmlformats.org/officeDocument/2006/relationships/hyperlink" Target="https://www.rathenau.nl/nl/werking-van-het-wetenschapssysteem/twin-2023-2029" TargetMode="External"/><Relationship Id="rId5" Type="http://schemas.openxmlformats.org/officeDocument/2006/relationships/hyperlink" Target="https://wetten.overheid.nl/BWBR0035474/2025-05-20" TargetMode="External"/><Relationship Id="rId4" Type="http://schemas.openxmlformats.org/officeDocument/2006/relationships/hyperlink" Target="https://www.rijksfinancien.nl/open-data/Financi%C3%ABle%20instrumen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35</ap:Pages>
  <ap:Words>11479</ap:Words>
  <ap:Characters>63140</ap:Characters>
  <ap:DocSecurity>4</ap:DocSecurity>
  <ap:Lines>526</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2025-06-03T10:47:00.0000000Z</dcterms:created>
  <dcterms:modified xsi:type="dcterms:W3CDTF">2025-06-03T10:47:00.0000000Z</dcterms:modified>
  <dc:description>------------------------</dc:description>
  <version/>
  <category/>
</coreProperties>
</file>