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2025Z11229</w:t>
        <w:br/>
      </w:r>
      <w:proofErr w:type="spellEnd"/>
    </w:p>
    <w:p>
      <w:pPr>
        <w:pStyle w:val="Normal"/>
        <w:rPr>
          <w:b w:val="1"/>
          <w:bCs w:val="1"/>
        </w:rPr>
      </w:pPr>
      <w:r w:rsidR="250AE766">
        <w:rPr>
          <w:b w:val="0"/>
          <w:bCs w:val="0"/>
        </w:rPr>
        <w:t>(ingezonden 3 juni 2025)</w:t>
        <w:br/>
      </w:r>
    </w:p>
    <w:p>
      <w:r>
        <w:t xml:space="preserve">Vragen van de leden Paulusma en Sneller (beiden D66) aan de minister van Volksgezondheid, Welzijn en Sport over medicinale cannabis.  </w:t>
      </w:r>
      <w:r>
        <w:br/>
      </w:r>
    </w:p>
    <w:p>
      <w:pPr>
        <w:pStyle w:val="ListParagraph"/>
        <w:numPr>
          <w:ilvl w:val="0"/>
          <w:numId w:val="100479950"/>
        </w:numPr>
        <w:ind w:left="360"/>
      </w:pPr>
      <w:r>
        <w:t>Hoe staat het met de implementatie van de tweede beleidsregel omtrent medicinale cannabis, die oorspronkelijk per januari 2025 ingevoerd zou worden maar nu vertraagd is naar uiterlijk 1 januari 2026?</w:t>
      </w:r>
      <w:r>
        <w:br/>
      </w:r>
    </w:p>
    <w:p>
      <w:pPr>
        <w:pStyle w:val="ListParagraph"/>
        <w:numPr>
          <w:ilvl w:val="0"/>
          <w:numId w:val="100479950"/>
        </w:numPr>
        <w:ind w:left="360"/>
      </w:pPr>
      <w:r>
        <w:t>Waarom zijn veldpartijen, ondanks hun relevante kennis en ervaring, tot op heden slechts beperkt betrokken bij de totstandkoming van het beleid en de aanstaande wetswijziging? Welke stappen onderneemt u om deze partijen alsnog actief en in een vroeg stadium te betrekken bij de beleidsvorming?</w:t>
      </w:r>
      <w:r>
        <w:br/>
      </w:r>
    </w:p>
    <w:p>
      <w:pPr>
        <w:pStyle w:val="ListParagraph"/>
        <w:numPr>
          <w:ilvl w:val="0"/>
          <w:numId w:val="100479950"/>
        </w:numPr>
        <w:ind w:left="360"/>
      </w:pPr>
      <w:r>
        <w:t>Is er naar aanleiding van de beoogde internetconsultatie nog voldoende tijd om daadwerkelijk veranderingen aan te brengen in het voorgenomen beleid naar aanleiding van eventuele feedback uit het veld of van belanghebbenden? </w:t>
      </w:r>
      <w:r>
        <w:br/>
      </w:r>
    </w:p>
    <w:p>
      <w:pPr>
        <w:pStyle w:val="ListParagraph"/>
        <w:numPr>
          <w:ilvl w:val="0"/>
          <w:numId w:val="100479950"/>
        </w:numPr>
        <w:ind w:left="360"/>
      </w:pPr>
      <w:r>
        <w:t>Hoe ziet u de balans tussen tijdige uitvoering en betekenisvolle participatie van belanghebbenden?</w:t>
      </w:r>
      <w:r>
        <w:br/>
      </w:r>
    </w:p>
    <w:p>
      <w:pPr>
        <w:pStyle w:val="ListParagraph"/>
        <w:numPr>
          <w:ilvl w:val="0"/>
          <w:numId w:val="100479950"/>
        </w:numPr>
        <w:ind w:left="360"/>
      </w:pPr>
      <w:r>
        <w:t>Wat is het plan met betrekking tot eventuele nieuwe aanbestedingen, nu het lopende aanbestedingstraject dat tot een tweede gecontracteerde teler had moeten leiden is beëindigd en Bureau Medicinale Cannabis (BMC) de wens heeft het contract met de overgebleven teler per 1 januari 2026 te beëindigen?</w:t>
      </w:r>
      <w:r>
        <w:br/>
      </w:r>
    </w:p>
    <w:p>
      <w:pPr>
        <w:pStyle w:val="ListParagraph"/>
        <w:numPr>
          <w:ilvl w:val="0"/>
          <w:numId w:val="100479950"/>
        </w:numPr>
        <w:ind w:left="360"/>
      </w:pPr>
      <w:r>
        <w:t>Op welke wijze gaat u garanderen dat de beschikbaarheid van medicinale cannabis voor patiënten in Nederland en daarbuiten per 1 januari 2026 en verder is gewaarborgd? Wat zijn hiervoor de concrete plannen en maatregelen? </w:t>
      </w:r>
      <w:r>
        <w:br/>
      </w:r>
    </w:p>
    <w:p>
      <w:pPr>
        <w:pStyle w:val="ListParagraph"/>
        <w:numPr>
          <w:ilvl w:val="0"/>
          <w:numId w:val="100479950"/>
        </w:numPr>
        <w:ind w:left="360"/>
      </w:pPr>
      <w:r>
        <w:t>Hoe verhoudt het voornemen om de levering van medicinale cannabis aan patiënten in het buitenland door BMC in de loop van 2026 in zijn geheel te stoppen, zich tot het belang van goede zorg voor deze patiënten?</w:t>
      </w:r>
      <w:r>
        <w:br/>
      </w:r>
    </w:p>
    <w:p>
      <w:pPr>
        <w:pStyle w:val="ListParagraph"/>
        <w:numPr>
          <w:ilvl w:val="0"/>
          <w:numId w:val="100479950"/>
        </w:numPr>
        <w:ind w:left="360"/>
      </w:pPr>
      <w:r>
        <w:t>U stelt dat om beschikbaarheidsproblemen per 2026 te voorkomen, medicinale cannabis uit bestaande voorraden geleverd zal worden: in hoeverre bestaat nu al een voorraad, wie beheert die en hoe is deze voorraadopbouw juridisch geregeld onder de Opiumwet?</w:t>
      </w:r>
      <w:r>
        <w:br/>
      </w:r>
    </w:p>
    <w:p>
      <w:pPr>
        <w:pStyle w:val="ListParagraph"/>
        <w:numPr>
          <w:ilvl w:val="0"/>
          <w:numId w:val="100479950"/>
        </w:numPr>
        <w:ind w:left="360"/>
      </w:pPr>
      <w:r>
        <w:t>Hoe realistisch is het aanleggen van een werkbare en adequate voorraad medicinale cannabis tot het moment van een wetswijziging in 2027, aangezien de vooralsnog aanbestede teler vrij specifieke hoeveelheden levert en er dus geen goede voorraad aangelegd zou kunnen worden?  </w:t>
      </w:r>
      <w:r>
        <w:br/>
      </w:r>
    </w:p>
    <w:p>
      <w:pPr>
        <w:pStyle w:val="ListParagraph"/>
        <w:numPr>
          <w:ilvl w:val="0"/>
          <w:numId w:val="100479950"/>
        </w:numPr>
        <w:ind w:left="360"/>
      </w:pPr>
      <w:r>
        <w:t>Deelt u de zorgen dat veel patiënten moeite hebben om de juiste vorm van medicinale cannabis te verkrijgen via de reguliere apotheekkanalen? Hoe weegt u dit in het licht van het recht op goede zorg?</w:t>
      </w:r>
      <w:r>
        <w:br/>
      </w:r>
    </w:p>
    <w:p>
      <w:pPr>
        <w:pStyle w:val="ListParagraph"/>
        <w:numPr>
          <w:ilvl w:val="0"/>
          <w:numId w:val="100479950"/>
        </w:numPr>
        <w:ind w:left="360"/>
      </w:pPr>
      <w:r>
        <w:t>Herkent u het signaal dat het voor patiënten soms eenvoudiger is om via de legale wietteelt aan cannabis te komen dan via de apotheek? Acht u dit wenselijk?</w:t>
      </w:r>
      <w:r>
        <w:br/>
      </w:r>
    </w:p>
    <w:p>
      <w:pPr>
        <w:pStyle w:val="ListParagraph"/>
        <w:numPr>
          <w:ilvl w:val="0"/>
          <w:numId w:val="100479950"/>
        </w:numPr>
        <w:ind w:left="360"/>
      </w:pPr>
      <w:r>
        <w:t>Wat zijn uw plannen om deze scheve situatie, waarin patiënten mogelijk tussen wal en schip vallen, te corrigeren?</w:t>
      </w:r>
      <w:r>
        <w:br/>
      </w:r>
    </w:p>
    <w:p>
      <w:pPr>
        <w:pStyle w:val="ListParagraph"/>
        <w:numPr>
          <w:ilvl w:val="0"/>
          <w:numId w:val="100479950"/>
        </w:numPr>
        <w:ind w:left="360"/>
      </w:pPr>
      <w:r>
        <w:t>Klopt het dat de Inspectie Gezondheidszorg en Jeugd (IGJ) vier extra inspecteurs beschikbaar heeft aangesteld in dit dossier, nu er slechts zeer beperkte uitbreiding van de ruimte voor activiteiten met medicinale cannabis in de open keten plaatsvindt en aanbestedingen zijn stilgelegd? Wat is dan concreet de taak en inzet van deze inspecteurs?</w:t>
      </w:r>
      <w:r>
        <w:br/>
      </w:r>
    </w:p>
    <w:p>
      <w:pPr>
        <w:pStyle w:val="ListParagraph"/>
        <w:numPr>
          <w:ilvl w:val="0"/>
          <w:numId w:val="100479950"/>
        </w:numPr>
        <w:ind w:left="360"/>
      </w:pPr>
      <w:r>
        <w:t>Wat is de stand van zaken ten aanzien van de vergoeding van medicinale cannabis via de zorgverzekering? Bent u voornemend te onderzoeken of dit verbeterd kan worden?</w:t>
      </w:r>
      <w:r>
        <w:br/>
      </w:r>
    </w:p>
    <w:p>
      <w:pPr>
        <w:pStyle w:val="ListParagraph"/>
        <w:numPr>
          <w:ilvl w:val="0"/>
          <w:numId w:val="100479950"/>
        </w:numPr>
        <w:ind w:left="360"/>
      </w:pPr>
      <w:r>
        <w:t>Wat is uw reflectie op hetgeen in het kader van de Verantwoordingsdag bij de VWS-begroting van 2024 naar voren is gebracht: “het agentschap CIBG heeft een bestaande overeenkomst voor medicinale cannabis onrechtmatig verlengd, dit heeft geleid tot € 14,5 miljoen aan fouten”?</w:t>
      </w:r>
      <w:r>
        <w:br/>
      </w:r>
    </w:p>
    <w:p>
      <w:pPr>
        <w:pStyle w:val="ListParagraph"/>
        <w:numPr>
          <w:ilvl w:val="0"/>
          <w:numId w:val="100479950"/>
        </w:numPr>
        <w:ind w:left="360"/>
      </w:pPr>
      <w:r>
        <w:t>Kunt u deze vragen beantwoorden voorafgaand aan het commissiedebat Drugsbeleid op 3 juli 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890">
    <w:abstractNumId w:val="100479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