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50A8" w:rsidP="006A50A8" w:rsidRDefault="006A50A8" w14:paraId="392DE435" w14:textId="77777777">
      <w:pPr>
        <w:spacing w:line="240" w:lineRule="auto"/>
      </w:pPr>
      <w:bookmarkStart w:name="_Hlk198629033" w:id="0"/>
      <w:r w:rsidRPr="00944C69">
        <w:t xml:space="preserve">Wijziging van de Wet medische hulpmiddelen in verband met de uitvoering van Verordening (EU) 2024/1860 betreffende de verplichting tot informeren in geval van onderbreking of stopzetting van de levering </w:t>
      </w:r>
    </w:p>
    <w:p w:rsidRPr="00944C69" w:rsidR="006A50A8" w:rsidP="006A50A8" w:rsidRDefault="006A50A8" w14:paraId="30989DE5" w14:textId="77777777">
      <w:pPr>
        <w:spacing w:line="240" w:lineRule="auto"/>
      </w:pPr>
      <w:r w:rsidRPr="00944C69">
        <w:t>[</w:t>
      </w:r>
      <w:proofErr w:type="spellStart"/>
      <w:r w:rsidRPr="00944C69">
        <w:t>KetenID</w:t>
      </w:r>
      <w:proofErr w:type="spellEnd"/>
      <w:r w:rsidRPr="00944C69">
        <w:t xml:space="preserve"> WGK</w:t>
      </w:r>
      <w:r>
        <w:t>0</w:t>
      </w:r>
      <w:r w:rsidRPr="00944C69">
        <w:t>26865]</w:t>
      </w:r>
    </w:p>
    <w:bookmarkEnd w:id="0"/>
    <w:p w:rsidR="006A50A8" w:rsidP="006A50A8" w:rsidRDefault="006A50A8" w14:paraId="69EE2F75" w14:textId="77777777">
      <w:pPr>
        <w:spacing w:after="0" w:line="240" w:lineRule="exact"/>
      </w:pPr>
    </w:p>
    <w:p w:rsidRPr="00BA0457" w:rsidR="006A50A8" w:rsidP="006A50A8" w:rsidRDefault="006A50A8" w14:paraId="719F9077" w14:textId="77777777">
      <w:pPr>
        <w:spacing w:after="0" w:line="240" w:lineRule="exact"/>
        <w:rPr>
          <w:b/>
          <w:szCs w:val="18"/>
        </w:rPr>
      </w:pPr>
      <w:r w:rsidRPr="00BA0457">
        <w:rPr>
          <w:b/>
          <w:szCs w:val="18"/>
        </w:rPr>
        <w:t>Voorstel van wet</w:t>
      </w:r>
    </w:p>
    <w:p w:rsidR="006A50A8" w:rsidP="006A50A8" w:rsidRDefault="006A50A8" w14:paraId="117613D4" w14:textId="77777777">
      <w:pPr>
        <w:spacing w:after="0" w:line="240" w:lineRule="exact"/>
        <w:rPr>
          <w:szCs w:val="18"/>
        </w:rPr>
      </w:pPr>
    </w:p>
    <w:p w:rsidR="006A50A8" w:rsidP="006A50A8" w:rsidRDefault="006A50A8" w14:paraId="79E36362" w14:textId="77777777">
      <w:pPr>
        <w:spacing w:after="0" w:line="240" w:lineRule="exact"/>
        <w:rPr>
          <w:szCs w:val="18"/>
        </w:rPr>
      </w:pPr>
    </w:p>
    <w:p w:rsidRPr="00206DAE" w:rsidR="006A50A8" w:rsidP="006A50A8" w:rsidRDefault="006A50A8" w14:paraId="2368AFB9" w14:textId="77777777">
      <w:pPr>
        <w:pStyle w:val="Huisstijl-Tekstvoorstel"/>
      </w:pPr>
      <w:r w:rsidRPr="00206DAE">
        <w:t>Wij Willem-Alexander, bij de gratie Gods, Koning der Nederlanden, Prins van</w:t>
      </w:r>
    </w:p>
    <w:p w:rsidRPr="0089116F" w:rsidR="006A50A8" w:rsidP="006A50A8" w:rsidRDefault="006A50A8" w14:paraId="022A0F46" w14:textId="77777777">
      <w:pPr>
        <w:pStyle w:val="Huisstijl-Tekstvoorstel"/>
        <w:rPr>
          <w:lang w:val="de-DE"/>
        </w:rPr>
      </w:pPr>
      <w:r w:rsidRPr="0089116F">
        <w:rPr>
          <w:lang w:val="de-DE"/>
        </w:rPr>
        <w:t xml:space="preserve">Oranje-Nassau, </w:t>
      </w:r>
      <w:proofErr w:type="spellStart"/>
      <w:r w:rsidRPr="0089116F">
        <w:rPr>
          <w:lang w:val="de-DE"/>
        </w:rPr>
        <w:t>enz</w:t>
      </w:r>
      <w:proofErr w:type="spellEnd"/>
      <w:r w:rsidRPr="0089116F">
        <w:rPr>
          <w:lang w:val="de-DE"/>
        </w:rPr>
        <w:t xml:space="preserve">. </w:t>
      </w:r>
      <w:proofErr w:type="spellStart"/>
      <w:r w:rsidRPr="0089116F">
        <w:rPr>
          <w:lang w:val="de-DE"/>
        </w:rPr>
        <w:t>enz</w:t>
      </w:r>
      <w:proofErr w:type="spellEnd"/>
      <w:r w:rsidRPr="0089116F">
        <w:rPr>
          <w:lang w:val="de-DE"/>
        </w:rPr>
        <w:t xml:space="preserve">. </w:t>
      </w:r>
      <w:proofErr w:type="spellStart"/>
      <w:r w:rsidRPr="0089116F">
        <w:rPr>
          <w:lang w:val="de-DE"/>
        </w:rPr>
        <w:t>enz</w:t>
      </w:r>
      <w:proofErr w:type="spellEnd"/>
      <w:r w:rsidRPr="0089116F">
        <w:rPr>
          <w:lang w:val="de-DE"/>
        </w:rPr>
        <w:t>.</w:t>
      </w:r>
    </w:p>
    <w:p w:rsidRPr="0089116F" w:rsidR="006A50A8" w:rsidP="006A50A8" w:rsidRDefault="006A50A8" w14:paraId="22989359" w14:textId="77777777">
      <w:pPr>
        <w:pStyle w:val="Huisstijl-Tekstvoorstel"/>
        <w:rPr>
          <w:lang w:val="de-DE"/>
        </w:rPr>
      </w:pPr>
    </w:p>
    <w:p w:rsidRPr="00206DAE" w:rsidR="006A50A8" w:rsidP="006A50A8" w:rsidRDefault="006A50A8" w14:paraId="52598989" w14:textId="77777777">
      <w:pPr>
        <w:pStyle w:val="Huisstijl-Tekstvoorstel"/>
      </w:pPr>
      <w:r w:rsidRPr="00206DAE">
        <w:t>Allen, die deze zullen zien of horen lezen, saluut! doen te weten:</w:t>
      </w:r>
    </w:p>
    <w:p w:rsidRPr="00206DAE" w:rsidR="006A50A8" w:rsidP="006A50A8" w:rsidRDefault="006A50A8" w14:paraId="4FFE3332" w14:textId="77777777">
      <w:pPr>
        <w:pStyle w:val="Huisstijl-Tekstvoorstel"/>
      </w:pPr>
    </w:p>
    <w:p w:rsidRPr="00206DAE" w:rsidR="006A50A8" w:rsidP="006A50A8" w:rsidRDefault="006A50A8" w14:paraId="65FEEA9D" w14:textId="77777777">
      <w:pPr>
        <w:pStyle w:val="Huisstijl-Tekstvoorstel"/>
      </w:pPr>
      <w:r w:rsidRPr="00206DAE">
        <w:t xml:space="preserve">Alzo Wij in overweging genomen hebben, dat het noodzakelijk is om regels te stellen ter uitvoering van Verordening (EU) 2024/1860 van het Europese Parlement en de Raad van 13 juni 2024 tot wijziging van Verordeningen (EU) 2017/745 en (EU) 2017/746 wat betreft de geleidelijke uitrol van </w:t>
      </w:r>
      <w:proofErr w:type="spellStart"/>
      <w:r w:rsidRPr="00206DAE">
        <w:t>Eudamed</w:t>
      </w:r>
      <w:proofErr w:type="spellEnd"/>
      <w:r w:rsidRPr="00206DAE">
        <w:t>, de verplichting tot informeren in geval van onderbreking of stopzetting van de levering, en overgangsbepalingen voor bepaalde medische hulpmiddelen voor in-vitrodiagnostiek;</w:t>
      </w:r>
    </w:p>
    <w:p w:rsidRPr="00206DAE" w:rsidR="006A50A8" w:rsidP="006A50A8" w:rsidRDefault="006A50A8" w14:paraId="7F7B86FC" w14:textId="77777777">
      <w:pPr>
        <w:pStyle w:val="Huisstijl-Tekstvoorstel"/>
      </w:pPr>
    </w:p>
    <w:p w:rsidRPr="00206DAE" w:rsidR="006A50A8" w:rsidP="006A50A8" w:rsidRDefault="006A50A8" w14:paraId="40F67EB6" w14:textId="77777777">
      <w:pPr>
        <w:pStyle w:val="Huisstijl-Tekstvoorstel"/>
      </w:pPr>
      <w:r w:rsidRPr="00206DAE">
        <w:t>Zo is het, dat Wij, de Afdeling advisering van de Raad van State gehoord, en met gemeen overleg der Staten-Generaal, hebben goedgevonden en verstaan, gelijk Wij goedvinden en verstaan bij deze:</w:t>
      </w:r>
    </w:p>
    <w:p w:rsidRPr="00206DAE" w:rsidR="006A50A8" w:rsidP="006A50A8" w:rsidRDefault="006A50A8" w14:paraId="4B67EE0C" w14:textId="77777777">
      <w:pPr>
        <w:pStyle w:val="Huisstijl-Tekstvoorstel"/>
        <w:spacing w:line="240" w:lineRule="auto"/>
      </w:pPr>
    </w:p>
    <w:p w:rsidRPr="00206DAE" w:rsidR="006A50A8" w:rsidP="006A50A8" w:rsidRDefault="006A50A8" w14:paraId="6D242BB5" w14:textId="77777777">
      <w:pPr>
        <w:spacing w:after="0" w:line="240" w:lineRule="auto"/>
        <w:rPr>
          <w:b/>
          <w:bCs/>
          <w:szCs w:val="18"/>
        </w:rPr>
      </w:pPr>
      <w:r w:rsidRPr="00206DAE">
        <w:rPr>
          <w:b/>
          <w:bCs/>
          <w:szCs w:val="18"/>
        </w:rPr>
        <w:t>Artikel I</w:t>
      </w:r>
    </w:p>
    <w:p w:rsidRPr="00206DAE" w:rsidR="006A50A8" w:rsidP="006A50A8" w:rsidRDefault="006A50A8" w14:paraId="1FADA76E" w14:textId="77777777">
      <w:pPr>
        <w:spacing w:after="0" w:line="240" w:lineRule="auto"/>
        <w:rPr>
          <w:b/>
          <w:bCs/>
          <w:szCs w:val="18"/>
        </w:rPr>
      </w:pPr>
    </w:p>
    <w:p w:rsidRPr="00206DAE" w:rsidR="006A50A8" w:rsidP="006A50A8" w:rsidRDefault="006A50A8" w14:paraId="63FCF75B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 xml:space="preserve">De Wet medische hulpmiddelen wordt als volgt gewijzigd: </w:t>
      </w:r>
    </w:p>
    <w:p w:rsidRPr="00206DAE" w:rsidR="006A50A8" w:rsidP="006A50A8" w:rsidRDefault="006A50A8" w14:paraId="7AAA5A70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745C689B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 xml:space="preserve">A </w:t>
      </w:r>
    </w:p>
    <w:p w:rsidRPr="00206DAE" w:rsidR="006A50A8" w:rsidP="006A50A8" w:rsidRDefault="006A50A8" w14:paraId="1825EE22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022D5084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 xml:space="preserve">Aan artikel 4 wordt een lid toegevoegd, luidende: </w:t>
      </w:r>
    </w:p>
    <w:p w:rsidRPr="00206DAE" w:rsidR="006A50A8" w:rsidP="006A50A8" w:rsidRDefault="006A50A8" w14:paraId="1F769A58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240BD2E7" w14:textId="77777777">
      <w:pPr>
        <w:spacing w:after="0" w:line="240" w:lineRule="auto"/>
        <w:ind w:left="705"/>
        <w:rPr>
          <w:szCs w:val="18"/>
        </w:rPr>
      </w:pPr>
      <w:r w:rsidRPr="00206DAE">
        <w:rPr>
          <w:szCs w:val="18"/>
        </w:rPr>
        <w:t xml:space="preserve">3 Bij regeling van Onze Minister wordt een formulier vastgesteld, dat gebruikt wordt bij het doen van een melding als bedoeld in </w:t>
      </w:r>
      <w:bookmarkStart w:name="_Hlk182328550" w:id="1"/>
      <w:r w:rsidRPr="00206DAE">
        <w:rPr>
          <w:szCs w:val="18"/>
        </w:rPr>
        <w:t>artikel 10 bis, eerste lid, van Verordening (EU) 2017/745 of artikel 10 bis, eerste lid, van Verordening (EU) 2017/746</w:t>
      </w:r>
      <w:bookmarkEnd w:id="1"/>
      <w:r w:rsidRPr="00206DAE">
        <w:rPr>
          <w:szCs w:val="18"/>
        </w:rPr>
        <w:t xml:space="preserve">. </w:t>
      </w:r>
    </w:p>
    <w:p w:rsidRPr="00206DAE" w:rsidR="006A50A8" w:rsidP="006A50A8" w:rsidRDefault="006A50A8" w14:paraId="74A6A37C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37DAB566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 xml:space="preserve">B </w:t>
      </w:r>
    </w:p>
    <w:p w:rsidRPr="00206DAE" w:rsidR="006A50A8" w:rsidP="006A50A8" w:rsidRDefault="006A50A8" w14:paraId="5C6DCC84" w14:textId="77777777">
      <w:pPr>
        <w:spacing w:after="0" w:line="240" w:lineRule="auto"/>
        <w:rPr>
          <w:szCs w:val="18"/>
          <w:highlight w:val="cyan"/>
        </w:rPr>
      </w:pPr>
    </w:p>
    <w:p w:rsidRPr="00206DAE" w:rsidR="006A50A8" w:rsidP="006A50A8" w:rsidRDefault="006A50A8" w14:paraId="7B4BC236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>Na artikel 9a wordt een artikel ingevoegd, luidende:</w:t>
      </w:r>
    </w:p>
    <w:p w:rsidRPr="00206DAE" w:rsidR="006A50A8" w:rsidP="006A50A8" w:rsidRDefault="006A50A8" w14:paraId="24667ECA" w14:textId="77777777">
      <w:pPr>
        <w:spacing w:after="0" w:line="240" w:lineRule="auto"/>
        <w:rPr>
          <w:szCs w:val="18"/>
          <w:highlight w:val="cyan"/>
        </w:rPr>
      </w:pPr>
    </w:p>
    <w:p w:rsidRPr="00206DAE" w:rsidR="006A50A8" w:rsidP="006A50A8" w:rsidRDefault="006A50A8" w14:paraId="0B1AD7E3" w14:textId="77777777">
      <w:pPr>
        <w:spacing w:after="0" w:line="240" w:lineRule="auto"/>
        <w:ind w:firstLine="708"/>
        <w:rPr>
          <w:b/>
          <w:bCs/>
          <w:szCs w:val="18"/>
        </w:rPr>
      </w:pPr>
      <w:r w:rsidRPr="00206DAE">
        <w:rPr>
          <w:b/>
          <w:bCs/>
          <w:szCs w:val="18"/>
        </w:rPr>
        <w:t>Artikel 9b</w:t>
      </w:r>
      <w:r>
        <w:rPr>
          <w:b/>
          <w:bCs/>
          <w:szCs w:val="18"/>
        </w:rPr>
        <w:t xml:space="preserve">. Actieve openbaarmaking </w:t>
      </w:r>
      <w:r w:rsidRPr="00206DAE">
        <w:rPr>
          <w:b/>
          <w:bCs/>
          <w:szCs w:val="18"/>
        </w:rPr>
        <w:t xml:space="preserve"> </w:t>
      </w:r>
      <w:bookmarkStart w:name="_Hlk175227162" w:id="2"/>
    </w:p>
    <w:p w:rsidRPr="00206DAE" w:rsidR="006A50A8" w:rsidP="006A50A8" w:rsidRDefault="006A50A8" w14:paraId="1FD8E467" w14:textId="77777777">
      <w:pPr>
        <w:spacing w:after="0" w:line="240" w:lineRule="auto"/>
        <w:ind w:left="708"/>
        <w:rPr>
          <w:szCs w:val="18"/>
        </w:rPr>
      </w:pPr>
      <w:r w:rsidRPr="00206DAE">
        <w:rPr>
          <w:szCs w:val="18"/>
        </w:rPr>
        <w:t>De op grond van artikel 9 aangewezen bevoegde autoriteit ma</w:t>
      </w:r>
      <w:r>
        <w:rPr>
          <w:szCs w:val="18"/>
        </w:rPr>
        <w:t>akt</w:t>
      </w:r>
      <w:r w:rsidRPr="00206DAE">
        <w:rPr>
          <w:szCs w:val="18"/>
        </w:rPr>
        <w:t xml:space="preserve"> na ontvangst van een melding als bedoeld in artikel 10 bis, eerste lid, van Verordening (EU) 2017/745 of artikel 10 bis, eerste lid, van Verordening (EU) 2017/746, </w:t>
      </w:r>
      <w:r>
        <w:rPr>
          <w:szCs w:val="18"/>
        </w:rPr>
        <w:t xml:space="preserve">of van een uit een andere lidstaat afkomstige melding, als bedoeld in het derde lid van die artikelen, </w:t>
      </w:r>
      <w:r w:rsidRPr="00206DAE">
        <w:rPr>
          <w:szCs w:val="18"/>
        </w:rPr>
        <w:t xml:space="preserve">de volgende informatie openbaar: </w:t>
      </w:r>
    </w:p>
    <w:p w:rsidRPr="00206DAE" w:rsidR="006A50A8" w:rsidP="006A50A8" w:rsidRDefault="006A50A8" w14:paraId="5EBEFB17" w14:textId="77777777">
      <w:pPr>
        <w:spacing w:after="0" w:line="240" w:lineRule="auto"/>
        <w:ind w:left="708"/>
        <w:rPr>
          <w:szCs w:val="18"/>
        </w:rPr>
      </w:pPr>
    </w:p>
    <w:p w:rsidRPr="00206DAE" w:rsidR="006A50A8" w:rsidP="006A50A8" w:rsidRDefault="006A50A8" w14:paraId="5FB3799F" w14:textId="77777777">
      <w:pPr>
        <w:spacing w:after="0" w:line="240" w:lineRule="auto"/>
        <w:ind w:left="708"/>
        <w:rPr>
          <w:szCs w:val="18"/>
        </w:rPr>
      </w:pPr>
      <w:r w:rsidRPr="00206DAE">
        <w:rPr>
          <w:szCs w:val="18"/>
        </w:rPr>
        <w:t>a. het betreffende medische hulpmiddel of medische hulpmiddel voor in</w:t>
      </w:r>
      <w:r w:rsidRPr="00206DAE">
        <w:rPr>
          <w:szCs w:val="18"/>
        </w:rPr>
        <w:noBreakHyphen/>
        <w:t xml:space="preserve">vitrodiagnostiek, met de daarbij behorende identificatiegegevens; </w:t>
      </w:r>
    </w:p>
    <w:p w:rsidRPr="00206DAE" w:rsidR="006A50A8" w:rsidP="006A50A8" w:rsidRDefault="006A50A8" w14:paraId="034DA18E" w14:textId="77777777">
      <w:pPr>
        <w:spacing w:after="0" w:line="240" w:lineRule="auto"/>
        <w:ind w:left="708"/>
        <w:rPr>
          <w:szCs w:val="18"/>
        </w:rPr>
      </w:pPr>
      <w:r w:rsidRPr="00206DAE">
        <w:rPr>
          <w:szCs w:val="18"/>
        </w:rPr>
        <w:t>b. de naam van de fabrikant; en</w:t>
      </w:r>
    </w:p>
    <w:p w:rsidR="006A50A8" w:rsidP="006A50A8" w:rsidRDefault="006A50A8" w14:paraId="543B816D" w14:textId="77777777">
      <w:pPr>
        <w:spacing w:after="0" w:line="240" w:lineRule="auto"/>
        <w:ind w:left="708"/>
        <w:rPr>
          <w:szCs w:val="18"/>
        </w:rPr>
      </w:pPr>
      <w:r w:rsidRPr="00206DAE">
        <w:rPr>
          <w:szCs w:val="18"/>
        </w:rPr>
        <w:t xml:space="preserve">c. de verwachte duur en begindatum van de onderbreking of de begindatum van de stopzetting. </w:t>
      </w:r>
    </w:p>
    <w:bookmarkEnd w:id="2"/>
    <w:p w:rsidRPr="00206DAE" w:rsidR="006A50A8" w:rsidP="006A50A8" w:rsidRDefault="006A50A8" w14:paraId="09E11F53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1C7B6CC6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 xml:space="preserve">C </w:t>
      </w:r>
    </w:p>
    <w:p w:rsidRPr="00206DAE" w:rsidR="006A50A8" w:rsidP="006A50A8" w:rsidRDefault="006A50A8" w14:paraId="4608B58E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5729E951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 xml:space="preserve">Artikel 14, tweede lid, wordt als volgt gewijzigd: </w:t>
      </w:r>
    </w:p>
    <w:p w:rsidRPr="00206DAE" w:rsidR="006A50A8" w:rsidP="006A50A8" w:rsidRDefault="006A50A8" w14:paraId="7DE8B55E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6382DB65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>1. In onderdeel a wordt na “zestiende lid, tweede alinea, ” ingevoegd “10 bis, eerste en derde lid,”.</w:t>
      </w:r>
    </w:p>
    <w:p w:rsidRPr="00206DAE" w:rsidR="006A50A8" w:rsidP="006A50A8" w:rsidRDefault="006A50A8" w14:paraId="2E27A276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41904A81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>2. In onderdeel b wordt na “vijftiende lid, tweede alinea, ” ingevoegd “10 bis, eerste en derde lid,”.</w:t>
      </w:r>
    </w:p>
    <w:p w:rsidRPr="00206DAE" w:rsidR="006A50A8" w:rsidP="006A50A8" w:rsidRDefault="006A50A8" w14:paraId="57871532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7445134D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lastRenderedPageBreak/>
        <w:t xml:space="preserve">3. In onderdeel c, vervalt “, 5a”. </w:t>
      </w:r>
    </w:p>
    <w:p w:rsidRPr="00206DAE" w:rsidR="006A50A8" w:rsidP="006A50A8" w:rsidRDefault="006A50A8" w14:paraId="19025FA5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0B1BFB5C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>D</w:t>
      </w:r>
    </w:p>
    <w:p w:rsidRPr="00206DAE" w:rsidR="006A50A8" w:rsidP="006A50A8" w:rsidRDefault="006A50A8" w14:paraId="4B86B7A9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0A40B3ED" w14:textId="77777777">
      <w:pPr>
        <w:spacing w:after="0" w:line="240" w:lineRule="auto"/>
        <w:rPr>
          <w:rFonts w:cs="Arial"/>
          <w:color w:val="333333"/>
          <w:szCs w:val="18"/>
          <w:shd w:val="clear" w:color="auto" w:fill="FFFFFF"/>
        </w:rPr>
      </w:pPr>
      <w:r w:rsidRPr="00206DAE">
        <w:rPr>
          <w:szCs w:val="18"/>
        </w:rPr>
        <w:t>In artikel 28a wordt “</w:t>
      </w:r>
      <w:r w:rsidRPr="00206DAE">
        <w:rPr>
          <w:rFonts w:cs="Arial"/>
          <w:szCs w:val="18"/>
          <w:shd w:val="clear" w:color="auto" w:fill="FFFFFF"/>
        </w:rPr>
        <w:t>artikelen 1 tot en met 5a, 7 tot en met 9a, 11, 12, 14, 15 en 23 tot en met 27</w:t>
      </w:r>
      <w:r w:rsidRPr="00206DAE">
        <w:rPr>
          <w:szCs w:val="18"/>
        </w:rPr>
        <w:t>”</w:t>
      </w:r>
      <w:r w:rsidRPr="00206DAE">
        <w:rPr>
          <w:rFonts w:cs="Arial"/>
          <w:szCs w:val="18"/>
          <w:shd w:val="clear" w:color="auto" w:fill="FFFFFF"/>
        </w:rPr>
        <w:t xml:space="preserve"> vervangen door </w:t>
      </w:r>
      <w:r w:rsidRPr="00206DAE">
        <w:rPr>
          <w:szCs w:val="18"/>
        </w:rPr>
        <w:t>“</w:t>
      </w:r>
      <w:hyperlink w:history="1" w:anchor="Hoofdstuk1_Artikel1" r:id="rId5">
        <w:r w:rsidRPr="00206DAE">
          <w:rPr>
            <w:szCs w:val="18"/>
          </w:rPr>
          <w:t>artikelen 1, 3 tot en met 5</w:t>
        </w:r>
      </w:hyperlink>
      <w:r w:rsidRPr="00206DAE">
        <w:rPr>
          <w:szCs w:val="18"/>
        </w:rPr>
        <w:t>b, </w:t>
      </w:r>
      <w:hyperlink w:history="1" w:anchor="Hoofdstuk3_Artikel7" r:id="rId6">
        <w:r w:rsidRPr="00206DAE">
          <w:rPr>
            <w:szCs w:val="18"/>
          </w:rPr>
          <w:t>8 tot en met 9a</w:t>
        </w:r>
      </w:hyperlink>
      <w:r w:rsidRPr="00206DAE">
        <w:rPr>
          <w:szCs w:val="18"/>
        </w:rPr>
        <w:t>, 10a, 10c tot en met 15, 23 tot en met 26”</w:t>
      </w:r>
      <w:r w:rsidRPr="00206DAE">
        <w:rPr>
          <w:rFonts w:cs="Arial"/>
          <w:szCs w:val="18"/>
          <w:shd w:val="clear" w:color="auto" w:fill="FFFFFF"/>
        </w:rPr>
        <w:t xml:space="preserve">. </w:t>
      </w:r>
    </w:p>
    <w:p w:rsidRPr="00206DAE" w:rsidR="006A50A8" w:rsidP="006A50A8" w:rsidRDefault="006A50A8" w14:paraId="6F43434B" w14:textId="77777777">
      <w:pPr>
        <w:spacing w:after="0" w:line="240" w:lineRule="auto"/>
        <w:rPr>
          <w:szCs w:val="18"/>
        </w:rPr>
      </w:pPr>
    </w:p>
    <w:p w:rsidRPr="00206DAE" w:rsidR="006A50A8" w:rsidP="006A50A8" w:rsidRDefault="006A50A8" w14:paraId="027976EE" w14:textId="77777777">
      <w:pPr>
        <w:spacing w:after="0" w:line="240" w:lineRule="auto"/>
        <w:rPr>
          <w:b/>
          <w:bCs/>
          <w:szCs w:val="18"/>
        </w:rPr>
      </w:pPr>
      <w:r w:rsidRPr="00206DAE">
        <w:rPr>
          <w:b/>
          <w:bCs/>
          <w:szCs w:val="18"/>
        </w:rPr>
        <w:t>Artikel II</w:t>
      </w:r>
    </w:p>
    <w:p w:rsidRPr="00206DAE" w:rsidR="006A50A8" w:rsidP="006A50A8" w:rsidRDefault="006A50A8" w14:paraId="08D4447B" w14:textId="77777777">
      <w:pPr>
        <w:spacing w:after="0" w:line="240" w:lineRule="auto"/>
        <w:rPr>
          <w:b/>
          <w:bCs/>
          <w:szCs w:val="18"/>
        </w:rPr>
      </w:pPr>
    </w:p>
    <w:p w:rsidRPr="00206DAE" w:rsidR="006A50A8" w:rsidP="006A50A8" w:rsidRDefault="006A50A8" w14:paraId="5253E91E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 xml:space="preserve">In de </w:t>
      </w:r>
      <w:bookmarkStart w:name="_Hlk190290613" w:id="3"/>
      <w:r w:rsidRPr="00206DAE">
        <w:rPr>
          <w:szCs w:val="18"/>
        </w:rPr>
        <w:t xml:space="preserve">bijlage bij artikel 8.8 van de Wet open overheid </w:t>
      </w:r>
      <w:bookmarkEnd w:id="3"/>
      <w:r w:rsidRPr="00206DAE">
        <w:rPr>
          <w:szCs w:val="18"/>
        </w:rPr>
        <w:t>wordt in de alfabetische volgorde ingevoegd:</w:t>
      </w:r>
    </w:p>
    <w:p w:rsidRPr="00206DAE" w:rsidR="006A50A8" w:rsidP="006A50A8" w:rsidRDefault="006A50A8" w14:paraId="78230AD6" w14:textId="77777777">
      <w:pPr>
        <w:pStyle w:val="Lijstalinea"/>
        <w:numPr>
          <w:ilvl w:val="0"/>
          <w:numId w:val="1"/>
        </w:numPr>
        <w:autoSpaceDN w:val="0"/>
        <w:spacing w:after="0" w:line="240" w:lineRule="auto"/>
        <w:textAlignment w:val="baseline"/>
      </w:pPr>
      <w:r w:rsidRPr="00206DAE">
        <w:t>Wet medische hulpmiddelen: artikel 9b.</w:t>
      </w:r>
    </w:p>
    <w:p w:rsidRPr="00206DAE" w:rsidR="006A50A8" w:rsidP="006A50A8" w:rsidRDefault="006A50A8" w14:paraId="7363BAAF" w14:textId="77777777">
      <w:pPr>
        <w:pStyle w:val="Lijstalinea"/>
        <w:spacing w:line="240" w:lineRule="auto"/>
      </w:pPr>
    </w:p>
    <w:p w:rsidRPr="00206DAE" w:rsidR="006A50A8" w:rsidP="006A50A8" w:rsidRDefault="006A50A8" w14:paraId="53FDD105" w14:textId="77777777">
      <w:pPr>
        <w:spacing w:after="0" w:line="240" w:lineRule="auto"/>
        <w:rPr>
          <w:b/>
          <w:bCs/>
          <w:szCs w:val="18"/>
        </w:rPr>
      </w:pPr>
      <w:r w:rsidRPr="00206DAE">
        <w:rPr>
          <w:b/>
          <w:bCs/>
          <w:szCs w:val="18"/>
        </w:rPr>
        <w:t>Artikel III</w:t>
      </w:r>
    </w:p>
    <w:p w:rsidRPr="00206DAE" w:rsidR="006A50A8" w:rsidP="006A50A8" w:rsidRDefault="006A50A8" w14:paraId="4B4899FD" w14:textId="77777777">
      <w:pPr>
        <w:spacing w:after="0" w:line="240" w:lineRule="auto"/>
        <w:rPr>
          <w:b/>
          <w:bCs/>
          <w:i/>
          <w:iCs/>
          <w:szCs w:val="18"/>
        </w:rPr>
      </w:pPr>
    </w:p>
    <w:p w:rsidRPr="00206DAE" w:rsidR="006A50A8" w:rsidP="006A50A8" w:rsidRDefault="006A50A8" w14:paraId="3B484B56" w14:textId="77777777">
      <w:pPr>
        <w:spacing w:after="0" w:line="240" w:lineRule="auto"/>
        <w:rPr>
          <w:szCs w:val="18"/>
        </w:rPr>
      </w:pPr>
      <w:r w:rsidRPr="00206DAE">
        <w:rPr>
          <w:szCs w:val="18"/>
        </w:rPr>
        <w:t>Deze wet treedt in werking op een bij koninklijk besluit te bepalen tijdstip.</w:t>
      </w:r>
    </w:p>
    <w:p w:rsidRPr="00ED106A" w:rsidR="006A50A8" w:rsidP="006A50A8" w:rsidRDefault="006A50A8" w14:paraId="5F7F0692" w14:textId="77777777">
      <w:pPr>
        <w:spacing w:after="0" w:line="240" w:lineRule="auto"/>
      </w:pPr>
    </w:p>
    <w:p w:rsidRPr="00ED106A" w:rsidR="006A50A8" w:rsidP="006A50A8" w:rsidRDefault="006A50A8" w14:paraId="272BF132" w14:textId="77777777">
      <w:pPr>
        <w:spacing w:after="0" w:line="240" w:lineRule="auto"/>
      </w:pPr>
    </w:p>
    <w:p w:rsidRPr="00ED106A" w:rsidR="006A50A8" w:rsidP="006A50A8" w:rsidRDefault="006A50A8" w14:paraId="5BD0E30E" w14:textId="77777777">
      <w:pPr>
        <w:spacing w:after="0" w:line="240" w:lineRule="auto"/>
      </w:pPr>
    </w:p>
    <w:p w:rsidRPr="00ED106A" w:rsidR="006A50A8" w:rsidP="006A50A8" w:rsidRDefault="006A50A8" w14:paraId="77A36C65" w14:textId="77777777">
      <w:pPr>
        <w:spacing w:after="0" w:line="240" w:lineRule="auto"/>
      </w:pPr>
      <w:r w:rsidRPr="00ED106A">
        <w:t>Lasten en bevelen dat deze in het Staatsblad zal worden geplaatst en dat alle ministeries, autoriteiten, colleges en ambtenaren die zulks aangaat, aan de nauwkeurige uitvoering de hand zullen houden.</w:t>
      </w:r>
    </w:p>
    <w:p w:rsidR="006A50A8" w:rsidP="006A50A8" w:rsidRDefault="006A50A8" w14:paraId="53825680" w14:textId="77777777">
      <w:pPr>
        <w:pStyle w:val="Huisstijl-Tekstvoorstel"/>
        <w:spacing w:line="240" w:lineRule="auto"/>
      </w:pPr>
    </w:p>
    <w:p w:rsidR="006A50A8" w:rsidP="006A50A8" w:rsidRDefault="006A50A8" w14:paraId="4A3D576C" w14:textId="77777777">
      <w:pPr>
        <w:pStyle w:val="Huisstijl-Tekstvoorstel"/>
        <w:spacing w:line="240" w:lineRule="auto"/>
      </w:pPr>
    </w:p>
    <w:p w:rsidRPr="00206DAE" w:rsidR="006A50A8" w:rsidP="006A50A8" w:rsidRDefault="006A50A8" w14:paraId="2E4FABCB" w14:textId="77777777">
      <w:pPr>
        <w:pStyle w:val="Huisstijl-Tekstvoorstel"/>
        <w:spacing w:line="240" w:lineRule="auto"/>
      </w:pPr>
    </w:p>
    <w:p w:rsidRPr="00206DAE" w:rsidR="006A50A8" w:rsidP="006A50A8" w:rsidRDefault="006A50A8" w14:paraId="417E5141" w14:textId="77777777">
      <w:pPr>
        <w:pStyle w:val="Huisstijl-Tekstvoorstel"/>
        <w:spacing w:line="240" w:lineRule="auto"/>
        <w:rPr>
          <w:iCs/>
        </w:rPr>
      </w:pPr>
    </w:p>
    <w:p w:rsidRPr="00206DAE" w:rsidR="006A50A8" w:rsidP="006A50A8" w:rsidRDefault="006A50A8" w14:paraId="26000188" w14:textId="77777777">
      <w:pPr>
        <w:pStyle w:val="Huisstijl-Tekstvoorstel"/>
        <w:spacing w:line="240" w:lineRule="auto"/>
      </w:pPr>
    </w:p>
    <w:p w:rsidRPr="00206DAE" w:rsidR="006A50A8" w:rsidP="006A50A8" w:rsidRDefault="006A50A8" w14:paraId="69478CDB" w14:textId="77777777">
      <w:pPr>
        <w:pStyle w:val="Huisstijl-Tekstvoorstel"/>
        <w:spacing w:line="240" w:lineRule="auto"/>
      </w:pPr>
    </w:p>
    <w:p w:rsidR="006A50A8" w:rsidP="006A50A8" w:rsidRDefault="006A50A8" w14:paraId="78F38E37" w14:textId="77777777">
      <w:pPr>
        <w:spacing w:after="0" w:line="240" w:lineRule="auto"/>
      </w:pPr>
    </w:p>
    <w:p w:rsidRPr="00ED106A" w:rsidR="006A50A8" w:rsidP="006A50A8" w:rsidRDefault="006A50A8" w14:paraId="32A3B9F6" w14:textId="77777777">
      <w:pPr>
        <w:spacing w:after="0" w:line="240" w:lineRule="auto"/>
      </w:pPr>
      <w:r>
        <w:t>De M</w:t>
      </w:r>
      <w:r w:rsidRPr="00ED106A">
        <w:t xml:space="preserve">inister </w:t>
      </w:r>
      <w:r>
        <w:t xml:space="preserve">van </w:t>
      </w:r>
      <w:r w:rsidRPr="00ED106A">
        <w:t>Volksgezondheid,</w:t>
      </w:r>
    </w:p>
    <w:p w:rsidR="006A50A8" w:rsidP="006A50A8" w:rsidRDefault="006A50A8" w14:paraId="4E21CE16" w14:textId="77777777">
      <w:pPr>
        <w:spacing w:after="0" w:line="240" w:lineRule="auto"/>
      </w:pPr>
      <w:r w:rsidRPr="00ED106A">
        <w:t>Welzijn en Sport</w:t>
      </w:r>
      <w:r>
        <w:t>,</w:t>
      </w:r>
      <w:r w:rsidRPr="00ED106A">
        <w:t xml:space="preserve"> </w:t>
      </w:r>
    </w:p>
    <w:p w:rsidR="00F80165" w:rsidRDefault="00F80165" w14:paraId="7CC58516" w14:textId="77777777"/>
    <w:sectPr w:rsidR="00F801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A7B70"/>
    <w:multiLevelType w:val="hybridMultilevel"/>
    <w:tmpl w:val="1CBE086A"/>
    <w:lvl w:ilvl="0" w:tplc="9EB87DD6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9BCB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21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CD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82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CE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88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F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30D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A8"/>
    <w:rsid w:val="006A50A8"/>
    <w:rsid w:val="00EA20A8"/>
    <w:rsid w:val="00F53D8A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54DE"/>
  <w15:chartTrackingRefBased/>
  <w15:docId w15:val="{EBB7C73F-54E4-47C4-9A5B-327375FE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50A8"/>
    <w:pPr>
      <w:spacing w:after="200" w:line="276" w:lineRule="auto"/>
    </w:pPr>
    <w:rPr>
      <w:rFonts w:ascii="Verdana" w:hAnsi="Verdana"/>
      <w:kern w:val="0"/>
      <w:sz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A5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5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5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5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5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5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5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5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5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5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5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5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50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50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50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50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50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50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5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5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5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5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50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50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50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5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50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50A8"/>
    <w:rPr>
      <w:b/>
      <w:bCs/>
      <w:smallCaps/>
      <w:color w:val="0F4761" w:themeColor="accent1" w:themeShade="BF"/>
      <w:spacing w:val="5"/>
    </w:rPr>
  </w:style>
  <w:style w:type="paragraph" w:customStyle="1" w:styleId="Huisstijl-Tekstvoorstel">
    <w:name w:val="Huisstijl - Tekst voorstel"/>
    <w:basedOn w:val="Standaard"/>
    <w:qFormat/>
    <w:rsid w:val="006A50A8"/>
    <w:pPr>
      <w:widowControl w:val="0"/>
      <w:suppressAutoHyphens/>
      <w:autoSpaceDN w:val="0"/>
      <w:spacing w:after="0" w:line="240" w:lineRule="exact"/>
      <w:textAlignment w:val="baseline"/>
    </w:pPr>
    <w:rPr>
      <w:rFonts w:eastAsia="DejaVu Sans" w:cs="Lohit Hindi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ten.overheid.nl/BWBR0042755/2023-04-19" TargetMode="External"/><Relationship Id="rId5" Type="http://schemas.openxmlformats.org/officeDocument/2006/relationships/hyperlink" Target="https://wetten.overheid.nl/BWBR0042755/2023-04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520</ap:Words>
  <ap:Characters>2864</ap:Characters>
  <ap:DocSecurity>0</ap:DocSecurity>
  <ap:Lines>23</ap:Lines>
  <ap:Paragraphs>6</ap:Paragraphs>
  <ap:ScaleCrop>false</ap:ScaleCrop>
  <ap:LinksUpToDate>false</ap:LinksUpToDate>
  <ap:CharactersWithSpaces>3378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2025-05-27T08:39:00.0000000Z</dcterms:created>
  <dcterms:modified xsi:type="dcterms:W3CDTF">2025-05-27T08:39:00.0000000Z</dcterms:modified>
  <version/>
  <category/>
</coreProperties>
</file>