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4E0ADB" w14:paraId="4BD973D0" w14:textId="550944E8">
      <w:pPr>
        <w:spacing w:after="0" w:line="240" w:lineRule="auto"/>
        <w:ind w:left="2126" w:hanging="2126"/>
        <w:rPr>
          <w:rFonts w:ascii="Times New Roman" w:hAnsi="Times New Roman"/>
          <w:b/>
          <w:bCs/>
          <w:sz w:val="32"/>
          <w:szCs w:val="32"/>
        </w:rPr>
      </w:pPr>
      <w:r>
        <w:rPr>
          <w:rFonts w:ascii="Times New Roman" w:hAnsi="Times New Roman"/>
          <w:b/>
          <w:sz w:val="32"/>
          <w:szCs w:val="32"/>
        </w:rPr>
        <w:t>29</w:t>
      </w:r>
      <w:r w:rsidR="00445EC8">
        <w:rPr>
          <w:rFonts w:ascii="Times New Roman" w:hAnsi="Times New Roman"/>
          <w:b/>
          <w:sz w:val="32"/>
          <w:szCs w:val="32"/>
        </w:rPr>
        <w:t xml:space="preserve"> </w:t>
      </w:r>
      <w:r w:rsidR="007455A9">
        <w:rPr>
          <w:rFonts w:ascii="Times New Roman" w:hAnsi="Times New Roman"/>
          <w:b/>
          <w:sz w:val="32"/>
          <w:szCs w:val="32"/>
        </w:rPr>
        <w:t>2</w:t>
      </w:r>
      <w:r>
        <w:rPr>
          <w:rFonts w:ascii="Times New Roman" w:hAnsi="Times New Roman"/>
          <w:b/>
          <w:sz w:val="32"/>
          <w:szCs w:val="32"/>
        </w:rPr>
        <w:t>82</w:t>
      </w:r>
      <w:r w:rsidRPr="0054457C" w:rsidR="00ED4B78">
        <w:rPr>
          <w:rFonts w:ascii="Times New Roman" w:hAnsi="Times New Roman"/>
          <w:b/>
          <w:sz w:val="32"/>
          <w:szCs w:val="32"/>
        </w:rPr>
        <w:tab/>
      </w:r>
      <w:r>
        <w:rPr>
          <w:rFonts w:ascii="Times New Roman" w:hAnsi="Times New Roman"/>
          <w:b/>
          <w:bCs/>
          <w:sz w:val="32"/>
          <w:szCs w:val="32"/>
        </w:rPr>
        <w:t>Arbeidsmarktbeleid en opleidingen zorgsector</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0077BB" w:rsidR="00FD7186" w:rsidP="002A66F8" w:rsidRDefault="00957A0F" w14:paraId="6A0AB602" w14:textId="114DED29">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de</w:t>
      </w:r>
      <w:r w:rsidR="00D04098">
        <w:rPr>
          <w:rFonts w:ascii="Times New Roman" w:hAnsi="Times New Roman" w:cs="Times New Roman"/>
          <w:color w:val="auto"/>
          <w:sz w:val="22"/>
          <w:szCs w:val="22"/>
        </w:rPr>
        <w:t xml:space="preserve"> minister</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Pr="0057796E" w:rsidR="000077BB">
        <w:rPr>
          <w:rFonts w:ascii="Times New Roman" w:hAnsi="Times New Roman" w:cs="Times New Roman"/>
          <w:color w:val="auto"/>
          <w:sz w:val="22"/>
          <w:szCs w:val="22"/>
        </w:rPr>
        <w:t>over</w:t>
      </w:r>
      <w:r w:rsidRPr="007455A9" w:rsidR="007455A9">
        <w:rPr>
          <w:rFonts w:ascii="Times New Roman" w:hAnsi="Times New Roman" w:cs="Times New Roman"/>
          <w:color w:val="auto"/>
          <w:sz w:val="22"/>
          <w:szCs w:val="22"/>
        </w:rPr>
        <w:t xml:space="preserve"> </w:t>
      </w:r>
      <w:r w:rsidR="00D04098">
        <w:rPr>
          <w:rFonts w:ascii="Times New Roman" w:hAnsi="Times New Roman" w:cs="Times New Roman"/>
          <w:color w:val="auto"/>
          <w:sz w:val="22"/>
          <w:szCs w:val="22"/>
        </w:rPr>
        <w:t xml:space="preserve">de </w:t>
      </w:r>
      <w:r w:rsidRPr="00D04098" w:rsidR="00D04098">
        <w:rPr>
          <w:rFonts w:ascii="Times New Roman" w:hAnsi="Times New Roman" w:cs="Times New Roman"/>
          <w:color w:val="auto"/>
          <w:sz w:val="22"/>
          <w:szCs w:val="22"/>
        </w:rPr>
        <w:t>Voorhangbrief verstrekking beschikbaarheidbijdrage (medische) vervolgopleidingen 2026 en verder</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5373334A">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294D17">
        <w:rPr>
          <w:b/>
          <w:sz w:val="22"/>
          <w:szCs w:val="22"/>
        </w:rPr>
        <w:t>minister</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602E7B" w:rsidRDefault="00E605FA" w14:paraId="4041F584" w14:textId="77777777">
      <w:pPr>
        <w:spacing w:line="240" w:lineRule="auto"/>
        <w:rPr>
          <w:rFonts w:ascii="Times New Roman" w:hAnsi="Times New Roman"/>
        </w:rPr>
      </w:pPr>
    </w:p>
    <w:p w:rsidR="00FE5EC8" w:rsidP="00602E7B" w:rsidRDefault="00FE5EC8" w14:paraId="24B3E532" w14:textId="77777777">
      <w:pPr>
        <w:spacing w:line="240" w:lineRule="auto"/>
        <w:rPr>
          <w:rFonts w:ascii="Times New Roman" w:hAnsi="Times New Roman"/>
        </w:rPr>
      </w:pPr>
    </w:p>
    <w:p w:rsidRPr="00602E7B" w:rsidR="00FE5EC8" w:rsidP="00602E7B" w:rsidRDefault="00FE5EC8" w14:paraId="6E756F36" w14:textId="77777777">
      <w:pPr>
        <w:spacing w:line="240" w:lineRule="auto"/>
        <w:rPr>
          <w:rFonts w:ascii="Times New Roman" w:hAnsi="Times New Roman"/>
        </w:rPr>
      </w:pPr>
    </w:p>
    <w:p w:rsidRPr="00602E7B" w:rsidR="00FE5EC8" w:rsidP="00602E7B" w:rsidRDefault="00FE5EC8" w14:paraId="4F7E2205" w14:textId="77777777">
      <w:pPr>
        <w:spacing w:line="240" w:lineRule="auto"/>
        <w:rPr>
          <w:rFonts w:ascii="Times New Roman" w:hAnsi="Times New Roman"/>
        </w:rPr>
      </w:pPr>
    </w:p>
    <w:p w:rsidRPr="00602E7B" w:rsidR="00742D8F" w:rsidP="00602E7B" w:rsidRDefault="00957A0F" w14:paraId="731A88CD" w14:textId="33116249">
      <w:pPr>
        <w:numPr>
          <w:ilvl w:val="0"/>
          <w:numId w:val="4"/>
        </w:numPr>
        <w:spacing w:line="240" w:lineRule="auto"/>
        <w:rPr>
          <w:rStyle w:val="normaltextrun"/>
          <w:rFonts w:ascii="Times New Roman" w:hAnsi="Times New Roman"/>
          <w:b/>
        </w:rPr>
      </w:pPr>
      <w:r w:rsidRPr="00602E7B">
        <w:rPr>
          <w:rFonts w:ascii="Times New Roman" w:hAnsi="Times New Roman"/>
          <w:b/>
        </w:rPr>
        <w:t>Vragen en opmerkingen vanuit de fracties</w:t>
      </w:r>
    </w:p>
    <w:p w:rsidRPr="00602E7B" w:rsidR="00D3667E" w:rsidP="00602E7B" w:rsidRDefault="00D3667E" w14:paraId="3296CE8C" w14:textId="441D5502">
      <w:pPr>
        <w:pStyle w:val="paragraph"/>
        <w:spacing w:before="0" w:beforeAutospacing="0" w:after="160" w:afterAutospacing="0"/>
        <w:textAlignment w:val="baseline"/>
        <w:rPr>
          <w:sz w:val="22"/>
          <w:szCs w:val="22"/>
        </w:rPr>
      </w:pPr>
    </w:p>
    <w:p w:rsidRPr="00602E7B" w:rsidR="00EF36C0" w:rsidP="00602E7B" w:rsidRDefault="00EF36C0" w14:paraId="156A4312" w14:textId="604D8000">
      <w:pPr>
        <w:pStyle w:val="paragraph"/>
        <w:spacing w:before="0" w:beforeAutospacing="0" w:after="160" w:afterAutospacing="0"/>
        <w:textAlignment w:val="baseline"/>
        <w:rPr>
          <w:sz w:val="22"/>
          <w:szCs w:val="22"/>
        </w:rPr>
      </w:pPr>
      <w:r w:rsidRPr="00602E7B">
        <w:rPr>
          <w:b/>
          <w:sz w:val="22"/>
          <w:szCs w:val="22"/>
        </w:rPr>
        <w:t>Vragen en opmerkingen van de leden van de PVV-fractie</w:t>
      </w:r>
    </w:p>
    <w:p w:rsidRPr="00602E7B" w:rsidR="007A02FB" w:rsidP="00602E7B" w:rsidRDefault="007A02FB" w14:paraId="4F850FDC" w14:textId="2E2AC984">
      <w:pPr>
        <w:spacing w:line="240" w:lineRule="auto"/>
        <w:rPr>
          <w:rFonts w:ascii="Times New Roman" w:hAnsi="Times New Roman"/>
        </w:rPr>
      </w:pPr>
      <w:r w:rsidRPr="00602E7B">
        <w:rPr>
          <w:rFonts w:ascii="Times New Roman" w:hAnsi="Times New Roman"/>
          <w:shd w:val="clear" w:color="auto" w:fill="FFFFFF"/>
        </w:rPr>
        <w:t xml:space="preserve">De leden van de PVV-fractie hebben kennisgenomen van de voorhangbrief verstrekking beschikbaarheidbijdrage (medische) vervolgopleidingen 2026 en verder en hebben hierover geen vragen en of opmerkingen. </w:t>
      </w:r>
    </w:p>
    <w:p w:rsidRPr="00602E7B" w:rsidR="00294D17" w:rsidP="00602E7B" w:rsidRDefault="00294D17" w14:paraId="308E203C" w14:textId="77777777">
      <w:pPr>
        <w:pStyle w:val="paragraph"/>
        <w:spacing w:before="0" w:beforeAutospacing="0" w:after="160" w:afterAutospacing="0"/>
        <w:textAlignment w:val="baseline"/>
        <w:rPr>
          <w:sz w:val="22"/>
          <w:szCs w:val="22"/>
        </w:rPr>
      </w:pPr>
    </w:p>
    <w:p w:rsidRPr="00602E7B" w:rsidR="006F3C84" w:rsidP="00602E7B" w:rsidRDefault="006F3C84" w14:paraId="50930CA2" w14:textId="1BDC6EAD">
      <w:pPr>
        <w:spacing w:line="240" w:lineRule="auto"/>
        <w:rPr>
          <w:rFonts w:ascii="Times New Roman" w:hAnsi="Times New Roman"/>
          <w:b/>
        </w:rPr>
      </w:pPr>
      <w:r w:rsidRPr="00602E7B">
        <w:rPr>
          <w:rFonts w:ascii="Times New Roman" w:hAnsi="Times New Roman"/>
          <w:b/>
        </w:rPr>
        <w:t>Vragen en opmerkingen van de leden van de GroenLinks-PvdA-fractie</w:t>
      </w:r>
    </w:p>
    <w:p w:rsidRPr="00602E7B" w:rsidR="006569FE" w:rsidP="00602E7B" w:rsidRDefault="006569FE" w14:paraId="5B966735" w14:textId="6785E22E">
      <w:pPr>
        <w:spacing w:line="240" w:lineRule="auto"/>
        <w:rPr>
          <w:rFonts w:ascii="Times New Roman" w:hAnsi="Times New Roman"/>
        </w:rPr>
      </w:pPr>
      <w:r w:rsidRPr="00602E7B">
        <w:rPr>
          <w:rFonts w:ascii="Times New Roman" w:hAnsi="Times New Roman"/>
        </w:rPr>
        <w:t xml:space="preserve">De leden van de GroenLinks-PvdA-fractie hebben kennisgenomen van </w:t>
      </w:r>
      <w:r w:rsidR="007E7A40">
        <w:rPr>
          <w:rFonts w:ascii="Times New Roman" w:hAnsi="Times New Roman"/>
        </w:rPr>
        <w:t>de brief van de minister</w:t>
      </w:r>
      <w:r w:rsidRPr="00602E7B">
        <w:rPr>
          <w:rFonts w:ascii="Times New Roman" w:hAnsi="Times New Roman"/>
        </w:rPr>
        <w:t xml:space="preserve">. </w:t>
      </w:r>
      <w:r w:rsidR="007E7A40">
        <w:rPr>
          <w:rFonts w:ascii="Times New Roman" w:hAnsi="Times New Roman"/>
        </w:rPr>
        <w:t xml:space="preserve">Zij </w:t>
      </w:r>
      <w:r w:rsidRPr="00602E7B">
        <w:rPr>
          <w:rFonts w:ascii="Times New Roman" w:hAnsi="Times New Roman"/>
        </w:rPr>
        <w:t xml:space="preserve">hebben nog enkele vragen en opmerkingen. </w:t>
      </w:r>
    </w:p>
    <w:p w:rsidRPr="00602E7B" w:rsidR="006569FE" w:rsidP="00602E7B" w:rsidRDefault="006569FE" w14:paraId="34023113" w14:textId="586EF016">
      <w:pPr>
        <w:spacing w:line="240" w:lineRule="auto"/>
        <w:rPr>
          <w:rFonts w:ascii="Times New Roman" w:hAnsi="Times New Roman"/>
        </w:rPr>
      </w:pPr>
      <w:r w:rsidRPr="00602E7B">
        <w:rPr>
          <w:rFonts w:ascii="Times New Roman" w:hAnsi="Times New Roman"/>
        </w:rPr>
        <w:t>De leden van de GroenLinks-PvdA-fractie lezen dat ‘de</w:t>
      </w:r>
      <w:r w:rsidR="007E7A40">
        <w:rPr>
          <w:rFonts w:ascii="Times New Roman" w:hAnsi="Times New Roman"/>
        </w:rPr>
        <w:t xml:space="preserve"> Nederlandse Zorgautoriteit</w:t>
      </w:r>
      <w:r w:rsidRPr="00602E7B">
        <w:rPr>
          <w:rFonts w:ascii="Times New Roman" w:hAnsi="Times New Roman"/>
        </w:rPr>
        <w:t xml:space="preserve"> </w:t>
      </w:r>
      <w:r w:rsidR="007E7A40">
        <w:rPr>
          <w:rFonts w:ascii="Times New Roman" w:hAnsi="Times New Roman"/>
        </w:rPr>
        <w:t>(</w:t>
      </w:r>
      <w:r w:rsidRPr="00602E7B">
        <w:rPr>
          <w:rFonts w:ascii="Times New Roman" w:hAnsi="Times New Roman"/>
        </w:rPr>
        <w:t>NZa</w:t>
      </w:r>
      <w:r w:rsidR="007E7A40">
        <w:rPr>
          <w:rFonts w:ascii="Times New Roman" w:hAnsi="Times New Roman"/>
        </w:rPr>
        <w:t>)</w:t>
      </w:r>
      <w:r w:rsidRPr="00602E7B">
        <w:rPr>
          <w:rFonts w:ascii="Times New Roman" w:hAnsi="Times New Roman"/>
        </w:rPr>
        <w:t xml:space="preserve"> zich voor deze jaren bij de verlening van de beschikbaarheidbijdrage voor (medische) vervolgopleidingen nog niet </w:t>
      </w:r>
      <w:r w:rsidR="00403DE2">
        <w:rPr>
          <w:rFonts w:ascii="Times New Roman" w:hAnsi="Times New Roman"/>
        </w:rPr>
        <w:t xml:space="preserve">kan </w:t>
      </w:r>
      <w:r w:rsidRPr="00602E7B">
        <w:rPr>
          <w:rFonts w:ascii="Times New Roman" w:hAnsi="Times New Roman"/>
        </w:rPr>
        <w:t xml:space="preserve">baseren op het verdeelplan, omdat de benodigde wijzigings-AMvB dan nog niet gepubliceerd is.’ Kan de minister nader toelichten waarom dit verdeelplan nog niet gepubliceerd is? Hoe is de minister tot het besluit gekomen om de NZa een aanwijzing te geven? </w:t>
      </w:r>
    </w:p>
    <w:p w:rsidRPr="00602E7B" w:rsidR="006569FE" w:rsidP="00602E7B" w:rsidRDefault="006569FE" w14:paraId="53217C85" w14:textId="0B1E4F57">
      <w:pPr>
        <w:spacing w:line="240" w:lineRule="auto"/>
        <w:rPr>
          <w:rFonts w:ascii="Times New Roman" w:hAnsi="Times New Roman"/>
        </w:rPr>
      </w:pPr>
      <w:r w:rsidRPr="00602E7B">
        <w:rPr>
          <w:rFonts w:ascii="Times New Roman" w:hAnsi="Times New Roman"/>
        </w:rPr>
        <w:t>De leden van de GroenLinks-PvdA-fractie lezen dat ‘de NZa zelfstandig</w:t>
      </w:r>
      <w:r w:rsidR="00403DE2">
        <w:rPr>
          <w:rFonts w:ascii="Times New Roman" w:hAnsi="Times New Roman"/>
        </w:rPr>
        <w:t xml:space="preserve"> beslist</w:t>
      </w:r>
      <w:r w:rsidRPr="00602E7B">
        <w:rPr>
          <w:rFonts w:ascii="Times New Roman" w:hAnsi="Times New Roman"/>
        </w:rPr>
        <w:t xml:space="preserve"> over de inzet van een staffel ten behoeve van de (medische) vervolgopleidingen. De NZa beslist zelfstandig over de verhouding loon en prijs waarmee indexatie van de vergoedingsbedragen plaatsvindt voor (medische) vervolgopleidingen.’ Welke kaders geeft de minister mee? Welke kaders zijn voorheen meegenomen in de besluitvorming? Worden deze weer meegegeven of komt de minister tot andere kaders? In hoeverre verplaatst de minister de verantwoordelijkheid naar de N</w:t>
      </w:r>
      <w:r w:rsidR="00E56B59">
        <w:rPr>
          <w:rFonts w:ascii="Times New Roman" w:hAnsi="Times New Roman"/>
        </w:rPr>
        <w:t>Z</w:t>
      </w:r>
      <w:r w:rsidRPr="00602E7B">
        <w:rPr>
          <w:rFonts w:ascii="Times New Roman" w:hAnsi="Times New Roman"/>
        </w:rPr>
        <w:t>a?</w:t>
      </w:r>
    </w:p>
    <w:p w:rsidR="00294D17" w:rsidP="00602E7B" w:rsidRDefault="00294D17" w14:paraId="66E4EAFA" w14:textId="77777777">
      <w:pPr>
        <w:spacing w:line="240" w:lineRule="auto"/>
        <w:rPr>
          <w:rFonts w:ascii="Times New Roman" w:hAnsi="Times New Roman"/>
          <w:b/>
        </w:rPr>
      </w:pPr>
    </w:p>
    <w:p w:rsidR="00E56B59" w:rsidP="00602E7B" w:rsidRDefault="00E56B59" w14:paraId="21F009F2" w14:textId="77777777">
      <w:pPr>
        <w:spacing w:line="240" w:lineRule="auto"/>
        <w:rPr>
          <w:rFonts w:ascii="Times New Roman" w:hAnsi="Times New Roman"/>
          <w:b/>
        </w:rPr>
      </w:pPr>
    </w:p>
    <w:p w:rsidR="00E56B59" w:rsidP="00602E7B" w:rsidRDefault="00E56B59" w14:paraId="5557E6BB" w14:textId="77777777">
      <w:pPr>
        <w:spacing w:line="240" w:lineRule="auto"/>
        <w:rPr>
          <w:rFonts w:ascii="Times New Roman" w:hAnsi="Times New Roman"/>
          <w:b/>
        </w:rPr>
      </w:pPr>
    </w:p>
    <w:p w:rsidRPr="00602E7B" w:rsidR="00E56B59" w:rsidP="00602E7B" w:rsidRDefault="00E56B59" w14:paraId="0AD537C5" w14:textId="77777777">
      <w:pPr>
        <w:spacing w:line="240" w:lineRule="auto"/>
        <w:rPr>
          <w:rFonts w:ascii="Times New Roman" w:hAnsi="Times New Roman"/>
          <w:b/>
        </w:rPr>
      </w:pPr>
    </w:p>
    <w:p w:rsidRPr="00602E7B" w:rsidR="00194EAA" w:rsidP="00602E7B" w:rsidRDefault="00194EAA" w14:paraId="487CE49C" w14:textId="34EC0437">
      <w:pPr>
        <w:spacing w:line="240" w:lineRule="auto"/>
        <w:rPr>
          <w:rFonts w:ascii="Times New Roman" w:hAnsi="Times New Roman"/>
          <w:b/>
        </w:rPr>
      </w:pPr>
      <w:r w:rsidRPr="00602E7B">
        <w:rPr>
          <w:rFonts w:ascii="Times New Roman" w:hAnsi="Times New Roman"/>
          <w:b/>
        </w:rPr>
        <w:lastRenderedPageBreak/>
        <w:t>Vragen en opmerkingen van de leden van de VVD-fractie</w:t>
      </w:r>
    </w:p>
    <w:p w:rsidRPr="00602E7B" w:rsidR="00602E7B" w:rsidP="00602E7B" w:rsidRDefault="00602E7B" w14:paraId="7515FE55" w14:textId="272233F2">
      <w:pPr>
        <w:spacing w:line="240" w:lineRule="auto"/>
        <w:rPr>
          <w:rFonts w:ascii="Times New Roman" w:hAnsi="Times New Roman" w:eastAsia="Segoe UI Semilight"/>
          <w:lang w:eastAsia="nl-NL"/>
        </w:rPr>
      </w:pPr>
      <w:r w:rsidRPr="00602E7B">
        <w:rPr>
          <w:rFonts w:ascii="Times New Roman" w:hAnsi="Times New Roman" w:eastAsia="Segoe UI Semilight"/>
          <w:lang w:eastAsia="nl-NL"/>
        </w:rPr>
        <w:t xml:space="preserve">De leden van de VVD-fractie hebben kennisgenomen van </w:t>
      </w:r>
      <w:r w:rsidR="00794996">
        <w:rPr>
          <w:rFonts w:ascii="Times New Roman" w:hAnsi="Times New Roman" w:eastAsia="Segoe UI Semilight"/>
          <w:lang w:eastAsia="nl-NL"/>
        </w:rPr>
        <w:t>de brief van de minister</w:t>
      </w:r>
      <w:r w:rsidRPr="00602E7B">
        <w:rPr>
          <w:rFonts w:ascii="Times New Roman" w:hAnsi="Times New Roman" w:eastAsia="Segoe UI Semilight"/>
          <w:lang w:eastAsia="nl-NL"/>
        </w:rPr>
        <w:t xml:space="preserve">. Zij hebben hierbij een aantal vragen. </w:t>
      </w:r>
    </w:p>
    <w:p w:rsidRPr="00602E7B" w:rsidR="00602E7B" w:rsidP="00602E7B" w:rsidRDefault="00602E7B" w14:paraId="67CAFE22" w14:textId="0770C6E5">
      <w:pPr>
        <w:spacing w:line="240" w:lineRule="auto"/>
        <w:rPr>
          <w:rFonts w:ascii="Times New Roman" w:hAnsi="Times New Roman" w:eastAsia="Segoe UI Semilight"/>
          <w:lang w:eastAsia="nl-NL"/>
        </w:rPr>
      </w:pPr>
      <w:r w:rsidRPr="00602E7B">
        <w:rPr>
          <w:rFonts w:ascii="Times New Roman" w:hAnsi="Times New Roman" w:eastAsia="Segoe UI Semilight"/>
          <w:lang w:eastAsia="nl-NL"/>
        </w:rPr>
        <w:t>De leden van de VVD-fractie lezen dat op dit moment een wijziging van de Wet marktordening gezondheidszorg (Wmg) in voorbereiding is om het gebrek aan een juridische grondslag te herstellen. De</w:t>
      </w:r>
      <w:r w:rsidR="0086322E">
        <w:rPr>
          <w:rFonts w:ascii="Times New Roman" w:hAnsi="Times New Roman" w:eastAsia="Segoe UI Semilight"/>
          <w:lang w:eastAsia="nl-NL"/>
        </w:rPr>
        <w:t>ze</w:t>
      </w:r>
      <w:r w:rsidRPr="00602E7B">
        <w:rPr>
          <w:rFonts w:ascii="Times New Roman" w:hAnsi="Times New Roman" w:eastAsia="Segoe UI Semilight"/>
          <w:lang w:eastAsia="nl-NL"/>
        </w:rPr>
        <w:t xml:space="preserve"> leden vragen naar de stand van zaken met betrekking tot deze wijziging. Hoe ver is de voorbereiding en welk tijdspad hoort hierbij? Tevens vragen </w:t>
      </w:r>
      <w:r w:rsidR="00CA35F2">
        <w:rPr>
          <w:rFonts w:ascii="Times New Roman" w:hAnsi="Times New Roman" w:eastAsia="Segoe UI Semilight"/>
          <w:lang w:eastAsia="nl-NL"/>
        </w:rPr>
        <w:t>zij</w:t>
      </w:r>
      <w:r w:rsidRPr="00602E7B">
        <w:rPr>
          <w:rFonts w:ascii="Times New Roman" w:hAnsi="Times New Roman" w:eastAsia="Segoe UI Semilight"/>
          <w:lang w:eastAsia="nl-NL"/>
        </w:rPr>
        <w:t xml:space="preserve"> of bij deze wijziging breder wordt gekeken naar de wijze waarop zorgopleidingen worden gefinancierd</w:t>
      </w:r>
      <w:r w:rsidR="00CA35F2">
        <w:rPr>
          <w:rFonts w:ascii="Times New Roman" w:hAnsi="Times New Roman" w:eastAsia="Segoe UI Semilight"/>
          <w:lang w:eastAsia="nl-NL"/>
        </w:rPr>
        <w:t>.</w:t>
      </w:r>
    </w:p>
    <w:p w:rsidRPr="00602E7B" w:rsidR="00602E7B" w:rsidP="00602E7B" w:rsidRDefault="00602E7B" w14:paraId="718456E9" w14:textId="35FECF9D">
      <w:pPr>
        <w:spacing w:line="240" w:lineRule="auto"/>
        <w:rPr>
          <w:rFonts w:ascii="Times New Roman" w:hAnsi="Times New Roman" w:eastAsia="Segoe UI Semilight"/>
          <w:lang w:eastAsia="nl-NL"/>
        </w:rPr>
      </w:pPr>
      <w:r w:rsidRPr="00602E7B">
        <w:rPr>
          <w:rFonts w:ascii="Times New Roman" w:hAnsi="Times New Roman" w:eastAsia="Segoe UI Semilight"/>
          <w:lang w:eastAsia="nl-NL"/>
        </w:rPr>
        <w:t xml:space="preserve">De minister is voornemens de </w:t>
      </w:r>
      <w:r w:rsidR="00CA35F2">
        <w:rPr>
          <w:rFonts w:ascii="Times New Roman" w:hAnsi="Times New Roman" w:eastAsia="Segoe UI Semilight"/>
          <w:lang w:eastAsia="nl-NL"/>
        </w:rPr>
        <w:t>NZa</w:t>
      </w:r>
      <w:r w:rsidRPr="00602E7B">
        <w:rPr>
          <w:rFonts w:ascii="Times New Roman" w:hAnsi="Times New Roman" w:eastAsia="Segoe UI Semilight"/>
          <w:lang w:eastAsia="nl-NL"/>
        </w:rPr>
        <w:t xml:space="preserve"> een aanwijzing te geven voor de jaren 2026 en verder omdat de NZa voor die jaren zich niet kan baseren op het verdeelplan aangezien de benodigde wijzigings-AMvB dan nog niet gepubliceerd is. De leden van de VVD-fractie vragen – in het licht van de eerdere uitspraak van het College van Beroep voor het bedrijfsleven (CBb) – naar de juridische houdbaarheid van deze tijdelijke werkwijze. </w:t>
      </w:r>
    </w:p>
    <w:p w:rsidRPr="00602E7B" w:rsidR="00602E7B" w:rsidP="00602E7B" w:rsidRDefault="00602E7B" w14:paraId="7D070C72" w14:textId="77777777">
      <w:pPr>
        <w:spacing w:line="240" w:lineRule="auto"/>
        <w:rPr>
          <w:rFonts w:ascii="Times New Roman" w:hAnsi="Times New Roman" w:eastAsia="Segoe UI Semilight"/>
          <w:lang w:eastAsia="nl-NL"/>
        </w:rPr>
      </w:pPr>
      <w:r w:rsidRPr="00602E7B">
        <w:rPr>
          <w:rFonts w:ascii="Times New Roman" w:hAnsi="Times New Roman" w:eastAsia="Segoe UI Semilight"/>
          <w:lang w:eastAsia="nl-NL"/>
        </w:rPr>
        <w:t>Het CBb oordeelde eerder dat de minister niet bevoegd is om het verdeelplan vast te stellen.</w:t>
      </w:r>
      <w:r w:rsidRPr="00602E7B">
        <w:rPr>
          <w:rStyle w:val="Voetnootmarkering"/>
          <w:rFonts w:ascii="Times New Roman" w:hAnsi="Times New Roman" w:eastAsia="Segoe UI Semilight"/>
          <w:lang w:eastAsia="nl-NL"/>
        </w:rPr>
        <w:footnoteReference w:id="3"/>
      </w:r>
      <w:r w:rsidRPr="00602E7B">
        <w:rPr>
          <w:rFonts w:ascii="Times New Roman" w:hAnsi="Times New Roman" w:eastAsia="Segoe UI Semilight"/>
          <w:lang w:eastAsia="nl-NL"/>
        </w:rPr>
        <w:t xml:space="preserve"> De leden van de VVD-fractie vragen daarom in hoeverre de minister zicht houdt op de verdeling. En hoe wordt voorkomen dat financiële en statusgedreven belangen </w:t>
      </w:r>
      <w:r w:rsidRPr="00602E7B">
        <w:rPr>
          <w:rFonts w:ascii="Times New Roman" w:hAnsi="Times New Roman" w:eastAsia="Segoe UI Semilight"/>
        </w:rPr>
        <w:t xml:space="preserve">boven kwaliteits-, student- en patiëntbelangen gaan? </w:t>
      </w:r>
    </w:p>
    <w:p w:rsidRPr="00602E7B" w:rsidR="00602E7B" w:rsidP="00602E7B" w:rsidRDefault="00602E7B" w14:paraId="12756F86" w14:textId="77777777">
      <w:pPr>
        <w:spacing w:line="240" w:lineRule="auto"/>
        <w:rPr>
          <w:rFonts w:ascii="Times New Roman" w:hAnsi="Times New Roman" w:eastAsia="Segoe UI Semilight"/>
        </w:rPr>
      </w:pPr>
      <w:r w:rsidRPr="00602E7B">
        <w:rPr>
          <w:rFonts w:ascii="Times New Roman" w:hAnsi="Times New Roman" w:eastAsia="Segoe UI Semilight"/>
        </w:rPr>
        <w:t xml:space="preserve">De leden van de VVD-fractie vragen allereerst naar de verschillen tussen de kosten voor (medisch-)specialistische vervolgopleidingen en de kosten voor de opleiding tot basisarts. Kan de minister die kosten ook laten zien per afgestudeerde basisarts? Klopt het dat de universiteiten driemaal zoveel krijgen voor een student geneeskunde dan voor een student rechten of biologie bijvoorbeeld? Is er verschil tussen de universiteiten aan wat ze hiervoor krijgen? </w:t>
      </w:r>
    </w:p>
    <w:p w:rsidRPr="00602E7B" w:rsidR="00602E7B" w:rsidP="00602E7B" w:rsidRDefault="00602E7B" w14:paraId="3E440FC4" w14:textId="77777777">
      <w:pPr>
        <w:spacing w:line="240" w:lineRule="auto"/>
        <w:rPr>
          <w:rFonts w:ascii="Times New Roman" w:hAnsi="Times New Roman" w:eastAsia="Segoe UI Semilight"/>
        </w:rPr>
      </w:pPr>
      <w:r w:rsidRPr="00602E7B">
        <w:rPr>
          <w:rFonts w:ascii="Times New Roman" w:hAnsi="Times New Roman" w:eastAsia="Segoe UI Semilight"/>
        </w:rPr>
        <w:t>De leden van de VVD-fractie merken op dat het kostenonderzoek laat zien dat de verschillen tussen de kosten voor (medisch-) specialistische vervolgopleidingen</w:t>
      </w:r>
      <w:r w:rsidRPr="00602E7B">
        <w:rPr>
          <w:rStyle w:val="Voetnootmarkering"/>
          <w:rFonts w:ascii="Times New Roman" w:hAnsi="Times New Roman" w:eastAsia="Segoe UI Semilight"/>
        </w:rPr>
        <w:footnoteReference w:id="4"/>
      </w:r>
      <w:r w:rsidRPr="00602E7B">
        <w:rPr>
          <w:rFonts w:ascii="Times New Roman" w:hAnsi="Times New Roman" w:eastAsia="Segoe UI Semilight"/>
        </w:rPr>
        <w:t xml:space="preserve"> verklaard kunnen worden door kwaliteitsverschillen tussen opleidingen. In hoeverre wordt overwogen om kwaliteitscriteria op te nemen in de wijziging van de Wmg? En op welke wijze worden de uitkomsten meegenomen bij de wijziging van de Wmg?</w:t>
      </w:r>
    </w:p>
    <w:p w:rsidRPr="00602E7B" w:rsidR="00602E7B" w:rsidP="00602E7B" w:rsidRDefault="00602E7B" w14:paraId="541DB2DC" w14:textId="77777777">
      <w:pPr>
        <w:spacing w:line="240" w:lineRule="auto"/>
        <w:rPr>
          <w:rFonts w:ascii="Times New Roman" w:hAnsi="Times New Roman" w:eastAsia="Segoe UI Semilight"/>
        </w:rPr>
      </w:pPr>
      <w:r w:rsidRPr="00602E7B">
        <w:rPr>
          <w:rFonts w:ascii="Times New Roman" w:hAnsi="Times New Roman" w:eastAsia="Segoe UI Semilight"/>
        </w:rPr>
        <w:t>De minister gaf recent nog aan binnenkort met een brief te komen over de stand van zaken van het verbeteren en verbreden van de toets op het basispakket. Dit gaat over het verbeteren van de effectiviteit van zorg, zodat de zorg voor iedereen ook in de toekomst toegankelijk blijft.</w:t>
      </w:r>
      <w:r w:rsidRPr="00602E7B">
        <w:rPr>
          <w:rStyle w:val="Voetnootmarkering"/>
          <w:rFonts w:ascii="Times New Roman" w:hAnsi="Times New Roman" w:eastAsia="Segoe UI Semilight"/>
        </w:rPr>
        <w:footnoteReference w:id="5"/>
      </w:r>
      <w:r w:rsidRPr="00602E7B">
        <w:rPr>
          <w:rFonts w:ascii="Times New Roman" w:hAnsi="Times New Roman" w:eastAsia="Segoe UI Semilight"/>
        </w:rPr>
        <w:t xml:space="preserve">  De leden van de VVD-fractie vinden het opvallend dat in het kostenonderzoek ondoelmatige zorg een van de kostenposten is. Is de minister bereid dit effect nader te laten onderzoeken? Zo nee, waarom niet?</w:t>
      </w:r>
    </w:p>
    <w:p w:rsidRPr="00602E7B" w:rsidR="00294D17" w:rsidP="00602E7B" w:rsidRDefault="00294D17" w14:paraId="102D395E" w14:textId="77777777">
      <w:pPr>
        <w:autoSpaceDE w:val="0"/>
        <w:autoSpaceDN w:val="0"/>
        <w:adjustRightInd w:val="0"/>
        <w:spacing w:line="240" w:lineRule="auto"/>
        <w:rPr>
          <w:rFonts w:ascii="Times New Roman" w:hAnsi="Times New Roman"/>
          <w:b/>
        </w:rPr>
      </w:pPr>
    </w:p>
    <w:p w:rsidRPr="00602E7B" w:rsidR="00AE0E6D" w:rsidP="00602E7B" w:rsidRDefault="00AE0E6D" w14:paraId="430D239F" w14:textId="54CE5F51">
      <w:pPr>
        <w:autoSpaceDE w:val="0"/>
        <w:autoSpaceDN w:val="0"/>
        <w:adjustRightInd w:val="0"/>
        <w:spacing w:line="240" w:lineRule="auto"/>
        <w:rPr>
          <w:rFonts w:ascii="Times New Roman" w:hAnsi="Times New Roman"/>
          <w:b/>
        </w:rPr>
      </w:pPr>
      <w:r w:rsidRPr="00602E7B">
        <w:rPr>
          <w:rFonts w:ascii="Times New Roman" w:hAnsi="Times New Roman"/>
          <w:b/>
        </w:rPr>
        <w:t xml:space="preserve">Vragen en opmerkingen van de leden van de </w:t>
      </w:r>
      <w:r w:rsidRPr="00602E7B" w:rsidR="00BB3151">
        <w:rPr>
          <w:rFonts w:ascii="Times New Roman" w:hAnsi="Times New Roman"/>
          <w:b/>
        </w:rPr>
        <w:t>D66</w:t>
      </w:r>
      <w:r w:rsidRPr="00602E7B">
        <w:rPr>
          <w:rFonts w:ascii="Times New Roman" w:hAnsi="Times New Roman"/>
          <w:b/>
        </w:rPr>
        <w:t>-fractie</w:t>
      </w:r>
    </w:p>
    <w:p w:rsidR="00602E7B" w:rsidP="00602E7B" w:rsidRDefault="00EA2AE2" w14:paraId="38D9A091" w14:textId="77777777">
      <w:pPr>
        <w:spacing w:line="240" w:lineRule="auto"/>
        <w:rPr>
          <w:rFonts w:ascii="Times New Roman" w:hAnsi="Times New Roman"/>
        </w:rPr>
      </w:pPr>
      <w:r w:rsidRPr="00602E7B">
        <w:rPr>
          <w:rFonts w:ascii="Times New Roman" w:hAnsi="Times New Roman"/>
        </w:rPr>
        <w:t xml:space="preserve">Met interesse hebben de leden van de D66-fractie kennisgenomen van de brief van de </w:t>
      </w:r>
      <w:r w:rsidRPr="00602E7B">
        <w:rPr>
          <w:rFonts w:ascii="Times New Roman" w:hAnsi="Times New Roman"/>
        </w:rPr>
        <w:t>minister</w:t>
      </w:r>
      <w:r w:rsidRPr="00602E7B">
        <w:rPr>
          <w:rFonts w:ascii="Times New Roman" w:hAnsi="Times New Roman"/>
        </w:rPr>
        <w:t xml:space="preserve">. Daartoe hebben deze leden verdere vragen.  </w:t>
      </w:r>
    </w:p>
    <w:p w:rsidRPr="00602E7B" w:rsidR="008171B7" w:rsidP="00602E7B" w:rsidRDefault="00EA2AE2" w14:paraId="0F231611" w14:textId="57A68616">
      <w:pPr>
        <w:spacing w:line="240" w:lineRule="auto"/>
        <w:rPr>
          <w:rFonts w:ascii="Times New Roman" w:hAnsi="Times New Roman" w:eastAsia="Aptos"/>
          <w:color w:val="000000" w:themeColor="text1"/>
        </w:rPr>
      </w:pPr>
      <w:r w:rsidRPr="00602E7B">
        <w:rPr>
          <w:rFonts w:ascii="Times New Roman" w:hAnsi="Times New Roman"/>
        </w:rPr>
        <w:t>De leden van de D66-fractie onderkennen het belang van continuïteit in de bekostiging van medische vervolgopleidingen, mede gelet op de essentiële rol van deze opleidingen in het waarborgen van een toekomstbestendige zorgsector. De leden van de D66-fractie vinden het daarom ook uiterst belangrijk dat het verdeelplan op de juiste manier vormgegeven wordt. De leden van de fractie van D66 vragen op welke wijze de minister de transparantie en controleerbaarheid van de aanwijzing aan de NZa blijft waarborgen</w:t>
      </w:r>
      <w:r w:rsidR="00785229">
        <w:rPr>
          <w:rFonts w:ascii="Times New Roman" w:hAnsi="Times New Roman"/>
        </w:rPr>
        <w:t>.</w:t>
      </w:r>
      <w:r w:rsidRPr="00602E7B">
        <w:rPr>
          <w:rFonts w:ascii="Times New Roman" w:hAnsi="Times New Roman"/>
        </w:rPr>
        <w:t xml:space="preserve"> Daarnaast vragen deze leden wat de handelswijze is op het moment dat er signalen ontstaan over onevenwichtige verdeling van opleidingsplaatsen over regio's, disciplines en </w:t>
      </w:r>
      <w:r w:rsidRPr="00602E7B">
        <w:rPr>
          <w:rFonts w:ascii="Times New Roman" w:hAnsi="Times New Roman"/>
        </w:rPr>
        <w:lastRenderedPageBreak/>
        <w:t>zorgaanbieders</w:t>
      </w:r>
      <w:r w:rsidR="001A258B">
        <w:rPr>
          <w:rFonts w:ascii="Times New Roman" w:hAnsi="Times New Roman"/>
        </w:rPr>
        <w:t>.</w:t>
      </w:r>
      <w:r w:rsidRPr="00602E7B">
        <w:rPr>
          <w:rFonts w:ascii="Times New Roman" w:hAnsi="Times New Roman"/>
        </w:rPr>
        <w:t xml:space="preserve"> Daartoe vragen de leden van de D66-fractie of de minister kan aangeven welke controlemechanismen zijn ingebouwd</w:t>
      </w:r>
      <w:r w:rsidR="001A258B">
        <w:rPr>
          <w:rFonts w:ascii="Times New Roman" w:hAnsi="Times New Roman"/>
        </w:rPr>
        <w:t>.</w:t>
      </w:r>
    </w:p>
    <w:p w:rsidRPr="00602E7B" w:rsidR="00294D17" w:rsidP="00602E7B" w:rsidRDefault="00294D17" w14:paraId="07A44568" w14:textId="77777777">
      <w:pPr>
        <w:spacing w:line="240" w:lineRule="auto"/>
        <w:rPr>
          <w:rFonts w:ascii="Times New Roman" w:hAnsi="Times New Roman"/>
        </w:rPr>
      </w:pPr>
    </w:p>
    <w:p w:rsidRPr="00602E7B" w:rsidR="008171B7" w:rsidP="00602E7B" w:rsidRDefault="008171B7" w14:paraId="501235DC" w14:textId="77777777">
      <w:pPr>
        <w:autoSpaceDE w:val="0"/>
        <w:autoSpaceDN w:val="0"/>
        <w:adjustRightInd w:val="0"/>
        <w:spacing w:line="240" w:lineRule="auto"/>
        <w:rPr>
          <w:rFonts w:ascii="Times New Roman" w:hAnsi="Times New Roman"/>
          <w:b/>
        </w:rPr>
      </w:pPr>
      <w:r w:rsidRPr="00602E7B">
        <w:rPr>
          <w:rFonts w:ascii="Times New Roman" w:hAnsi="Times New Roman"/>
          <w:b/>
        </w:rPr>
        <w:t>Vragen en opmerkingen van de leden van de BBB-fractie</w:t>
      </w:r>
    </w:p>
    <w:p w:rsidRPr="00602E7B" w:rsidR="0030184F" w:rsidP="00602E7B" w:rsidRDefault="0030184F" w14:paraId="757C70F3" w14:textId="03E8A3AA">
      <w:pPr>
        <w:spacing w:line="240" w:lineRule="auto"/>
        <w:rPr>
          <w:rFonts w:ascii="Times New Roman" w:hAnsi="Times New Roman"/>
        </w:rPr>
      </w:pPr>
      <w:bookmarkStart w:name="_Hlk199354041" w:id="0"/>
      <w:r w:rsidRPr="00602E7B">
        <w:rPr>
          <w:rFonts w:ascii="Times New Roman" w:hAnsi="Times New Roman"/>
        </w:rPr>
        <w:t>De leden van de BBB</w:t>
      </w:r>
      <w:r w:rsidR="0017053F">
        <w:rPr>
          <w:rFonts w:ascii="Times New Roman" w:hAnsi="Times New Roman"/>
        </w:rPr>
        <w:t>-fractie</w:t>
      </w:r>
      <w:r w:rsidRPr="00602E7B">
        <w:rPr>
          <w:rFonts w:ascii="Times New Roman" w:hAnsi="Times New Roman"/>
        </w:rPr>
        <w:t xml:space="preserve"> hebben kennisgenomen van de </w:t>
      </w:r>
      <w:r w:rsidR="001A258B">
        <w:rPr>
          <w:rFonts w:ascii="Times New Roman" w:hAnsi="Times New Roman"/>
        </w:rPr>
        <w:t>brief van de minister</w:t>
      </w:r>
      <w:r w:rsidRPr="00602E7B">
        <w:rPr>
          <w:rFonts w:ascii="Times New Roman" w:hAnsi="Times New Roman"/>
        </w:rPr>
        <w:t>.</w:t>
      </w:r>
      <w:r w:rsidR="001A258B">
        <w:rPr>
          <w:rFonts w:ascii="Times New Roman" w:hAnsi="Times New Roman"/>
        </w:rPr>
        <w:t xml:space="preserve"> Zij</w:t>
      </w:r>
      <w:r w:rsidRPr="00602E7B">
        <w:rPr>
          <w:rFonts w:ascii="Times New Roman" w:hAnsi="Times New Roman"/>
        </w:rPr>
        <w:t xml:space="preserve"> hebben de volgende vragen aan de minister.</w:t>
      </w:r>
    </w:p>
    <w:p w:rsidRPr="00602E7B" w:rsidR="0030184F" w:rsidP="001A258B" w:rsidRDefault="001A258B" w14:paraId="25BCF1FB" w14:textId="61F1799E">
      <w:pPr>
        <w:spacing w:line="240" w:lineRule="auto"/>
        <w:rPr>
          <w:rFonts w:ascii="Times New Roman" w:hAnsi="Times New Roman"/>
        </w:rPr>
      </w:pPr>
      <w:r>
        <w:rPr>
          <w:rFonts w:ascii="Times New Roman" w:hAnsi="Times New Roman"/>
        </w:rPr>
        <w:t>Genoemde</w:t>
      </w:r>
      <w:r w:rsidRPr="00602E7B" w:rsidR="0030184F">
        <w:rPr>
          <w:rFonts w:ascii="Times New Roman" w:hAnsi="Times New Roman"/>
        </w:rPr>
        <w:t xml:space="preserve"> leden lezen in de brief dat de NZa bij het verlengen van de beschikbaarheidbijdrage de toewijzingsvoorstellen van TOP Opleidingsplaatsen en Stichting BOLS moet volgen. De</w:t>
      </w:r>
      <w:r>
        <w:rPr>
          <w:rFonts w:ascii="Times New Roman" w:hAnsi="Times New Roman"/>
        </w:rPr>
        <w:t>ze</w:t>
      </w:r>
      <w:r w:rsidRPr="00602E7B" w:rsidR="0030184F">
        <w:rPr>
          <w:rFonts w:ascii="Times New Roman" w:hAnsi="Times New Roman"/>
        </w:rPr>
        <w:t xml:space="preserve"> leden vragen </w:t>
      </w:r>
      <w:r>
        <w:rPr>
          <w:rFonts w:ascii="Times New Roman" w:hAnsi="Times New Roman"/>
        </w:rPr>
        <w:t>de minister</w:t>
      </w:r>
      <w:r w:rsidRPr="00602E7B" w:rsidR="0030184F">
        <w:rPr>
          <w:rFonts w:ascii="Times New Roman" w:hAnsi="Times New Roman"/>
        </w:rPr>
        <w:t xml:space="preserve"> of deze voorstellen wel genoeg rekening houden met de regio.</w:t>
      </w:r>
      <w:r>
        <w:rPr>
          <w:rFonts w:ascii="Times New Roman" w:hAnsi="Times New Roman"/>
        </w:rPr>
        <w:t xml:space="preserve"> </w:t>
      </w:r>
      <w:r w:rsidRPr="00602E7B" w:rsidR="0030184F">
        <w:rPr>
          <w:rFonts w:ascii="Times New Roman" w:hAnsi="Times New Roman"/>
        </w:rPr>
        <w:t>Hoe zorgt de minister ervoor dat de tijdelijke aanwijzing aan de NZa niet leidt tot willekeur of disbalans in de spreiding van opleidingsplaatsen, met name richting regioziekenhuizen?</w:t>
      </w:r>
      <w:r>
        <w:rPr>
          <w:rFonts w:ascii="Times New Roman" w:hAnsi="Times New Roman"/>
        </w:rPr>
        <w:t xml:space="preserve"> </w:t>
      </w:r>
      <w:r w:rsidRPr="00602E7B" w:rsidR="0030184F">
        <w:rPr>
          <w:rFonts w:ascii="Times New Roman" w:hAnsi="Times New Roman"/>
        </w:rPr>
        <w:t>Kan de minister toezeggen dat zij in haar opdracht aan de NZa extra aandacht vraagt voor opleidingsplaatsen in kwetsbare regioziekenhuizen?</w:t>
      </w:r>
      <w:r>
        <w:rPr>
          <w:rFonts w:ascii="Times New Roman" w:hAnsi="Times New Roman"/>
        </w:rPr>
        <w:t xml:space="preserve"> </w:t>
      </w:r>
      <w:r w:rsidRPr="00602E7B" w:rsidR="0030184F">
        <w:rPr>
          <w:rFonts w:ascii="Times New Roman" w:hAnsi="Times New Roman"/>
        </w:rPr>
        <w:t>En kan de minister toezeggen om opleidingsplaatsen hiervoor te creëren door in gesprek te gaan met regioziekenhuizen om te kijken welke opleidingsplaatsen daar echt nodig zijn?</w:t>
      </w:r>
      <w:r>
        <w:rPr>
          <w:rFonts w:ascii="Times New Roman" w:hAnsi="Times New Roman"/>
        </w:rPr>
        <w:t xml:space="preserve"> </w:t>
      </w:r>
      <w:r w:rsidRPr="00602E7B" w:rsidR="0030184F">
        <w:rPr>
          <w:rFonts w:ascii="Times New Roman" w:hAnsi="Times New Roman"/>
        </w:rPr>
        <w:t>Welke criteria zorgen ervoor dat een ziekenhuis in een krimpregio buiten het verdeelplan valt? Is overwogen om regionale zorgtoegankelijkheid mee te wegen in het verdeelvoorstel van Stichting BOLS of TOP Opleidingsplaatsen?</w:t>
      </w:r>
      <w:r>
        <w:rPr>
          <w:rFonts w:ascii="Times New Roman" w:hAnsi="Times New Roman"/>
        </w:rPr>
        <w:t xml:space="preserve"> </w:t>
      </w:r>
      <w:r w:rsidRPr="00602E7B" w:rsidR="0030184F">
        <w:rPr>
          <w:rFonts w:ascii="Times New Roman" w:hAnsi="Times New Roman"/>
        </w:rPr>
        <w:t>Kan de minister toelichten waarom er geen gerichte uitbreiding plaatsvindt in opleidingsplaatsen voor spoedeisende geneeskunde, neurologie of geriatrie, ondanks de demografische druk en vergrijzing?</w:t>
      </w:r>
    </w:p>
    <w:bookmarkEnd w:id="0"/>
    <w:p w:rsidRPr="00AF4C32" w:rsidR="00C05C1B" w:rsidP="00602E7B" w:rsidRDefault="00C05C1B" w14:paraId="2D976DEA" w14:textId="77777777">
      <w:pPr>
        <w:tabs>
          <w:tab w:val="left" w:pos="284"/>
        </w:tabs>
        <w:autoSpaceDE w:val="0"/>
        <w:autoSpaceDN w:val="0"/>
        <w:adjustRightInd w:val="0"/>
        <w:spacing w:line="240" w:lineRule="auto"/>
        <w:rPr>
          <w:rFonts w:ascii="Times New Roman" w:hAnsi="Times New Roman"/>
          <w:b/>
        </w:rPr>
      </w:pPr>
    </w:p>
    <w:p w:rsidR="00740058" w:rsidP="00AF4C32" w:rsidRDefault="00740058" w14:paraId="6D0A290A" w14:textId="77777777">
      <w:pPr>
        <w:tabs>
          <w:tab w:val="left" w:pos="284"/>
        </w:tabs>
        <w:autoSpaceDE w:val="0"/>
        <w:autoSpaceDN w:val="0"/>
        <w:adjustRightInd w:val="0"/>
        <w:spacing w:line="240" w:lineRule="auto"/>
        <w:rPr>
          <w:rFonts w:ascii="Times New Roman" w:hAnsi="Times New Roman"/>
          <w:b/>
        </w:rPr>
      </w:pPr>
    </w:p>
    <w:p w:rsidRPr="00AF4C32" w:rsidR="000B380B" w:rsidP="00AF4C32" w:rsidRDefault="000B380B" w14:paraId="13ED5DE6"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724A7924">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0E63E3">
        <w:rPr>
          <w:b/>
          <w:sz w:val="22"/>
          <w:szCs w:val="22"/>
        </w:rPr>
        <w:t xml:space="preserve">de </w:t>
      </w:r>
      <w:r w:rsidR="00294D17">
        <w:rPr>
          <w:b/>
          <w:sz w:val="22"/>
          <w:szCs w:val="22"/>
        </w:rPr>
        <w:t>minister</w:t>
      </w:r>
    </w:p>
    <w:sectPr w:rsidRPr="00AF4C3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98A9" w14:textId="77777777" w:rsidR="00713D88" w:rsidRDefault="00713D88" w:rsidP="006F1300">
      <w:pPr>
        <w:spacing w:after="0" w:line="240" w:lineRule="auto"/>
      </w:pPr>
      <w:r>
        <w:separator/>
      </w:r>
    </w:p>
  </w:endnote>
  <w:endnote w:type="continuationSeparator" w:id="0">
    <w:p w14:paraId="337BA194" w14:textId="77777777" w:rsidR="00713D88" w:rsidRDefault="00713D88" w:rsidP="006F1300">
      <w:pPr>
        <w:spacing w:after="0" w:line="240" w:lineRule="auto"/>
      </w:pPr>
      <w:r>
        <w:continuationSeparator/>
      </w:r>
    </w:p>
  </w:endnote>
  <w:endnote w:type="continuationNotice" w:id="1">
    <w:p w14:paraId="77E4E1DC" w14:textId="77777777" w:rsidR="00713D88" w:rsidRDefault="00713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1C2C" w14:textId="77777777" w:rsidR="00713D88" w:rsidRDefault="00713D88" w:rsidP="006F1300">
      <w:pPr>
        <w:spacing w:after="0" w:line="240" w:lineRule="auto"/>
      </w:pPr>
      <w:r>
        <w:separator/>
      </w:r>
    </w:p>
  </w:footnote>
  <w:footnote w:type="continuationSeparator" w:id="0">
    <w:p w14:paraId="70B253F6" w14:textId="77777777" w:rsidR="00713D88" w:rsidRDefault="00713D88" w:rsidP="006F1300">
      <w:pPr>
        <w:spacing w:after="0" w:line="240" w:lineRule="auto"/>
      </w:pPr>
      <w:r>
        <w:continuationSeparator/>
      </w:r>
    </w:p>
  </w:footnote>
  <w:footnote w:type="continuationNotice" w:id="1">
    <w:p w14:paraId="74049F06" w14:textId="77777777" w:rsidR="00713D88" w:rsidRDefault="00713D88">
      <w:pPr>
        <w:spacing w:after="0" w:line="240" w:lineRule="auto"/>
      </w:pPr>
    </w:p>
  </w:footnote>
  <w:footnote w:id="2">
    <w:p w14:paraId="6AB97EEB" w14:textId="2DF6C687"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D04098">
        <w:rPr>
          <w:rFonts w:ascii="Times New Roman" w:hAnsi="Times New Roman"/>
          <w:sz w:val="18"/>
          <w:szCs w:val="18"/>
        </w:rPr>
        <w:t>29282</w:t>
      </w:r>
      <w:r w:rsidRPr="009638E9">
        <w:rPr>
          <w:rFonts w:ascii="Times New Roman" w:hAnsi="Times New Roman"/>
          <w:sz w:val="18"/>
          <w:szCs w:val="18"/>
        </w:rPr>
        <w:t>-</w:t>
      </w:r>
      <w:r w:rsidR="00D04098">
        <w:rPr>
          <w:rFonts w:ascii="Times New Roman" w:hAnsi="Times New Roman"/>
          <w:sz w:val="18"/>
          <w:szCs w:val="18"/>
        </w:rPr>
        <w:t>605</w:t>
      </w:r>
    </w:p>
  </w:footnote>
  <w:footnote w:id="3">
    <w:p w14:paraId="126387E7" w14:textId="6731E961" w:rsidR="00602E7B" w:rsidRPr="003F256D" w:rsidRDefault="00602E7B" w:rsidP="00602E7B">
      <w:pPr>
        <w:pStyle w:val="Voetnoottekst"/>
        <w:rPr>
          <w:rFonts w:ascii="Times New Roman" w:hAnsi="Times New Roman"/>
          <w:sz w:val="18"/>
          <w:szCs w:val="18"/>
        </w:rPr>
      </w:pPr>
      <w:r w:rsidRPr="003F256D">
        <w:rPr>
          <w:rStyle w:val="Voetnootmarkering"/>
          <w:rFonts w:ascii="Times New Roman" w:hAnsi="Times New Roman"/>
          <w:sz w:val="18"/>
          <w:szCs w:val="18"/>
        </w:rPr>
        <w:footnoteRef/>
      </w:r>
      <w:r w:rsidRPr="003F256D">
        <w:rPr>
          <w:rFonts w:ascii="Times New Roman" w:hAnsi="Times New Roman"/>
          <w:sz w:val="18"/>
          <w:szCs w:val="18"/>
        </w:rPr>
        <w:t xml:space="preserve"> </w:t>
      </w:r>
      <w:r w:rsidR="003F256D">
        <w:rPr>
          <w:rFonts w:ascii="Times New Roman" w:hAnsi="Times New Roman"/>
          <w:sz w:val="18"/>
          <w:szCs w:val="18"/>
        </w:rPr>
        <w:t xml:space="preserve">Kamerstuk </w:t>
      </w:r>
      <w:r w:rsidRPr="003F256D">
        <w:rPr>
          <w:rFonts w:ascii="Times New Roman" w:hAnsi="Times New Roman"/>
          <w:sz w:val="18"/>
          <w:szCs w:val="18"/>
        </w:rPr>
        <w:t>29282-557</w:t>
      </w:r>
    </w:p>
  </w:footnote>
  <w:footnote w:id="4">
    <w:p w14:paraId="0F616490" w14:textId="48729207" w:rsidR="00602E7B" w:rsidRPr="007608F5" w:rsidRDefault="00602E7B" w:rsidP="00602E7B">
      <w:pPr>
        <w:pStyle w:val="Voetnoottekst"/>
        <w:rPr>
          <w:rFonts w:ascii="Times New Roman" w:hAnsi="Times New Roman"/>
          <w:b/>
          <w:bCs/>
          <w:sz w:val="18"/>
          <w:szCs w:val="18"/>
        </w:rPr>
      </w:pPr>
      <w:r w:rsidRPr="003F256D">
        <w:rPr>
          <w:rStyle w:val="Voetnootmarkering"/>
          <w:rFonts w:ascii="Times New Roman" w:hAnsi="Times New Roman"/>
          <w:sz w:val="18"/>
          <w:szCs w:val="18"/>
        </w:rPr>
        <w:footnoteRef/>
      </w:r>
      <w:r w:rsidRPr="003F256D">
        <w:rPr>
          <w:rFonts w:ascii="Times New Roman" w:hAnsi="Times New Roman"/>
          <w:sz w:val="18"/>
          <w:szCs w:val="18"/>
        </w:rPr>
        <w:t xml:space="preserve"> </w:t>
      </w:r>
      <w:r w:rsidR="00864FF7">
        <w:rPr>
          <w:rFonts w:ascii="Times New Roman" w:hAnsi="Times New Roman"/>
          <w:sz w:val="18"/>
          <w:szCs w:val="18"/>
        </w:rPr>
        <w:t>NZa,</w:t>
      </w:r>
      <w:r w:rsidR="007608F5">
        <w:rPr>
          <w:rFonts w:ascii="Times New Roman" w:hAnsi="Times New Roman"/>
          <w:sz w:val="18"/>
          <w:szCs w:val="18"/>
        </w:rPr>
        <w:t xml:space="preserve"> 15 april 2025, </w:t>
      </w:r>
      <w:r w:rsidR="007608F5" w:rsidRPr="007608F5">
        <w:rPr>
          <w:rFonts w:ascii="Times New Roman" w:hAnsi="Times New Roman"/>
          <w:sz w:val="18"/>
          <w:szCs w:val="18"/>
        </w:rPr>
        <w:t>‘</w:t>
      </w:r>
      <w:r w:rsidR="007608F5" w:rsidRPr="007608F5">
        <w:rPr>
          <w:rFonts w:ascii="Times New Roman" w:hAnsi="Times New Roman"/>
          <w:sz w:val="18"/>
          <w:szCs w:val="18"/>
        </w:rPr>
        <w:t>Kosten (medisch-)specialistische vervolgopleidingen bekend</w:t>
      </w:r>
      <w:r w:rsidR="007608F5" w:rsidRPr="007608F5">
        <w:rPr>
          <w:rFonts w:ascii="Times New Roman" w:hAnsi="Times New Roman"/>
          <w:sz w:val="18"/>
          <w:szCs w:val="18"/>
        </w:rPr>
        <w:t>’</w:t>
      </w:r>
      <w:r w:rsidR="00864FF7">
        <w:rPr>
          <w:rFonts w:ascii="Times New Roman" w:hAnsi="Times New Roman"/>
          <w:sz w:val="18"/>
          <w:szCs w:val="18"/>
        </w:rPr>
        <w:t xml:space="preserve"> (</w:t>
      </w:r>
      <w:hyperlink r:id="rId1" w:anchor=":~:text=Uit%20het%20onderzoek%20blijken%20de,augustus%20vast%20in%20het%20beleid." w:history="1">
        <w:r w:rsidRPr="003F256D">
          <w:rPr>
            <w:rStyle w:val="Hyperlink"/>
            <w:rFonts w:ascii="Times New Roman" w:hAnsi="Times New Roman"/>
            <w:sz w:val="18"/>
            <w:szCs w:val="18"/>
          </w:rPr>
          <w:t>Kosten (medisch-)specialistische vervolgopleidingen bekend | Nieuwsbericht | Nederlandse Zorgautoriteit</w:t>
        </w:r>
      </w:hyperlink>
      <w:r w:rsidR="00864FF7">
        <w:rPr>
          <w:rFonts w:ascii="Times New Roman" w:hAnsi="Times New Roman"/>
          <w:sz w:val="18"/>
          <w:szCs w:val="18"/>
        </w:rPr>
        <w:t>)</w:t>
      </w:r>
    </w:p>
  </w:footnote>
  <w:footnote w:id="5">
    <w:p w14:paraId="265BB245" w14:textId="3785B9E9" w:rsidR="00602E7B" w:rsidRPr="000F6F7B" w:rsidRDefault="00602E7B" w:rsidP="00602E7B">
      <w:pPr>
        <w:pStyle w:val="Voetnoottekst"/>
        <w:rPr>
          <w:rFonts w:ascii="Segoe UI Semilight" w:hAnsi="Segoe UI Semilight" w:cs="Segoe UI Semilight"/>
          <w:sz w:val="18"/>
          <w:szCs w:val="18"/>
        </w:rPr>
      </w:pPr>
      <w:r w:rsidRPr="003F256D">
        <w:rPr>
          <w:rStyle w:val="Voetnootmarkering"/>
          <w:rFonts w:ascii="Times New Roman" w:hAnsi="Times New Roman"/>
          <w:sz w:val="18"/>
          <w:szCs w:val="18"/>
        </w:rPr>
        <w:footnoteRef/>
      </w:r>
      <w:r w:rsidRPr="003F256D">
        <w:rPr>
          <w:rFonts w:ascii="Times New Roman" w:hAnsi="Times New Roman"/>
          <w:sz w:val="18"/>
          <w:szCs w:val="18"/>
        </w:rPr>
        <w:t xml:space="preserve"> </w:t>
      </w:r>
      <w:r w:rsidR="003F256D">
        <w:rPr>
          <w:rFonts w:ascii="Times New Roman" w:hAnsi="Times New Roman"/>
          <w:sz w:val="18"/>
          <w:szCs w:val="18"/>
        </w:rPr>
        <w:t xml:space="preserve">Kamerstuk </w:t>
      </w:r>
      <w:r w:rsidRPr="003F256D">
        <w:rPr>
          <w:rFonts w:ascii="Times New Roman" w:hAnsi="Times New Roman"/>
          <w:sz w:val="18"/>
          <w:szCs w:val="18"/>
        </w:rPr>
        <w:t>29689-1297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5"/>
  </w:num>
  <w:num w:numId="6" w16cid:durableId="190143787">
    <w:abstractNumId w:val="10"/>
  </w:num>
  <w:num w:numId="7" w16cid:durableId="560746832">
    <w:abstractNumId w:val="36"/>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2"/>
  </w:num>
  <w:num w:numId="18" w16cid:durableId="719018477">
    <w:abstractNumId w:val="11"/>
  </w:num>
  <w:num w:numId="19" w16cid:durableId="2016884014">
    <w:abstractNumId w:val="22"/>
  </w:num>
  <w:num w:numId="20" w16cid:durableId="2093889539">
    <w:abstractNumId w:val="5"/>
  </w:num>
  <w:num w:numId="21" w16cid:durableId="1847085952">
    <w:abstractNumId w:val="37"/>
  </w:num>
  <w:num w:numId="22" w16cid:durableId="1960407239">
    <w:abstractNumId w:val="33"/>
  </w:num>
  <w:num w:numId="23" w16cid:durableId="1160735031">
    <w:abstractNumId w:val="14"/>
  </w:num>
  <w:num w:numId="24" w16cid:durableId="1872956687">
    <w:abstractNumId w:val="25"/>
  </w:num>
  <w:num w:numId="25" w16cid:durableId="1603994044">
    <w:abstractNumId w:val="34"/>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 w:numId="38" w16cid:durableId="928260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518"/>
    <w:rsid w:val="000A5C4A"/>
    <w:rsid w:val="000B02F9"/>
    <w:rsid w:val="000B2018"/>
    <w:rsid w:val="000B28A7"/>
    <w:rsid w:val="000B362A"/>
    <w:rsid w:val="000B380B"/>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5CF"/>
    <w:rsid w:val="000E368A"/>
    <w:rsid w:val="000E5730"/>
    <w:rsid w:val="000E63E3"/>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5CED"/>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053F"/>
    <w:rsid w:val="00172632"/>
    <w:rsid w:val="0017321E"/>
    <w:rsid w:val="0017431C"/>
    <w:rsid w:val="0017444B"/>
    <w:rsid w:val="0017575F"/>
    <w:rsid w:val="00181348"/>
    <w:rsid w:val="001868A3"/>
    <w:rsid w:val="0019264D"/>
    <w:rsid w:val="00193684"/>
    <w:rsid w:val="00194EAA"/>
    <w:rsid w:val="00195388"/>
    <w:rsid w:val="001957C5"/>
    <w:rsid w:val="00195AEB"/>
    <w:rsid w:val="00195DD9"/>
    <w:rsid w:val="001962FB"/>
    <w:rsid w:val="00196418"/>
    <w:rsid w:val="001A0B62"/>
    <w:rsid w:val="001A1671"/>
    <w:rsid w:val="001A1F43"/>
    <w:rsid w:val="001A258B"/>
    <w:rsid w:val="001A3D40"/>
    <w:rsid w:val="001A479D"/>
    <w:rsid w:val="001A4AF5"/>
    <w:rsid w:val="001A6171"/>
    <w:rsid w:val="001A61A7"/>
    <w:rsid w:val="001A676C"/>
    <w:rsid w:val="001B05F9"/>
    <w:rsid w:val="001B0A37"/>
    <w:rsid w:val="001B14AD"/>
    <w:rsid w:val="001B2F16"/>
    <w:rsid w:val="001B4372"/>
    <w:rsid w:val="001B6B83"/>
    <w:rsid w:val="001B7CDE"/>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B069D"/>
    <w:rsid w:val="002B3652"/>
    <w:rsid w:val="002B3DA6"/>
    <w:rsid w:val="002B420E"/>
    <w:rsid w:val="002B5F68"/>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F1B58"/>
    <w:rsid w:val="003F256D"/>
    <w:rsid w:val="003F4F5D"/>
    <w:rsid w:val="003F616A"/>
    <w:rsid w:val="003F79B1"/>
    <w:rsid w:val="003F7C64"/>
    <w:rsid w:val="00400F6E"/>
    <w:rsid w:val="00401827"/>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95FB7"/>
    <w:rsid w:val="004A0E34"/>
    <w:rsid w:val="004A2F4C"/>
    <w:rsid w:val="004A4517"/>
    <w:rsid w:val="004A4D5F"/>
    <w:rsid w:val="004A59BF"/>
    <w:rsid w:val="004A5EBD"/>
    <w:rsid w:val="004A622E"/>
    <w:rsid w:val="004B3D79"/>
    <w:rsid w:val="004B3FFE"/>
    <w:rsid w:val="004B4625"/>
    <w:rsid w:val="004B6219"/>
    <w:rsid w:val="004B6ACC"/>
    <w:rsid w:val="004B7C8C"/>
    <w:rsid w:val="004C161A"/>
    <w:rsid w:val="004C29CA"/>
    <w:rsid w:val="004C300C"/>
    <w:rsid w:val="004C5571"/>
    <w:rsid w:val="004C68E5"/>
    <w:rsid w:val="004C6E46"/>
    <w:rsid w:val="004C7713"/>
    <w:rsid w:val="004D02E9"/>
    <w:rsid w:val="004D12F4"/>
    <w:rsid w:val="004D3521"/>
    <w:rsid w:val="004D4110"/>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696"/>
    <w:rsid w:val="00562FCA"/>
    <w:rsid w:val="005643C1"/>
    <w:rsid w:val="005650D1"/>
    <w:rsid w:val="005654AF"/>
    <w:rsid w:val="0057073F"/>
    <w:rsid w:val="0057092A"/>
    <w:rsid w:val="00570BEF"/>
    <w:rsid w:val="00570C3C"/>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85A"/>
    <w:rsid w:val="005A01AC"/>
    <w:rsid w:val="005A17A6"/>
    <w:rsid w:val="005A2D36"/>
    <w:rsid w:val="005A3B2D"/>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200C7"/>
    <w:rsid w:val="00621916"/>
    <w:rsid w:val="00622C93"/>
    <w:rsid w:val="00626A0A"/>
    <w:rsid w:val="00627F4D"/>
    <w:rsid w:val="006310B8"/>
    <w:rsid w:val="00632365"/>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69FE"/>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68F3"/>
    <w:rsid w:val="006B757C"/>
    <w:rsid w:val="006C22F8"/>
    <w:rsid w:val="006C3119"/>
    <w:rsid w:val="006C4797"/>
    <w:rsid w:val="006C4E00"/>
    <w:rsid w:val="006C4FEE"/>
    <w:rsid w:val="006C68D2"/>
    <w:rsid w:val="006C756F"/>
    <w:rsid w:val="006D145E"/>
    <w:rsid w:val="006D2849"/>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10F9"/>
    <w:rsid w:val="0071180E"/>
    <w:rsid w:val="00711825"/>
    <w:rsid w:val="00713D88"/>
    <w:rsid w:val="00713DF3"/>
    <w:rsid w:val="007159A9"/>
    <w:rsid w:val="00715C31"/>
    <w:rsid w:val="00720174"/>
    <w:rsid w:val="00721061"/>
    <w:rsid w:val="00721BA6"/>
    <w:rsid w:val="00724269"/>
    <w:rsid w:val="00724A67"/>
    <w:rsid w:val="00724C54"/>
    <w:rsid w:val="00725A67"/>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52292"/>
    <w:rsid w:val="00752324"/>
    <w:rsid w:val="00753800"/>
    <w:rsid w:val="007562B8"/>
    <w:rsid w:val="00756A97"/>
    <w:rsid w:val="007608F5"/>
    <w:rsid w:val="00760C3F"/>
    <w:rsid w:val="00761EDA"/>
    <w:rsid w:val="00762674"/>
    <w:rsid w:val="00763005"/>
    <w:rsid w:val="00763720"/>
    <w:rsid w:val="00767A8A"/>
    <w:rsid w:val="00770B79"/>
    <w:rsid w:val="00771F0F"/>
    <w:rsid w:val="00772F90"/>
    <w:rsid w:val="00774A6D"/>
    <w:rsid w:val="00774CB5"/>
    <w:rsid w:val="00774D3F"/>
    <w:rsid w:val="007752A4"/>
    <w:rsid w:val="00776365"/>
    <w:rsid w:val="00776E87"/>
    <w:rsid w:val="00777007"/>
    <w:rsid w:val="007816C4"/>
    <w:rsid w:val="00781B5A"/>
    <w:rsid w:val="00782AC4"/>
    <w:rsid w:val="00785229"/>
    <w:rsid w:val="00785CF1"/>
    <w:rsid w:val="0078638B"/>
    <w:rsid w:val="0078696B"/>
    <w:rsid w:val="00790092"/>
    <w:rsid w:val="00791788"/>
    <w:rsid w:val="00794088"/>
    <w:rsid w:val="00794996"/>
    <w:rsid w:val="00795D95"/>
    <w:rsid w:val="00795E3F"/>
    <w:rsid w:val="00797ACF"/>
    <w:rsid w:val="007A02FB"/>
    <w:rsid w:val="007A1108"/>
    <w:rsid w:val="007A16B8"/>
    <w:rsid w:val="007A2C7B"/>
    <w:rsid w:val="007A4308"/>
    <w:rsid w:val="007A5998"/>
    <w:rsid w:val="007A61C7"/>
    <w:rsid w:val="007A79AC"/>
    <w:rsid w:val="007A7D50"/>
    <w:rsid w:val="007B0272"/>
    <w:rsid w:val="007B0CE5"/>
    <w:rsid w:val="007B2289"/>
    <w:rsid w:val="007B22EF"/>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C0F"/>
    <w:rsid w:val="00816F68"/>
    <w:rsid w:val="008171B7"/>
    <w:rsid w:val="00817401"/>
    <w:rsid w:val="00817861"/>
    <w:rsid w:val="008204F6"/>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5131"/>
    <w:rsid w:val="00875348"/>
    <w:rsid w:val="00876353"/>
    <w:rsid w:val="00876A67"/>
    <w:rsid w:val="00877D4B"/>
    <w:rsid w:val="00890B94"/>
    <w:rsid w:val="00891287"/>
    <w:rsid w:val="00891F30"/>
    <w:rsid w:val="00894B90"/>
    <w:rsid w:val="008955C6"/>
    <w:rsid w:val="00897770"/>
    <w:rsid w:val="008A0332"/>
    <w:rsid w:val="008A202E"/>
    <w:rsid w:val="008A28A3"/>
    <w:rsid w:val="008A4423"/>
    <w:rsid w:val="008A49B9"/>
    <w:rsid w:val="008A56AA"/>
    <w:rsid w:val="008A6C86"/>
    <w:rsid w:val="008A7290"/>
    <w:rsid w:val="008B018C"/>
    <w:rsid w:val="008B1BE6"/>
    <w:rsid w:val="008B2BF3"/>
    <w:rsid w:val="008B5B5F"/>
    <w:rsid w:val="008B5F1A"/>
    <w:rsid w:val="008B6CC7"/>
    <w:rsid w:val="008B758A"/>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1FBC"/>
    <w:rsid w:val="00A421AC"/>
    <w:rsid w:val="00A4227A"/>
    <w:rsid w:val="00A425B4"/>
    <w:rsid w:val="00A43611"/>
    <w:rsid w:val="00A50851"/>
    <w:rsid w:val="00A50CAA"/>
    <w:rsid w:val="00A520D3"/>
    <w:rsid w:val="00A521B2"/>
    <w:rsid w:val="00A5276E"/>
    <w:rsid w:val="00A53AD4"/>
    <w:rsid w:val="00A54933"/>
    <w:rsid w:val="00A54EC8"/>
    <w:rsid w:val="00A565C4"/>
    <w:rsid w:val="00A56849"/>
    <w:rsid w:val="00A56BBE"/>
    <w:rsid w:val="00A57076"/>
    <w:rsid w:val="00A61053"/>
    <w:rsid w:val="00A611B8"/>
    <w:rsid w:val="00A614C2"/>
    <w:rsid w:val="00A63C0C"/>
    <w:rsid w:val="00A644C8"/>
    <w:rsid w:val="00A64DF9"/>
    <w:rsid w:val="00A64FE5"/>
    <w:rsid w:val="00A661AB"/>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595C"/>
    <w:rsid w:val="00AD6C19"/>
    <w:rsid w:val="00AD74A0"/>
    <w:rsid w:val="00AD755B"/>
    <w:rsid w:val="00AE0E6D"/>
    <w:rsid w:val="00AE1700"/>
    <w:rsid w:val="00AE1A3F"/>
    <w:rsid w:val="00AE1BC5"/>
    <w:rsid w:val="00AE23C5"/>
    <w:rsid w:val="00AE275B"/>
    <w:rsid w:val="00AE46F1"/>
    <w:rsid w:val="00AE4BCA"/>
    <w:rsid w:val="00AE5AC3"/>
    <w:rsid w:val="00AF108C"/>
    <w:rsid w:val="00AF418E"/>
    <w:rsid w:val="00AF4C32"/>
    <w:rsid w:val="00AF559C"/>
    <w:rsid w:val="00AF7628"/>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3319"/>
    <w:rsid w:val="00C24072"/>
    <w:rsid w:val="00C24D33"/>
    <w:rsid w:val="00C25D6C"/>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6C10"/>
    <w:rsid w:val="00CE7E49"/>
    <w:rsid w:val="00CF1017"/>
    <w:rsid w:val="00CF1A3A"/>
    <w:rsid w:val="00CF1C0D"/>
    <w:rsid w:val="00CF3ECB"/>
    <w:rsid w:val="00CF4478"/>
    <w:rsid w:val="00CF4642"/>
    <w:rsid w:val="00CF4EFE"/>
    <w:rsid w:val="00CF6654"/>
    <w:rsid w:val="00CF6D5C"/>
    <w:rsid w:val="00CF6E44"/>
    <w:rsid w:val="00CF77F6"/>
    <w:rsid w:val="00D02088"/>
    <w:rsid w:val="00D02D8C"/>
    <w:rsid w:val="00D03068"/>
    <w:rsid w:val="00D04098"/>
    <w:rsid w:val="00D05503"/>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402"/>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6B59"/>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30C0"/>
    <w:rsid w:val="00EE4820"/>
    <w:rsid w:val="00EE6228"/>
    <w:rsid w:val="00EF0295"/>
    <w:rsid w:val="00EF1430"/>
    <w:rsid w:val="00EF1C1E"/>
    <w:rsid w:val="00EF2903"/>
    <w:rsid w:val="00EF2FC3"/>
    <w:rsid w:val="00EF36C0"/>
    <w:rsid w:val="00EF71CC"/>
    <w:rsid w:val="00EF7294"/>
    <w:rsid w:val="00F0005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33DC5"/>
    <w:rsid w:val="00F412D8"/>
    <w:rsid w:val="00F4215D"/>
    <w:rsid w:val="00F4217A"/>
    <w:rsid w:val="00F422C2"/>
    <w:rsid w:val="00F42F17"/>
    <w:rsid w:val="00F443C2"/>
    <w:rsid w:val="00F4445E"/>
    <w:rsid w:val="00F44C7A"/>
    <w:rsid w:val="00F457D5"/>
    <w:rsid w:val="00F47B68"/>
    <w:rsid w:val="00F5008B"/>
    <w:rsid w:val="00F504D4"/>
    <w:rsid w:val="00F5111F"/>
    <w:rsid w:val="00F51256"/>
    <w:rsid w:val="00F51C0D"/>
    <w:rsid w:val="00F52053"/>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5E9"/>
    <w:rsid w:val="00F81D92"/>
    <w:rsid w:val="00F82D8C"/>
    <w:rsid w:val="00F82F90"/>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34D4"/>
    <w:rsid w:val="00FB3E1B"/>
    <w:rsid w:val="00FB5435"/>
    <w:rsid w:val="00FB60BD"/>
    <w:rsid w:val="00FB616A"/>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za.nl/actueel/nieuws/2025/04/14/kosten-medisch-specialistische-vervolgopleidingen-beken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1156</ap:Words>
  <ap:Characters>6359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2025-05-27T08:50:00.0000000Z</dcterms:created>
  <dcterms:modified xsi:type="dcterms:W3CDTF">2025-06-03T12:48:00.0000000Z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