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7856" w:rsidR="00AF33EB" w:rsidP="00AF33EB" w:rsidRDefault="00AF33EB" w14:paraId="5D9DE5F7" w14:textId="50AFCA0A">
      <w:pPr>
        <w:pStyle w:val="Geenafstand"/>
        <w:rPr>
          <w:rFonts w:ascii="Verdana" w:hAnsi="Verdana"/>
          <w:b/>
          <w:bCs/>
          <w:sz w:val="18"/>
          <w:szCs w:val="18"/>
        </w:rPr>
      </w:pPr>
      <w:r w:rsidRPr="001D7856">
        <w:rPr>
          <w:rFonts w:ascii="Verdana" w:hAnsi="Verdana"/>
          <w:b/>
          <w:bCs/>
          <w:sz w:val="18"/>
          <w:szCs w:val="18"/>
        </w:rPr>
        <w:t>MEMORIE VAN TOELICHTING</w:t>
      </w:r>
    </w:p>
    <w:p w:rsidRPr="001D7856" w:rsidR="00AF33EB" w:rsidP="00AF33EB" w:rsidRDefault="00AF33EB" w14:paraId="0D8C135E" w14:textId="77777777">
      <w:pPr>
        <w:pStyle w:val="Geenafstand"/>
        <w:rPr>
          <w:rFonts w:ascii="Verdana" w:hAnsi="Verdana"/>
          <w:b/>
          <w:bCs/>
          <w:sz w:val="18"/>
          <w:szCs w:val="18"/>
        </w:rPr>
      </w:pPr>
    </w:p>
    <w:p w:rsidRPr="001D7856" w:rsidR="00AF33EB" w:rsidP="00AF33EB" w:rsidRDefault="00AF33EB" w14:paraId="51CFC06F" w14:textId="77777777">
      <w:pPr>
        <w:pStyle w:val="Geenafstand"/>
        <w:rPr>
          <w:rFonts w:ascii="Verdana" w:hAnsi="Verdana"/>
          <w:b/>
          <w:bCs/>
          <w:sz w:val="18"/>
          <w:szCs w:val="18"/>
        </w:rPr>
      </w:pPr>
      <w:r w:rsidRPr="001D7856">
        <w:rPr>
          <w:rFonts w:ascii="Verdana" w:hAnsi="Verdana"/>
          <w:b/>
          <w:bCs/>
          <w:sz w:val="18"/>
          <w:szCs w:val="18"/>
        </w:rPr>
        <w:t xml:space="preserve">ALGEMEEN DEEL </w:t>
      </w:r>
    </w:p>
    <w:p w:rsidRPr="001D7856" w:rsidR="00AF33EB" w:rsidP="00AF33EB" w:rsidRDefault="00AF33EB" w14:paraId="2A164083" w14:textId="77777777">
      <w:pPr>
        <w:pStyle w:val="Geenafstand"/>
        <w:rPr>
          <w:rFonts w:ascii="Verdana" w:hAnsi="Verdana"/>
          <w:b/>
          <w:bCs/>
          <w:sz w:val="18"/>
          <w:szCs w:val="18"/>
        </w:rPr>
      </w:pPr>
    </w:p>
    <w:p w:rsidRPr="00D907A5" w:rsidR="00AF33EB" w:rsidP="00AF33EB" w:rsidRDefault="00AF33EB" w14:paraId="32B5A16E" w14:textId="77777777">
      <w:pPr>
        <w:pStyle w:val="Geenafstand"/>
        <w:rPr>
          <w:rFonts w:ascii="Verdana" w:hAnsi="Verdana"/>
          <w:b/>
          <w:bCs/>
          <w:sz w:val="18"/>
          <w:szCs w:val="18"/>
        </w:rPr>
      </w:pPr>
      <w:r w:rsidRPr="001D7856">
        <w:rPr>
          <w:rFonts w:ascii="Verdana" w:hAnsi="Verdana"/>
          <w:b/>
          <w:bCs/>
          <w:sz w:val="18"/>
          <w:szCs w:val="18"/>
        </w:rPr>
        <w:t>INHOUDSOPGAVE</w:t>
      </w:r>
    </w:p>
    <w:sdt>
      <w:sdtPr>
        <w:rPr>
          <w:rFonts w:ascii="Verdana" w:hAnsi="Verdana"/>
          <w:sz w:val="18"/>
        </w:rPr>
        <w:id w:val="-1712103402"/>
        <w:docPartObj>
          <w:docPartGallery w:val="Table of Contents"/>
          <w:docPartUnique/>
        </w:docPartObj>
      </w:sdtPr>
      <w:sdtEndPr>
        <w:rPr>
          <w:b/>
          <w:bCs/>
        </w:rPr>
      </w:sdtEndPr>
      <w:sdtContent>
        <w:p w:rsidR="00170870" w:rsidP="00170870" w:rsidRDefault="00170870" w14:paraId="24C57583" w14:textId="77777777">
          <w:pPr>
            <w:pStyle w:val="Geenafstand"/>
          </w:pPr>
        </w:p>
        <w:p w:rsidR="00635B34" w:rsidRDefault="000C59B4" w14:paraId="3E4ACFA7" w14:textId="7E5863FC">
          <w:pPr>
            <w:pStyle w:val="Inhopg1"/>
            <w:rPr>
              <w:rFonts w:asciiTheme="minorHAnsi" w:hAnsiTheme="minorHAnsi" w:eastAsiaTheme="minorEastAsia"/>
              <w:b w:val="0"/>
              <w:noProof/>
              <w:kern w:val="2"/>
              <w:sz w:val="24"/>
              <w:szCs w:val="24"/>
              <w:lang w:eastAsia="nl-NL"/>
              <w14:ligatures w14:val="standardContextual"/>
            </w:rPr>
          </w:pPr>
          <w:r>
            <w:fldChar w:fldCharType="begin"/>
          </w:r>
          <w:r>
            <w:instrText xml:space="preserve"> TOC \o "1-4" \h \z \u </w:instrText>
          </w:r>
          <w:r>
            <w:fldChar w:fldCharType="separate"/>
          </w:r>
          <w:hyperlink w:history="1" w:anchor="_Toc198722586">
            <w:r w:rsidRPr="00F94E44" w:rsidR="00635B34">
              <w:rPr>
                <w:rStyle w:val="Hyperlink"/>
                <w:noProof/>
              </w:rPr>
              <w:t>1. Inleiding</w:t>
            </w:r>
            <w:r w:rsidR="00635B34">
              <w:rPr>
                <w:noProof/>
                <w:webHidden/>
              </w:rPr>
              <w:tab/>
            </w:r>
            <w:r w:rsidR="00635B34">
              <w:rPr>
                <w:noProof/>
                <w:webHidden/>
              </w:rPr>
              <w:fldChar w:fldCharType="begin"/>
            </w:r>
            <w:r w:rsidR="00635B34">
              <w:rPr>
                <w:noProof/>
                <w:webHidden/>
              </w:rPr>
              <w:instrText xml:space="preserve"> PAGEREF _Toc198722586 \h </w:instrText>
            </w:r>
            <w:r w:rsidR="00635B34">
              <w:rPr>
                <w:noProof/>
                <w:webHidden/>
              </w:rPr>
            </w:r>
            <w:r w:rsidR="00635B34">
              <w:rPr>
                <w:noProof/>
                <w:webHidden/>
              </w:rPr>
              <w:fldChar w:fldCharType="separate"/>
            </w:r>
            <w:r w:rsidR="00635B34">
              <w:rPr>
                <w:noProof/>
                <w:webHidden/>
              </w:rPr>
              <w:t>3</w:t>
            </w:r>
            <w:r w:rsidR="00635B34">
              <w:rPr>
                <w:noProof/>
                <w:webHidden/>
              </w:rPr>
              <w:fldChar w:fldCharType="end"/>
            </w:r>
          </w:hyperlink>
        </w:p>
        <w:p w:rsidR="00635B34" w:rsidRDefault="00D65629" w14:paraId="570D0246" w14:textId="0DEE3D3E">
          <w:pPr>
            <w:pStyle w:val="Inhopg1"/>
            <w:rPr>
              <w:rFonts w:asciiTheme="minorHAnsi" w:hAnsiTheme="minorHAnsi" w:eastAsiaTheme="minorEastAsia"/>
              <w:b w:val="0"/>
              <w:noProof/>
              <w:kern w:val="2"/>
              <w:sz w:val="24"/>
              <w:szCs w:val="24"/>
              <w:lang w:eastAsia="nl-NL"/>
              <w14:ligatures w14:val="standardContextual"/>
            </w:rPr>
          </w:pPr>
          <w:hyperlink w:history="1" w:anchor="_Toc198722587">
            <w:r w:rsidRPr="00F94E44" w:rsidR="00635B34">
              <w:rPr>
                <w:rStyle w:val="Hyperlink"/>
                <w:noProof/>
              </w:rPr>
              <w:t>2. De CER-richtlijn</w:t>
            </w:r>
            <w:r w:rsidR="00635B34">
              <w:rPr>
                <w:noProof/>
                <w:webHidden/>
              </w:rPr>
              <w:tab/>
            </w:r>
            <w:r w:rsidR="00635B34">
              <w:rPr>
                <w:noProof/>
                <w:webHidden/>
              </w:rPr>
              <w:fldChar w:fldCharType="begin"/>
            </w:r>
            <w:r w:rsidR="00635B34">
              <w:rPr>
                <w:noProof/>
                <w:webHidden/>
              </w:rPr>
              <w:instrText xml:space="preserve"> PAGEREF _Toc198722587 \h </w:instrText>
            </w:r>
            <w:r w:rsidR="00635B34">
              <w:rPr>
                <w:noProof/>
                <w:webHidden/>
              </w:rPr>
            </w:r>
            <w:r w:rsidR="00635B34">
              <w:rPr>
                <w:noProof/>
                <w:webHidden/>
              </w:rPr>
              <w:fldChar w:fldCharType="separate"/>
            </w:r>
            <w:r w:rsidR="00635B34">
              <w:rPr>
                <w:noProof/>
                <w:webHidden/>
              </w:rPr>
              <w:t>3</w:t>
            </w:r>
            <w:r w:rsidR="00635B34">
              <w:rPr>
                <w:noProof/>
                <w:webHidden/>
              </w:rPr>
              <w:fldChar w:fldCharType="end"/>
            </w:r>
          </w:hyperlink>
        </w:p>
        <w:p w:rsidR="00635B34" w:rsidRDefault="00D65629" w14:paraId="291D11A5" w14:textId="02C90D9A">
          <w:pPr>
            <w:pStyle w:val="Inhopg2"/>
            <w:rPr>
              <w:rFonts w:asciiTheme="minorHAnsi" w:hAnsiTheme="minorHAnsi" w:eastAsiaTheme="minorEastAsia"/>
              <w:noProof/>
              <w:kern w:val="2"/>
              <w:sz w:val="24"/>
              <w:szCs w:val="24"/>
              <w:lang w:eastAsia="nl-NL"/>
              <w14:ligatures w14:val="standardContextual"/>
            </w:rPr>
          </w:pPr>
          <w:hyperlink w:history="1" w:anchor="_Toc198722588">
            <w:r w:rsidRPr="00F94E44" w:rsidR="00635B34">
              <w:rPr>
                <w:rStyle w:val="Hyperlink"/>
                <w:noProof/>
              </w:rPr>
              <w:t>2.1 Kern van de richtlijn</w:t>
            </w:r>
            <w:r w:rsidR="00635B34">
              <w:rPr>
                <w:noProof/>
                <w:webHidden/>
              </w:rPr>
              <w:tab/>
            </w:r>
            <w:r w:rsidR="00635B34">
              <w:rPr>
                <w:noProof/>
                <w:webHidden/>
              </w:rPr>
              <w:fldChar w:fldCharType="begin"/>
            </w:r>
            <w:r w:rsidR="00635B34">
              <w:rPr>
                <w:noProof/>
                <w:webHidden/>
              </w:rPr>
              <w:instrText xml:space="preserve"> PAGEREF _Toc198722588 \h </w:instrText>
            </w:r>
            <w:r w:rsidR="00635B34">
              <w:rPr>
                <w:noProof/>
                <w:webHidden/>
              </w:rPr>
            </w:r>
            <w:r w:rsidR="00635B34">
              <w:rPr>
                <w:noProof/>
                <w:webHidden/>
              </w:rPr>
              <w:fldChar w:fldCharType="separate"/>
            </w:r>
            <w:r w:rsidR="00635B34">
              <w:rPr>
                <w:noProof/>
                <w:webHidden/>
              </w:rPr>
              <w:t>3</w:t>
            </w:r>
            <w:r w:rsidR="00635B34">
              <w:rPr>
                <w:noProof/>
                <w:webHidden/>
              </w:rPr>
              <w:fldChar w:fldCharType="end"/>
            </w:r>
          </w:hyperlink>
        </w:p>
        <w:p w:rsidR="00635B34" w:rsidRDefault="00D65629" w14:paraId="5B3AB517" w14:textId="6FA0B836">
          <w:pPr>
            <w:pStyle w:val="Inhopg2"/>
            <w:rPr>
              <w:rFonts w:asciiTheme="minorHAnsi" w:hAnsiTheme="minorHAnsi" w:eastAsiaTheme="minorEastAsia"/>
              <w:noProof/>
              <w:kern w:val="2"/>
              <w:sz w:val="24"/>
              <w:szCs w:val="24"/>
              <w:lang w:eastAsia="nl-NL"/>
              <w14:ligatures w14:val="standardContextual"/>
            </w:rPr>
          </w:pPr>
          <w:hyperlink w:history="1" w:anchor="_Toc198722589">
            <w:r w:rsidRPr="00F94E44" w:rsidR="00635B34">
              <w:rPr>
                <w:rStyle w:val="Hyperlink"/>
                <w:noProof/>
              </w:rPr>
              <w:t>2.2 Belangrijkste onderdelen van de richtlijn</w:t>
            </w:r>
            <w:r w:rsidR="00635B34">
              <w:rPr>
                <w:noProof/>
                <w:webHidden/>
              </w:rPr>
              <w:tab/>
            </w:r>
            <w:r w:rsidR="00635B34">
              <w:rPr>
                <w:noProof/>
                <w:webHidden/>
              </w:rPr>
              <w:fldChar w:fldCharType="begin"/>
            </w:r>
            <w:r w:rsidR="00635B34">
              <w:rPr>
                <w:noProof/>
                <w:webHidden/>
              </w:rPr>
              <w:instrText xml:space="preserve"> PAGEREF _Toc198722589 \h </w:instrText>
            </w:r>
            <w:r w:rsidR="00635B34">
              <w:rPr>
                <w:noProof/>
                <w:webHidden/>
              </w:rPr>
            </w:r>
            <w:r w:rsidR="00635B34">
              <w:rPr>
                <w:noProof/>
                <w:webHidden/>
              </w:rPr>
              <w:fldChar w:fldCharType="separate"/>
            </w:r>
            <w:r w:rsidR="00635B34">
              <w:rPr>
                <w:noProof/>
                <w:webHidden/>
              </w:rPr>
              <w:t>3</w:t>
            </w:r>
            <w:r w:rsidR="00635B34">
              <w:rPr>
                <w:noProof/>
                <w:webHidden/>
              </w:rPr>
              <w:fldChar w:fldCharType="end"/>
            </w:r>
          </w:hyperlink>
        </w:p>
        <w:p w:rsidR="00635B34" w:rsidRDefault="00D65629" w14:paraId="76421E80" w14:textId="5A619A69">
          <w:pPr>
            <w:pStyle w:val="Inhopg2"/>
            <w:rPr>
              <w:rFonts w:asciiTheme="minorHAnsi" w:hAnsiTheme="minorHAnsi" w:eastAsiaTheme="minorEastAsia"/>
              <w:noProof/>
              <w:kern w:val="2"/>
              <w:sz w:val="24"/>
              <w:szCs w:val="24"/>
              <w:lang w:eastAsia="nl-NL"/>
              <w14:ligatures w14:val="standardContextual"/>
            </w:rPr>
          </w:pPr>
          <w:hyperlink w:history="1" w:anchor="_Toc198722590">
            <w:r w:rsidRPr="00F94E44" w:rsidR="00635B34">
              <w:rPr>
                <w:rStyle w:val="Hyperlink"/>
                <w:noProof/>
              </w:rPr>
              <w:t>2.3 Verhouding tot de NIS2-richtlijn en de Cbw</w:t>
            </w:r>
            <w:r w:rsidR="00635B34">
              <w:rPr>
                <w:noProof/>
                <w:webHidden/>
              </w:rPr>
              <w:tab/>
            </w:r>
            <w:r w:rsidR="00635B34">
              <w:rPr>
                <w:noProof/>
                <w:webHidden/>
              </w:rPr>
              <w:fldChar w:fldCharType="begin"/>
            </w:r>
            <w:r w:rsidR="00635B34">
              <w:rPr>
                <w:noProof/>
                <w:webHidden/>
              </w:rPr>
              <w:instrText xml:space="preserve"> PAGEREF _Toc198722590 \h </w:instrText>
            </w:r>
            <w:r w:rsidR="00635B34">
              <w:rPr>
                <w:noProof/>
                <w:webHidden/>
              </w:rPr>
            </w:r>
            <w:r w:rsidR="00635B34">
              <w:rPr>
                <w:noProof/>
                <w:webHidden/>
              </w:rPr>
              <w:fldChar w:fldCharType="separate"/>
            </w:r>
            <w:r w:rsidR="00635B34">
              <w:rPr>
                <w:noProof/>
                <w:webHidden/>
              </w:rPr>
              <w:t>5</w:t>
            </w:r>
            <w:r w:rsidR="00635B34">
              <w:rPr>
                <w:noProof/>
                <w:webHidden/>
              </w:rPr>
              <w:fldChar w:fldCharType="end"/>
            </w:r>
          </w:hyperlink>
        </w:p>
        <w:p w:rsidR="00635B34" w:rsidRDefault="00D65629" w14:paraId="61990AF6" w14:textId="0AE4F055">
          <w:pPr>
            <w:pStyle w:val="Inhopg2"/>
            <w:rPr>
              <w:rFonts w:asciiTheme="minorHAnsi" w:hAnsiTheme="minorHAnsi" w:eastAsiaTheme="minorEastAsia"/>
              <w:noProof/>
              <w:kern w:val="2"/>
              <w:sz w:val="24"/>
              <w:szCs w:val="24"/>
              <w:lang w:eastAsia="nl-NL"/>
              <w14:ligatures w14:val="standardContextual"/>
            </w:rPr>
          </w:pPr>
          <w:hyperlink w:history="1" w:anchor="_Toc198722591">
            <w:r w:rsidRPr="00F94E44" w:rsidR="00635B34">
              <w:rPr>
                <w:rStyle w:val="Hyperlink"/>
                <w:noProof/>
              </w:rPr>
              <w:t>2.4 Verhouding tot de DORA</w:t>
            </w:r>
            <w:r w:rsidR="00635B34">
              <w:rPr>
                <w:noProof/>
                <w:webHidden/>
              </w:rPr>
              <w:tab/>
            </w:r>
            <w:r w:rsidR="00635B34">
              <w:rPr>
                <w:noProof/>
                <w:webHidden/>
              </w:rPr>
              <w:fldChar w:fldCharType="begin"/>
            </w:r>
            <w:r w:rsidR="00635B34">
              <w:rPr>
                <w:noProof/>
                <w:webHidden/>
              </w:rPr>
              <w:instrText xml:space="preserve"> PAGEREF _Toc198722591 \h </w:instrText>
            </w:r>
            <w:r w:rsidR="00635B34">
              <w:rPr>
                <w:noProof/>
                <w:webHidden/>
              </w:rPr>
            </w:r>
            <w:r w:rsidR="00635B34">
              <w:rPr>
                <w:noProof/>
                <w:webHidden/>
              </w:rPr>
              <w:fldChar w:fldCharType="separate"/>
            </w:r>
            <w:r w:rsidR="00635B34">
              <w:rPr>
                <w:noProof/>
                <w:webHidden/>
              </w:rPr>
              <w:t>7</w:t>
            </w:r>
            <w:r w:rsidR="00635B34">
              <w:rPr>
                <w:noProof/>
                <w:webHidden/>
              </w:rPr>
              <w:fldChar w:fldCharType="end"/>
            </w:r>
          </w:hyperlink>
        </w:p>
        <w:p w:rsidR="00635B34" w:rsidRDefault="00D65629" w14:paraId="47465FF3" w14:textId="57426341">
          <w:pPr>
            <w:pStyle w:val="Inhopg1"/>
            <w:rPr>
              <w:rFonts w:asciiTheme="minorHAnsi" w:hAnsiTheme="minorHAnsi" w:eastAsiaTheme="minorEastAsia"/>
              <w:b w:val="0"/>
              <w:noProof/>
              <w:kern w:val="2"/>
              <w:sz w:val="24"/>
              <w:szCs w:val="24"/>
              <w:lang w:eastAsia="nl-NL"/>
              <w14:ligatures w14:val="standardContextual"/>
            </w:rPr>
          </w:pPr>
          <w:hyperlink w:history="1" w:anchor="_Toc198722592">
            <w:r w:rsidRPr="00F94E44" w:rsidR="00635B34">
              <w:rPr>
                <w:rStyle w:val="Hyperlink"/>
                <w:noProof/>
              </w:rPr>
              <w:t>3. Nationale context</w:t>
            </w:r>
            <w:r w:rsidR="00635B34">
              <w:rPr>
                <w:noProof/>
                <w:webHidden/>
              </w:rPr>
              <w:tab/>
            </w:r>
            <w:r w:rsidR="00635B34">
              <w:rPr>
                <w:noProof/>
                <w:webHidden/>
              </w:rPr>
              <w:fldChar w:fldCharType="begin"/>
            </w:r>
            <w:r w:rsidR="00635B34">
              <w:rPr>
                <w:noProof/>
                <w:webHidden/>
              </w:rPr>
              <w:instrText xml:space="preserve"> PAGEREF _Toc198722592 \h </w:instrText>
            </w:r>
            <w:r w:rsidR="00635B34">
              <w:rPr>
                <w:noProof/>
                <w:webHidden/>
              </w:rPr>
            </w:r>
            <w:r w:rsidR="00635B34">
              <w:rPr>
                <w:noProof/>
                <w:webHidden/>
              </w:rPr>
              <w:fldChar w:fldCharType="separate"/>
            </w:r>
            <w:r w:rsidR="00635B34">
              <w:rPr>
                <w:noProof/>
                <w:webHidden/>
              </w:rPr>
              <w:t>7</w:t>
            </w:r>
            <w:r w:rsidR="00635B34">
              <w:rPr>
                <w:noProof/>
                <w:webHidden/>
              </w:rPr>
              <w:fldChar w:fldCharType="end"/>
            </w:r>
          </w:hyperlink>
        </w:p>
        <w:p w:rsidR="00635B34" w:rsidRDefault="00D65629" w14:paraId="71DBCC49" w14:textId="247B1C86">
          <w:pPr>
            <w:pStyle w:val="Inhopg1"/>
            <w:rPr>
              <w:rFonts w:asciiTheme="minorHAnsi" w:hAnsiTheme="minorHAnsi" w:eastAsiaTheme="minorEastAsia"/>
              <w:b w:val="0"/>
              <w:noProof/>
              <w:kern w:val="2"/>
              <w:sz w:val="24"/>
              <w:szCs w:val="24"/>
              <w:lang w:eastAsia="nl-NL"/>
              <w14:ligatures w14:val="standardContextual"/>
            </w:rPr>
          </w:pPr>
          <w:hyperlink w:history="1" w:anchor="_Toc198722593">
            <w:r w:rsidRPr="00F94E44" w:rsidR="00635B34">
              <w:rPr>
                <w:rStyle w:val="Hyperlink"/>
                <w:noProof/>
              </w:rPr>
              <w:t>4. Gemaakte implementatiekeuzes op hoofdlijnen</w:t>
            </w:r>
            <w:r w:rsidR="00635B34">
              <w:rPr>
                <w:noProof/>
                <w:webHidden/>
              </w:rPr>
              <w:tab/>
            </w:r>
            <w:r w:rsidR="00635B34">
              <w:rPr>
                <w:noProof/>
                <w:webHidden/>
              </w:rPr>
              <w:fldChar w:fldCharType="begin"/>
            </w:r>
            <w:r w:rsidR="00635B34">
              <w:rPr>
                <w:noProof/>
                <w:webHidden/>
              </w:rPr>
              <w:instrText xml:space="preserve"> PAGEREF _Toc198722593 \h </w:instrText>
            </w:r>
            <w:r w:rsidR="00635B34">
              <w:rPr>
                <w:noProof/>
                <w:webHidden/>
              </w:rPr>
            </w:r>
            <w:r w:rsidR="00635B34">
              <w:rPr>
                <w:noProof/>
                <w:webHidden/>
              </w:rPr>
              <w:fldChar w:fldCharType="separate"/>
            </w:r>
            <w:r w:rsidR="00635B34">
              <w:rPr>
                <w:noProof/>
                <w:webHidden/>
              </w:rPr>
              <w:t>8</w:t>
            </w:r>
            <w:r w:rsidR="00635B34">
              <w:rPr>
                <w:noProof/>
                <w:webHidden/>
              </w:rPr>
              <w:fldChar w:fldCharType="end"/>
            </w:r>
          </w:hyperlink>
        </w:p>
        <w:p w:rsidR="00635B34" w:rsidRDefault="00D65629" w14:paraId="1838F2A6" w14:textId="408E400F">
          <w:pPr>
            <w:pStyle w:val="Inhopg1"/>
            <w:rPr>
              <w:rFonts w:asciiTheme="minorHAnsi" w:hAnsiTheme="minorHAnsi" w:eastAsiaTheme="minorEastAsia"/>
              <w:b w:val="0"/>
              <w:noProof/>
              <w:kern w:val="2"/>
              <w:sz w:val="24"/>
              <w:szCs w:val="24"/>
              <w:lang w:eastAsia="nl-NL"/>
              <w14:ligatures w14:val="standardContextual"/>
            </w:rPr>
          </w:pPr>
          <w:hyperlink w:history="1" w:anchor="_Toc198722594">
            <w:r w:rsidRPr="00F94E44" w:rsidR="00635B34">
              <w:rPr>
                <w:rStyle w:val="Hyperlink"/>
                <w:noProof/>
              </w:rPr>
              <w:t>5. Hoofdlijnen van de Wwke</w:t>
            </w:r>
            <w:r w:rsidR="00635B34">
              <w:rPr>
                <w:noProof/>
                <w:webHidden/>
              </w:rPr>
              <w:tab/>
            </w:r>
            <w:r w:rsidR="00635B34">
              <w:rPr>
                <w:noProof/>
                <w:webHidden/>
              </w:rPr>
              <w:fldChar w:fldCharType="begin"/>
            </w:r>
            <w:r w:rsidR="00635B34">
              <w:rPr>
                <w:noProof/>
                <w:webHidden/>
              </w:rPr>
              <w:instrText xml:space="preserve"> PAGEREF _Toc198722594 \h </w:instrText>
            </w:r>
            <w:r w:rsidR="00635B34">
              <w:rPr>
                <w:noProof/>
                <w:webHidden/>
              </w:rPr>
            </w:r>
            <w:r w:rsidR="00635B34">
              <w:rPr>
                <w:noProof/>
                <w:webHidden/>
              </w:rPr>
              <w:fldChar w:fldCharType="separate"/>
            </w:r>
            <w:r w:rsidR="00635B34">
              <w:rPr>
                <w:noProof/>
                <w:webHidden/>
              </w:rPr>
              <w:t>9</w:t>
            </w:r>
            <w:r w:rsidR="00635B34">
              <w:rPr>
                <w:noProof/>
                <w:webHidden/>
              </w:rPr>
              <w:fldChar w:fldCharType="end"/>
            </w:r>
          </w:hyperlink>
        </w:p>
        <w:p w:rsidR="00635B34" w:rsidRDefault="00D65629" w14:paraId="5BC193F5" w14:textId="68B02BC0">
          <w:pPr>
            <w:pStyle w:val="Inhopg2"/>
            <w:rPr>
              <w:rFonts w:asciiTheme="minorHAnsi" w:hAnsiTheme="minorHAnsi" w:eastAsiaTheme="minorEastAsia"/>
              <w:noProof/>
              <w:kern w:val="2"/>
              <w:sz w:val="24"/>
              <w:szCs w:val="24"/>
              <w:lang w:eastAsia="nl-NL"/>
              <w14:ligatures w14:val="standardContextual"/>
            </w:rPr>
          </w:pPr>
          <w:hyperlink w:history="1" w:anchor="_Toc198722595">
            <w:r w:rsidRPr="00F94E44" w:rsidR="00635B34">
              <w:rPr>
                <w:rStyle w:val="Hyperlink"/>
                <w:noProof/>
              </w:rPr>
              <w:t>5.1 Sectorale risicobeoordeling</w:t>
            </w:r>
            <w:r w:rsidR="00635B34">
              <w:rPr>
                <w:noProof/>
                <w:webHidden/>
              </w:rPr>
              <w:tab/>
            </w:r>
            <w:r w:rsidR="00635B34">
              <w:rPr>
                <w:noProof/>
                <w:webHidden/>
              </w:rPr>
              <w:fldChar w:fldCharType="begin"/>
            </w:r>
            <w:r w:rsidR="00635B34">
              <w:rPr>
                <w:noProof/>
                <w:webHidden/>
              </w:rPr>
              <w:instrText xml:space="preserve"> PAGEREF _Toc198722595 \h </w:instrText>
            </w:r>
            <w:r w:rsidR="00635B34">
              <w:rPr>
                <w:noProof/>
                <w:webHidden/>
              </w:rPr>
            </w:r>
            <w:r w:rsidR="00635B34">
              <w:rPr>
                <w:noProof/>
                <w:webHidden/>
              </w:rPr>
              <w:fldChar w:fldCharType="separate"/>
            </w:r>
            <w:r w:rsidR="00635B34">
              <w:rPr>
                <w:noProof/>
                <w:webHidden/>
              </w:rPr>
              <w:t>9</w:t>
            </w:r>
            <w:r w:rsidR="00635B34">
              <w:rPr>
                <w:noProof/>
                <w:webHidden/>
              </w:rPr>
              <w:fldChar w:fldCharType="end"/>
            </w:r>
          </w:hyperlink>
        </w:p>
        <w:p w:rsidR="00635B34" w:rsidRDefault="00D65629" w14:paraId="2C560D0D" w14:textId="7AC4084C">
          <w:pPr>
            <w:pStyle w:val="Inhopg2"/>
            <w:rPr>
              <w:rFonts w:asciiTheme="minorHAnsi" w:hAnsiTheme="minorHAnsi" w:eastAsiaTheme="minorEastAsia"/>
              <w:noProof/>
              <w:kern w:val="2"/>
              <w:sz w:val="24"/>
              <w:szCs w:val="24"/>
              <w:lang w:eastAsia="nl-NL"/>
              <w14:ligatures w14:val="standardContextual"/>
            </w:rPr>
          </w:pPr>
          <w:hyperlink w:history="1" w:anchor="_Toc198722596">
            <w:r w:rsidRPr="00F94E44" w:rsidR="00635B34">
              <w:rPr>
                <w:rStyle w:val="Hyperlink"/>
                <w:rFonts w:cstheme="minorHAnsi"/>
                <w:noProof/>
              </w:rPr>
              <w:t xml:space="preserve">5.2 </w:t>
            </w:r>
            <w:r w:rsidRPr="00F94E44" w:rsidR="00635B34">
              <w:rPr>
                <w:rStyle w:val="Hyperlink"/>
                <w:noProof/>
              </w:rPr>
              <w:t>Aanwijzing kritieke entiteiten</w:t>
            </w:r>
            <w:r w:rsidR="00635B34">
              <w:rPr>
                <w:noProof/>
                <w:webHidden/>
              </w:rPr>
              <w:tab/>
            </w:r>
            <w:r w:rsidR="00635B34">
              <w:rPr>
                <w:noProof/>
                <w:webHidden/>
              </w:rPr>
              <w:fldChar w:fldCharType="begin"/>
            </w:r>
            <w:r w:rsidR="00635B34">
              <w:rPr>
                <w:noProof/>
                <w:webHidden/>
              </w:rPr>
              <w:instrText xml:space="preserve"> PAGEREF _Toc198722596 \h </w:instrText>
            </w:r>
            <w:r w:rsidR="00635B34">
              <w:rPr>
                <w:noProof/>
                <w:webHidden/>
              </w:rPr>
            </w:r>
            <w:r w:rsidR="00635B34">
              <w:rPr>
                <w:noProof/>
                <w:webHidden/>
              </w:rPr>
              <w:fldChar w:fldCharType="separate"/>
            </w:r>
            <w:r w:rsidR="00635B34">
              <w:rPr>
                <w:noProof/>
                <w:webHidden/>
              </w:rPr>
              <w:t>10</w:t>
            </w:r>
            <w:r w:rsidR="00635B34">
              <w:rPr>
                <w:noProof/>
                <w:webHidden/>
              </w:rPr>
              <w:fldChar w:fldCharType="end"/>
            </w:r>
          </w:hyperlink>
        </w:p>
        <w:p w:rsidR="00635B34" w:rsidRDefault="00D65629" w14:paraId="7C3F668A" w14:textId="3013CD65">
          <w:pPr>
            <w:pStyle w:val="Inhopg2"/>
            <w:rPr>
              <w:rFonts w:asciiTheme="minorHAnsi" w:hAnsiTheme="minorHAnsi" w:eastAsiaTheme="minorEastAsia"/>
              <w:noProof/>
              <w:kern w:val="2"/>
              <w:sz w:val="24"/>
              <w:szCs w:val="24"/>
              <w:lang w:eastAsia="nl-NL"/>
              <w14:ligatures w14:val="standardContextual"/>
            </w:rPr>
          </w:pPr>
          <w:hyperlink w:history="1" w:anchor="_Toc198722597">
            <w:r w:rsidRPr="00F94E44" w:rsidR="00635B34">
              <w:rPr>
                <w:rStyle w:val="Hyperlink"/>
                <w:noProof/>
              </w:rPr>
              <w:t>5.3 Risicobeoordeling door kritieke entiteiten</w:t>
            </w:r>
            <w:r w:rsidR="00635B34">
              <w:rPr>
                <w:noProof/>
                <w:webHidden/>
              </w:rPr>
              <w:tab/>
            </w:r>
            <w:r w:rsidR="00635B34">
              <w:rPr>
                <w:noProof/>
                <w:webHidden/>
              </w:rPr>
              <w:fldChar w:fldCharType="begin"/>
            </w:r>
            <w:r w:rsidR="00635B34">
              <w:rPr>
                <w:noProof/>
                <w:webHidden/>
              </w:rPr>
              <w:instrText xml:space="preserve"> PAGEREF _Toc198722597 \h </w:instrText>
            </w:r>
            <w:r w:rsidR="00635B34">
              <w:rPr>
                <w:noProof/>
                <w:webHidden/>
              </w:rPr>
            </w:r>
            <w:r w:rsidR="00635B34">
              <w:rPr>
                <w:noProof/>
                <w:webHidden/>
              </w:rPr>
              <w:fldChar w:fldCharType="separate"/>
            </w:r>
            <w:r w:rsidR="00635B34">
              <w:rPr>
                <w:noProof/>
                <w:webHidden/>
              </w:rPr>
              <w:t>12</w:t>
            </w:r>
            <w:r w:rsidR="00635B34">
              <w:rPr>
                <w:noProof/>
                <w:webHidden/>
              </w:rPr>
              <w:fldChar w:fldCharType="end"/>
            </w:r>
          </w:hyperlink>
        </w:p>
        <w:p w:rsidR="00635B34" w:rsidRDefault="00D65629" w14:paraId="274DAC87" w14:textId="79087944">
          <w:pPr>
            <w:pStyle w:val="Inhopg2"/>
            <w:rPr>
              <w:rFonts w:asciiTheme="minorHAnsi" w:hAnsiTheme="minorHAnsi" w:eastAsiaTheme="minorEastAsia"/>
              <w:noProof/>
              <w:kern w:val="2"/>
              <w:sz w:val="24"/>
              <w:szCs w:val="24"/>
              <w:lang w:eastAsia="nl-NL"/>
              <w14:ligatures w14:val="standardContextual"/>
            </w:rPr>
          </w:pPr>
          <w:hyperlink w:history="1" w:anchor="_Toc198722598">
            <w:r w:rsidRPr="00F94E44" w:rsidR="00635B34">
              <w:rPr>
                <w:rStyle w:val="Hyperlink"/>
                <w:noProof/>
              </w:rPr>
              <w:t>5.4 Zorgplicht</w:t>
            </w:r>
            <w:r w:rsidR="00635B34">
              <w:rPr>
                <w:noProof/>
                <w:webHidden/>
              </w:rPr>
              <w:tab/>
            </w:r>
            <w:r w:rsidR="00635B34">
              <w:rPr>
                <w:noProof/>
                <w:webHidden/>
              </w:rPr>
              <w:fldChar w:fldCharType="begin"/>
            </w:r>
            <w:r w:rsidR="00635B34">
              <w:rPr>
                <w:noProof/>
                <w:webHidden/>
              </w:rPr>
              <w:instrText xml:space="preserve"> PAGEREF _Toc198722598 \h </w:instrText>
            </w:r>
            <w:r w:rsidR="00635B34">
              <w:rPr>
                <w:noProof/>
                <w:webHidden/>
              </w:rPr>
            </w:r>
            <w:r w:rsidR="00635B34">
              <w:rPr>
                <w:noProof/>
                <w:webHidden/>
              </w:rPr>
              <w:fldChar w:fldCharType="separate"/>
            </w:r>
            <w:r w:rsidR="00635B34">
              <w:rPr>
                <w:noProof/>
                <w:webHidden/>
              </w:rPr>
              <w:t>12</w:t>
            </w:r>
            <w:r w:rsidR="00635B34">
              <w:rPr>
                <w:noProof/>
                <w:webHidden/>
              </w:rPr>
              <w:fldChar w:fldCharType="end"/>
            </w:r>
          </w:hyperlink>
        </w:p>
        <w:p w:rsidR="00635B34" w:rsidRDefault="00D65629" w14:paraId="69E07C33" w14:textId="5520DE63">
          <w:pPr>
            <w:pStyle w:val="Inhopg2"/>
            <w:rPr>
              <w:rFonts w:asciiTheme="minorHAnsi" w:hAnsiTheme="minorHAnsi" w:eastAsiaTheme="minorEastAsia"/>
              <w:noProof/>
              <w:kern w:val="2"/>
              <w:sz w:val="24"/>
              <w:szCs w:val="24"/>
              <w:lang w:eastAsia="nl-NL"/>
              <w14:ligatures w14:val="standardContextual"/>
            </w:rPr>
          </w:pPr>
          <w:hyperlink w:history="1" w:anchor="_Toc198722599">
            <w:r w:rsidRPr="00F94E44" w:rsidR="00635B34">
              <w:rPr>
                <w:rStyle w:val="Hyperlink"/>
                <w:noProof/>
              </w:rPr>
              <w:t>5.5 Meldplicht</w:t>
            </w:r>
            <w:r w:rsidR="00635B34">
              <w:rPr>
                <w:noProof/>
                <w:webHidden/>
              </w:rPr>
              <w:tab/>
            </w:r>
            <w:r w:rsidR="00635B34">
              <w:rPr>
                <w:noProof/>
                <w:webHidden/>
              </w:rPr>
              <w:fldChar w:fldCharType="begin"/>
            </w:r>
            <w:r w:rsidR="00635B34">
              <w:rPr>
                <w:noProof/>
                <w:webHidden/>
              </w:rPr>
              <w:instrText xml:space="preserve"> PAGEREF _Toc198722599 \h </w:instrText>
            </w:r>
            <w:r w:rsidR="00635B34">
              <w:rPr>
                <w:noProof/>
                <w:webHidden/>
              </w:rPr>
            </w:r>
            <w:r w:rsidR="00635B34">
              <w:rPr>
                <w:noProof/>
                <w:webHidden/>
              </w:rPr>
              <w:fldChar w:fldCharType="separate"/>
            </w:r>
            <w:r w:rsidR="00635B34">
              <w:rPr>
                <w:noProof/>
                <w:webHidden/>
              </w:rPr>
              <w:t>14</w:t>
            </w:r>
            <w:r w:rsidR="00635B34">
              <w:rPr>
                <w:noProof/>
                <w:webHidden/>
              </w:rPr>
              <w:fldChar w:fldCharType="end"/>
            </w:r>
          </w:hyperlink>
        </w:p>
        <w:p w:rsidR="00635B34" w:rsidRDefault="00D65629" w14:paraId="6409A377" w14:textId="072418DF">
          <w:pPr>
            <w:pStyle w:val="Inhopg2"/>
            <w:rPr>
              <w:rFonts w:asciiTheme="minorHAnsi" w:hAnsiTheme="minorHAnsi" w:eastAsiaTheme="minorEastAsia"/>
              <w:noProof/>
              <w:kern w:val="2"/>
              <w:sz w:val="24"/>
              <w:szCs w:val="24"/>
              <w:lang w:eastAsia="nl-NL"/>
              <w14:ligatures w14:val="standardContextual"/>
            </w:rPr>
          </w:pPr>
          <w:hyperlink w:history="1" w:anchor="_Toc198722600">
            <w:r w:rsidRPr="00F94E44" w:rsidR="00635B34">
              <w:rPr>
                <w:rStyle w:val="Hyperlink"/>
                <w:bCs/>
                <w:noProof/>
              </w:rPr>
              <w:t xml:space="preserve">5.6 </w:t>
            </w:r>
            <w:r w:rsidRPr="00F94E44" w:rsidR="00635B34">
              <w:rPr>
                <w:rStyle w:val="Hyperlink"/>
                <w:noProof/>
              </w:rPr>
              <w:t>Centraal contactpunt</w:t>
            </w:r>
            <w:r w:rsidR="00635B34">
              <w:rPr>
                <w:noProof/>
                <w:webHidden/>
              </w:rPr>
              <w:tab/>
            </w:r>
            <w:r w:rsidR="00635B34">
              <w:rPr>
                <w:noProof/>
                <w:webHidden/>
              </w:rPr>
              <w:fldChar w:fldCharType="begin"/>
            </w:r>
            <w:r w:rsidR="00635B34">
              <w:rPr>
                <w:noProof/>
                <w:webHidden/>
              </w:rPr>
              <w:instrText xml:space="preserve"> PAGEREF _Toc198722600 \h </w:instrText>
            </w:r>
            <w:r w:rsidR="00635B34">
              <w:rPr>
                <w:noProof/>
                <w:webHidden/>
              </w:rPr>
            </w:r>
            <w:r w:rsidR="00635B34">
              <w:rPr>
                <w:noProof/>
                <w:webHidden/>
              </w:rPr>
              <w:fldChar w:fldCharType="separate"/>
            </w:r>
            <w:r w:rsidR="00635B34">
              <w:rPr>
                <w:noProof/>
                <w:webHidden/>
              </w:rPr>
              <w:t>15</w:t>
            </w:r>
            <w:r w:rsidR="00635B34">
              <w:rPr>
                <w:noProof/>
                <w:webHidden/>
              </w:rPr>
              <w:fldChar w:fldCharType="end"/>
            </w:r>
          </w:hyperlink>
        </w:p>
        <w:p w:rsidR="00635B34" w:rsidRDefault="00D65629" w14:paraId="60D0FE7F" w14:textId="11A7953C">
          <w:pPr>
            <w:pStyle w:val="Inhopg2"/>
            <w:rPr>
              <w:rFonts w:asciiTheme="minorHAnsi" w:hAnsiTheme="minorHAnsi" w:eastAsiaTheme="minorEastAsia"/>
              <w:noProof/>
              <w:kern w:val="2"/>
              <w:sz w:val="24"/>
              <w:szCs w:val="24"/>
              <w:lang w:eastAsia="nl-NL"/>
              <w14:ligatures w14:val="standardContextual"/>
            </w:rPr>
          </w:pPr>
          <w:hyperlink w:history="1" w:anchor="_Toc198722601">
            <w:r w:rsidRPr="00F94E44" w:rsidR="00635B34">
              <w:rPr>
                <w:rStyle w:val="Hyperlink"/>
                <w:bCs/>
                <w:noProof/>
              </w:rPr>
              <w:t>5.7 B</w:t>
            </w:r>
            <w:r w:rsidRPr="00F94E44" w:rsidR="00635B34">
              <w:rPr>
                <w:rStyle w:val="Hyperlink"/>
                <w:noProof/>
              </w:rPr>
              <w:t>evoegde autoriteit</w:t>
            </w:r>
            <w:r w:rsidR="00635B34">
              <w:rPr>
                <w:noProof/>
                <w:webHidden/>
              </w:rPr>
              <w:tab/>
            </w:r>
            <w:r w:rsidR="00635B34">
              <w:rPr>
                <w:noProof/>
                <w:webHidden/>
              </w:rPr>
              <w:fldChar w:fldCharType="begin"/>
            </w:r>
            <w:r w:rsidR="00635B34">
              <w:rPr>
                <w:noProof/>
                <w:webHidden/>
              </w:rPr>
              <w:instrText xml:space="preserve"> PAGEREF _Toc198722601 \h </w:instrText>
            </w:r>
            <w:r w:rsidR="00635B34">
              <w:rPr>
                <w:noProof/>
                <w:webHidden/>
              </w:rPr>
            </w:r>
            <w:r w:rsidR="00635B34">
              <w:rPr>
                <w:noProof/>
                <w:webHidden/>
              </w:rPr>
              <w:fldChar w:fldCharType="separate"/>
            </w:r>
            <w:r w:rsidR="00635B34">
              <w:rPr>
                <w:noProof/>
                <w:webHidden/>
              </w:rPr>
              <w:t>15</w:t>
            </w:r>
            <w:r w:rsidR="00635B34">
              <w:rPr>
                <w:noProof/>
                <w:webHidden/>
              </w:rPr>
              <w:fldChar w:fldCharType="end"/>
            </w:r>
          </w:hyperlink>
        </w:p>
        <w:p w:rsidR="00635B34" w:rsidRDefault="00D65629" w14:paraId="4CC0280D" w14:textId="7FD92E95">
          <w:pPr>
            <w:pStyle w:val="Inhopg2"/>
            <w:rPr>
              <w:rFonts w:asciiTheme="minorHAnsi" w:hAnsiTheme="minorHAnsi" w:eastAsiaTheme="minorEastAsia"/>
              <w:noProof/>
              <w:kern w:val="2"/>
              <w:sz w:val="24"/>
              <w:szCs w:val="24"/>
              <w:lang w:eastAsia="nl-NL"/>
              <w14:ligatures w14:val="standardContextual"/>
            </w:rPr>
          </w:pPr>
          <w:hyperlink w:history="1" w:anchor="_Toc198722602">
            <w:r w:rsidRPr="00F94E44" w:rsidR="00635B34">
              <w:rPr>
                <w:rStyle w:val="Hyperlink"/>
                <w:bCs/>
                <w:noProof/>
              </w:rPr>
              <w:t xml:space="preserve">5.8 </w:t>
            </w:r>
            <w:r w:rsidRPr="00F94E44" w:rsidR="00635B34">
              <w:rPr>
                <w:rStyle w:val="Hyperlink"/>
                <w:noProof/>
              </w:rPr>
              <w:t>Ondersteuning aan kritieke entiteiten</w:t>
            </w:r>
            <w:r w:rsidR="00635B34">
              <w:rPr>
                <w:noProof/>
                <w:webHidden/>
              </w:rPr>
              <w:tab/>
            </w:r>
            <w:r w:rsidR="00635B34">
              <w:rPr>
                <w:noProof/>
                <w:webHidden/>
              </w:rPr>
              <w:fldChar w:fldCharType="begin"/>
            </w:r>
            <w:r w:rsidR="00635B34">
              <w:rPr>
                <w:noProof/>
                <w:webHidden/>
              </w:rPr>
              <w:instrText xml:space="preserve"> PAGEREF _Toc198722602 \h </w:instrText>
            </w:r>
            <w:r w:rsidR="00635B34">
              <w:rPr>
                <w:noProof/>
                <w:webHidden/>
              </w:rPr>
            </w:r>
            <w:r w:rsidR="00635B34">
              <w:rPr>
                <w:noProof/>
                <w:webHidden/>
              </w:rPr>
              <w:fldChar w:fldCharType="separate"/>
            </w:r>
            <w:r w:rsidR="00635B34">
              <w:rPr>
                <w:noProof/>
                <w:webHidden/>
              </w:rPr>
              <w:t>16</w:t>
            </w:r>
            <w:r w:rsidR="00635B34">
              <w:rPr>
                <w:noProof/>
                <w:webHidden/>
              </w:rPr>
              <w:fldChar w:fldCharType="end"/>
            </w:r>
          </w:hyperlink>
        </w:p>
        <w:p w:rsidR="00635B34" w:rsidRDefault="00D65629" w14:paraId="02CD535E" w14:textId="6F17DD14">
          <w:pPr>
            <w:pStyle w:val="Inhopg2"/>
            <w:rPr>
              <w:rFonts w:asciiTheme="minorHAnsi" w:hAnsiTheme="minorHAnsi" w:eastAsiaTheme="minorEastAsia"/>
              <w:noProof/>
              <w:kern w:val="2"/>
              <w:sz w:val="24"/>
              <w:szCs w:val="24"/>
              <w:lang w:eastAsia="nl-NL"/>
              <w14:ligatures w14:val="standardContextual"/>
            </w:rPr>
          </w:pPr>
          <w:hyperlink w:history="1" w:anchor="_Toc198722603">
            <w:r w:rsidRPr="00F94E44" w:rsidR="00635B34">
              <w:rPr>
                <w:rStyle w:val="Hyperlink"/>
                <w:noProof/>
              </w:rPr>
              <w:t>5.9 Handhaving</w:t>
            </w:r>
            <w:r w:rsidR="00635B34">
              <w:rPr>
                <w:noProof/>
                <w:webHidden/>
              </w:rPr>
              <w:tab/>
            </w:r>
            <w:r w:rsidR="00635B34">
              <w:rPr>
                <w:noProof/>
                <w:webHidden/>
              </w:rPr>
              <w:fldChar w:fldCharType="begin"/>
            </w:r>
            <w:r w:rsidR="00635B34">
              <w:rPr>
                <w:noProof/>
                <w:webHidden/>
              </w:rPr>
              <w:instrText xml:space="preserve"> PAGEREF _Toc198722603 \h </w:instrText>
            </w:r>
            <w:r w:rsidR="00635B34">
              <w:rPr>
                <w:noProof/>
                <w:webHidden/>
              </w:rPr>
            </w:r>
            <w:r w:rsidR="00635B34">
              <w:rPr>
                <w:noProof/>
                <w:webHidden/>
              </w:rPr>
              <w:fldChar w:fldCharType="separate"/>
            </w:r>
            <w:r w:rsidR="00635B34">
              <w:rPr>
                <w:noProof/>
                <w:webHidden/>
              </w:rPr>
              <w:t>16</w:t>
            </w:r>
            <w:r w:rsidR="00635B34">
              <w:rPr>
                <w:noProof/>
                <w:webHidden/>
              </w:rPr>
              <w:fldChar w:fldCharType="end"/>
            </w:r>
          </w:hyperlink>
        </w:p>
        <w:p w:rsidR="00635B34" w:rsidRDefault="00D65629" w14:paraId="1A03EC0E" w14:textId="065922E5">
          <w:pPr>
            <w:pStyle w:val="Inhopg3"/>
            <w:rPr>
              <w:rFonts w:asciiTheme="minorHAnsi" w:hAnsiTheme="minorHAnsi" w:eastAsiaTheme="minorEastAsia"/>
              <w:noProof/>
              <w:kern w:val="2"/>
              <w:sz w:val="24"/>
              <w:szCs w:val="24"/>
              <w:lang w:eastAsia="nl-NL"/>
              <w14:ligatures w14:val="standardContextual"/>
            </w:rPr>
          </w:pPr>
          <w:hyperlink w:history="1" w:anchor="_Toc198722604">
            <w:r w:rsidRPr="00F94E44" w:rsidR="00635B34">
              <w:rPr>
                <w:rStyle w:val="Hyperlink"/>
                <w:noProof/>
              </w:rPr>
              <w:t>5.9.1 Handhaving van verplichtingen uit Wwke en uitvoeringshandelingen</w:t>
            </w:r>
            <w:r w:rsidR="00635B34">
              <w:rPr>
                <w:noProof/>
                <w:webHidden/>
              </w:rPr>
              <w:tab/>
            </w:r>
            <w:r w:rsidR="00635B34">
              <w:rPr>
                <w:noProof/>
                <w:webHidden/>
              </w:rPr>
              <w:fldChar w:fldCharType="begin"/>
            </w:r>
            <w:r w:rsidR="00635B34">
              <w:rPr>
                <w:noProof/>
                <w:webHidden/>
              </w:rPr>
              <w:instrText xml:space="preserve"> PAGEREF _Toc198722604 \h </w:instrText>
            </w:r>
            <w:r w:rsidR="00635B34">
              <w:rPr>
                <w:noProof/>
                <w:webHidden/>
              </w:rPr>
            </w:r>
            <w:r w:rsidR="00635B34">
              <w:rPr>
                <w:noProof/>
                <w:webHidden/>
              </w:rPr>
              <w:fldChar w:fldCharType="separate"/>
            </w:r>
            <w:r w:rsidR="00635B34">
              <w:rPr>
                <w:noProof/>
                <w:webHidden/>
              </w:rPr>
              <w:t>16</w:t>
            </w:r>
            <w:r w:rsidR="00635B34">
              <w:rPr>
                <w:noProof/>
                <w:webHidden/>
              </w:rPr>
              <w:fldChar w:fldCharType="end"/>
            </w:r>
          </w:hyperlink>
        </w:p>
        <w:p w:rsidR="00635B34" w:rsidRDefault="00D65629" w14:paraId="2383A3B1" w14:textId="65713100">
          <w:pPr>
            <w:pStyle w:val="Inhopg3"/>
            <w:rPr>
              <w:rFonts w:asciiTheme="minorHAnsi" w:hAnsiTheme="minorHAnsi" w:eastAsiaTheme="minorEastAsia"/>
              <w:noProof/>
              <w:kern w:val="2"/>
              <w:sz w:val="24"/>
              <w:szCs w:val="24"/>
              <w:lang w:eastAsia="nl-NL"/>
              <w14:ligatures w14:val="standardContextual"/>
            </w:rPr>
          </w:pPr>
          <w:hyperlink w:history="1" w:anchor="_Toc198722605">
            <w:r w:rsidRPr="00F94E44" w:rsidR="00635B34">
              <w:rPr>
                <w:rStyle w:val="Hyperlink"/>
                <w:noProof/>
              </w:rPr>
              <w:t>5.9.2 Bestuursrechtelijke handhaving</w:t>
            </w:r>
            <w:r w:rsidR="00635B34">
              <w:rPr>
                <w:noProof/>
                <w:webHidden/>
              </w:rPr>
              <w:tab/>
            </w:r>
            <w:r w:rsidR="00635B34">
              <w:rPr>
                <w:noProof/>
                <w:webHidden/>
              </w:rPr>
              <w:fldChar w:fldCharType="begin"/>
            </w:r>
            <w:r w:rsidR="00635B34">
              <w:rPr>
                <w:noProof/>
                <w:webHidden/>
              </w:rPr>
              <w:instrText xml:space="preserve"> PAGEREF _Toc198722605 \h </w:instrText>
            </w:r>
            <w:r w:rsidR="00635B34">
              <w:rPr>
                <w:noProof/>
                <w:webHidden/>
              </w:rPr>
            </w:r>
            <w:r w:rsidR="00635B34">
              <w:rPr>
                <w:noProof/>
                <w:webHidden/>
              </w:rPr>
              <w:fldChar w:fldCharType="separate"/>
            </w:r>
            <w:r w:rsidR="00635B34">
              <w:rPr>
                <w:noProof/>
                <w:webHidden/>
              </w:rPr>
              <w:t>17</w:t>
            </w:r>
            <w:r w:rsidR="00635B34">
              <w:rPr>
                <w:noProof/>
                <w:webHidden/>
              </w:rPr>
              <w:fldChar w:fldCharType="end"/>
            </w:r>
          </w:hyperlink>
        </w:p>
        <w:p w:rsidR="00635B34" w:rsidRDefault="00D65629" w14:paraId="0C2B762D" w14:textId="5EA7D60D">
          <w:pPr>
            <w:pStyle w:val="Inhopg3"/>
            <w:rPr>
              <w:rFonts w:asciiTheme="minorHAnsi" w:hAnsiTheme="minorHAnsi" w:eastAsiaTheme="minorEastAsia"/>
              <w:noProof/>
              <w:kern w:val="2"/>
              <w:sz w:val="24"/>
              <w:szCs w:val="24"/>
              <w:lang w:eastAsia="nl-NL"/>
              <w14:ligatures w14:val="standardContextual"/>
            </w:rPr>
          </w:pPr>
          <w:hyperlink w:history="1" w:anchor="_Toc198722606">
            <w:r w:rsidRPr="00F94E44" w:rsidR="00635B34">
              <w:rPr>
                <w:rStyle w:val="Hyperlink"/>
                <w:noProof/>
              </w:rPr>
              <w:t>5.9.3 Handhavingsinstrumentarium</w:t>
            </w:r>
            <w:r w:rsidR="00635B34">
              <w:rPr>
                <w:noProof/>
                <w:webHidden/>
              </w:rPr>
              <w:tab/>
            </w:r>
            <w:r w:rsidR="00635B34">
              <w:rPr>
                <w:noProof/>
                <w:webHidden/>
              </w:rPr>
              <w:fldChar w:fldCharType="begin"/>
            </w:r>
            <w:r w:rsidR="00635B34">
              <w:rPr>
                <w:noProof/>
                <w:webHidden/>
              </w:rPr>
              <w:instrText xml:space="preserve"> PAGEREF _Toc198722606 \h </w:instrText>
            </w:r>
            <w:r w:rsidR="00635B34">
              <w:rPr>
                <w:noProof/>
                <w:webHidden/>
              </w:rPr>
            </w:r>
            <w:r w:rsidR="00635B34">
              <w:rPr>
                <w:noProof/>
                <w:webHidden/>
              </w:rPr>
              <w:fldChar w:fldCharType="separate"/>
            </w:r>
            <w:r w:rsidR="00635B34">
              <w:rPr>
                <w:noProof/>
                <w:webHidden/>
              </w:rPr>
              <w:t>17</w:t>
            </w:r>
            <w:r w:rsidR="00635B34">
              <w:rPr>
                <w:noProof/>
                <w:webHidden/>
              </w:rPr>
              <w:fldChar w:fldCharType="end"/>
            </w:r>
          </w:hyperlink>
        </w:p>
        <w:p w:rsidR="00635B34" w:rsidRDefault="00D65629" w14:paraId="7A614AA6" w14:textId="5A78AB57">
          <w:pPr>
            <w:pStyle w:val="Inhopg3"/>
            <w:rPr>
              <w:rFonts w:asciiTheme="minorHAnsi" w:hAnsiTheme="minorHAnsi" w:eastAsiaTheme="minorEastAsia"/>
              <w:noProof/>
              <w:kern w:val="2"/>
              <w:sz w:val="24"/>
              <w:szCs w:val="24"/>
              <w:lang w:eastAsia="nl-NL"/>
              <w14:ligatures w14:val="standardContextual"/>
            </w:rPr>
          </w:pPr>
          <w:hyperlink w:history="1" w:anchor="_Toc198722607">
            <w:r w:rsidRPr="00F94E44" w:rsidR="00635B34">
              <w:rPr>
                <w:rStyle w:val="Hyperlink"/>
                <w:noProof/>
              </w:rPr>
              <w:t>5.9.4 Bestuurlijke boete</w:t>
            </w:r>
            <w:r w:rsidR="00635B34">
              <w:rPr>
                <w:noProof/>
                <w:webHidden/>
              </w:rPr>
              <w:tab/>
            </w:r>
            <w:r w:rsidR="00635B34">
              <w:rPr>
                <w:noProof/>
                <w:webHidden/>
              </w:rPr>
              <w:fldChar w:fldCharType="begin"/>
            </w:r>
            <w:r w:rsidR="00635B34">
              <w:rPr>
                <w:noProof/>
                <w:webHidden/>
              </w:rPr>
              <w:instrText xml:space="preserve"> PAGEREF _Toc198722607 \h </w:instrText>
            </w:r>
            <w:r w:rsidR="00635B34">
              <w:rPr>
                <w:noProof/>
                <w:webHidden/>
              </w:rPr>
            </w:r>
            <w:r w:rsidR="00635B34">
              <w:rPr>
                <w:noProof/>
                <w:webHidden/>
              </w:rPr>
              <w:fldChar w:fldCharType="separate"/>
            </w:r>
            <w:r w:rsidR="00635B34">
              <w:rPr>
                <w:noProof/>
                <w:webHidden/>
              </w:rPr>
              <w:t>18</w:t>
            </w:r>
            <w:r w:rsidR="00635B34">
              <w:rPr>
                <w:noProof/>
                <w:webHidden/>
              </w:rPr>
              <w:fldChar w:fldCharType="end"/>
            </w:r>
          </w:hyperlink>
        </w:p>
        <w:p w:rsidR="00635B34" w:rsidRDefault="00D65629" w14:paraId="0179CC40" w14:textId="016F3E4B">
          <w:pPr>
            <w:pStyle w:val="Inhopg3"/>
            <w:rPr>
              <w:rFonts w:asciiTheme="minorHAnsi" w:hAnsiTheme="minorHAnsi" w:eastAsiaTheme="minorEastAsia"/>
              <w:noProof/>
              <w:kern w:val="2"/>
              <w:sz w:val="24"/>
              <w:szCs w:val="24"/>
              <w:lang w:eastAsia="nl-NL"/>
              <w14:ligatures w14:val="standardContextual"/>
            </w:rPr>
          </w:pPr>
          <w:hyperlink w:history="1" w:anchor="_Toc198722608">
            <w:r w:rsidRPr="00F94E44" w:rsidR="00635B34">
              <w:rPr>
                <w:rStyle w:val="Hyperlink"/>
                <w:noProof/>
              </w:rPr>
              <w:t>5.9.5 Overtrederschap</w:t>
            </w:r>
            <w:r w:rsidR="00635B34">
              <w:rPr>
                <w:noProof/>
                <w:webHidden/>
              </w:rPr>
              <w:tab/>
            </w:r>
            <w:r w:rsidR="00635B34">
              <w:rPr>
                <w:noProof/>
                <w:webHidden/>
              </w:rPr>
              <w:fldChar w:fldCharType="begin"/>
            </w:r>
            <w:r w:rsidR="00635B34">
              <w:rPr>
                <w:noProof/>
                <w:webHidden/>
              </w:rPr>
              <w:instrText xml:space="preserve"> PAGEREF _Toc198722608 \h </w:instrText>
            </w:r>
            <w:r w:rsidR="00635B34">
              <w:rPr>
                <w:noProof/>
                <w:webHidden/>
              </w:rPr>
            </w:r>
            <w:r w:rsidR="00635B34">
              <w:rPr>
                <w:noProof/>
                <w:webHidden/>
              </w:rPr>
              <w:fldChar w:fldCharType="separate"/>
            </w:r>
            <w:r w:rsidR="00635B34">
              <w:rPr>
                <w:noProof/>
                <w:webHidden/>
              </w:rPr>
              <w:t>19</w:t>
            </w:r>
            <w:r w:rsidR="00635B34">
              <w:rPr>
                <w:noProof/>
                <w:webHidden/>
              </w:rPr>
              <w:fldChar w:fldCharType="end"/>
            </w:r>
          </w:hyperlink>
        </w:p>
        <w:p w:rsidR="00635B34" w:rsidRDefault="00D65629" w14:paraId="389D7629" w14:textId="282B1C92">
          <w:pPr>
            <w:pStyle w:val="Inhopg3"/>
            <w:rPr>
              <w:rFonts w:asciiTheme="minorHAnsi" w:hAnsiTheme="minorHAnsi" w:eastAsiaTheme="minorEastAsia"/>
              <w:noProof/>
              <w:kern w:val="2"/>
              <w:sz w:val="24"/>
              <w:szCs w:val="24"/>
              <w:lang w:eastAsia="nl-NL"/>
              <w14:ligatures w14:val="standardContextual"/>
            </w:rPr>
          </w:pPr>
          <w:hyperlink w:history="1" w:anchor="_Toc198722609">
            <w:r w:rsidRPr="00F94E44" w:rsidR="00635B34">
              <w:rPr>
                <w:rStyle w:val="Hyperlink"/>
                <w:noProof/>
              </w:rPr>
              <w:t>5.9.6 Samenwerking toezichthoudende instanties</w:t>
            </w:r>
            <w:r w:rsidR="00635B34">
              <w:rPr>
                <w:noProof/>
                <w:webHidden/>
              </w:rPr>
              <w:tab/>
            </w:r>
            <w:r w:rsidR="00635B34">
              <w:rPr>
                <w:noProof/>
                <w:webHidden/>
              </w:rPr>
              <w:fldChar w:fldCharType="begin"/>
            </w:r>
            <w:r w:rsidR="00635B34">
              <w:rPr>
                <w:noProof/>
                <w:webHidden/>
              </w:rPr>
              <w:instrText xml:space="preserve"> PAGEREF _Toc198722609 \h </w:instrText>
            </w:r>
            <w:r w:rsidR="00635B34">
              <w:rPr>
                <w:noProof/>
                <w:webHidden/>
              </w:rPr>
            </w:r>
            <w:r w:rsidR="00635B34">
              <w:rPr>
                <w:noProof/>
                <w:webHidden/>
              </w:rPr>
              <w:fldChar w:fldCharType="separate"/>
            </w:r>
            <w:r w:rsidR="00635B34">
              <w:rPr>
                <w:noProof/>
                <w:webHidden/>
              </w:rPr>
              <w:t>20</w:t>
            </w:r>
            <w:r w:rsidR="00635B34">
              <w:rPr>
                <w:noProof/>
                <w:webHidden/>
              </w:rPr>
              <w:fldChar w:fldCharType="end"/>
            </w:r>
          </w:hyperlink>
        </w:p>
        <w:p w:rsidR="00635B34" w:rsidRDefault="00D65629" w14:paraId="0BCAE49B" w14:textId="06BD3B17">
          <w:pPr>
            <w:pStyle w:val="Inhopg2"/>
            <w:rPr>
              <w:rFonts w:asciiTheme="minorHAnsi" w:hAnsiTheme="minorHAnsi" w:eastAsiaTheme="minorEastAsia"/>
              <w:noProof/>
              <w:kern w:val="2"/>
              <w:sz w:val="24"/>
              <w:szCs w:val="24"/>
              <w:lang w:eastAsia="nl-NL"/>
              <w14:ligatures w14:val="standardContextual"/>
            </w:rPr>
          </w:pPr>
          <w:hyperlink w:history="1" w:anchor="_Toc198722610">
            <w:r w:rsidRPr="00F94E44" w:rsidR="00635B34">
              <w:rPr>
                <w:rStyle w:val="Hyperlink"/>
                <w:noProof/>
              </w:rPr>
              <w:t>5.10 Toepassing in Caribisch deel van het Koninkrijk</w:t>
            </w:r>
            <w:r w:rsidR="00635B34">
              <w:rPr>
                <w:noProof/>
                <w:webHidden/>
              </w:rPr>
              <w:tab/>
            </w:r>
            <w:r w:rsidR="00635B34">
              <w:rPr>
                <w:noProof/>
                <w:webHidden/>
              </w:rPr>
              <w:fldChar w:fldCharType="begin"/>
            </w:r>
            <w:r w:rsidR="00635B34">
              <w:rPr>
                <w:noProof/>
                <w:webHidden/>
              </w:rPr>
              <w:instrText xml:space="preserve"> PAGEREF _Toc198722610 \h </w:instrText>
            </w:r>
            <w:r w:rsidR="00635B34">
              <w:rPr>
                <w:noProof/>
                <w:webHidden/>
              </w:rPr>
            </w:r>
            <w:r w:rsidR="00635B34">
              <w:rPr>
                <w:noProof/>
                <w:webHidden/>
              </w:rPr>
              <w:fldChar w:fldCharType="separate"/>
            </w:r>
            <w:r w:rsidR="00635B34">
              <w:rPr>
                <w:noProof/>
                <w:webHidden/>
              </w:rPr>
              <w:t>20</w:t>
            </w:r>
            <w:r w:rsidR="00635B34">
              <w:rPr>
                <w:noProof/>
                <w:webHidden/>
              </w:rPr>
              <w:fldChar w:fldCharType="end"/>
            </w:r>
          </w:hyperlink>
        </w:p>
        <w:p w:rsidR="00635B34" w:rsidRDefault="00D65629" w14:paraId="01B0C7DC" w14:textId="446958DF">
          <w:pPr>
            <w:pStyle w:val="Inhopg2"/>
            <w:rPr>
              <w:rFonts w:asciiTheme="minorHAnsi" w:hAnsiTheme="minorHAnsi" w:eastAsiaTheme="minorEastAsia"/>
              <w:noProof/>
              <w:kern w:val="2"/>
              <w:sz w:val="24"/>
              <w:szCs w:val="24"/>
              <w:lang w:eastAsia="nl-NL"/>
              <w14:ligatures w14:val="standardContextual"/>
            </w:rPr>
          </w:pPr>
          <w:hyperlink w:history="1" w:anchor="_Toc198722611">
            <w:r w:rsidRPr="00F94E44" w:rsidR="00635B34">
              <w:rPr>
                <w:rStyle w:val="Hyperlink"/>
                <w:noProof/>
              </w:rPr>
              <w:t>5.11 Rechtsbescherming en vereisten aan besluiten</w:t>
            </w:r>
            <w:r w:rsidR="00635B34">
              <w:rPr>
                <w:noProof/>
                <w:webHidden/>
              </w:rPr>
              <w:tab/>
            </w:r>
            <w:r w:rsidR="00635B34">
              <w:rPr>
                <w:noProof/>
                <w:webHidden/>
              </w:rPr>
              <w:fldChar w:fldCharType="begin"/>
            </w:r>
            <w:r w:rsidR="00635B34">
              <w:rPr>
                <w:noProof/>
                <w:webHidden/>
              </w:rPr>
              <w:instrText xml:space="preserve"> PAGEREF _Toc198722611 \h </w:instrText>
            </w:r>
            <w:r w:rsidR="00635B34">
              <w:rPr>
                <w:noProof/>
                <w:webHidden/>
              </w:rPr>
            </w:r>
            <w:r w:rsidR="00635B34">
              <w:rPr>
                <w:noProof/>
                <w:webHidden/>
              </w:rPr>
              <w:fldChar w:fldCharType="separate"/>
            </w:r>
            <w:r w:rsidR="00635B34">
              <w:rPr>
                <w:noProof/>
                <w:webHidden/>
              </w:rPr>
              <w:t>21</w:t>
            </w:r>
            <w:r w:rsidR="00635B34">
              <w:rPr>
                <w:noProof/>
                <w:webHidden/>
              </w:rPr>
              <w:fldChar w:fldCharType="end"/>
            </w:r>
          </w:hyperlink>
        </w:p>
        <w:p w:rsidR="00635B34" w:rsidRDefault="00D65629" w14:paraId="75EFE337" w14:textId="5ACA27D0">
          <w:pPr>
            <w:pStyle w:val="Inhopg1"/>
            <w:rPr>
              <w:rFonts w:asciiTheme="minorHAnsi" w:hAnsiTheme="minorHAnsi" w:eastAsiaTheme="minorEastAsia"/>
              <w:b w:val="0"/>
              <w:noProof/>
              <w:kern w:val="2"/>
              <w:sz w:val="24"/>
              <w:szCs w:val="24"/>
              <w:lang w:eastAsia="nl-NL"/>
              <w14:ligatures w14:val="standardContextual"/>
            </w:rPr>
          </w:pPr>
          <w:hyperlink w:history="1" w:anchor="_Toc198722612">
            <w:r w:rsidRPr="00F94E44" w:rsidR="00635B34">
              <w:rPr>
                <w:rStyle w:val="Hyperlink"/>
                <w:noProof/>
              </w:rPr>
              <w:t>6. Verhouding tot hoger recht</w:t>
            </w:r>
            <w:r w:rsidR="00635B34">
              <w:rPr>
                <w:noProof/>
                <w:webHidden/>
              </w:rPr>
              <w:tab/>
            </w:r>
            <w:r w:rsidR="00635B34">
              <w:rPr>
                <w:noProof/>
                <w:webHidden/>
              </w:rPr>
              <w:fldChar w:fldCharType="begin"/>
            </w:r>
            <w:r w:rsidR="00635B34">
              <w:rPr>
                <w:noProof/>
                <w:webHidden/>
              </w:rPr>
              <w:instrText xml:space="preserve"> PAGEREF _Toc198722612 \h </w:instrText>
            </w:r>
            <w:r w:rsidR="00635B34">
              <w:rPr>
                <w:noProof/>
                <w:webHidden/>
              </w:rPr>
            </w:r>
            <w:r w:rsidR="00635B34">
              <w:rPr>
                <w:noProof/>
                <w:webHidden/>
              </w:rPr>
              <w:fldChar w:fldCharType="separate"/>
            </w:r>
            <w:r w:rsidR="00635B34">
              <w:rPr>
                <w:noProof/>
                <w:webHidden/>
              </w:rPr>
              <w:t>21</w:t>
            </w:r>
            <w:r w:rsidR="00635B34">
              <w:rPr>
                <w:noProof/>
                <w:webHidden/>
              </w:rPr>
              <w:fldChar w:fldCharType="end"/>
            </w:r>
          </w:hyperlink>
        </w:p>
        <w:p w:rsidR="00635B34" w:rsidRDefault="00D65629" w14:paraId="0EEC99D7" w14:textId="71A8DE80">
          <w:pPr>
            <w:pStyle w:val="Inhopg2"/>
            <w:rPr>
              <w:rFonts w:asciiTheme="minorHAnsi" w:hAnsiTheme="minorHAnsi" w:eastAsiaTheme="minorEastAsia"/>
              <w:noProof/>
              <w:kern w:val="2"/>
              <w:sz w:val="24"/>
              <w:szCs w:val="24"/>
              <w:lang w:eastAsia="nl-NL"/>
              <w14:ligatures w14:val="standardContextual"/>
            </w:rPr>
          </w:pPr>
          <w:hyperlink w:history="1" w:anchor="_Toc198722613">
            <w:r w:rsidRPr="00F94E44" w:rsidR="00635B34">
              <w:rPr>
                <w:rStyle w:val="Hyperlink"/>
                <w:noProof/>
              </w:rPr>
              <w:t>6.1 Inleiding</w:t>
            </w:r>
            <w:r w:rsidR="00635B34">
              <w:rPr>
                <w:noProof/>
                <w:webHidden/>
              </w:rPr>
              <w:tab/>
            </w:r>
            <w:r w:rsidR="00635B34">
              <w:rPr>
                <w:noProof/>
                <w:webHidden/>
              </w:rPr>
              <w:fldChar w:fldCharType="begin"/>
            </w:r>
            <w:r w:rsidR="00635B34">
              <w:rPr>
                <w:noProof/>
                <w:webHidden/>
              </w:rPr>
              <w:instrText xml:space="preserve"> PAGEREF _Toc198722613 \h </w:instrText>
            </w:r>
            <w:r w:rsidR="00635B34">
              <w:rPr>
                <w:noProof/>
                <w:webHidden/>
              </w:rPr>
            </w:r>
            <w:r w:rsidR="00635B34">
              <w:rPr>
                <w:noProof/>
                <w:webHidden/>
              </w:rPr>
              <w:fldChar w:fldCharType="separate"/>
            </w:r>
            <w:r w:rsidR="00635B34">
              <w:rPr>
                <w:noProof/>
                <w:webHidden/>
              </w:rPr>
              <w:t>21</w:t>
            </w:r>
            <w:r w:rsidR="00635B34">
              <w:rPr>
                <w:noProof/>
                <w:webHidden/>
              </w:rPr>
              <w:fldChar w:fldCharType="end"/>
            </w:r>
          </w:hyperlink>
        </w:p>
        <w:p w:rsidR="00635B34" w:rsidRDefault="00D65629" w14:paraId="25D68408" w14:textId="6C6321FA">
          <w:pPr>
            <w:pStyle w:val="Inhopg2"/>
            <w:rPr>
              <w:rFonts w:asciiTheme="minorHAnsi" w:hAnsiTheme="minorHAnsi" w:eastAsiaTheme="minorEastAsia"/>
              <w:noProof/>
              <w:kern w:val="2"/>
              <w:sz w:val="24"/>
              <w:szCs w:val="24"/>
              <w:lang w:eastAsia="nl-NL"/>
              <w14:ligatures w14:val="standardContextual"/>
            </w:rPr>
          </w:pPr>
          <w:hyperlink w:history="1" w:anchor="_Toc198722614">
            <w:r w:rsidRPr="00F94E44" w:rsidR="00635B34">
              <w:rPr>
                <w:rStyle w:val="Hyperlink"/>
                <w:noProof/>
              </w:rPr>
              <w:t>6.2 Gegevensverwerkingen</w:t>
            </w:r>
            <w:r w:rsidR="00635B34">
              <w:rPr>
                <w:noProof/>
                <w:webHidden/>
              </w:rPr>
              <w:tab/>
            </w:r>
            <w:r w:rsidR="00635B34">
              <w:rPr>
                <w:noProof/>
                <w:webHidden/>
              </w:rPr>
              <w:fldChar w:fldCharType="begin"/>
            </w:r>
            <w:r w:rsidR="00635B34">
              <w:rPr>
                <w:noProof/>
                <w:webHidden/>
              </w:rPr>
              <w:instrText xml:space="preserve"> PAGEREF _Toc198722614 \h </w:instrText>
            </w:r>
            <w:r w:rsidR="00635B34">
              <w:rPr>
                <w:noProof/>
                <w:webHidden/>
              </w:rPr>
            </w:r>
            <w:r w:rsidR="00635B34">
              <w:rPr>
                <w:noProof/>
                <w:webHidden/>
              </w:rPr>
              <w:fldChar w:fldCharType="separate"/>
            </w:r>
            <w:r w:rsidR="00635B34">
              <w:rPr>
                <w:noProof/>
                <w:webHidden/>
              </w:rPr>
              <w:t>22</w:t>
            </w:r>
            <w:r w:rsidR="00635B34">
              <w:rPr>
                <w:noProof/>
                <w:webHidden/>
              </w:rPr>
              <w:fldChar w:fldCharType="end"/>
            </w:r>
          </w:hyperlink>
        </w:p>
        <w:p w:rsidR="00635B34" w:rsidRDefault="00D65629" w14:paraId="3193DFDA" w14:textId="265E9CA0">
          <w:pPr>
            <w:pStyle w:val="Inhopg2"/>
            <w:rPr>
              <w:rFonts w:asciiTheme="minorHAnsi" w:hAnsiTheme="minorHAnsi" w:eastAsiaTheme="minorEastAsia"/>
              <w:noProof/>
              <w:kern w:val="2"/>
              <w:sz w:val="24"/>
              <w:szCs w:val="24"/>
              <w:lang w:eastAsia="nl-NL"/>
              <w14:ligatures w14:val="standardContextual"/>
            </w:rPr>
          </w:pPr>
          <w:hyperlink w:history="1" w:anchor="_Toc198722615">
            <w:r w:rsidRPr="00F94E44" w:rsidR="00635B34">
              <w:rPr>
                <w:rStyle w:val="Hyperlink"/>
                <w:noProof/>
              </w:rPr>
              <w:t>6.3 EVRM</w:t>
            </w:r>
            <w:r w:rsidR="00635B34">
              <w:rPr>
                <w:noProof/>
                <w:webHidden/>
              </w:rPr>
              <w:tab/>
            </w:r>
            <w:r w:rsidR="00635B34">
              <w:rPr>
                <w:noProof/>
                <w:webHidden/>
              </w:rPr>
              <w:fldChar w:fldCharType="begin"/>
            </w:r>
            <w:r w:rsidR="00635B34">
              <w:rPr>
                <w:noProof/>
                <w:webHidden/>
              </w:rPr>
              <w:instrText xml:space="preserve"> PAGEREF _Toc198722615 \h </w:instrText>
            </w:r>
            <w:r w:rsidR="00635B34">
              <w:rPr>
                <w:noProof/>
                <w:webHidden/>
              </w:rPr>
            </w:r>
            <w:r w:rsidR="00635B34">
              <w:rPr>
                <w:noProof/>
                <w:webHidden/>
              </w:rPr>
              <w:fldChar w:fldCharType="separate"/>
            </w:r>
            <w:r w:rsidR="00635B34">
              <w:rPr>
                <w:noProof/>
                <w:webHidden/>
              </w:rPr>
              <w:t>23</w:t>
            </w:r>
            <w:r w:rsidR="00635B34">
              <w:rPr>
                <w:noProof/>
                <w:webHidden/>
              </w:rPr>
              <w:fldChar w:fldCharType="end"/>
            </w:r>
          </w:hyperlink>
        </w:p>
        <w:p w:rsidR="00635B34" w:rsidRDefault="00D65629" w14:paraId="10FF89D6" w14:textId="027DB247">
          <w:pPr>
            <w:pStyle w:val="Inhopg3"/>
            <w:rPr>
              <w:rFonts w:asciiTheme="minorHAnsi" w:hAnsiTheme="minorHAnsi" w:eastAsiaTheme="minorEastAsia"/>
              <w:noProof/>
              <w:kern w:val="2"/>
              <w:sz w:val="24"/>
              <w:szCs w:val="24"/>
              <w:lang w:eastAsia="nl-NL"/>
              <w14:ligatures w14:val="standardContextual"/>
            </w:rPr>
          </w:pPr>
          <w:hyperlink w:history="1" w:anchor="_Toc198722616">
            <w:r w:rsidRPr="00F94E44" w:rsidR="00635B34">
              <w:rPr>
                <w:rStyle w:val="Hyperlink"/>
                <w:noProof/>
              </w:rPr>
              <w:t>6.3.1 Inmenging door openbaar gezag in recht op respect voor de persoonlijke levenssfeer</w:t>
            </w:r>
            <w:r w:rsidR="00635B34">
              <w:rPr>
                <w:noProof/>
                <w:webHidden/>
              </w:rPr>
              <w:tab/>
            </w:r>
            <w:r w:rsidR="00635B34">
              <w:rPr>
                <w:noProof/>
                <w:webHidden/>
              </w:rPr>
              <w:fldChar w:fldCharType="begin"/>
            </w:r>
            <w:r w:rsidR="00635B34">
              <w:rPr>
                <w:noProof/>
                <w:webHidden/>
              </w:rPr>
              <w:instrText xml:space="preserve"> PAGEREF _Toc198722616 \h </w:instrText>
            </w:r>
            <w:r w:rsidR="00635B34">
              <w:rPr>
                <w:noProof/>
                <w:webHidden/>
              </w:rPr>
            </w:r>
            <w:r w:rsidR="00635B34">
              <w:rPr>
                <w:noProof/>
                <w:webHidden/>
              </w:rPr>
              <w:fldChar w:fldCharType="separate"/>
            </w:r>
            <w:r w:rsidR="00635B34">
              <w:rPr>
                <w:noProof/>
                <w:webHidden/>
              </w:rPr>
              <w:t>23</w:t>
            </w:r>
            <w:r w:rsidR="00635B34">
              <w:rPr>
                <w:noProof/>
                <w:webHidden/>
              </w:rPr>
              <w:fldChar w:fldCharType="end"/>
            </w:r>
          </w:hyperlink>
        </w:p>
        <w:p w:rsidR="00635B34" w:rsidRDefault="00D65629" w14:paraId="36578FD7" w14:textId="5903D65A">
          <w:pPr>
            <w:pStyle w:val="Inhopg3"/>
            <w:rPr>
              <w:rFonts w:asciiTheme="minorHAnsi" w:hAnsiTheme="minorHAnsi" w:eastAsiaTheme="minorEastAsia"/>
              <w:noProof/>
              <w:kern w:val="2"/>
              <w:sz w:val="24"/>
              <w:szCs w:val="24"/>
              <w:lang w:eastAsia="nl-NL"/>
              <w14:ligatures w14:val="standardContextual"/>
            </w:rPr>
          </w:pPr>
          <w:hyperlink w:history="1" w:anchor="_Toc198722617">
            <w:r w:rsidRPr="00F94E44" w:rsidR="00635B34">
              <w:rPr>
                <w:rStyle w:val="Hyperlink"/>
                <w:noProof/>
              </w:rPr>
              <w:t>6.3.2 Beperkende maatregel voorzien bij wet</w:t>
            </w:r>
            <w:r w:rsidR="00635B34">
              <w:rPr>
                <w:noProof/>
                <w:webHidden/>
              </w:rPr>
              <w:tab/>
            </w:r>
            <w:r w:rsidR="00635B34">
              <w:rPr>
                <w:noProof/>
                <w:webHidden/>
              </w:rPr>
              <w:fldChar w:fldCharType="begin"/>
            </w:r>
            <w:r w:rsidR="00635B34">
              <w:rPr>
                <w:noProof/>
                <w:webHidden/>
              </w:rPr>
              <w:instrText xml:space="preserve"> PAGEREF _Toc198722617 \h </w:instrText>
            </w:r>
            <w:r w:rsidR="00635B34">
              <w:rPr>
                <w:noProof/>
                <w:webHidden/>
              </w:rPr>
            </w:r>
            <w:r w:rsidR="00635B34">
              <w:rPr>
                <w:noProof/>
                <w:webHidden/>
              </w:rPr>
              <w:fldChar w:fldCharType="separate"/>
            </w:r>
            <w:r w:rsidR="00635B34">
              <w:rPr>
                <w:noProof/>
                <w:webHidden/>
              </w:rPr>
              <w:t>23</w:t>
            </w:r>
            <w:r w:rsidR="00635B34">
              <w:rPr>
                <w:noProof/>
                <w:webHidden/>
              </w:rPr>
              <w:fldChar w:fldCharType="end"/>
            </w:r>
          </w:hyperlink>
        </w:p>
        <w:p w:rsidR="00635B34" w:rsidRDefault="00D65629" w14:paraId="5835EE51" w14:textId="6A635D03">
          <w:pPr>
            <w:pStyle w:val="Inhopg3"/>
            <w:rPr>
              <w:rFonts w:asciiTheme="minorHAnsi" w:hAnsiTheme="minorHAnsi" w:eastAsiaTheme="minorEastAsia"/>
              <w:noProof/>
              <w:kern w:val="2"/>
              <w:sz w:val="24"/>
              <w:szCs w:val="24"/>
              <w:lang w:eastAsia="nl-NL"/>
              <w14:ligatures w14:val="standardContextual"/>
            </w:rPr>
          </w:pPr>
          <w:hyperlink w:history="1" w:anchor="_Toc198722618">
            <w:r w:rsidRPr="00F94E44" w:rsidR="00635B34">
              <w:rPr>
                <w:rStyle w:val="Hyperlink"/>
                <w:bCs/>
                <w:iCs/>
                <w:noProof/>
                <w:lang w:eastAsia="nl-NL"/>
              </w:rPr>
              <w:t>6</w:t>
            </w:r>
            <w:r w:rsidRPr="00F94E44" w:rsidR="00635B34">
              <w:rPr>
                <w:rStyle w:val="Hyperlink"/>
                <w:noProof/>
              </w:rPr>
              <w:t>.3.3 Beperking moet legitiem doel dienen en noodzakelijk zijn</w:t>
            </w:r>
            <w:r w:rsidR="00635B34">
              <w:rPr>
                <w:noProof/>
                <w:webHidden/>
              </w:rPr>
              <w:tab/>
            </w:r>
            <w:r w:rsidR="00635B34">
              <w:rPr>
                <w:noProof/>
                <w:webHidden/>
              </w:rPr>
              <w:fldChar w:fldCharType="begin"/>
            </w:r>
            <w:r w:rsidR="00635B34">
              <w:rPr>
                <w:noProof/>
                <w:webHidden/>
              </w:rPr>
              <w:instrText xml:space="preserve"> PAGEREF _Toc198722618 \h </w:instrText>
            </w:r>
            <w:r w:rsidR="00635B34">
              <w:rPr>
                <w:noProof/>
                <w:webHidden/>
              </w:rPr>
            </w:r>
            <w:r w:rsidR="00635B34">
              <w:rPr>
                <w:noProof/>
                <w:webHidden/>
              </w:rPr>
              <w:fldChar w:fldCharType="separate"/>
            </w:r>
            <w:r w:rsidR="00635B34">
              <w:rPr>
                <w:noProof/>
                <w:webHidden/>
              </w:rPr>
              <w:t>24</w:t>
            </w:r>
            <w:r w:rsidR="00635B34">
              <w:rPr>
                <w:noProof/>
                <w:webHidden/>
              </w:rPr>
              <w:fldChar w:fldCharType="end"/>
            </w:r>
          </w:hyperlink>
        </w:p>
        <w:p w:rsidR="00635B34" w:rsidRDefault="00D65629" w14:paraId="280470A5" w14:textId="29F583F3">
          <w:pPr>
            <w:pStyle w:val="Inhopg4"/>
            <w:rPr>
              <w:rFonts w:asciiTheme="minorHAnsi" w:hAnsiTheme="minorHAnsi" w:eastAsiaTheme="minorEastAsia"/>
              <w:noProof/>
              <w:kern w:val="2"/>
              <w:sz w:val="24"/>
              <w:szCs w:val="24"/>
              <w:lang w:eastAsia="nl-NL"/>
              <w14:ligatures w14:val="standardContextual"/>
            </w:rPr>
          </w:pPr>
          <w:hyperlink w:history="1" w:anchor="_Toc198722619">
            <w:r w:rsidRPr="00F94E44" w:rsidR="00635B34">
              <w:rPr>
                <w:rStyle w:val="Hyperlink"/>
                <w:noProof/>
              </w:rPr>
              <w:t>6.3.3.1 Dringende maatschappelijke behoefte</w:t>
            </w:r>
            <w:r w:rsidR="00635B34">
              <w:rPr>
                <w:noProof/>
                <w:webHidden/>
              </w:rPr>
              <w:tab/>
            </w:r>
            <w:r w:rsidR="00635B34">
              <w:rPr>
                <w:noProof/>
                <w:webHidden/>
              </w:rPr>
              <w:fldChar w:fldCharType="begin"/>
            </w:r>
            <w:r w:rsidR="00635B34">
              <w:rPr>
                <w:noProof/>
                <w:webHidden/>
              </w:rPr>
              <w:instrText xml:space="preserve"> PAGEREF _Toc198722619 \h </w:instrText>
            </w:r>
            <w:r w:rsidR="00635B34">
              <w:rPr>
                <w:noProof/>
                <w:webHidden/>
              </w:rPr>
            </w:r>
            <w:r w:rsidR="00635B34">
              <w:rPr>
                <w:noProof/>
                <w:webHidden/>
              </w:rPr>
              <w:fldChar w:fldCharType="separate"/>
            </w:r>
            <w:r w:rsidR="00635B34">
              <w:rPr>
                <w:noProof/>
                <w:webHidden/>
              </w:rPr>
              <w:t>24</w:t>
            </w:r>
            <w:r w:rsidR="00635B34">
              <w:rPr>
                <w:noProof/>
                <w:webHidden/>
              </w:rPr>
              <w:fldChar w:fldCharType="end"/>
            </w:r>
          </w:hyperlink>
        </w:p>
        <w:p w:rsidR="00635B34" w:rsidRDefault="00D65629" w14:paraId="4D622DE7" w14:textId="7F63648C">
          <w:pPr>
            <w:pStyle w:val="Inhopg4"/>
            <w:rPr>
              <w:rFonts w:asciiTheme="minorHAnsi" w:hAnsiTheme="minorHAnsi" w:eastAsiaTheme="minorEastAsia"/>
              <w:noProof/>
              <w:kern w:val="2"/>
              <w:sz w:val="24"/>
              <w:szCs w:val="24"/>
              <w:lang w:eastAsia="nl-NL"/>
              <w14:ligatures w14:val="standardContextual"/>
            </w:rPr>
          </w:pPr>
          <w:hyperlink w:history="1" w:anchor="_Toc198722620">
            <w:r w:rsidRPr="00F94E44" w:rsidR="00635B34">
              <w:rPr>
                <w:rStyle w:val="Hyperlink"/>
                <w:noProof/>
              </w:rPr>
              <w:t>6.3.3.2 Proportionaliteit</w:t>
            </w:r>
            <w:r w:rsidR="00635B34">
              <w:rPr>
                <w:noProof/>
                <w:webHidden/>
              </w:rPr>
              <w:tab/>
            </w:r>
            <w:r w:rsidR="00635B34">
              <w:rPr>
                <w:noProof/>
                <w:webHidden/>
              </w:rPr>
              <w:fldChar w:fldCharType="begin"/>
            </w:r>
            <w:r w:rsidR="00635B34">
              <w:rPr>
                <w:noProof/>
                <w:webHidden/>
              </w:rPr>
              <w:instrText xml:space="preserve"> PAGEREF _Toc198722620 \h </w:instrText>
            </w:r>
            <w:r w:rsidR="00635B34">
              <w:rPr>
                <w:noProof/>
                <w:webHidden/>
              </w:rPr>
            </w:r>
            <w:r w:rsidR="00635B34">
              <w:rPr>
                <w:noProof/>
                <w:webHidden/>
              </w:rPr>
              <w:fldChar w:fldCharType="separate"/>
            </w:r>
            <w:r w:rsidR="00635B34">
              <w:rPr>
                <w:noProof/>
                <w:webHidden/>
              </w:rPr>
              <w:t>24</w:t>
            </w:r>
            <w:r w:rsidR="00635B34">
              <w:rPr>
                <w:noProof/>
                <w:webHidden/>
              </w:rPr>
              <w:fldChar w:fldCharType="end"/>
            </w:r>
          </w:hyperlink>
        </w:p>
        <w:p w:rsidR="00635B34" w:rsidRDefault="00D65629" w14:paraId="4A87C717" w14:textId="5215B6AF">
          <w:pPr>
            <w:pStyle w:val="Inhopg4"/>
            <w:rPr>
              <w:rFonts w:asciiTheme="minorHAnsi" w:hAnsiTheme="minorHAnsi" w:eastAsiaTheme="minorEastAsia"/>
              <w:noProof/>
              <w:kern w:val="2"/>
              <w:sz w:val="24"/>
              <w:szCs w:val="24"/>
              <w:lang w:eastAsia="nl-NL"/>
              <w14:ligatures w14:val="standardContextual"/>
            </w:rPr>
          </w:pPr>
          <w:hyperlink w:history="1" w:anchor="_Toc198722621">
            <w:r w:rsidRPr="00F94E44" w:rsidR="00635B34">
              <w:rPr>
                <w:rStyle w:val="Hyperlink"/>
                <w:noProof/>
              </w:rPr>
              <w:t>6.3.3.3 Subsidiariteit</w:t>
            </w:r>
            <w:r w:rsidR="00635B34">
              <w:rPr>
                <w:noProof/>
                <w:webHidden/>
              </w:rPr>
              <w:tab/>
            </w:r>
            <w:r w:rsidR="00635B34">
              <w:rPr>
                <w:noProof/>
                <w:webHidden/>
              </w:rPr>
              <w:fldChar w:fldCharType="begin"/>
            </w:r>
            <w:r w:rsidR="00635B34">
              <w:rPr>
                <w:noProof/>
                <w:webHidden/>
              </w:rPr>
              <w:instrText xml:space="preserve"> PAGEREF _Toc198722621 \h </w:instrText>
            </w:r>
            <w:r w:rsidR="00635B34">
              <w:rPr>
                <w:noProof/>
                <w:webHidden/>
              </w:rPr>
            </w:r>
            <w:r w:rsidR="00635B34">
              <w:rPr>
                <w:noProof/>
                <w:webHidden/>
              </w:rPr>
              <w:fldChar w:fldCharType="separate"/>
            </w:r>
            <w:r w:rsidR="00635B34">
              <w:rPr>
                <w:noProof/>
                <w:webHidden/>
              </w:rPr>
              <w:t>25</w:t>
            </w:r>
            <w:r w:rsidR="00635B34">
              <w:rPr>
                <w:noProof/>
                <w:webHidden/>
              </w:rPr>
              <w:fldChar w:fldCharType="end"/>
            </w:r>
          </w:hyperlink>
        </w:p>
        <w:p w:rsidR="00635B34" w:rsidRDefault="00D65629" w14:paraId="55EDA4D5" w14:textId="34CDBDF4">
          <w:pPr>
            <w:pStyle w:val="Inhopg3"/>
            <w:rPr>
              <w:rFonts w:asciiTheme="minorHAnsi" w:hAnsiTheme="minorHAnsi" w:eastAsiaTheme="minorEastAsia"/>
              <w:noProof/>
              <w:kern w:val="2"/>
              <w:sz w:val="24"/>
              <w:szCs w:val="24"/>
              <w:lang w:eastAsia="nl-NL"/>
              <w14:ligatures w14:val="standardContextual"/>
            </w:rPr>
          </w:pPr>
          <w:hyperlink w:history="1" w:anchor="_Toc198722622">
            <w:r w:rsidRPr="00F94E44" w:rsidR="00635B34">
              <w:rPr>
                <w:rStyle w:val="Hyperlink"/>
                <w:rFonts w:eastAsia="Times New Roman" w:cs="Arial"/>
                <w:bCs/>
                <w:iCs/>
                <w:noProof/>
                <w:lang w:eastAsia="nl-NL"/>
              </w:rPr>
              <w:t>6</w:t>
            </w:r>
            <w:r w:rsidRPr="00F94E44" w:rsidR="00635B34">
              <w:rPr>
                <w:rStyle w:val="Hyperlink"/>
                <w:noProof/>
              </w:rPr>
              <w:t>.3.4 Conclusie</w:t>
            </w:r>
            <w:r w:rsidR="00635B34">
              <w:rPr>
                <w:noProof/>
                <w:webHidden/>
              </w:rPr>
              <w:tab/>
            </w:r>
            <w:r w:rsidR="00635B34">
              <w:rPr>
                <w:noProof/>
                <w:webHidden/>
              </w:rPr>
              <w:fldChar w:fldCharType="begin"/>
            </w:r>
            <w:r w:rsidR="00635B34">
              <w:rPr>
                <w:noProof/>
                <w:webHidden/>
              </w:rPr>
              <w:instrText xml:space="preserve"> PAGEREF _Toc198722622 \h </w:instrText>
            </w:r>
            <w:r w:rsidR="00635B34">
              <w:rPr>
                <w:noProof/>
                <w:webHidden/>
              </w:rPr>
            </w:r>
            <w:r w:rsidR="00635B34">
              <w:rPr>
                <w:noProof/>
                <w:webHidden/>
              </w:rPr>
              <w:fldChar w:fldCharType="separate"/>
            </w:r>
            <w:r w:rsidR="00635B34">
              <w:rPr>
                <w:noProof/>
                <w:webHidden/>
              </w:rPr>
              <w:t>26</w:t>
            </w:r>
            <w:r w:rsidR="00635B34">
              <w:rPr>
                <w:noProof/>
                <w:webHidden/>
              </w:rPr>
              <w:fldChar w:fldCharType="end"/>
            </w:r>
          </w:hyperlink>
        </w:p>
        <w:p w:rsidR="00635B34" w:rsidRDefault="00D65629" w14:paraId="18D9534D" w14:textId="10B5A89F">
          <w:pPr>
            <w:pStyle w:val="Inhopg2"/>
            <w:rPr>
              <w:rFonts w:asciiTheme="minorHAnsi" w:hAnsiTheme="minorHAnsi" w:eastAsiaTheme="minorEastAsia"/>
              <w:noProof/>
              <w:kern w:val="2"/>
              <w:sz w:val="24"/>
              <w:szCs w:val="24"/>
              <w:lang w:eastAsia="nl-NL"/>
              <w14:ligatures w14:val="standardContextual"/>
            </w:rPr>
          </w:pPr>
          <w:hyperlink w:history="1" w:anchor="_Toc198722623">
            <w:r w:rsidRPr="00F94E44" w:rsidR="00635B34">
              <w:rPr>
                <w:rStyle w:val="Hyperlink"/>
                <w:noProof/>
              </w:rPr>
              <w:t>6.4 Avg</w:t>
            </w:r>
            <w:r w:rsidR="00635B34">
              <w:rPr>
                <w:noProof/>
                <w:webHidden/>
              </w:rPr>
              <w:tab/>
            </w:r>
            <w:r w:rsidR="00635B34">
              <w:rPr>
                <w:noProof/>
                <w:webHidden/>
              </w:rPr>
              <w:fldChar w:fldCharType="begin"/>
            </w:r>
            <w:r w:rsidR="00635B34">
              <w:rPr>
                <w:noProof/>
                <w:webHidden/>
              </w:rPr>
              <w:instrText xml:space="preserve"> PAGEREF _Toc198722623 \h </w:instrText>
            </w:r>
            <w:r w:rsidR="00635B34">
              <w:rPr>
                <w:noProof/>
                <w:webHidden/>
              </w:rPr>
            </w:r>
            <w:r w:rsidR="00635B34">
              <w:rPr>
                <w:noProof/>
                <w:webHidden/>
              </w:rPr>
              <w:fldChar w:fldCharType="separate"/>
            </w:r>
            <w:r w:rsidR="00635B34">
              <w:rPr>
                <w:noProof/>
                <w:webHidden/>
              </w:rPr>
              <w:t>26</w:t>
            </w:r>
            <w:r w:rsidR="00635B34">
              <w:rPr>
                <w:noProof/>
                <w:webHidden/>
              </w:rPr>
              <w:fldChar w:fldCharType="end"/>
            </w:r>
          </w:hyperlink>
        </w:p>
        <w:p w:rsidR="00635B34" w:rsidRDefault="00D65629" w14:paraId="645D753B" w14:textId="3DF9BD97">
          <w:pPr>
            <w:pStyle w:val="Inhopg3"/>
            <w:rPr>
              <w:rFonts w:asciiTheme="minorHAnsi" w:hAnsiTheme="minorHAnsi" w:eastAsiaTheme="minorEastAsia"/>
              <w:noProof/>
              <w:kern w:val="2"/>
              <w:sz w:val="24"/>
              <w:szCs w:val="24"/>
              <w:lang w:eastAsia="nl-NL"/>
              <w14:ligatures w14:val="standardContextual"/>
            </w:rPr>
          </w:pPr>
          <w:hyperlink w:history="1" w:anchor="_Toc198722624">
            <w:r w:rsidRPr="00F94E44" w:rsidR="00635B34">
              <w:rPr>
                <w:rStyle w:val="Hyperlink"/>
                <w:noProof/>
              </w:rPr>
              <w:t>6.4.1 Rechtmatigheid, behoorlijkheid en transparantie</w:t>
            </w:r>
            <w:r w:rsidR="00635B34">
              <w:rPr>
                <w:noProof/>
                <w:webHidden/>
              </w:rPr>
              <w:tab/>
            </w:r>
            <w:r w:rsidR="00635B34">
              <w:rPr>
                <w:noProof/>
                <w:webHidden/>
              </w:rPr>
              <w:fldChar w:fldCharType="begin"/>
            </w:r>
            <w:r w:rsidR="00635B34">
              <w:rPr>
                <w:noProof/>
                <w:webHidden/>
              </w:rPr>
              <w:instrText xml:space="preserve"> PAGEREF _Toc198722624 \h </w:instrText>
            </w:r>
            <w:r w:rsidR="00635B34">
              <w:rPr>
                <w:noProof/>
                <w:webHidden/>
              </w:rPr>
            </w:r>
            <w:r w:rsidR="00635B34">
              <w:rPr>
                <w:noProof/>
                <w:webHidden/>
              </w:rPr>
              <w:fldChar w:fldCharType="separate"/>
            </w:r>
            <w:r w:rsidR="00635B34">
              <w:rPr>
                <w:noProof/>
                <w:webHidden/>
              </w:rPr>
              <w:t>26</w:t>
            </w:r>
            <w:r w:rsidR="00635B34">
              <w:rPr>
                <w:noProof/>
                <w:webHidden/>
              </w:rPr>
              <w:fldChar w:fldCharType="end"/>
            </w:r>
          </w:hyperlink>
        </w:p>
        <w:p w:rsidR="00635B34" w:rsidRDefault="00D65629" w14:paraId="7067447A" w14:textId="1F272E89">
          <w:pPr>
            <w:pStyle w:val="Inhopg3"/>
            <w:rPr>
              <w:rFonts w:asciiTheme="minorHAnsi" w:hAnsiTheme="minorHAnsi" w:eastAsiaTheme="minorEastAsia"/>
              <w:noProof/>
              <w:kern w:val="2"/>
              <w:sz w:val="24"/>
              <w:szCs w:val="24"/>
              <w:lang w:eastAsia="nl-NL"/>
              <w14:ligatures w14:val="standardContextual"/>
            </w:rPr>
          </w:pPr>
          <w:hyperlink w:history="1" w:anchor="_Toc198722625">
            <w:r w:rsidRPr="00F94E44" w:rsidR="00635B34">
              <w:rPr>
                <w:rStyle w:val="Hyperlink"/>
                <w:noProof/>
              </w:rPr>
              <w:t>6.4.2 Doelbinding</w:t>
            </w:r>
            <w:r w:rsidR="00635B34">
              <w:rPr>
                <w:noProof/>
                <w:webHidden/>
              </w:rPr>
              <w:tab/>
            </w:r>
            <w:r w:rsidR="00635B34">
              <w:rPr>
                <w:noProof/>
                <w:webHidden/>
              </w:rPr>
              <w:fldChar w:fldCharType="begin"/>
            </w:r>
            <w:r w:rsidR="00635B34">
              <w:rPr>
                <w:noProof/>
                <w:webHidden/>
              </w:rPr>
              <w:instrText xml:space="preserve"> PAGEREF _Toc198722625 \h </w:instrText>
            </w:r>
            <w:r w:rsidR="00635B34">
              <w:rPr>
                <w:noProof/>
                <w:webHidden/>
              </w:rPr>
            </w:r>
            <w:r w:rsidR="00635B34">
              <w:rPr>
                <w:noProof/>
                <w:webHidden/>
              </w:rPr>
              <w:fldChar w:fldCharType="separate"/>
            </w:r>
            <w:r w:rsidR="00635B34">
              <w:rPr>
                <w:noProof/>
                <w:webHidden/>
              </w:rPr>
              <w:t>27</w:t>
            </w:r>
            <w:r w:rsidR="00635B34">
              <w:rPr>
                <w:noProof/>
                <w:webHidden/>
              </w:rPr>
              <w:fldChar w:fldCharType="end"/>
            </w:r>
          </w:hyperlink>
        </w:p>
        <w:p w:rsidR="00635B34" w:rsidRDefault="00D65629" w14:paraId="44BAF9AD" w14:textId="6B1BE1D5">
          <w:pPr>
            <w:pStyle w:val="Inhopg3"/>
            <w:rPr>
              <w:rFonts w:asciiTheme="minorHAnsi" w:hAnsiTheme="minorHAnsi" w:eastAsiaTheme="minorEastAsia"/>
              <w:noProof/>
              <w:kern w:val="2"/>
              <w:sz w:val="24"/>
              <w:szCs w:val="24"/>
              <w:lang w:eastAsia="nl-NL"/>
              <w14:ligatures w14:val="standardContextual"/>
            </w:rPr>
          </w:pPr>
          <w:hyperlink w:history="1" w:anchor="_Toc198722626">
            <w:r w:rsidRPr="00F94E44" w:rsidR="00635B34">
              <w:rPr>
                <w:rStyle w:val="Hyperlink"/>
                <w:noProof/>
              </w:rPr>
              <w:t>6.4.3 Minimale gegevensverwerking</w:t>
            </w:r>
            <w:r w:rsidR="00635B34">
              <w:rPr>
                <w:noProof/>
                <w:webHidden/>
              </w:rPr>
              <w:tab/>
            </w:r>
            <w:r w:rsidR="00635B34">
              <w:rPr>
                <w:noProof/>
                <w:webHidden/>
              </w:rPr>
              <w:fldChar w:fldCharType="begin"/>
            </w:r>
            <w:r w:rsidR="00635B34">
              <w:rPr>
                <w:noProof/>
                <w:webHidden/>
              </w:rPr>
              <w:instrText xml:space="preserve"> PAGEREF _Toc198722626 \h </w:instrText>
            </w:r>
            <w:r w:rsidR="00635B34">
              <w:rPr>
                <w:noProof/>
                <w:webHidden/>
              </w:rPr>
            </w:r>
            <w:r w:rsidR="00635B34">
              <w:rPr>
                <w:noProof/>
                <w:webHidden/>
              </w:rPr>
              <w:fldChar w:fldCharType="separate"/>
            </w:r>
            <w:r w:rsidR="00635B34">
              <w:rPr>
                <w:noProof/>
                <w:webHidden/>
              </w:rPr>
              <w:t>27</w:t>
            </w:r>
            <w:r w:rsidR="00635B34">
              <w:rPr>
                <w:noProof/>
                <w:webHidden/>
              </w:rPr>
              <w:fldChar w:fldCharType="end"/>
            </w:r>
          </w:hyperlink>
        </w:p>
        <w:p w:rsidR="00635B34" w:rsidRDefault="00D65629" w14:paraId="54093757" w14:textId="541D5B18">
          <w:pPr>
            <w:pStyle w:val="Inhopg3"/>
            <w:rPr>
              <w:rFonts w:asciiTheme="minorHAnsi" w:hAnsiTheme="minorHAnsi" w:eastAsiaTheme="minorEastAsia"/>
              <w:noProof/>
              <w:kern w:val="2"/>
              <w:sz w:val="24"/>
              <w:szCs w:val="24"/>
              <w:lang w:eastAsia="nl-NL"/>
              <w14:ligatures w14:val="standardContextual"/>
            </w:rPr>
          </w:pPr>
          <w:hyperlink w:history="1" w:anchor="_Toc198722627">
            <w:r w:rsidRPr="00F94E44" w:rsidR="00635B34">
              <w:rPr>
                <w:rStyle w:val="Hyperlink"/>
                <w:noProof/>
              </w:rPr>
              <w:t>6.4.4 Juistheid</w:t>
            </w:r>
            <w:r w:rsidR="00635B34">
              <w:rPr>
                <w:noProof/>
                <w:webHidden/>
              </w:rPr>
              <w:tab/>
            </w:r>
            <w:r w:rsidR="00635B34">
              <w:rPr>
                <w:noProof/>
                <w:webHidden/>
              </w:rPr>
              <w:fldChar w:fldCharType="begin"/>
            </w:r>
            <w:r w:rsidR="00635B34">
              <w:rPr>
                <w:noProof/>
                <w:webHidden/>
              </w:rPr>
              <w:instrText xml:space="preserve"> PAGEREF _Toc198722627 \h </w:instrText>
            </w:r>
            <w:r w:rsidR="00635B34">
              <w:rPr>
                <w:noProof/>
                <w:webHidden/>
              </w:rPr>
            </w:r>
            <w:r w:rsidR="00635B34">
              <w:rPr>
                <w:noProof/>
                <w:webHidden/>
              </w:rPr>
              <w:fldChar w:fldCharType="separate"/>
            </w:r>
            <w:r w:rsidR="00635B34">
              <w:rPr>
                <w:noProof/>
                <w:webHidden/>
              </w:rPr>
              <w:t>27</w:t>
            </w:r>
            <w:r w:rsidR="00635B34">
              <w:rPr>
                <w:noProof/>
                <w:webHidden/>
              </w:rPr>
              <w:fldChar w:fldCharType="end"/>
            </w:r>
          </w:hyperlink>
        </w:p>
        <w:p w:rsidR="00635B34" w:rsidRDefault="00D65629" w14:paraId="009CE81D" w14:textId="4925EE02">
          <w:pPr>
            <w:pStyle w:val="Inhopg3"/>
            <w:rPr>
              <w:rFonts w:asciiTheme="minorHAnsi" w:hAnsiTheme="minorHAnsi" w:eastAsiaTheme="minorEastAsia"/>
              <w:noProof/>
              <w:kern w:val="2"/>
              <w:sz w:val="24"/>
              <w:szCs w:val="24"/>
              <w:lang w:eastAsia="nl-NL"/>
              <w14:ligatures w14:val="standardContextual"/>
            </w:rPr>
          </w:pPr>
          <w:hyperlink w:history="1" w:anchor="_Toc198722628">
            <w:r w:rsidRPr="00F94E44" w:rsidR="00635B34">
              <w:rPr>
                <w:rStyle w:val="Hyperlink"/>
                <w:noProof/>
              </w:rPr>
              <w:t>6.4.5 Opslagbeperking</w:t>
            </w:r>
            <w:r w:rsidR="00635B34">
              <w:rPr>
                <w:noProof/>
                <w:webHidden/>
              </w:rPr>
              <w:tab/>
            </w:r>
            <w:r w:rsidR="00635B34">
              <w:rPr>
                <w:noProof/>
                <w:webHidden/>
              </w:rPr>
              <w:fldChar w:fldCharType="begin"/>
            </w:r>
            <w:r w:rsidR="00635B34">
              <w:rPr>
                <w:noProof/>
                <w:webHidden/>
              </w:rPr>
              <w:instrText xml:space="preserve"> PAGEREF _Toc198722628 \h </w:instrText>
            </w:r>
            <w:r w:rsidR="00635B34">
              <w:rPr>
                <w:noProof/>
                <w:webHidden/>
              </w:rPr>
            </w:r>
            <w:r w:rsidR="00635B34">
              <w:rPr>
                <w:noProof/>
                <w:webHidden/>
              </w:rPr>
              <w:fldChar w:fldCharType="separate"/>
            </w:r>
            <w:r w:rsidR="00635B34">
              <w:rPr>
                <w:noProof/>
                <w:webHidden/>
              </w:rPr>
              <w:t>27</w:t>
            </w:r>
            <w:r w:rsidR="00635B34">
              <w:rPr>
                <w:noProof/>
                <w:webHidden/>
              </w:rPr>
              <w:fldChar w:fldCharType="end"/>
            </w:r>
          </w:hyperlink>
        </w:p>
        <w:p w:rsidR="00635B34" w:rsidRDefault="00D65629" w14:paraId="1E815C68" w14:textId="4470471C">
          <w:pPr>
            <w:pStyle w:val="Inhopg3"/>
            <w:rPr>
              <w:rFonts w:asciiTheme="minorHAnsi" w:hAnsiTheme="minorHAnsi" w:eastAsiaTheme="minorEastAsia"/>
              <w:noProof/>
              <w:kern w:val="2"/>
              <w:sz w:val="24"/>
              <w:szCs w:val="24"/>
              <w:lang w:eastAsia="nl-NL"/>
              <w14:ligatures w14:val="standardContextual"/>
            </w:rPr>
          </w:pPr>
          <w:hyperlink w:history="1" w:anchor="_Toc198722629">
            <w:r w:rsidRPr="00F94E44" w:rsidR="00635B34">
              <w:rPr>
                <w:rStyle w:val="Hyperlink"/>
                <w:noProof/>
              </w:rPr>
              <w:t>6.4.6 Integriteit en vertrouwelijkheid</w:t>
            </w:r>
            <w:r w:rsidR="00635B34">
              <w:rPr>
                <w:noProof/>
                <w:webHidden/>
              </w:rPr>
              <w:tab/>
            </w:r>
            <w:r w:rsidR="00635B34">
              <w:rPr>
                <w:noProof/>
                <w:webHidden/>
              </w:rPr>
              <w:fldChar w:fldCharType="begin"/>
            </w:r>
            <w:r w:rsidR="00635B34">
              <w:rPr>
                <w:noProof/>
                <w:webHidden/>
              </w:rPr>
              <w:instrText xml:space="preserve"> PAGEREF _Toc198722629 \h </w:instrText>
            </w:r>
            <w:r w:rsidR="00635B34">
              <w:rPr>
                <w:noProof/>
                <w:webHidden/>
              </w:rPr>
            </w:r>
            <w:r w:rsidR="00635B34">
              <w:rPr>
                <w:noProof/>
                <w:webHidden/>
              </w:rPr>
              <w:fldChar w:fldCharType="separate"/>
            </w:r>
            <w:r w:rsidR="00635B34">
              <w:rPr>
                <w:noProof/>
                <w:webHidden/>
              </w:rPr>
              <w:t>27</w:t>
            </w:r>
            <w:r w:rsidR="00635B34">
              <w:rPr>
                <w:noProof/>
                <w:webHidden/>
              </w:rPr>
              <w:fldChar w:fldCharType="end"/>
            </w:r>
          </w:hyperlink>
        </w:p>
        <w:p w:rsidR="00635B34" w:rsidRDefault="00D65629" w14:paraId="63C2BA47" w14:textId="2A29FA70">
          <w:pPr>
            <w:pStyle w:val="Inhopg1"/>
            <w:rPr>
              <w:rFonts w:asciiTheme="minorHAnsi" w:hAnsiTheme="minorHAnsi" w:eastAsiaTheme="minorEastAsia"/>
              <w:b w:val="0"/>
              <w:noProof/>
              <w:kern w:val="2"/>
              <w:sz w:val="24"/>
              <w:szCs w:val="24"/>
              <w:lang w:eastAsia="nl-NL"/>
              <w14:ligatures w14:val="standardContextual"/>
            </w:rPr>
          </w:pPr>
          <w:hyperlink w:history="1" w:anchor="_Toc198722630">
            <w:r w:rsidRPr="00F94E44" w:rsidR="00635B34">
              <w:rPr>
                <w:rStyle w:val="Hyperlink"/>
                <w:noProof/>
              </w:rPr>
              <w:t>7. Verhouding tot nationale regelgeving</w:t>
            </w:r>
            <w:r w:rsidR="00635B34">
              <w:rPr>
                <w:noProof/>
                <w:webHidden/>
              </w:rPr>
              <w:tab/>
            </w:r>
            <w:r w:rsidR="00635B34">
              <w:rPr>
                <w:noProof/>
                <w:webHidden/>
              </w:rPr>
              <w:fldChar w:fldCharType="begin"/>
            </w:r>
            <w:r w:rsidR="00635B34">
              <w:rPr>
                <w:noProof/>
                <w:webHidden/>
              </w:rPr>
              <w:instrText xml:space="preserve"> PAGEREF _Toc198722630 \h </w:instrText>
            </w:r>
            <w:r w:rsidR="00635B34">
              <w:rPr>
                <w:noProof/>
                <w:webHidden/>
              </w:rPr>
            </w:r>
            <w:r w:rsidR="00635B34">
              <w:rPr>
                <w:noProof/>
                <w:webHidden/>
              </w:rPr>
              <w:fldChar w:fldCharType="separate"/>
            </w:r>
            <w:r w:rsidR="00635B34">
              <w:rPr>
                <w:noProof/>
                <w:webHidden/>
              </w:rPr>
              <w:t>27</w:t>
            </w:r>
            <w:r w:rsidR="00635B34">
              <w:rPr>
                <w:noProof/>
                <w:webHidden/>
              </w:rPr>
              <w:fldChar w:fldCharType="end"/>
            </w:r>
          </w:hyperlink>
        </w:p>
        <w:p w:rsidR="00635B34" w:rsidRDefault="00D65629" w14:paraId="4071197C" w14:textId="4063CAD6">
          <w:pPr>
            <w:pStyle w:val="Inhopg2"/>
            <w:rPr>
              <w:rFonts w:asciiTheme="minorHAnsi" w:hAnsiTheme="minorHAnsi" w:eastAsiaTheme="minorEastAsia"/>
              <w:noProof/>
              <w:kern w:val="2"/>
              <w:sz w:val="24"/>
              <w:szCs w:val="24"/>
              <w:lang w:eastAsia="nl-NL"/>
              <w14:ligatures w14:val="standardContextual"/>
            </w:rPr>
          </w:pPr>
          <w:hyperlink w:history="1" w:anchor="_Toc198722631">
            <w:r w:rsidRPr="00F94E44" w:rsidR="00635B34">
              <w:rPr>
                <w:rStyle w:val="Hyperlink"/>
                <w:noProof/>
              </w:rPr>
              <w:t>7.1 Ministerie van Binnenlandse Zaken en Koninkrijksrelaties</w:t>
            </w:r>
            <w:r w:rsidR="00635B34">
              <w:rPr>
                <w:noProof/>
                <w:webHidden/>
              </w:rPr>
              <w:tab/>
            </w:r>
            <w:r w:rsidR="00635B34">
              <w:rPr>
                <w:noProof/>
                <w:webHidden/>
              </w:rPr>
              <w:fldChar w:fldCharType="begin"/>
            </w:r>
            <w:r w:rsidR="00635B34">
              <w:rPr>
                <w:noProof/>
                <w:webHidden/>
              </w:rPr>
              <w:instrText xml:space="preserve"> PAGEREF _Toc198722631 \h </w:instrText>
            </w:r>
            <w:r w:rsidR="00635B34">
              <w:rPr>
                <w:noProof/>
                <w:webHidden/>
              </w:rPr>
            </w:r>
            <w:r w:rsidR="00635B34">
              <w:rPr>
                <w:noProof/>
                <w:webHidden/>
              </w:rPr>
              <w:fldChar w:fldCharType="separate"/>
            </w:r>
            <w:r w:rsidR="00635B34">
              <w:rPr>
                <w:noProof/>
                <w:webHidden/>
              </w:rPr>
              <w:t>28</w:t>
            </w:r>
            <w:r w:rsidR="00635B34">
              <w:rPr>
                <w:noProof/>
                <w:webHidden/>
              </w:rPr>
              <w:fldChar w:fldCharType="end"/>
            </w:r>
          </w:hyperlink>
        </w:p>
        <w:p w:rsidR="00635B34" w:rsidRDefault="00D65629" w14:paraId="4DEB8A8E" w14:textId="52A6F58C">
          <w:pPr>
            <w:pStyle w:val="Inhopg2"/>
            <w:rPr>
              <w:rFonts w:asciiTheme="minorHAnsi" w:hAnsiTheme="minorHAnsi" w:eastAsiaTheme="minorEastAsia"/>
              <w:noProof/>
              <w:kern w:val="2"/>
              <w:sz w:val="24"/>
              <w:szCs w:val="24"/>
              <w:lang w:eastAsia="nl-NL"/>
              <w14:ligatures w14:val="standardContextual"/>
            </w:rPr>
          </w:pPr>
          <w:hyperlink w:history="1" w:anchor="_Toc198722632">
            <w:r w:rsidRPr="00F94E44" w:rsidR="00635B34">
              <w:rPr>
                <w:rStyle w:val="Hyperlink"/>
                <w:noProof/>
              </w:rPr>
              <w:t>7.2 Ministerie van Economische Zaken</w:t>
            </w:r>
            <w:r w:rsidR="00635B34">
              <w:rPr>
                <w:noProof/>
                <w:webHidden/>
              </w:rPr>
              <w:tab/>
            </w:r>
            <w:r w:rsidR="00635B34">
              <w:rPr>
                <w:noProof/>
                <w:webHidden/>
              </w:rPr>
              <w:fldChar w:fldCharType="begin"/>
            </w:r>
            <w:r w:rsidR="00635B34">
              <w:rPr>
                <w:noProof/>
                <w:webHidden/>
              </w:rPr>
              <w:instrText xml:space="preserve"> PAGEREF _Toc198722632 \h </w:instrText>
            </w:r>
            <w:r w:rsidR="00635B34">
              <w:rPr>
                <w:noProof/>
                <w:webHidden/>
              </w:rPr>
            </w:r>
            <w:r w:rsidR="00635B34">
              <w:rPr>
                <w:noProof/>
                <w:webHidden/>
              </w:rPr>
              <w:fldChar w:fldCharType="separate"/>
            </w:r>
            <w:r w:rsidR="00635B34">
              <w:rPr>
                <w:noProof/>
                <w:webHidden/>
              </w:rPr>
              <w:t>28</w:t>
            </w:r>
            <w:r w:rsidR="00635B34">
              <w:rPr>
                <w:noProof/>
                <w:webHidden/>
              </w:rPr>
              <w:fldChar w:fldCharType="end"/>
            </w:r>
          </w:hyperlink>
        </w:p>
        <w:p w:rsidR="00635B34" w:rsidRDefault="00D65629" w14:paraId="602F41A0" w14:textId="12529CD0">
          <w:pPr>
            <w:pStyle w:val="Inhopg2"/>
            <w:rPr>
              <w:rFonts w:asciiTheme="minorHAnsi" w:hAnsiTheme="minorHAnsi" w:eastAsiaTheme="minorEastAsia"/>
              <w:noProof/>
              <w:kern w:val="2"/>
              <w:sz w:val="24"/>
              <w:szCs w:val="24"/>
              <w:lang w:eastAsia="nl-NL"/>
              <w14:ligatures w14:val="standardContextual"/>
            </w:rPr>
          </w:pPr>
          <w:hyperlink w:history="1" w:anchor="_Toc198722633">
            <w:r w:rsidRPr="00F94E44" w:rsidR="00635B34">
              <w:rPr>
                <w:rStyle w:val="Hyperlink"/>
                <w:noProof/>
              </w:rPr>
              <w:t>7.3 Ministerie van Financiën</w:t>
            </w:r>
            <w:r w:rsidR="00635B34">
              <w:rPr>
                <w:noProof/>
                <w:webHidden/>
              </w:rPr>
              <w:tab/>
            </w:r>
            <w:r w:rsidR="00635B34">
              <w:rPr>
                <w:noProof/>
                <w:webHidden/>
              </w:rPr>
              <w:fldChar w:fldCharType="begin"/>
            </w:r>
            <w:r w:rsidR="00635B34">
              <w:rPr>
                <w:noProof/>
                <w:webHidden/>
              </w:rPr>
              <w:instrText xml:space="preserve"> PAGEREF _Toc198722633 \h </w:instrText>
            </w:r>
            <w:r w:rsidR="00635B34">
              <w:rPr>
                <w:noProof/>
                <w:webHidden/>
              </w:rPr>
            </w:r>
            <w:r w:rsidR="00635B34">
              <w:rPr>
                <w:noProof/>
                <w:webHidden/>
              </w:rPr>
              <w:fldChar w:fldCharType="separate"/>
            </w:r>
            <w:r w:rsidR="00635B34">
              <w:rPr>
                <w:noProof/>
                <w:webHidden/>
              </w:rPr>
              <w:t>28</w:t>
            </w:r>
            <w:r w:rsidR="00635B34">
              <w:rPr>
                <w:noProof/>
                <w:webHidden/>
              </w:rPr>
              <w:fldChar w:fldCharType="end"/>
            </w:r>
          </w:hyperlink>
        </w:p>
        <w:p w:rsidR="00635B34" w:rsidRDefault="00D65629" w14:paraId="0FF58160" w14:textId="26356D6D">
          <w:pPr>
            <w:pStyle w:val="Inhopg2"/>
            <w:rPr>
              <w:rFonts w:asciiTheme="minorHAnsi" w:hAnsiTheme="minorHAnsi" w:eastAsiaTheme="minorEastAsia"/>
              <w:noProof/>
              <w:kern w:val="2"/>
              <w:sz w:val="24"/>
              <w:szCs w:val="24"/>
              <w:lang w:eastAsia="nl-NL"/>
              <w14:ligatures w14:val="standardContextual"/>
            </w:rPr>
          </w:pPr>
          <w:hyperlink w:history="1" w:anchor="_Toc198722634">
            <w:r w:rsidRPr="00F94E44" w:rsidR="00635B34">
              <w:rPr>
                <w:rStyle w:val="Hyperlink"/>
                <w:noProof/>
              </w:rPr>
              <w:t>7.4 Ministerie van Infrastructuur en Waterstaat</w:t>
            </w:r>
            <w:r w:rsidR="00635B34">
              <w:rPr>
                <w:noProof/>
                <w:webHidden/>
              </w:rPr>
              <w:tab/>
            </w:r>
            <w:r w:rsidR="00635B34">
              <w:rPr>
                <w:noProof/>
                <w:webHidden/>
              </w:rPr>
              <w:fldChar w:fldCharType="begin"/>
            </w:r>
            <w:r w:rsidR="00635B34">
              <w:rPr>
                <w:noProof/>
                <w:webHidden/>
              </w:rPr>
              <w:instrText xml:space="preserve"> PAGEREF _Toc198722634 \h </w:instrText>
            </w:r>
            <w:r w:rsidR="00635B34">
              <w:rPr>
                <w:noProof/>
                <w:webHidden/>
              </w:rPr>
            </w:r>
            <w:r w:rsidR="00635B34">
              <w:rPr>
                <w:noProof/>
                <w:webHidden/>
              </w:rPr>
              <w:fldChar w:fldCharType="separate"/>
            </w:r>
            <w:r w:rsidR="00635B34">
              <w:rPr>
                <w:noProof/>
                <w:webHidden/>
              </w:rPr>
              <w:t>28</w:t>
            </w:r>
            <w:r w:rsidR="00635B34">
              <w:rPr>
                <w:noProof/>
                <w:webHidden/>
              </w:rPr>
              <w:fldChar w:fldCharType="end"/>
            </w:r>
          </w:hyperlink>
        </w:p>
        <w:p w:rsidR="00635B34" w:rsidRDefault="00D65629" w14:paraId="58710914" w14:textId="3900CA34">
          <w:pPr>
            <w:pStyle w:val="Inhopg2"/>
            <w:rPr>
              <w:rFonts w:asciiTheme="minorHAnsi" w:hAnsiTheme="minorHAnsi" w:eastAsiaTheme="minorEastAsia"/>
              <w:noProof/>
              <w:kern w:val="2"/>
              <w:sz w:val="24"/>
              <w:szCs w:val="24"/>
              <w:lang w:eastAsia="nl-NL"/>
              <w14:ligatures w14:val="standardContextual"/>
            </w:rPr>
          </w:pPr>
          <w:hyperlink w:history="1" w:anchor="_Toc198722635">
            <w:r w:rsidRPr="00F94E44" w:rsidR="00635B34">
              <w:rPr>
                <w:rStyle w:val="Hyperlink"/>
                <w:noProof/>
              </w:rPr>
              <w:t>7.5 Ministerie van Klimaat en Groene Groei</w:t>
            </w:r>
            <w:r w:rsidR="00635B34">
              <w:rPr>
                <w:noProof/>
                <w:webHidden/>
              </w:rPr>
              <w:tab/>
            </w:r>
            <w:r w:rsidR="00635B34">
              <w:rPr>
                <w:noProof/>
                <w:webHidden/>
              </w:rPr>
              <w:fldChar w:fldCharType="begin"/>
            </w:r>
            <w:r w:rsidR="00635B34">
              <w:rPr>
                <w:noProof/>
                <w:webHidden/>
              </w:rPr>
              <w:instrText xml:space="preserve"> PAGEREF _Toc198722635 \h </w:instrText>
            </w:r>
            <w:r w:rsidR="00635B34">
              <w:rPr>
                <w:noProof/>
                <w:webHidden/>
              </w:rPr>
            </w:r>
            <w:r w:rsidR="00635B34">
              <w:rPr>
                <w:noProof/>
                <w:webHidden/>
              </w:rPr>
              <w:fldChar w:fldCharType="separate"/>
            </w:r>
            <w:r w:rsidR="00635B34">
              <w:rPr>
                <w:noProof/>
                <w:webHidden/>
              </w:rPr>
              <w:t>29</w:t>
            </w:r>
            <w:r w:rsidR="00635B34">
              <w:rPr>
                <w:noProof/>
                <w:webHidden/>
              </w:rPr>
              <w:fldChar w:fldCharType="end"/>
            </w:r>
          </w:hyperlink>
        </w:p>
        <w:p w:rsidR="00635B34" w:rsidRDefault="00D65629" w14:paraId="03762FDE" w14:textId="14BCAA98">
          <w:pPr>
            <w:pStyle w:val="Inhopg2"/>
            <w:rPr>
              <w:rFonts w:asciiTheme="minorHAnsi" w:hAnsiTheme="minorHAnsi" w:eastAsiaTheme="minorEastAsia"/>
              <w:noProof/>
              <w:kern w:val="2"/>
              <w:sz w:val="24"/>
              <w:szCs w:val="24"/>
              <w:lang w:eastAsia="nl-NL"/>
              <w14:ligatures w14:val="standardContextual"/>
            </w:rPr>
          </w:pPr>
          <w:hyperlink w:history="1" w:anchor="_Toc198722636">
            <w:r w:rsidRPr="00F94E44" w:rsidR="00635B34">
              <w:rPr>
                <w:rStyle w:val="Hyperlink"/>
                <w:noProof/>
              </w:rPr>
              <w:t>7.6 Ministerie van Landbouw, Visserij, Voedselzekerheid en Natuur</w:t>
            </w:r>
            <w:r w:rsidR="00635B34">
              <w:rPr>
                <w:noProof/>
                <w:webHidden/>
              </w:rPr>
              <w:tab/>
            </w:r>
            <w:r w:rsidR="00635B34">
              <w:rPr>
                <w:noProof/>
                <w:webHidden/>
              </w:rPr>
              <w:fldChar w:fldCharType="begin"/>
            </w:r>
            <w:r w:rsidR="00635B34">
              <w:rPr>
                <w:noProof/>
                <w:webHidden/>
              </w:rPr>
              <w:instrText xml:space="preserve"> PAGEREF _Toc198722636 \h </w:instrText>
            </w:r>
            <w:r w:rsidR="00635B34">
              <w:rPr>
                <w:noProof/>
                <w:webHidden/>
              </w:rPr>
            </w:r>
            <w:r w:rsidR="00635B34">
              <w:rPr>
                <w:noProof/>
                <w:webHidden/>
              </w:rPr>
              <w:fldChar w:fldCharType="separate"/>
            </w:r>
            <w:r w:rsidR="00635B34">
              <w:rPr>
                <w:noProof/>
                <w:webHidden/>
              </w:rPr>
              <w:t>31</w:t>
            </w:r>
            <w:r w:rsidR="00635B34">
              <w:rPr>
                <w:noProof/>
                <w:webHidden/>
              </w:rPr>
              <w:fldChar w:fldCharType="end"/>
            </w:r>
          </w:hyperlink>
        </w:p>
        <w:p w:rsidR="00635B34" w:rsidRDefault="00D65629" w14:paraId="681704D4" w14:textId="05EA7F22">
          <w:pPr>
            <w:pStyle w:val="Inhopg2"/>
            <w:rPr>
              <w:rFonts w:asciiTheme="minorHAnsi" w:hAnsiTheme="minorHAnsi" w:eastAsiaTheme="minorEastAsia"/>
              <w:noProof/>
              <w:kern w:val="2"/>
              <w:sz w:val="24"/>
              <w:szCs w:val="24"/>
              <w:lang w:eastAsia="nl-NL"/>
              <w14:ligatures w14:val="standardContextual"/>
            </w:rPr>
          </w:pPr>
          <w:hyperlink w:history="1" w:anchor="_Toc198722637">
            <w:r w:rsidRPr="00F94E44" w:rsidR="00635B34">
              <w:rPr>
                <w:rStyle w:val="Hyperlink"/>
                <w:noProof/>
              </w:rPr>
              <w:t>7.7 Ministerie van Volksgezondheid, Welzijn en Sport</w:t>
            </w:r>
            <w:r w:rsidR="00635B34">
              <w:rPr>
                <w:noProof/>
                <w:webHidden/>
              </w:rPr>
              <w:tab/>
            </w:r>
            <w:r w:rsidR="00635B34">
              <w:rPr>
                <w:noProof/>
                <w:webHidden/>
              </w:rPr>
              <w:fldChar w:fldCharType="begin"/>
            </w:r>
            <w:r w:rsidR="00635B34">
              <w:rPr>
                <w:noProof/>
                <w:webHidden/>
              </w:rPr>
              <w:instrText xml:space="preserve"> PAGEREF _Toc198722637 \h </w:instrText>
            </w:r>
            <w:r w:rsidR="00635B34">
              <w:rPr>
                <w:noProof/>
                <w:webHidden/>
              </w:rPr>
            </w:r>
            <w:r w:rsidR="00635B34">
              <w:rPr>
                <w:noProof/>
                <w:webHidden/>
              </w:rPr>
              <w:fldChar w:fldCharType="separate"/>
            </w:r>
            <w:r w:rsidR="00635B34">
              <w:rPr>
                <w:noProof/>
                <w:webHidden/>
              </w:rPr>
              <w:t>31</w:t>
            </w:r>
            <w:r w:rsidR="00635B34">
              <w:rPr>
                <w:noProof/>
                <w:webHidden/>
              </w:rPr>
              <w:fldChar w:fldCharType="end"/>
            </w:r>
          </w:hyperlink>
        </w:p>
        <w:p w:rsidR="00635B34" w:rsidRDefault="00D65629" w14:paraId="56212729" w14:textId="45DB82B4">
          <w:pPr>
            <w:pStyle w:val="Inhopg2"/>
            <w:rPr>
              <w:rFonts w:asciiTheme="minorHAnsi" w:hAnsiTheme="minorHAnsi" w:eastAsiaTheme="minorEastAsia"/>
              <w:noProof/>
              <w:kern w:val="2"/>
              <w:sz w:val="24"/>
              <w:szCs w:val="24"/>
              <w:lang w:eastAsia="nl-NL"/>
              <w14:ligatures w14:val="standardContextual"/>
            </w:rPr>
          </w:pPr>
          <w:hyperlink w:history="1" w:anchor="_Toc198722638">
            <w:r w:rsidRPr="00F94E44" w:rsidR="00635B34">
              <w:rPr>
                <w:rStyle w:val="Hyperlink"/>
                <w:noProof/>
              </w:rPr>
              <w:t>7.8 Ministerie van Klimaat en Groene Groei, Ministerie van Infrastructuur en Waterstaat en Ministerie van Volksgezondheid, Welzijn en Sport</w:t>
            </w:r>
            <w:r w:rsidR="00635B34">
              <w:rPr>
                <w:noProof/>
                <w:webHidden/>
              </w:rPr>
              <w:tab/>
            </w:r>
            <w:r w:rsidR="00635B34">
              <w:rPr>
                <w:noProof/>
                <w:webHidden/>
              </w:rPr>
              <w:fldChar w:fldCharType="begin"/>
            </w:r>
            <w:r w:rsidR="00635B34">
              <w:rPr>
                <w:noProof/>
                <w:webHidden/>
              </w:rPr>
              <w:instrText xml:space="preserve"> PAGEREF _Toc198722638 \h </w:instrText>
            </w:r>
            <w:r w:rsidR="00635B34">
              <w:rPr>
                <w:noProof/>
                <w:webHidden/>
              </w:rPr>
            </w:r>
            <w:r w:rsidR="00635B34">
              <w:rPr>
                <w:noProof/>
                <w:webHidden/>
              </w:rPr>
              <w:fldChar w:fldCharType="separate"/>
            </w:r>
            <w:r w:rsidR="00635B34">
              <w:rPr>
                <w:noProof/>
                <w:webHidden/>
              </w:rPr>
              <w:t>32</w:t>
            </w:r>
            <w:r w:rsidR="00635B34">
              <w:rPr>
                <w:noProof/>
                <w:webHidden/>
              </w:rPr>
              <w:fldChar w:fldCharType="end"/>
            </w:r>
          </w:hyperlink>
        </w:p>
        <w:p w:rsidR="00635B34" w:rsidRDefault="00D65629" w14:paraId="50E82A2F" w14:textId="3C4A0506">
          <w:pPr>
            <w:pStyle w:val="Inhopg1"/>
            <w:rPr>
              <w:rFonts w:asciiTheme="minorHAnsi" w:hAnsiTheme="minorHAnsi" w:eastAsiaTheme="minorEastAsia"/>
              <w:b w:val="0"/>
              <w:noProof/>
              <w:kern w:val="2"/>
              <w:sz w:val="24"/>
              <w:szCs w:val="24"/>
              <w:lang w:eastAsia="nl-NL"/>
              <w14:ligatures w14:val="standardContextual"/>
            </w:rPr>
          </w:pPr>
          <w:hyperlink w:history="1" w:anchor="_Toc198722639">
            <w:r w:rsidRPr="00F94E44" w:rsidR="00635B34">
              <w:rPr>
                <w:rStyle w:val="Hyperlink"/>
                <w:noProof/>
              </w:rPr>
              <w:t>8. Gevolgen</w:t>
            </w:r>
            <w:r w:rsidR="00635B34">
              <w:rPr>
                <w:noProof/>
                <w:webHidden/>
              </w:rPr>
              <w:tab/>
            </w:r>
            <w:r w:rsidR="00635B34">
              <w:rPr>
                <w:noProof/>
                <w:webHidden/>
              </w:rPr>
              <w:fldChar w:fldCharType="begin"/>
            </w:r>
            <w:r w:rsidR="00635B34">
              <w:rPr>
                <w:noProof/>
                <w:webHidden/>
              </w:rPr>
              <w:instrText xml:space="preserve"> PAGEREF _Toc198722639 \h </w:instrText>
            </w:r>
            <w:r w:rsidR="00635B34">
              <w:rPr>
                <w:noProof/>
                <w:webHidden/>
              </w:rPr>
            </w:r>
            <w:r w:rsidR="00635B34">
              <w:rPr>
                <w:noProof/>
                <w:webHidden/>
              </w:rPr>
              <w:fldChar w:fldCharType="separate"/>
            </w:r>
            <w:r w:rsidR="00635B34">
              <w:rPr>
                <w:noProof/>
                <w:webHidden/>
              </w:rPr>
              <w:t>33</w:t>
            </w:r>
            <w:r w:rsidR="00635B34">
              <w:rPr>
                <w:noProof/>
                <w:webHidden/>
              </w:rPr>
              <w:fldChar w:fldCharType="end"/>
            </w:r>
          </w:hyperlink>
        </w:p>
        <w:p w:rsidR="00635B34" w:rsidRDefault="00D65629" w14:paraId="75A72231" w14:textId="1D8862E7">
          <w:pPr>
            <w:pStyle w:val="Inhopg2"/>
            <w:rPr>
              <w:rFonts w:asciiTheme="minorHAnsi" w:hAnsiTheme="minorHAnsi" w:eastAsiaTheme="minorEastAsia"/>
              <w:noProof/>
              <w:kern w:val="2"/>
              <w:sz w:val="24"/>
              <w:szCs w:val="24"/>
              <w:lang w:eastAsia="nl-NL"/>
              <w14:ligatures w14:val="standardContextual"/>
            </w:rPr>
          </w:pPr>
          <w:hyperlink w:history="1" w:anchor="_Toc198722640">
            <w:r w:rsidRPr="00F94E44" w:rsidR="00635B34">
              <w:rPr>
                <w:rStyle w:val="Hyperlink"/>
                <w:noProof/>
              </w:rPr>
              <w:t>8.1 Gevolgen voor burgers en bedrijven</w:t>
            </w:r>
            <w:r w:rsidR="00635B34">
              <w:rPr>
                <w:noProof/>
                <w:webHidden/>
              </w:rPr>
              <w:tab/>
            </w:r>
            <w:r w:rsidR="00635B34">
              <w:rPr>
                <w:noProof/>
                <w:webHidden/>
              </w:rPr>
              <w:fldChar w:fldCharType="begin"/>
            </w:r>
            <w:r w:rsidR="00635B34">
              <w:rPr>
                <w:noProof/>
                <w:webHidden/>
              </w:rPr>
              <w:instrText xml:space="preserve"> PAGEREF _Toc198722640 \h </w:instrText>
            </w:r>
            <w:r w:rsidR="00635B34">
              <w:rPr>
                <w:noProof/>
                <w:webHidden/>
              </w:rPr>
            </w:r>
            <w:r w:rsidR="00635B34">
              <w:rPr>
                <w:noProof/>
                <w:webHidden/>
              </w:rPr>
              <w:fldChar w:fldCharType="separate"/>
            </w:r>
            <w:r w:rsidR="00635B34">
              <w:rPr>
                <w:noProof/>
                <w:webHidden/>
              </w:rPr>
              <w:t>33</w:t>
            </w:r>
            <w:r w:rsidR="00635B34">
              <w:rPr>
                <w:noProof/>
                <w:webHidden/>
              </w:rPr>
              <w:fldChar w:fldCharType="end"/>
            </w:r>
          </w:hyperlink>
        </w:p>
        <w:p w:rsidR="00635B34" w:rsidRDefault="00D65629" w14:paraId="27D798D4" w14:textId="637E739B">
          <w:pPr>
            <w:pStyle w:val="Inhopg3"/>
            <w:rPr>
              <w:rFonts w:asciiTheme="minorHAnsi" w:hAnsiTheme="minorHAnsi" w:eastAsiaTheme="minorEastAsia"/>
              <w:noProof/>
              <w:kern w:val="2"/>
              <w:sz w:val="24"/>
              <w:szCs w:val="24"/>
              <w:lang w:eastAsia="nl-NL"/>
              <w14:ligatures w14:val="standardContextual"/>
            </w:rPr>
          </w:pPr>
          <w:hyperlink w:history="1" w:anchor="_Toc198722641">
            <w:r w:rsidRPr="00F94E44" w:rsidR="00635B34">
              <w:rPr>
                <w:rStyle w:val="Hyperlink"/>
                <w:noProof/>
              </w:rPr>
              <w:t>8.1.1 Inleiding</w:t>
            </w:r>
            <w:r w:rsidR="00635B34">
              <w:rPr>
                <w:noProof/>
                <w:webHidden/>
              </w:rPr>
              <w:tab/>
            </w:r>
            <w:r w:rsidR="00635B34">
              <w:rPr>
                <w:noProof/>
                <w:webHidden/>
              </w:rPr>
              <w:fldChar w:fldCharType="begin"/>
            </w:r>
            <w:r w:rsidR="00635B34">
              <w:rPr>
                <w:noProof/>
                <w:webHidden/>
              </w:rPr>
              <w:instrText xml:space="preserve"> PAGEREF _Toc198722641 \h </w:instrText>
            </w:r>
            <w:r w:rsidR="00635B34">
              <w:rPr>
                <w:noProof/>
                <w:webHidden/>
              </w:rPr>
            </w:r>
            <w:r w:rsidR="00635B34">
              <w:rPr>
                <w:noProof/>
                <w:webHidden/>
              </w:rPr>
              <w:fldChar w:fldCharType="separate"/>
            </w:r>
            <w:r w:rsidR="00635B34">
              <w:rPr>
                <w:noProof/>
                <w:webHidden/>
              </w:rPr>
              <w:t>33</w:t>
            </w:r>
            <w:r w:rsidR="00635B34">
              <w:rPr>
                <w:noProof/>
                <w:webHidden/>
              </w:rPr>
              <w:fldChar w:fldCharType="end"/>
            </w:r>
          </w:hyperlink>
        </w:p>
        <w:p w:rsidR="00635B34" w:rsidRDefault="00D65629" w14:paraId="150ECD91" w14:textId="180C0813">
          <w:pPr>
            <w:pStyle w:val="Inhopg3"/>
            <w:rPr>
              <w:rFonts w:asciiTheme="minorHAnsi" w:hAnsiTheme="minorHAnsi" w:eastAsiaTheme="minorEastAsia"/>
              <w:noProof/>
              <w:kern w:val="2"/>
              <w:sz w:val="24"/>
              <w:szCs w:val="24"/>
              <w:lang w:eastAsia="nl-NL"/>
              <w14:ligatures w14:val="standardContextual"/>
            </w:rPr>
          </w:pPr>
          <w:hyperlink w:history="1" w:anchor="_Toc198722642">
            <w:r w:rsidRPr="00F94E44" w:rsidR="00635B34">
              <w:rPr>
                <w:rStyle w:val="Hyperlink"/>
                <w:noProof/>
              </w:rPr>
              <w:t>8.1.2 Zorgplicht</w:t>
            </w:r>
            <w:r w:rsidR="00635B34">
              <w:rPr>
                <w:noProof/>
                <w:webHidden/>
              </w:rPr>
              <w:tab/>
            </w:r>
            <w:r w:rsidR="00635B34">
              <w:rPr>
                <w:noProof/>
                <w:webHidden/>
              </w:rPr>
              <w:fldChar w:fldCharType="begin"/>
            </w:r>
            <w:r w:rsidR="00635B34">
              <w:rPr>
                <w:noProof/>
                <w:webHidden/>
              </w:rPr>
              <w:instrText xml:space="preserve"> PAGEREF _Toc198722642 \h </w:instrText>
            </w:r>
            <w:r w:rsidR="00635B34">
              <w:rPr>
                <w:noProof/>
                <w:webHidden/>
              </w:rPr>
            </w:r>
            <w:r w:rsidR="00635B34">
              <w:rPr>
                <w:noProof/>
                <w:webHidden/>
              </w:rPr>
              <w:fldChar w:fldCharType="separate"/>
            </w:r>
            <w:r w:rsidR="00635B34">
              <w:rPr>
                <w:noProof/>
                <w:webHidden/>
              </w:rPr>
              <w:t>33</w:t>
            </w:r>
            <w:r w:rsidR="00635B34">
              <w:rPr>
                <w:noProof/>
                <w:webHidden/>
              </w:rPr>
              <w:fldChar w:fldCharType="end"/>
            </w:r>
          </w:hyperlink>
        </w:p>
        <w:p w:rsidR="00635B34" w:rsidRDefault="00D65629" w14:paraId="73F0F144" w14:textId="296F6E19">
          <w:pPr>
            <w:pStyle w:val="Inhopg3"/>
            <w:rPr>
              <w:rFonts w:asciiTheme="minorHAnsi" w:hAnsiTheme="minorHAnsi" w:eastAsiaTheme="minorEastAsia"/>
              <w:noProof/>
              <w:kern w:val="2"/>
              <w:sz w:val="24"/>
              <w:szCs w:val="24"/>
              <w:lang w:eastAsia="nl-NL"/>
              <w14:ligatures w14:val="standardContextual"/>
            </w:rPr>
          </w:pPr>
          <w:hyperlink w:history="1" w:anchor="_Toc198722643">
            <w:r w:rsidRPr="00F94E44" w:rsidR="00635B34">
              <w:rPr>
                <w:rStyle w:val="Hyperlink"/>
                <w:noProof/>
              </w:rPr>
              <w:t>8.1.3 Meldplicht</w:t>
            </w:r>
            <w:r w:rsidR="00635B34">
              <w:rPr>
                <w:noProof/>
                <w:webHidden/>
              </w:rPr>
              <w:tab/>
            </w:r>
            <w:r w:rsidR="00635B34">
              <w:rPr>
                <w:noProof/>
                <w:webHidden/>
              </w:rPr>
              <w:fldChar w:fldCharType="begin"/>
            </w:r>
            <w:r w:rsidR="00635B34">
              <w:rPr>
                <w:noProof/>
                <w:webHidden/>
              </w:rPr>
              <w:instrText xml:space="preserve"> PAGEREF _Toc198722643 \h </w:instrText>
            </w:r>
            <w:r w:rsidR="00635B34">
              <w:rPr>
                <w:noProof/>
                <w:webHidden/>
              </w:rPr>
            </w:r>
            <w:r w:rsidR="00635B34">
              <w:rPr>
                <w:noProof/>
                <w:webHidden/>
              </w:rPr>
              <w:fldChar w:fldCharType="separate"/>
            </w:r>
            <w:r w:rsidR="00635B34">
              <w:rPr>
                <w:noProof/>
                <w:webHidden/>
              </w:rPr>
              <w:t>34</w:t>
            </w:r>
            <w:r w:rsidR="00635B34">
              <w:rPr>
                <w:noProof/>
                <w:webHidden/>
              </w:rPr>
              <w:fldChar w:fldCharType="end"/>
            </w:r>
          </w:hyperlink>
        </w:p>
        <w:p w:rsidR="00635B34" w:rsidRDefault="00D65629" w14:paraId="7D64A361" w14:textId="451AC154">
          <w:pPr>
            <w:pStyle w:val="Inhopg3"/>
            <w:rPr>
              <w:rFonts w:asciiTheme="minorHAnsi" w:hAnsiTheme="minorHAnsi" w:eastAsiaTheme="minorEastAsia"/>
              <w:noProof/>
              <w:kern w:val="2"/>
              <w:sz w:val="24"/>
              <w:szCs w:val="24"/>
              <w:lang w:eastAsia="nl-NL"/>
              <w14:ligatures w14:val="standardContextual"/>
            </w:rPr>
          </w:pPr>
          <w:hyperlink w:history="1" w:anchor="_Toc198722644">
            <w:r w:rsidRPr="00F94E44" w:rsidR="00635B34">
              <w:rPr>
                <w:rStyle w:val="Hyperlink"/>
                <w:noProof/>
              </w:rPr>
              <w:t>8.1.4 Toezichtlasten</w:t>
            </w:r>
            <w:r w:rsidR="00635B34">
              <w:rPr>
                <w:noProof/>
                <w:webHidden/>
              </w:rPr>
              <w:tab/>
            </w:r>
            <w:r w:rsidR="00635B34">
              <w:rPr>
                <w:noProof/>
                <w:webHidden/>
              </w:rPr>
              <w:fldChar w:fldCharType="begin"/>
            </w:r>
            <w:r w:rsidR="00635B34">
              <w:rPr>
                <w:noProof/>
                <w:webHidden/>
              </w:rPr>
              <w:instrText xml:space="preserve"> PAGEREF _Toc198722644 \h </w:instrText>
            </w:r>
            <w:r w:rsidR="00635B34">
              <w:rPr>
                <w:noProof/>
                <w:webHidden/>
              </w:rPr>
            </w:r>
            <w:r w:rsidR="00635B34">
              <w:rPr>
                <w:noProof/>
                <w:webHidden/>
              </w:rPr>
              <w:fldChar w:fldCharType="separate"/>
            </w:r>
            <w:r w:rsidR="00635B34">
              <w:rPr>
                <w:noProof/>
                <w:webHidden/>
              </w:rPr>
              <w:t>35</w:t>
            </w:r>
            <w:r w:rsidR="00635B34">
              <w:rPr>
                <w:noProof/>
                <w:webHidden/>
              </w:rPr>
              <w:fldChar w:fldCharType="end"/>
            </w:r>
          </w:hyperlink>
        </w:p>
        <w:p w:rsidR="00635B34" w:rsidRDefault="00D65629" w14:paraId="18DCACD0" w14:textId="0E13610F">
          <w:pPr>
            <w:pStyle w:val="Inhopg3"/>
            <w:rPr>
              <w:rFonts w:asciiTheme="minorHAnsi" w:hAnsiTheme="minorHAnsi" w:eastAsiaTheme="minorEastAsia"/>
              <w:noProof/>
              <w:kern w:val="2"/>
              <w:sz w:val="24"/>
              <w:szCs w:val="24"/>
              <w:lang w:eastAsia="nl-NL"/>
              <w14:ligatures w14:val="standardContextual"/>
            </w:rPr>
          </w:pPr>
          <w:hyperlink w:history="1" w:anchor="_Toc198722645">
            <w:r w:rsidRPr="00F94E44" w:rsidR="00635B34">
              <w:rPr>
                <w:rStyle w:val="Hyperlink"/>
                <w:noProof/>
              </w:rPr>
              <w:t>8.1.5 Eenmalige kennisnamekosten</w:t>
            </w:r>
            <w:r w:rsidR="00635B34">
              <w:rPr>
                <w:noProof/>
                <w:webHidden/>
              </w:rPr>
              <w:tab/>
            </w:r>
            <w:r w:rsidR="00635B34">
              <w:rPr>
                <w:noProof/>
                <w:webHidden/>
              </w:rPr>
              <w:fldChar w:fldCharType="begin"/>
            </w:r>
            <w:r w:rsidR="00635B34">
              <w:rPr>
                <w:noProof/>
                <w:webHidden/>
              </w:rPr>
              <w:instrText xml:space="preserve"> PAGEREF _Toc198722645 \h </w:instrText>
            </w:r>
            <w:r w:rsidR="00635B34">
              <w:rPr>
                <w:noProof/>
                <w:webHidden/>
              </w:rPr>
            </w:r>
            <w:r w:rsidR="00635B34">
              <w:rPr>
                <w:noProof/>
                <w:webHidden/>
              </w:rPr>
              <w:fldChar w:fldCharType="separate"/>
            </w:r>
            <w:r w:rsidR="00635B34">
              <w:rPr>
                <w:noProof/>
                <w:webHidden/>
              </w:rPr>
              <w:t>35</w:t>
            </w:r>
            <w:r w:rsidR="00635B34">
              <w:rPr>
                <w:noProof/>
                <w:webHidden/>
              </w:rPr>
              <w:fldChar w:fldCharType="end"/>
            </w:r>
          </w:hyperlink>
        </w:p>
        <w:p w:rsidR="00635B34" w:rsidRDefault="00D65629" w14:paraId="64DE62AE" w14:textId="4AB61D97">
          <w:pPr>
            <w:pStyle w:val="Inhopg2"/>
            <w:rPr>
              <w:rFonts w:asciiTheme="minorHAnsi" w:hAnsiTheme="minorHAnsi" w:eastAsiaTheme="minorEastAsia"/>
              <w:noProof/>
              <w:kern w:val="2"/>
              <w:sz w:val="24"/>
              <w:szCs w:val="24"/>
              <w:lang w:eastAsia="nl-NL"/>
              <w14:ligatures w14:val="standardContextual"/>
            </w:rPr>
          </w:pPr>
          <w:hyperlink w:history="1" w:anchor="_Toc198722646">
            <w:r w:rsidRPr="00F94E44" w:rsidR="00635B34">
              <w:rPr>
                <w:rStyle w:val="Hyperlink"/>
                <w:noProof/>
              </w:rPr>
              <w:t>8.2 Gevolgen voor de uitvoering</w:t>
            </w:r>
            <w:r w:rsidR="00635B34">
              <w:rPr>
                <w:noProof/>
                <w:webHidden/>
              </w:rPr>
              <w:tab/>
            </w:r>
            <w:r w:rsidR="00635B34">
              <w:rPr>
                <w:noProof/>
                <w:webHidden/>
              </w:rPr>
              <w:fldChar w:fldCharType="begin"/>
            </w:r>
            <w:r w:rsidR="00635B34">
              <w:rPr>
                <w:noProof/>
                <w:webHidden/>
              </w:rPr>
              <w:instrText xml:space="preserve"> PAGEREF _Toc198722646 \h </w:instrText>
            </w:r>
            <w:r w:rsidR="00635B34">
              <w:rPr>
                <w:noProof/>
                <w:webHidden/>
              </w:rPr>
            </w:r>
            <w:r w:rsidR="00635B34">
              <w:rPr>
                <w:noProof/>
                <w:webHidden/>
              </w:rPr>
              <w:fldChar w:fldCharType="separate"/>
            </w:r>
            <w:r w:rsidR="00635B34">
              <w:rPr>
                <w:noProof/>
                <w:webHidden/>
              </w:rPr>
              <w:t>35</w:t>
            </w:r>
            <w:r w:rsidR="00635B34">
              <w:rPr>
                <w:noProof/>
                <w:webHidden/>
              </w:rPr>
              <w:fldChar w:fldCharType="end"/>
            </w:r>
          </w:hyperlink>
        </w:p>
        <w:p w:rsidR="00635B34" w:rsidRDefault="00D65629" w14:paraId="427C931D" w14:textId="4F1001B5">
          <w:pPr>
            <w:pStyle w:val="Inhopg2"/>
            <w:rPr>
              <w:rFonts w:asciiTheme="minorHAnsi" w:hAnsiTheme="minorHAnsi" w:eastAsiaTheme="minorEastAsia"/>
              <w:noProof/>
              <w:kern w:val="2"/>
              <w:sz w:val="24"/>
              <w:szCs w:val="24"/>
              <w:lang w:eastAsia="nl-NL"/>
              <w14:ligatures w14:val="standardContextual"/>
            </w:rPr>
          </w:pPr>
          <w:hyperlink w:history="1" w:anchor="_Toc198722647">
            <w:r w:rsidRPr="00F94E44" w:rsidR="00635B34">
              <w:rPr>
                <w:rStyle w:val="Hyperlink"/>
                <w:noProof/>
              </w:rPr>
              <w:t>8.3 Financiële gevolgen voor de overheid</w:t>
            </w:r>
            <w:r w:rsidR="00635B34">
              <w:rPr>
                <w:noProof/>
                <w:webHidden/>
              </w:rPr>
              <w:tab/>
            </w:r>
            <w:r w:rsidR="00635B34">
              <w:rPr>
                <w:noProof/>
                <w:webHidden/>
              </w:rPr>
              <w:fldChar w:fldCharType="begin"/>
            </w:r>
            <w:r w:rsidR="00635B34">
              <w:rPr>
                <w:noProof/>
                <w:webHidden/>
              </w:rPr>
              <w:instrText xml:space="preserve"> PAGEREF _Toc198722647 \h </w:instrText>
            </w:r>
            <w:r w:rsidR="00635B34">
              <w:rPr>
                <w:noProof/>
                <w:webHidden/>
              </w:rPr>
            </w:r>
            <w:r w:rsidR="00635B34">
              <w:rPr>
                <w:noProof/>
                <w:webHidden/>
              </w:rPr>
              <w:fldChar w:fldCharType="separate"/>
            </w:r>
            <w:r w:rsidR="00635B34">
              <w:rPr>
                <w:noProof/>
                <w:webHidden/>
              </w:rPr>
              <w:t>36</w:t>
            </w:r>
            <w:r w:rsidR="00635B34">
              <w:rPr>
                <w:noProof/>
                <w:webHidden/>
              </w:rPr>
              <w:fldChar w:fldCharType="end"/>
            </w:r>
          </w:hyperlink>
        </w:p>
        <w:p w:rsidR="00635B34" w:rsidRDefault="00D65629" w14:paraId="40249A93" w14:textId="7399F55A">
          <w:pPr>
            <w:pStyle w:val="Inhopg2"/>
            <w:rPr>
              <w:rFonts w:asciiTheme="minorHAnsi" w:hAnsiTheme="minorHAnsi" w:eastAsiaTheme="minorEastAsia"/>
              <w:noProof/>
              <w:kern w:val="2"/>
              <w:sz w:val="24"/>
              <w:szCs w:val="24"/>
              <w:lang w:eastAsia="nl-NL"/>
              <w14:ligatures w14:val="standardContextual"/>
            </w:rPr>
          </w:pPr>
          <w:hyperlink w:history="1" w:anchor="_Toc198722648">
            <w:r w:rsidRPr="00F94E44" w:rsidR="00635B34">
              <w:rPr>
                <w:rStyle w:val="Hyperlink"/>
                <w:noProof/>
              </w:rPr>
              <w:t>8.4 Gegevensbeschermingseffectbeoordeling</w:t>
            </w:r>
            <w:r w:rsidR="00635B34">
              <w:rPr>
                <w:noProof/>
                <w:webHidden/>
              </w:rPr>
              <w:tab/>
            </w:r>
            <w:r w:rsidR="00635B34">
              <w:rPr>
                <w:noProof/>
                <w:webHidden/>
              </w:rPr>
              <w:fldChar w:fldCharType="begin"/>
            </w:r>
            <w:r w:rsidR="00635B34">
              <w:rPr>
                <w:noProof/>
                <w:webHidden/>
              </w:rPr>
              <w:instrText xml:space="preserve"> PAGEREF _Toc198722648 \h </w:instrText>
            </w:r>
            <w:r w:rsidR="00635B34">
              <w:rPr>
                <w:noProof/>
                <w:webHidden/>
              </w:rPr>
            </w:r>
            <w:r w:rsidR="00635B34">
              <w:rPr>
                <w:noProof/>
                <w:webHidden/>
              </w:rPr>
              <w:fldChar w:fldCharType="separate"/>
            </w:r>
            <w:r w:rsidR="00635B34">
              <w:rPr>
                <w:noProof/>
                <w:webHidden/>
              </w:rPr>
              <w:t>37</w:t>
            </w:r>
            <w:r w:rsidR="00635B34">
              <w:rPr>
                <w:noProof/>
                <w:webHidden/>
              </w:rPr>
              <w:fldChar w:fldCharType="end"/>
            </w:r>
          </w:hyperlink>
        </w:p>
        <w:p w:rsidR="00635B34" w:rsidRDefault="00D65629" w14:paraId="574AC77A" w14:textId="01CEBF1A">
          <w:pPr>
            <w:pStyle w:val="Inhopg1"/>
            <w:rPr>
              <w:rFonts w:asciiTheme="minorHAnsi" w:hAnsiTheme="minorHAnsi" w:eastAsiaTheme="minorEastAsia"/>
              <w:b w:val="0"/>
              <w:noProof/>
              <w:kern w:val="2"/>
              <w:sz w:val="24"/>
              <w:szCs w:val="24"/>
              <w:lang w:eastAsia="nl-NL"/>
              <w14:ligatures w14:val="standardContextual"/>
            </w:rPr>
          </w:pPr>
          <w:hyperlink w:history="1" w:anchor="_Toc198722649">
            <w:r w:rsidRPr="00F94E44" w:rsidR="00635B34">
              <w:rPr>
                <w:rStyle w:val="Hyperlink"/>
                <w:noProof/>
              </w:rPr>
              <w:t>9. Advies en consultatie</w:t>
            </w:r>
            <w:r w:rsidR="00635B34">
              <w:rPr>
                <w:noProof/>
                <w:webHidden/>
              </w:rPr>
              <w:tab/>
            </w:r>
            <w:r w:rsidR="00635B34">
              <w:rPr>
                <w:noProof/>
                <w:webHidden/>
              </w:rPr>
              <w:fldChar w:fldCharType="begin"/>
            </w:r>
            <w:r w:rsidR="00635B34">
              <w:rPr>
                <w:noProof/>
                <w:webHidden/>
              </w:rPr>
              <w:instrText xml:space="preserve"> PAGEREF _Toc198722649 \h </w:instrText>
            </w:r>
            <w:r w:rsidR="00635B34">
              <w:rPr>
                <w:noProof/>
                <w:webHidden/>
              </w:rPr>
            </w:r>
            <w:r w:rsidR="00635B34">
              <w:rPr>
                <w:noProof/>
                <w:webHidden/>
              </w:rPr>
              <w:fldChar w:fldCharType="separate"/>
            </w:r>
            <w:r w:rsidR="00635B34">
              <w:rPr>
                <w:noProof/>
                <w:webHidden/>
              </w:rPr>
              <w:t>37</w:t>
            </w:r>
            <w:r w:rsidR="00635B34">
              <w:rPr>
                <w:noProof/>
                <w:webHidden/>
              </w:rPr>
              <w:fldChar w:fldCharType="end"/>
            </w:r>
          </w:hyperlink>
        </w:p>
        <w:p w:rsidR="00635B34" w:rsidRDefault="00D65629" w14:paraId="6AD3777F" w14:textId="7420DBD9">
          <w:pPr>
            <w:pStyle w:val="Inhopg2"/>
            <w:rPr>
              <w:rFonts w:asciiTheme="minorHAnsi" w:hAnsiTheme="minorHAnsi" w:eastAsiaTheme="minorEastAsia"/>
              <w:noProof/>
              <w:kern w:val="2"/>
              <w:sz w:val="24"/>
              <w:szCs w:val="24"/>
              <w:lang w:eastAsia="nl-NL"/>
              <w14:ligatures w14:val="standardContextual"/>
            </w:rPr>
          </w:pPr>
          <w:hyperlink w:history="1" w:anchor="_Toc198722650">
            <w:r w:rsidRPr="00F94E44" w:rsidR="00635B34">
              <w:rPr>
                <w:rStyle w:val="Hyperlink"/>
                <w:noProof/>
              </w:rPr>
              <w:t>9.1 Inleiding</w:t>
            </w:r>
            <w:r w:rsidR="00635B34">
              <w:rPr>
                <w:noProof/>
                <w:webHidden/>
              </w:rPr>
              <w:tab/>
            </w:r>
            <w:r w:rsidR="00635B34">
              <w:rPr>
                <w:noProof/>
                <w:webHidden/>
              </w:rPr>
              <w:fldChar w:fldCharType="begin"/>
            </w:r>
            <w:r w:rsidR="00635B34">
              <w:rPr>
                <w:noProof/>
                <w:webHidden/>
              </w:rPr>
              <w:instrText xml:space="preserve"> PAGEREF _Toc198722650 \h </w:instrText>
            </w:r>
            <w:r w:rsidR="00635B34">
              <w:rPr>
                <w:noProof/>
                <w:webHidden/>
              </w:rPr>
            </w:r>
            <w:r w:rsidR="00635B34">
              <w:rPr>
                <w:noProof/>
                <w:webHidden/>
              </w:rPr>
              <w:fldChar w:fldCharType="separate"/>
            </w:r>
            <w:r w:rsidR="00635B34">
              <w:rPr>
                <w:noProof/>
                <w:webHidden/>
              </w:rPr>
              <w:t>37</w:t>
            </w:r>
            <w:r w:rsidR="00635B34">
              <w:rPr>
                <w:noProof/>
                <w:webHidden/>
              </w:rPr>
              <w:fldChar w:fldCharType="end"/>
            </w:r>
          </w:hyperlink>
        </w:p>
        <w:p w:rsidR="00635B34" w:rsidRDefault="00D65629" w14:paraId="4D9C3DB8" w14:textId="4AF1333E">
          <w:pPr>
            <w:pStyle w:val="Inhopg2"/>
            <w:rPr>
              <w:rFonts w:asciiTheme="minorHAnsi" w:hAnsiTheme="minorHAnsi" w:eastAsiaTheme="minorEastAsia"/>
              <w:noProof/>
              <w:kern w:val="2"/>
              <w:sz w:val="24"/>
              <w:szCs w:val="24"/>
              <w:lang w:eastAsia="nl-NL"/>
              <w14:ligatures w14:val="standardContextual"/>
            </w:rPr>
          </w:pPr>
          <w:hyperlink w:history="1" w:anchor="_Toc198722651">
            <w:r w:rsidRPr="00F94E44" w:rsidR="00635B34">
              <w:rPr>
                <w:rStyle w:val="Hyperlink"/>
                <w:noProof/>
              </w:rPr>
              <w:t>9.2 Advies AP</w:t>
            </w:r>
            <w:r w:rsidR="00635B34">
              <w:rPr>
                <w:noProof/>
                <w:webHidden/>
              </w:rPr>
              <w:tab/>
            </w:r>
            <w:r w:rsidR="00635B34">
              <w:rPr>
                <w:noProof/>
                <w:webHidden/>
              </w:rPr>
              <w:fldChar w:fldCharType="begin"/>
            </w:r>
            <w:r w:rsidR="00635B34">
              <w:rPr>
                <w:noProof/>
                <w:webHidden/>
              </w:rPr>
              <w:instrText xml:space="preserve"> PAGEREF _Toc198722651 \h </w:instrText>
            </w:r>
            <w:r w:rsidR="00635B34">
              <w:rPr>
                <w:noProof/>
                <w:webHidden/>
              </w:rPr>
            </w:r>
            <w:r w:rsidR="00635B34">
              <w:rPr>
                <w:noProof/>
                <w:webHidden/>
              </w:rPr>
              <w:fldChar w:fldCharType="separate"/>
            </w:r>
            <w:r w:rsidR="00635B34">
              <w:rPr>
                <w:noProof/>
                <w:webHidden/>
              </w:rPr>
              <w:t>37</w:t>
            </w:r>
            <w:r w:rsidR="00635B34">
              <w:rPr>
                <w:noProof/>
                <w:webHidden/>
              </w:rPr>
              <w:fldChar w:fldCharType="end"/>
            </w:r>
          </w:hyperlink>
        </w:p>
        <w:p w:rsidR="00635B34" w:rsidRDefault="00D65629" w14:paraId="7DF89BF9" w14:textId="2B5C750F">
          <w:pPr>
            <w:pStyle w:val="Inhopg2"/>
            <w:rPr>
              <w:rFonts w:asciiTheme="minorHAnsi" w:hAnsiTheme="minorHAnsi" w:eastAsiaTheme="minorEastAsia"/>
              <w:noProof/>
              <w:kern w:val="2"/>
              <w:sz w:val="24"/>
              <w:szCs w:val="24"/>
              <w:lang w:eastAsia="nl-NL"/>
              <w14:ligatures w14:val="standardContextual"/>
            </w:rPr>
          </w:pPr>
          <w:hyperlink w:history="1" w:anchor="_Toc198722652">
            <w:r w:rsidRPr="00F94E44" w:rsidR="00635B34">
              <w:rPr>
                <w:rStyle w:val="Hyperlink"/>
                <w:noProof/>
              </w:rPr>
              <w:t>9.3 Advies ATR</w:t>
            </w:r>
            <w:r w:rsidR="00635B34">
              <w:rPr>
                <w:noProof/>
                <w:webHidden/>
              </w:rPr>
              <w:tab/>
            </w:r>
            <w:r w:rsidR="00635B34">
              <w:rPr>
                <w:noProof/>
                <w:webHidden/>
              </w:rPr>
              <w:fldChar w:fldCharType="begin"/>
            </w:r>
            <w:r w:rsidR="00635B34">
              <w:rPr>
                <w:noProof/>
                <w:webHidden/>
              </w:rPr>
              <w:instrText xml:space="preserve"> PAGEREF _Toc198722652 \h </w:instrText>
            </w:r>
            <w:r w:rsidR="00635B34">
              <w:rPr>
                <w:noProof/>
                <w:webHidden/>
              </w:rPr>
            </w:r>
            <w:r w:rsidR="00635B34">
              <w:rPr>
                <w:noProof/>
                <w:webHidden/>
              </w:rPr>
              <w:fldChar w:fldCharType="separate"/>
            </w:r>
            <w:r w:rsidR="00635B34">
              <w:rPr>
                <w:noProof/>
                <w:webHidden/>
              </w:rPr>
              <w:t>38</w:t>
            </w:r>
            <w:r w:rsidR="00635B34">
              <w:rPr>
                <w:noProof/>
                <w:webHidden/>
              </w:rPr>
              <w:fldChar w:fldCharType="end"/>
            </w:r>
          </w:hyperlink>
        </w:p>
        <w:p w:rsidR="00635B34" w:rsidRDefault="00D65629" w14:paraId="4584A162" w14:textId="5F4825B1">
          <w:pPr>
            <w:pStyle w:val="Inhopg2"/>
            <w:rPr>
              <w:rFonts w:asciiTheme="minorHAnsi" w:hAnsiTheme="minorHAnsi" w:eastAsiaTheme="minorEastAsia"/>
              <w:noProof/>
              <w:kern w:val="2"/>
              <w:sz w:val="24"/>
              <w:szCs w:val="24"/>
              <w:lang w:eastAsia="nl-NL"/>
              <w14:ligatures w14:val="standardContextual"/>
            </w:rPr>
          </w:pPr>
          <w:hyperlink w:history="1" w:anchor="_Toc198722653">
            <w:r w:rsidRPr="00F94E44" w:rsidR="00635B34">
              <w:rPr>
                <w:rStyle w:val="Hyperlink"/>
                <w:noProof/>
              </w:rPr>
              <w:t>9.4 Samenhang Wwke en Cbw</w:t>
            </w:r>
            <w:r w:rsidR="00635B34">
              <w:rPr>
                <w:noProof/>
                <w:webHidden/>
              </w:rPr>
              <w:tab/>
            </w:r>
            <w:r w:rsidR="00635B34">
              <w:rPr>
                <w:noProof/>
                <w:webHidden/>
              </w:rPr>
              <w:fldChar w:fldCharType="begin"/>
            </w:r>
            <w:r w:rsidR="00635B34">
              <w:rPr>
                <w:noProof/>
                <w:webHidden/>
              </w:rPr>
              <w:instrText xml:space="preserve"> PAGEREF _Toc198722653 \h </w:instrText>
            </w:r>
            <w:r w:rsidR="00635B34">
              <w:rPr>
                <w:noProof/>
                <w:webHidden/>
              </w:rPr>
            </w:r>
            <w:r w:rsidR="00635B34">
              <w:rPr>
                <w:noProof/>
                <w:webHidden/>
              </w:rPr>
              <w:fldChar w:fldCharType="separate"/>
            </w:r>
            <w:r w:rsidR="00635B34">
              <w:rPr>
                <w:noProof/>
                <w:webHidden/>
              </w:rPr>
              <w:t>39</w:t>
            </w:r>
            <w:r w:rsidR="00635B34">
              <w:rPr>
                <w:noProof/>
                <w:webHidden/>
              </w:rPr>
              <w:fldChar w:fldCharType="end"/>
            </w:r>
          </w:hyperlink>
        </w:p>
        <w:p w:rsidR="00635B34" w:rsidRDefault="00D65629" w14:paraId="0C30053F" w14:textId="73EB3EED">
          <w:pPr>
            <w:pStyle w:val="Inhopg2"/>
            <w:rPr>
              <w:rFonts w:asciiTheme="minorHAnsi" w:hAnsiTheme="minorHAnsi" w:eastAsiaTheme="minorEastAsia"/>
              <w:noProof/>
              <w:kern w:val="2"/>
              <w:sz w:val="24"/>
              <w:szCs w:val="24"/>
              <w:lang w:eastAsia="nl-NL"/>
              <w14:ligatures w14:val="standardContextual"/>
            </w:rPr>
          </w:pPr>
          <w:hyperlink w:history="1" w:anchor="_Toc198722654">
            <w:r w:rsidRPr="00F94E44" w:rsidR="00635B34">
              <w:rPr>
                <w:rStyle w:val="Hyperlink"/>
                <w:noProof/>
              </w:rPr>
              <w:t>9.5 Verplichtingen</w:t>
            </w:r>
            <w:r w:rsidR="00635B34">
              <w:rPr>
                <w:noProof/>
                <w:webHidden/>
              </w:rPr>
              <w:tab/>
            </w:r>
            <w:r w:rsidR="00635B34">
              <w:rPr>
                <w:noProof/>
                <w:webHidden/>
              </w:rPr>
              <w:fldChar w:fldCharType="begin"/>
            </w:r>
            <w:r w:rsidR="00635B34">
              <w:rPr>
                <w:noProof/>
                <w:webHidden/>
              </w:rPr>
              <w:instrText xml:space="preserve"> PAGEREF _Toc198722654 \h </w:instrText>
            </w:r>
            <w:r w:rsidR="00635B34">
              <w:rPr>
                <w:noProof/>
                <w:webHidden/>
              </w:rPr>
            </w:r>
            <w:r w:rsidR="00635B34">
              <w:rPr>
                <w:noProof/>
                <w:webHidden/>
              </w:rPr>
              <w:fldChar w:fldCharType="separate"/>
            </w:r>
            <w:r w:rsidR="00635B34">
              <w:rPr>
                <w:noProof/>
                <w:webHidden/>
              </w:rPr>
              <w:t>39</w:t>
            </w:r>
            <w:r w:rsidR="00635B34">
              <w:rPr>
                <w:noProof/>
                <w:webHidden/>
              </w:rPr>
              <w:fldChar w:fldCharType="end"/>
            </w:r>
          </w:hyperlink>
        </w:p>
        <w:p w:rsidR="00635B34" w:rsidRDefault="00D65629" w14:paraId="2945F0CB" w14:textId="66DA1239">
          <w:pPr>
            <w:pStyle w:val="Inhopg2"/>
            <w:rPr>
              <w:rFonts w:asciiTheme="minorHAnsi" w:hAnsiTheme="minorHAnsi" w:eastAsiaTheme="minorEastAsia"/>
              <w:noProof/>
              <w:kern w:val="2"/>
              <w:sz w:val="24"/>
              <w:szCs w:val="24"/>
              <w:lang w:eastAsia="nl-NL"/>
              <w14:ligatures w14:val="standardContextual"/>
            </w:rPr>
          </w:pPr>
          <w:hyperlink w:history="1" w:anchor="_Toc198722655">
            <w:r w:rsidRPr="00F94E44" w:rsidR="00635B34">
              <w:rPr>
                <w:rStyle w:val="Hyperlink"/>
                <w:noProof/>
              </w:rPr>
              <w:t>9.6 Handhaving</w:t>
            </w:r>
            <w:r w:rsidR="00635B34">
              <w:rPr>
                <w:noProof/>
                <w:webHidden/>
              </w:rPr>
              <w:tab/>
            </w:r>
            <w:r w:rsidR="00635B34">
              <w:rPr>
                <w:noProof/>
                <w:webHidden/>
              </w:rPr>
              <w:fldChar w:fldCharType="begin"/>
            </w:r>
            <w:r w:rsidR="00635B34">
              <w:rPr>
                <w:noProof/>
                <w:webHidden/>
              </w:rPr>
              <w:instrText xml:space="preserve"> PAGEREF _Toc198722655 \h </w:instrText>
            </w:r>
            <w:r w:rsidR="00635B34">
              <w:rPr>
                <w:noProof/>
                <w:webHidden/>
              </w:rPr>
            </w:r>
            <w:r w:rsidR="00635B34">
              <w:rPr>
                <w:noProof/>
                <w:webHidden/>
              </w:rPr>
              <w:fldChar w:fldCharType="separate"/>
            </w:r>
            <w:r w:rsidR="00635B34">
              <w:rPr>
                <w:noProof/>
                <w:webHidden/>
              </w:rPr>
              <w:t>39</w:t>
            </w:r>
            <w:r w:rsidR="00635B34">
              <w:rPr>
                <w:noProof/>
                <w:webHidden/>
              </w:rPr>
              <w:fldChar w:fldCharType="end"/>
            </w:r>
          </w:hyperlink>
        </w:p>
        <w:p w:rsidR="00635B34" w:rsidRDefault="00D65629" w14:paraId="7B336A58" w14:textId="68F2713E">
          <w:pPr>
            <w:pStyle w:val="Inhopg2"/>
            <w:rPr>
              <w:rFonts w:asciiTheme="minorHAnsi" w:hAnsiTheme="minorHAnsi" w:eastAsiaTheme="minorEastAsia"/>
              <w:noProof/>
              <w:kern w:val="2"/>
              <w:sz w:val="24"/>
              <w:szCs w:val="24"/>
              <w:lang w:eastAsia="nl-NL"/>
              <w14:ligatures w14:val="standardContextual"/>
            </w:rPr>
          </w:pPr>
          <w:hyperlink w:history="1" w:anchor="_Toc198722656">
            <w:r w:rsidRPr="00F94E44" w:rsidR="00635B34">
              <w:rPr>
                <w:rStyle w:val="Hyperlink"/>
                <w:noProof/>
              </w:rPr>
              <w:t>9.7 Overige opmerkingen</w:t>
            </w:r>
            <w:r w:rsidR="00635B34">
              <w:rPr>
                <w:noProof/>
                <w:webHidden/>
              </w:rPr>
              <w:tab/>
            </w:r>
            <w:r w:rsidR="00635B34">
              <w:rPr>
                <w:noProof/>
                <w:webHidden/>
              </w:rPr>
              <w:fldChar w:fldCharType="begin"/>
            </w:r>
            <w:r w:rsidR="00635B34">
              <w:rPr>
                <w:noProof/>
                <w:webHidden/>
              </w:rPr>
              <w:instrText xml:space="preserve"> PAGEREF _Toc198722656 \h </w:instrText>
            </w:r>
            <w:r w:rsidR="00635B34">
              <w:rPr>
                <w:noProof/>
                <w:webHidden/>
              </w:rPr>
            </w:r>
            <w:r w:rsidR="00635B34">
              <w:rPr>
                <w:noProof/>
                <w:webHidden/>
              </w:rPr>
              <w:fldChar w:fldCharType="separate"/>
            </w:r>
            <w:r w:rsidR="00635B34">
              <w:rPr>
                <w:noProof/>
                <w:webHidden/>
              </w:rPr>
              <w:t>40</w:t>
            </w:r>
            <w:r w:rsidR="00635B34">
              <w:rPr>
                <w:noProof/>
                <w:webHidden/>
              </w:rPr>
              <w:fldChar w:fldCharType="end"/>
            </w:r>
          </w:hyperlink>
        </w:p>
        <w:p w:rsidR="00635B34" w:rsidRDefault="00D65629" w14:paraId="7E83A08F" w14:textId="61BE7909">
          <w:pPr>
            <w:pStyle w:val="Inhopg2"/>
            <w:rPr>
              <w:rFonts w:asciiTheme="minorHAnsi" w:hAnsiTheme="minorHAnsi" w:eastAsiaTheme="minorEastAsia"/>
              <w:noProof/>
              <w:kern w:val="2"/>
              <w:sz w:val="24"/>
              <w:szCs w:val="24"/>
              <w:lang w:eastAsia="nl-NL"/>
              <w14:ligatures w14:val="standardContextual"/>
            </w:rPr>
          </w:pPr>
          <w:hyperlink w:history="1" w:anchor="_Toc198722657">
            <w:r w:rsidRPr="00F94E44" w:rsidR="00635B34">
              <w:rPr>
                <w:rStyle w:val="Hyperlink"/>
                <w:noProof/>
              </w:rPr>
              <w:t>9.8 Advies Raad voor de rechtspraak</w:t>
            </w:r>
            <w:r w:rsidR="00635B34">
              <w:rPr>
                <w:noProof/>
                <w:webHidden/>
              </w:rPr>
              <w:tab/>
            </w:r>
            <w:r w:rsidR="00635B34">
              <w:rPr>
                <w:noProof/>
                <w:webHidden/>
              </w:rPr>
              <w:fldChar w:fldCharType="begin"/>
            </w:r>
            <w:r w:rsidR="00635B34">
              <w:rPr>
                <w:noProof/>
                <w:webHidden/>
              </w:rPr>
              <w:instrText xml:space="preserve"> PAGEREF _Toc198722657 \h </w:instrText>
            </w:r>
            <w:r w:rsidR="00635B34">
              <w:rPr>
                <w:noProof/>
                <w:webHidden/>
              </w:rPr>
            </w:r>
            <w:r w:rsidR="00635B34">
              <w:rPr>
                <w:noProof/>
                <w:webHidden/>
              </w:rPr>
              <w:fldChar w:fldCharType="separate"/>
            </w:r>
            <w:r w:rsidR="00635B34">
              <w:rPr>
                <w:noProof/>
                <w:webHidden/>
              </w:rPr>
              <w:t>41</w:t>
            </w:r>
            <w:r w:rsidR="00635B34">
              <w:rPr>
                <w:noProof/>
                <w:webHidden/>
              </w:rPr>
              <w:fldChar w:fldCharType="end"/>
            </w:r>
          </w:hyperlink>
        </w:p>
        <w:p w:rsidR="00635B34" w:rsidRDefault="00D65629" w14:paraId="1AB3920D" w14:textId="3D2AF34E">
          <w:pPr>
            <w:pStyle w:val="Inhopg1"/>
            <w:rPr>
              <w:rFonts w:asciiTheme="minorHAnsi" w:hAnsiTheme="minorHAnsi" w:eastAsiaTheme="minorEastAsia"/>
              <w:b w:val="0"/>
              <w:noProof/>
              <w:kern w:val="2"/>
              <w:sz w:val="24"/>
              <w:szCs w:val="24"/>
              <w:lang w:eastAsia="nl-NL"/>
              <w14:ligatures w14:val="standardContextual"/>
            </w:rPr>
          </w:pPr>
          <w:hyperlink w:history="1" w:anchor="_Toc198722658">
            <w:r w:rsidRPr="00F94E44" w:rsidR="00635B34">
              <w:rPr>
                <w:rStyle w:val="Hyperlink"/>
                <w:noProof/>
              </w:rPr>
              <w:t>10. Overgangsrecht en inwerkingtreding</w:t>
            </w:r>
            <w:r w:rsidR="00635B34">
              <w:rPr>
                <w:noProof/>
                <w:webHidden/>
              </w:rPr>
              <w:tab/>
            </w:r>
            <w:r w:rsidR="00635B34">
              <w:rPr>
                <w:noProof/>
                <w:webHidden/>
              </w:rPr>
              <w:fldChar w:fldCharType="begin"/>
            </w:r>
            <w:r w:rsidR="00635B34">
              <w:rPr>
                <w:noProof/>
                <w:webHidden/>
              </w:rPr>
              <w:instrText xml:space="preserve"> PAGEREF _Toc198722658 \h </w:instrText>
            </w:r>
            <w:r w:rsidR="00635B34">
              <w:rPr>
                <w:noProof/>
                <w:webHidden/>
              </w:rPr>
            </w:r>
            <w:r w:rsidR="00635B34">
              <w:rPr>
                <w:noProof/>
                <w:webHidden/>
              </w:rPr>
              <w:fldChar w:fldCharType="separate"/>
            </w:r>
            <w:r w:rsidR="00635B34">
              <w:rPr>
                <w:noProof/>
                <w:webHidden/>
              </w:rPr>
              <w:t>42</w:t>
            </w:r>
            <w:r w:rsidR="00635B34">
              <w:rPr>
                <w:noProof/>
                <w:webHidden/>
              </w:rPr>
              <w:fldChar w:fldCharType="end"/>
            </w:r>
          </w:hyperlink>
        </w:p>
        <w:p w:rsidR="00635B34" w:rsidRDefault="00D65629" w14:paraId="75F6B930" w14:textId="1FA5835A">
          <w:pPr>
            <w:pStyle w:val="Inhopg1"/>
            <w:rPr>
              <w:rFonts w:asciiTheme="minorHAnsi" w:hAnsiTheme="minorHAnsi" w:eastAsiaTheme="minorEastAsia"/>
              <w:b w:val="0"/>
              <w:noProof/>
              <w:kern w:val="2"/>
              <w:sz w:val="24"/>
              <w:szCs w:val="24"/>
              <w:lang w:eastAsia="nl-NL"/>
              <w14:ligatures w14:val="standardContextual"/>
            </w:rPr>
          </w:pPr>
          <w:hyperlink w:history="1" w:anchor="_Toc198722659">
            <w:r w:rsidRPr="00F94E44" w:rsidR="00635B34">
              <w:rPr>
                <w:rStyle w:val="Hyperlink"/>
                <w:noProof/>
              </w:rPr>
              <w:t>11. Transponeringstabel</w:t>
            </w:r>
            <w:r w:rsidR="00635B34">
              <w:rPr>
                <w:noProof/>
                <w:webHidden/>
              </w:rPr>
              <w:tab/>
            </w:r>
            <w:r w:rsidR="00635B34">
              <w:rPr>
                <w:noProof/>
                <w:webHidden/>
              </w:rPr>
              <w:fldChar w:fldCharType="begin"/>
            </w:r>
            <w:r w:rsidR="00635B34">
              <w:rPr>
                <w:noProof/>
                <w:webHidden/>
              </w:rPr>
              <w:instrText xml:space="preserve"> PAGEREF _Toc198722659 \h </w:instrText>
            </w:r>
            <w:r w:rsidR="00635B34">
              <w:rPr>
                <w:noProof/>
                <w:webHidden/>
              </w:rPr>
            </w:r>
            <w:r w:rsidR="00635B34">
              <w:rPr>
                <w:noProof/>
                <w:webHidden/>
              </w:rPr>
              <w:fldChar w:fldCharType="separate"/>
            </w:r>
            <w:r w:rsidR="00635B34">
              <w:rPr>
                <w:noProof/>
                <w:webHidden/>
              </w:rPr>
              <w:t>42</w:t>
            </w:r>
            <w:r w:rsidR="00635B34">
              <w:rPr>
                <w:noProof/>
                <w:webHidden/>
              </w:rPr>
              <w:fldChar w:fldCharType="end"/>
            </w:r>
          </w:hyperlink>
        </w:p>
        <w:p w:rsidR="00AF33EB" w:rsidP="00AF33EB" w:rsidRDefault="000C59B4" w14:paraId="23BF28CB" w14:textId="152B56AF">
          <w:r>
            <w:fldChar w:fldCharType="end"/>
          </w:r>
        </w:p>
      </w:sdtContent>
    </w:sdt>
    <w:p w:rsidR="00AF33EB" w:rsidP="00AF33EB" w:rsidRDefault="00AF33EB" w14:paraId="778CC9FC" w14:textId="77777777">
      <w:pPr>
        <w:rPr>
          <w:b/>
          <w:bCs/>
          <w:szCs w:val="18"/>
        </w:rPr>
      </w:pPr>
      <w:r>
        <w:rPr>
          <w:b/>
          <w:bCs/>
          <w:szCs w:val="18"/>
        </w:rPr>
        <w:br w:type="page"/>
      </w:r>
    </w:p>
    <w:p w:rsidRPr="00D907A5" w:rsidR="00AF33EB" w:rsidP="00AF33EB" w:rsidRDefault="00AF33EB" w14:paraId="6F2DCB5E" w14:textId="2F57F29E">
      <w:pPr>
        <w:pStyle w:val="Kop1"/>
      </w:pPr>
      <w:bookmarkStart w:name="_Toc148443285" w:id="0"/>
      <w:bookmarkStart w:name="_Toc198722586" w:id="1"/>
      <w:r w:rsidRPr="00D907A5">
        <w:lastRenderedPageBreak/>
        <w:t>1. Inleiding</w:t>
      </w:r>
      <w:bookmarkEnd w:id="0"/>
      <w:bookmarkEnd w:id="1"/>
    </w:p>
    <w:p w:rsidRPr="00D907A5" w:rsidR="00AF33EB" w:rsidP="00AF33EB" w:rsidRDefault="00AF33EB" w14:paraId="4ADFDB0C" w14:textId="77777777">
      <w:pPr>
        <w:pStyle w:val="Geenafstand"/>
        <w:rPr>
          <w:rFonts w:ascii="Verdana" w:hAnsi="Verdana"/>
          <w:b/>
          <w:bCs/>
          <w:sz w:val="18"/>
          <w:szCs w:val="18"/>
        </w:rPr>
      </w:pPr>
    </w:p>
    <w:p w:rsidRPr="00D907A5" w:rsidR="00AF33EB" w:rsidP="00AF33EB" w:rsidRDefault="00AF33EB" w14:paraId="08E3259E" w14:textId="0A166E9B">
      <w:pPr>
        <w:pStyle w:val="Geenafstand"/>
        <w:rPr>
          <w:rFonts w:ascii="Verdana" w:hAnsi="Verdana"/>
          <w:sz w:val="18"/>
          <w:szCs w:val="18"/>
        </w:rPr>
      </w:pPr>
      <w:bookmarkStart w:name="_Hlk148346498" w:id="2"/>
      <w:r w:rsidRPr="00D907A5">
        <w:rPr>
          <w:rFonts w:ascii="Verdana" w:hAnsi="Verdana"/>
          <w:sz w:val="18"/>
          <w:szCs w:val="18"/>
        </w:rPr>
        <w:t>Dit wetsvoorstel</w:t>
      </w:r>
      <w:r w:rsidR="007D2D98">
        <w:rPr>
          <w:rFonts w:ascii="Verdana" w:hAnsi="Verdana"/>
          <w:sz w:val="18"/>
          <w:szCs w:val="18"/>
        </w:rPr>
        <w:t xml:space="preserve"> voor de Wet weerbaarheid kritieke entiteiten (hierna: Wwke)</w:t>
      </w:r>
      <w:r w:rsidRPr="00D907A5">
        <w:rPr>
          <w:rFonts w:ascii="Verdana" w:hAnsi="Verdana"/>
          <w:sz w:val="18"/>
          <w:szCs w:val="18"/>
        </w:rPr>
        <w:t xml:space="preserve"> strekt tot de uitvoering van de </w:t>
      </w:r>
      <w:bookmarkStart w:name="_Hlk148083582" w:id="3"/>
      <w:r w:rsidRPr="001330C8">
        <w:rPr>
          <w:rFonts w:ascii="Verdana" w:hAnsi="Verdana"/>
          <w:sz w:val="18"/>
          <w:szCs w:val="18"/>
        </w:rPr>
        <w:t>Richtlijn (EU) 2022/2557 van het Europees Parlement en de Raad van 14 december 2022 betreffende de weerbaarheid van kritieke entiteiten en tot intrekking van Richtlijn 2008/114/EG van de Raad</w:t>
      </w:r>
      <w:r>
        <w:rPr>
          <w:rFonts w:ascii="Verdana" w:hAnsi="Verdana"/>
          <w:sz w:val="18"/>
          <w:szCs w:val="18"/>
        </w:rPr>
        <w:t>.</w:t>
      </w:r>
      <w:r w:rsidRPr="001E74B1">
        <w:rPr>
          <w:rStyle w:val="Voetnootmarkering"/>
          <w:rFonts w:ascii="Verdana" w:hAnsi="Verdana"/>
          <w:b w:val="0"/>
          <w:sz w:val="18"/>
        </w:rPr>
        <w:footnoteReference w:id="2"/>
      </w:r>
      <w:r w:rsidRPr="001330C8">
        <w:rPr>
          <w:rFonts w:ascii="Verdana" w:hAnsi="Verdana"/>
          <w:sz w:val="18"/>
          <w:szCs w:val="18"/>
        </w:rPr>
        <w:t xml:space="preserve"> </w:t>
      </w:r>
      <w:bookmarkStart w:name="_Hlk148346357" w:id="4"/>
      <w:bookmarkEnd w:id="3"/>
      <w:r w:rsidRPr="0074559F">
        <w:rPr>
          <w:rFonts w:ascii="Verdana" w:hAnsi="Verdana"/>
          <w:sz w:val="18"/>
          <w:szCs w:val="18"/>
        </w:rPr>
        <w:t>D</w:t>
      </w:r>
      <w:r>
        <w:rPr>
          <w:rFonts w:ascii="Verdana" w:hAnsi="Verdana"/>
          <w:sz w:val="18"/>
          <w:szCs w:val="18"/>
        </w:rPr>
        <w:t>eze</w:t>
      </w:r>
      <w:r w:rsidRPr="0074559F">
        <w:rPr>
          <w:rFonts w:ascii="Verdana" w:hAnsi="Verdana"/>
          <w:sz w:val="18"/>
          <w:szCs w:val="18"/>
        </w:rPr>
        <w:t xml:space="preserve"> richtlijn wordt hierna aangeduid als de CER-richtlijn, ontleend aan de woorden </w:t>
      </w:r>
      <w:proofErr w:type="spellStart"/>
      <w:r w:rsidRPr="0074559F">
        <w:rPr>
          <w:rFonts w:ascii="Verdana" w:hAnsi="Verdana"/>
          <w:i/>
          <w:iCs/>
          <w:sz w:val="18"/>
          <w:szCs w:val="18"/>
        </w:rPr>
        <w:t>critical</w:t>
      </w:r>
      <w:proofErr w:type="spellEnd"/>
      <w:r w:rsidRPr="0074559F">
        <w:rPr>
          <w:rFonts w:ascii="Verdana" w:hAnsi="Verdana"/>
          <w:i/>
          <w:iCs/>
          <w:sz w:val="18"/>
          <w:szCs w:val="18"/>
        </w:rPr>
        <w:t xml:space="preserve"> </w:t>
      </w:r>
      <w:proofErr w:type="spellStart"/>
      <w:r w:rsidRPr="0074559F">
        <w:rPr>
          <w:rFonts w:ascii="Verdana" w:hAnsi="Verdana"/>
          <w:i/>
          <w:iCs/>
          <w:sz w:val="18"/>
          <w:szCs w:val="18"/>
        </w:rPr>
        <w:t>entities</w:t>
      </w:r>
      <w:proofErr w:type="spellEnd"/>
      <w:r w:rsidRPr="0074559F">
        <w:rPr>
          <w:rFonts w:ascii="Verdana" w:hAnsi="Verdana"/>
          <w:i/>
          <w:iCs/>
          <w:sz w:val="18"/>
          <w:szCs w:val="18"/>
        </w:rPr>
        <w:t xml:space="preserve"> </w:t>
      </w:r>
      <w:r w:rsidRPr="0074559F">
        <w:rPr>
          <w:rFonts w:ascii="Verdana" w:hAnsi="Verdana"/>
          <w:sz w:val="18"/>
          <w:szCs w:val="18"/>
        </w:rPr>
        <w:t>en</w:t>
      </w:r>
      <w:r w:rsidRPr="0074559F">
        <w:rPr>
          <w:rFonts w:ascii="Verdana" w:hAnsi="Verdana"/>
          <w:i/>
          <w:iCs/>
          <w:sz w:val="18"/>
          <w:szCs w:val="18"/>
        </w:rPr>
        <w:t xml:space="preserve"> </w:t>
      </w:r>
      <w:proofErr w:type="spellStart"/>
      <w:r w:rsidRPr="0074559F">
        <w:rPr>
          <w:rFonts w:ascii="Verdana" w:hAnsi="Verdana"/>
          <w:i/>
          <w:iCs/>
          <w:sz w:val="18"/>
          <w:szCs w:val="18"/>
        </w:rPr>
        <w:t>resilience</w:t>
      </w:r>
      <w:proofErr w:type="spellEnd"/>
      <w:r w:rsidRPr="0074559F">
        <w:rPr>
          <w:rFonts w:ascii="Verdana" w:hAnsi="Verdana"/>
          <w:i/>
          <w:iCs/>
          <w:sz w:val="18"/>
          <w:szCs w:val="18"/>
        </w:rPr>
        <w:t xml:space="preserve"> </w:t>
      </w:r>
      <w:r w:rsidRPr="0074559F">
        <w:rPr>
          <w:rFonts w:ascii="Verdana" w:hAnsi="Verdana"/>
          <w:sz w:val="18"/>
          <w:szCs w:val="18"/>
        </w:rPr>
        <w:t xml:space="preserve">die voorkomen in de </w:t>
      </w:r>
      <w:r w:rsidR="00960B63">
        <w:rPr>
          <w:rFonts w:ascii="Verdana" w:hAnsi="Verdana"/>
          <w:sz w:val="18"/>
          <w:szCs w:val="18"/>
        </w:rPr>
        <w:t xml:space="preserve">Engelstalige </w:t>
      </w:r>
      <w:r w:rsidRPr="0074559F">
        <w:rPr>
          <w:rFonts w:ascii="Verdana" w:hAnsi="Verdana"/>
          <w:sz w:val="18"/>
          <w:szCs w:val="18"/>
        </w:rPr>
        <w:t>titel van de richtlijn.</w:t>
      </w:r>
      <w:bookmarkEnd w:id="4"/>
      <w:r>
        <w:rPr>
          <w:rFonts w:ascii="Verdana" w:hAnsi="Verdana"/>
          <w:sz w:val="18"/>
          <w:szCs w:val="18"/>
        </w:rPr>
        <w:t xml:space="preserve"> </w:t>
      </w:r>
      <w:r w:rsidRPr="00D907A5">
        <w:rPr>
          <w:rFonts w:ascii="Verdana" w:hAnsi="Verdana"/>
          <w:sz w:val="18"/>
          <w:szCs w:val="18"/>
        </w:rPr>
        <w:t xml:space="preserve">De lidstaten </w:t>
      </w:r>
      <w:r>
        <w:rPr>
          <w:rFonts w:ascii="Verdana" w:hAnsi="Verdana"/>
          <w:sz w:val="18"/>
          <w:szCs w:val="18"/>
        </w:rPr>
        <w:t xml:space="preserve">van de Europese Unie (hierna: lidstaten) </w:t>
      </w:r>
      <w:r w:rsidRPr="00D907A5">
        <w:rPr>
          <w:rFonts w:ascii="Verdana" w:hAnsi="Verdana"/>
          <w:sz w:val="18"/>
          <w:szCs w:val="18"/>
        </w:rPr>
        <w:t xml:space="preserve">moeten </w:t>
      </w:r>
      <w:r w:rsidRPr="003746ED">
        <w:rPr>
          <w:rFonts w:ascii="Verdana" w:hAnsi="Verdana"/>
          <w:sz w:val="18"/>
          <w:szCs w:val="18"/>
        </w:rPr>
        <w:t>uiterlijk op 17 oktober</w:t>
      </w:r>
      <w:r w:rsidRPr="00D907A5">
        <w:rPr>
          <w:rFonts w:ascii="Verdana" w:hAnsi="Verdana"/>
          <w:sz w:val="18"/>
          <w:szCs w:val="18"/>
        </w:rPr>
        <w:t xml:space="preserve"> 2024 aan de </w:t>
      </w:r>
      <w:r w:rsidR="00712E26">
        <w:rPr>
          <w:rFonts w:ascii="Verdana" w:hAnsi="Verdana"/>
          <w:sz w:val="18"/>
          <w:szCs w:val="18"/>
        </w:rPr>
        <w:t>CER-</w:t>
      </w:r>
      <w:r w:rsidRPr="00D907A5">
        <w:rPr>
          <w:rFonts w:ascii="Verdana" w:hAnsi="Verdana"/>
          <w:sz w:val="18"/>
          <w:szCs w:val="18"/>
        </w:rPr>
        <w:t>richtlijn voldoen door de</w:t>
      </w:r>
      <w:r w:rsidR="00712E26">
        <w:rPr>
          <w:rFonts w:ascii="Verdana" w:hAnsi="Verdana"/>
          <w:sz w:val="18"/>
          <w:szCs w:val="18"/>
        </w:rPr>
        <w:t>ze</w:t>
      </w:r>
      <w:r w:rsidRPr="00D907A5">
        <w:rPr>
          <w:rFonts w:ascii="Verdana" w:hAnsi="Verdana"/>
          <w:sz w:val="18"/>
          <w:szCs w:val="18"/>
        </w:rPr>
        <w:t xml:space="preserve"> richtlijn waar nodig in </w:t>
      </w:r>
      <w:r>
        <w:rPr>
          <w:rFonts w:ascii="Verdana" w:hAnsi="Verdana"/>
          <w:sz w:val="18"/>
          <w:szCs w:val="18"/>
        </w:rPr>
        <w:t xml:space="preserve">hun </w:t>
      </w:r>
      <w:r w:rsidRPr="00D907A5">
        <w:rPr>
          <w:rFonts w:ascii="Verdana" w:hAnsi="Verdana"/>
          <w:sz w:val="18"/>
          <w:szCs w:val="18"/>
        </w:rPr>
        <w:t xml:space="preserve">nationale regelgeving om te zetten. </w:t>
      </w:r>
      <w:r w:rsidR="007B419A">
        <w:rPr>
          <w:rFonts w:ascii="Verdana" w:hAnsi="Verdana"/>
          <w:sz w:val="18"/>
          <w:szCs w:val="18"/>
        </w:rPr>
        <w:t>A</w:t>
      </w:r>
      <w:r w:rsidRPr="00D907A5" w:rsidR="00C82EE1">
        <w:rPr>
          <w:rFonts w:ascii="Verdana" w:hAnsi="Verdana"/>
          <w:sz w:val="18"/>
          <w:szCs w:val="18"/>
        </w:rPr>
        <w:t>an</w:t>
      </w:r>
      <w:r w:rsidRPr="00D907A5">
        <w:rPr>
          <w:rFonts w:ascii="Verdana" w:hAnsi="Verdana"/>
          <w:sz w:val="18"/>
          <w:szCs w:val="18"/>
        </w:rPr>
        <w:t xml:space="preserve"> het eind van het </w:t>
      </w:r>
      <w:r w:rsidR="00CC13B9">
        <w:rPr>
          <w:rFonts w:ascii="Verdana" w:hAnsi="Verdana"/>
          <w:sz w:val="18"/>
          <w:szCs w:val="18"/>
        </w:rPr>
        <w:t>algeme</w:t>
      </w:r>
      <w:r w:rsidR="006C48BB">
        <w:rPr>
          <w:rFonts w:ascii="Verdana" w:hAnsi="Verdana"/>
          <w:sz w:val="18"/>
          <w:szCs w:val="18"/>
        </w:rPr>
        <w:t>e</w:t>
      </w:r>
      <w:r w:rsidR="00CC13B9">
        <w:rPr>
          <w:rFonts w:ascii="Verdana" w:hAnsi="Verdana"/>
          <w:sz w:val="18"/>
          <w:szCs w:val="18"/>
        </w:rPr>
        <w:t>n</w:t>
      </w:r>
      <w:r w:rsidRPr="00D907A5" w:rsidR="00CC13B9">
        <w:rPr>
          <w:rFonts w:ascii="Verdana" w:hAnsi="Verdana"/>
          <w:sz w:val="18"/>
          <w:szCs w:val="18"/>
        </w:rPr>
        <w:t xml:space="preserve"> </w:t>
      </w:r>
      <w:r w:rsidRPr="00D907A5">
        <w:rPr>
          <w:rFonts w:ascii="Verdana" w:hAnsi="Verdana"/>
          <w:sz w:val="18"/>
          <w:szCs w:val="18"/>
        </w:rPr>
        <w:t>deel van deze memorie van toelichting</w:t>
      </w:r>
      <w:r>
        <w:rPr>
          <w:rFonts w:ascii="Verdana" w:hAnsi="Verdana"/>
          <w:sz w:val="18"/>
          <w:szCs w:val="18"/>
        </w:rPr>
        <w:t xml:space="preserve"> is een transponeringstabel opgenomen</w:t>
      </w:r>
      <w:r w:rsidRPr="00D907A5">
        <w:rPr>
          <w:rFonts w:ascii="Verdana" w:hAnsi="Verdana"/>
          <w:sz w:val="18"/>
          <w:szCs w:val="18"/>
        </w:rPr>
        <w:t xml:space="preserve">. </w:t>
      </w:r>
    </w:p>
    <w:bookmarkEnd w:id="2"/>
    <w:p w:rsidRPr="00ED0CF5" w:rsidR="00AF33EB" w:rsidP="00AF33EB" w:rsidRDefault="00AF33EB" w14:paraId="0D26D21A" w14:textId="35D1FDEB">
      <w:pPr>
        <w:pStyle w:val="Geenafstand"/>
        <w:rPr>
          <w:rFonts w:ascii="Verdana" w:hAnsi="Verdana"/>
          <w:sz w:val="18"/>
          <w:szCs w:val="18"/>
        </w:rPr>
      </w:pPr>
    </w:p>
    <w:p w:rsidRPr="00D907A5" w:rsidR="00AF33EB" w:rsidP="00AF33EB" w:rsidRDefault="00AF33EB" w14:paraId="2556EFA9" w14:textId="7A86F5FC">
      <w:pPr>
        <w:pStyle w:val="Kop1"/>
      </w:pPr>
      <w:bookmarkStart w:name="_Toc148443286" w:id="5"/>
      <w:bookmarkStart w:name="_Toc198722587" w:id="6"/>
      <w:r w:rsidRPr="00D907A5">
        <w:t>2. De CER-richtlijn</w:t>
      </w:r>
      <w:bookmarkEnd w:id="5"/>
      <w:bookmarkEnd w:id="6"/>
    </w:p>
    <w:p w:rsidRPr="00D907A5" w:rsidR="00C82EE1" w:rsidP="00D907A5" w:rsidRDefault="00C82EE1" w14:paraId="752F1748" w14:textId="77777777">
      <w:pPr>
        <w:pStyle w:val="Geenafstand"/>
        <w:rPr>
          <w:rFonts w:ascii="Verdana" w:hAnsi="Verdana"/>
          <w:sz w:val="18"/>
          <w:szCs w:val="18"/>
        </w:rPr>
      </w:pPr>
    </w:p>
    <w:p w:rsidRPr="00D907A5" w:rsidR="00AF33EB" w:rsidP="00AF33EB" w:rsidRDefault="00AF33EB" w14:paraId="716B4595" w14:textId="77777777">
      <w:pPr>
        <w:pStyle w:val="Kop2"/>
      </w:pPr>
      <w:bookmarkStart w:name="_Toc148443287" w:id="7"/>
      <w:bookmarkStart w:name="_Toc198722588" w:id="8"/>
      <w:r w:rsidRPr="00D907A5">
        <w:t>2.1 Kern van de richtlijn</w:t>
      </w:r>
      <w:bookmarkEnd w:id="7"/>
      <w:bookmarkEnd w:id="8"/>
    </w:p>
    <w:p w:rsidR="00AF33EB" w:rsidP="00AF33EB" w:rsidRDefault="00AF33EB" w14:paraId="3B594CAE" w14:textId="77777777">
      <w:pPr>
        <w:pStyle w:val="Geenafstand"/>
        <w:rPr>
          <w:rFonts w:ascii="Verdana" w:hAnsi="Verdana"/>
          <w:sz w:val="18"/>
          <w:szCs w:val="18"/>
        </w:rPr>
      </w:pPr>
    </w:p>
    <w:p w:rsidRPr="005C7D83" w:rsidR="00E706BB" w:rsidP="00D432DB" w:rsidRDefault="00C07725" w14:paraId="63B6F7CC" w14:textId="5B83D287">
      <w:pPr>
        <w:pStyle w:val="Default"/>
        <w:rPr>
          <w:rFonts w:ascii="EUAlbertina" w:hAnsi="EUAlbertina" w:cs="EUAlbertina"/>
        </w:rPr>
      </w:pPr>
      <w:r w:rsidRPr="00D907A5">
        <w:rPr>
          <w:rFonts w:ascii="Verdana" w:hAnsi="Verdana"/>
          <w:sz w:val="18"/>
          <w:szCs w:val="18"/>
        </w:rPr>
        <w:t xml:space="preserve">De </w:t>
      </w:r>
      <w:r>
        <w:rPr>
          <w:rFonts w:ascii="Verdana" w:hAnsi="Verdana"/>
          <w:sz w:val="18"/>
          <w:szCs w:val="18"/>
        </w:rPr>
        <w:t>CER-richtlijn volgt op de zogeheten ECI-richtlijn.</w:t>
      </w:r>
      <w:r w:rsidRPr="001E74B1">
        <w:rPr>
          <w:rStyle w:val="Voetnootmarkering"/>
          <w:rFonts w:ascii="Verdana" w:hAnsi="Verdana"/>
          <w:b w:val="0"/>
          <w:sz w:val="18"/>
        </w:rPr>
        <w:footnoteReference w:id="3"/>
      </w:r>
      <w:r w:rsidRPr="00D907A5">
        <w:rPr>
          <w:rFonts w:ascii="Verdana" w:hAnsi="Verdana"/>
          <w:sz w:val="18"/>
          <w:szCs w:val="18"/>
        </w:rPr>
        <w:t xml:space="preserve"> </w:t>
      </w:r>
      <w:r>
        <w:rPr>
          <w:rFonts w:ascii="Verdana" w:hAnsi="Verdana"/>
          <w:sz w:val="18"/>
          <w:szCs w:val="18"/>
        </w:rPr>
        <w:t xml:space="preserve">De ECI-richtlijn </w:t>
      </w:r>
      <w:r w:rsidR="0007543B">
        <w:rPr>
          <w:rFonts w:ascii="Verdana" w:hAnsi="Verdana"/>
          <w:sz w:val="18"/>
          <w:szCs w:val="18"/>
        </w:rPr>
        <w:t>voorziet</w:t>
      </w:r>
      <w:r w:rsidRPr="00D907A5" w:rsidR="0007543B">
        <w:rPr>
          <w:rFonts w:ascii="Verdana" w:hAnsi="Verdana"/>
          <w:sz w:val="18"/>
          <w:szCs w:val="18"/>
        </w:rPr>
        <w:t xml:space="preserve"> </w:t>
      </w:r>
      <w:r w:rsidRPr="00D907A5">
        <w:rPr>
          <w:rFonts w:ascii="Verdana" w:hAnsi="Verdana"/>
          <w:sz w:val="18"/>
          <w:szCs w:val="18"/>
        </w:rPr>
        <w:t>in een procedure voor het aanwijzen van Europese kritieke infrastructuren in de sectoren energie en vervoer, waarvan de ontwrichting of vernietiging aanzienlijke grensoverschrijdende gevolgen zou hebben voor ten minste twee lidstaten.</w:t>
      </w:r>
      <w:r w:rsidR="003402EE">
        <w:rPr>
          <w:rFonts w:ascii="Verdana" w:hAnsi="Verdana"/>
          <w:sz w:val="18"/>
          <w:szCs w:val="18"/>
        </w:rPr>
        <w:t xml:space="preserve"> </w:t>
      </w:r>
      <w:r w:rsidRPr="003402EE" w:rsidR="003402EE">
        <w:rPr>
          <w:rFonts w:ascii="Verdana" w:hAnsi="Verdana"/>
          <w:sz w:val="18"/>
          <w:szCs w:val="18"/>
        </w:rPr>
        <w:t>De ECI-richtlijn is in 2019 geëvalueerd. Hieruit bleek dat beschermende maatregelen met betrekking tot louter individuele activa niet volstaan om alle verstoringen te voorkomen</w:t>
      </w:r>
      <w:r w:rsidR="00484C45">
        <w:rPr>
          <w:rFonts w:ascii="Verdana" w:hAnsi="Verdana"/>
          <w:sz w:val="18"/>
          <w:szCs w:val="18"/>
        </w:rPr>
        <w:t>,</w:t>
      </w:r>
      <w:r w:rsidRPr="003402EE" w:rsidR="003402EE">
        <w:rPr>
          <w:rFonts w:ascii="Verdana" w:hAnsi="Verdana"/>
          <w:sz w:val="18"/>
          <w:szCs w:val="18"/>
        </w:rPr>
        <w:t xml:space="preserve"> door de steeds sterkere verwevenheid en grensoverschrijdende aard van activiteiten waarbij gebruik wordt gemaakt van kritieke infrastructuur. Het Europees Parlement en de </w:t>
      </w:r>
      <w:r w:rsidR="006E1D28">
        <w:rPr>
          <w:rFonts w:ascii="Verdana" w:hAnsi="Verdana"/>
          <w:sz w:val="18"/>
          <w:szCs w:val="18"/>
        </w:rPr>
        <w:t xml:space="preserve">Europese </w:t>
      </w:r>
      <w:r w:rsidRPr="003402EE" w:rsidR="003402EE">
        <w:rPr>
          <w:rFonts w:ascii="Verdana" w:hAnsi="Verdana"/>
          <w:sz w:val="18"/>
          <w:szCs w:val="18"/>
        </w:rPr>
        <w:t xml:space="preserve">Raad hebben daarom besloten dat er een hernieuwde aanpak moet komen. Deze hernieuwde aanpak is </w:t>
      </w:r>
      <w:r w:rsidR="003402EE">
        <w:rPr>
          <w:rFonts w:ascii="Verdana" w:hAnsi="Verdana"/>
          <w:sz w:val="18"/>
          <w:szCs w:val="18"/>
        </w:rPr>
        <w:t>uitgemond</w:t>
      </w:r>
      <w:r w:rsidRPr="003402EE" w:rsidR="003402EE">
        <w:rPr>
          <w:rFonts w:ascii="Verdana" w:hAnsi="Verdana"/>
          <w:sz w:val="18"/>
          <w:szCs w:val="18"/>
        </w:rPr>
        <w:t xml:space="preserve"> in de CER-richtlijn, die een minimumniveau introduceert waarmee de weerbaarheid van essentiële diensten in aangewezen sectoren tegen verschillende soorten risico’s en dreigingen wordt vergroot. </w:t>
      </w:r>
      <w:r w:rsidRPr="00D432DB" w:rsidR="00E706BB">
        <w:rPr>
          <w:rFonts w:ascii="Verdana" w:hAnsi="Verdana"/>
          <w:sz w:val="18"/>
          <w:szCs w:val="18"/>
        </w:rPr>
        <w:t xml:space="preserve">Een essentiële dienst is een dienst die van </w:t>
      </w:r>
      <w:r w:rsidRPr="00D432DB" w:rsidR="00E706BB">
        <w:rPr>
          <w:rFonts w:ascii="Verdana" w:hAnsi="Verdana" w:cs="EUAlbertina"/>
          <w:sz w:val="18"/>
          <w:szCs w:val="18"/>
        </w:rPr>
        <w:t>cruciaal belang is voor de instandhouding van vitale maatschappelijke functies, economische activiteiten, de volksgezondheid en openbare veiligheid of het milieu</w:t>
      </w:r>
      <w:r w:rsidR="0040447D">
        <w:rPr>
          <w:rFonts w:ascii="Verdana" w:hAnsi="Verdana" w:cs="EUAlbertina"/>
          <w:sz w:val="18"/>
          <w:szCs w:val="18"/>
        </w:rPr>
        <w:t>.</w:t>
      </w:r>
    </w:p>
    <w:p w:rsidR="00C07725" w:rsidP="00C07725" w:rsidRDefault="00C07725" w14:paraId="32164C77" w14:textId="77777777">
      <w:pPr>
        <w:pStyle w:val="Geenafstand"/>
        <w:rPr>
          <w:rFonts w:ascii="Verdana" w:hAnsi="Verdana"/>
          <w:sz w:val="18"/>
          <w:szCs w:val="18"/>
        </w:rPr>
      </w:pPr>
    </w:p>
    <w:p w:rsidR="00C07725" w:rsidP="00AF33EB" w:rsidRDefault="00C07725" w14:paraId="089ADE21" w14:textId="5D39C645">
      <w:pPr>
        <w:pStyle w:val="Geenafstand"/>
        <w:rPr>
          <w:rFonts w:ascii="Verdana" w:hAnsi="Verdana"/>
          <w:sz w:val="18"/>
          <w:szCs w:val="18"/>
        </w:rPr>
      </w:pPr>
      <w:r w:rsidRPr="00ED0CF5">
        <w:rPr>
          <w:rFonts w:ascii="Verdana" w:hAnsi="Verdana"/>
          <w:sz w:val="18"/>
          <w:szCs w:val="18"/>
        </w:rPr>
        <w:t xml:space="preserve">Het doel van de CER-richtlijn is om, ter </w:t>
      </w:r>
      <w:r w:rsidR="00C73B2A">
        <w:rPr>
          <w:rFonts w:ascii="Verdana" w:hAnsi="Verdana"/>
          <w:sz w:val="18"/>
          <w:szCs w:val="18"/>
        </w:rPr>
        <w:t>instandhouding</w:t>
      </w:r>
      <w:r w:rsidRPr="00ED0CF5" w:rsidR="00C73B2A">
        <w:rPr>
          <w:rFonts w:ascii="Verdana" w:hAnsi="Verdana"/>
          <w:sz w:val="18"/>
          <w:szCs w:val="18"/>
        </w:rPr>
        <w:t xml:space="preserve"> </w:t>
      </w:r>
      <w:r w:rsidRPr="00ED0CF5">
        <w:rPr>
          <w:rFonts w:ascii="Verdana" w:hAnsi="Verdana"/>
          <w:sz w:val="18"/>
          <w:szCs w:val="18"/>
        </w:rPr>
        <w:t>van vitale maatschappelijke functies en de economische activiteiten in de Europese Unie</w:t>
      </w:r>
      <w:r w:rsidR="007D2D98">
        <w:rPr>
          <w:rFonts w:ascii="Verdana" w:hAnsi="Verdana"/>
          <w:sz w:val="18"/>
          <w:szCs w:val="18"/>
        </w:rPr>
        <w:t xml:space="preserve"> (hierna: EU)</w:t>
      </w:r>
      <w:r w:rsidRPr="00ED0CF5">
        <w:rPr>
          <w:rFonts w:ascii="Verdana" w:hAnsi="Verdana"/>
          <w:sz w:val="18"/>
          <w:szCs w:val="18"/>
        </w:rPr>
        <w:t xml:space="preserve">, de continuïteit van de levering van essentiële diensten binnen de </w:t>
      </w:r>
      <w:r w:rsidR="007D2D98">
        <w:rPr>
          <w:rFonts w:ascii="Verdana" w:hAnsi="Verdana"/>
          <w:sz w:val="18"/>
          <w:szCs w:val="18"/>
        </w:rPr>
        <w:t>EU</w:t>
      </w:r>
      <w:r w:rsidRPr="00ED0CF5">
        <w:rPr>
          <w:rFonts w:ascii="Verdana" w:hAnsi="Verdana"/>
          <w:sz w:val="18"/>
          <w:szCs w:val="18"/>
        </w:rPr>
        <w:t xml:space="preserve"> zoveel mogelijk te borgen. </w:t>
      </w:r>
      <w:r>
        <w:rPr>
          <w:rFonts w:ascii="Verdana" w:hAnsi="Verdana"/>
          <w:sz w:val="18"/>
          <w:szCs w:val="18"/>
        </w:rPr>
        <w:t xml:space="preserve">Op deze manier wordt de werking van de interne markt verbeterd. De </w:t>
      </w:r>
      <w:r w:rsidR="00667427">
        <w:rPr>
          <w:rFonts w:ascii="Verdana" w:hAnsi="Verdana"/>
          <w:sz w:val="18"/>
          <w:szCs w:val="18"/>
        </w:rPr>
        <w:t>CER-</w:t>
      </w:r>
      <w:r>
        <w:rPr>
          <w:rFonts w:ascii="Verdana" w:hAnsi="Verdana"/>
          <w:sz w:val="18"/>
          <w:szCs w:val="18"/>
        </w:rPr>
        <w:t xml:space="preserve">richtlijn beoogt dit te bereiken door de verschillen weg te nemen die tussen lidstaten bestaan op het gebied van </w:t>
      </w:r>
      <w:r w:rsidR="009E5FD8">
        <w:rPr>
          <w:rFonts w:ascii="Verdana" w:hAnsi="Verdana"/>
          <w:sz w:val="18"/>
          <w:szCs w:val="18"/>
        </w:rPr>
        <w:t xml:space="preserve">veiligheids- en </w:t>
      </w:r>
      <w:r>
        <w:rPr>
          <w:rFonts w:ascii="Verdana" w:hAnsi="Verdana"/>
          <w:sz w:val="18"/>
          <w:szCs w:val="18"/>
        </w:rPr>
        <w:t xml:space="preserve">beveiligingseisen die worden gesteld aan entiteiten die </w:t>
      </w:r>
      <w:r w:rsidRPr="00BC2192" w:rsidR="00BC2192">
        <w:rPr>
          <w:rFonts w:ascii="Verdana" w:hAnsi="Verdana"/>
          <w:sz w:val="18"/>
          <w:szCs w:val="18"/>
        </w:rPr>
        <w:t>vitale maatschappelijke functies</w:t>
      </w:r>
      <w:r w:rsidR="00BC2192">
        <w:rPr>
          <w:rFonts w:ascii="Verdana" w:hAnsi="Verdana"/>
          <w:sz w:val="18"/>
          <w:szCs w:val="18"/>
        </w:rPr>
        <w:t xml:space="preserve"> en </w:t>
      </w:r>
      <w:r>
        <w:rPr>
          <w:rFonts w:ascii="Verdana" w:hAnsi="Verdana"/>
          <w:sz w:val="18"/>
          <w:szCs w:val="18"/>
        </w:rPr>
        <w:t xml:space="preserve">economisch belangrijke activiteiten verrichten of diensten verlenen. </w:t>
      </w:r>
      <w:r w:rsidRPr="00ED0CF5">
        <w:rPr>
          <w:rFonts w:ascii="Verdana" w:hAnsi="Verdana"/>
          <w:sz w:val="18"/>
          <w:szCs w:val="18"/>
        </w:rPr>
        <w:t xml:space="preserve">Hiertoe </w:t>
      </w:r>
      <w:r>
        <w:rPr>
          <w:rFonts w:ascii="Verdana" w:hAnsi="Verdana"/>
          <w:sz w:val="18"/>
          <w:szCs w:val="18"/>
        </w:rPr>
        <w:t xml:space="preserve">worden in de </w:t>
      </w:r>
      <w:r w:rsidR="00667427">
        <w:rPr>
          <w:rFonts w:ascii="Verdana" w:hAnsi="Verdana"/>
          <w:sz w:val="18"/>
          <w:szCs w:val="18"/>
        </w:rPr>
        <w:t>CER-</w:t>
      </w:r>
      <w:r>
        <w:rPr>
          <w:rFonts w:ascii="Verdana" w:hAnsi="Verdana"/>
          <w:sz w:val="18"/>
          <w:szCs w:val="18"/>
        </w:rPr>
        <w:t xml:space="preserve">richtlijn </w:t>
      </w:r>
      <w:r w:rsidR="007A0A2F">
        <w:rPr>
          <w:rFonts w:ascii="Verdana" w:hAnsi="Verdana"/>
          <w:sz w:val="18"/>
          <w:szCs w:val="18"/>
        </w:rPr>
        <w:t>g</w:t>
      </w:r>
      <w:r w:rsidRPr="00ED0CF5">
        <w:rPr>
          <w:rFonts w:ascii="Verdana" w:hAnsi="Verdana"/>
          <w:sz w:val="18"/>
          <w:szCs w:val="18"/>
        </w:rPr>
        <w:t xml:space="preserve">eharmoniseerde voorschriften </w:t>
      </w:r>
      <w:r>
        <w:rPr>
          <w:rFonts w:ascii="Verdana" w:hAnsi="Verdana"/>
          <w:sz w:val="18"/>
          <w:szCs w:val="18"/>
        </w:rPr>
        <w:t>vast</w:t>
      </w:r>
      <w:r w:rsidRPr="00ED0CF5">
        <w:rPr>
          <w:rFonts w:ascii="Verdana" w:hAnsi="Verdana"/>
          <w:sz w:val="18"/>
          <w:szCs w:val="18"/>
        </w:rPr>
        <w:t xml:space="preserve">gesteld </w:t>
      </w:r>
      <w:r>
        <w:rPr>
          <w:rFonts w:ascii="Verdana" w:hAnsi="Verdana"/>
          <w:sz w:val="18"/>
          <w:szCs w:val="18"/>
        </w:rPr>
        <w:t xml:space="preserve">op het gebied van </w:t>
      </w:r>
      <w:r w:rsidR="009E5FD8">
        <w:rPr>
          <w:rFonts w:ascii="Verdana" w:hAnsi="Verdana"/>
          <w:sz w:val="18"/>
          <w:szCs w:val="18"/>
        </w:rPr>
        <w:t xml:space="preserve">veiligheids- en </w:t>
      </w:r>
      <w:r>
        <w:rPr>
          <w:rFonts w:ascii="Verdana" w:hAnsi="Verdana"/>
          <w:sz w:val="18"/>
          <w:szCs w:val="18"/>
        </w:rPr>
        <w:t xml:space="preserve">beveiligingseisen </w:t>
      </w:r>
      <w:r w:rsidRPr="00ED0CF5">
        <w:rPr>
          <w:rFonts w:ascii="Verdana" w:hAnsi="Verdana"/>
          <w:sz w:val="18"/>
          <w:szCs w:val="18"/>
        </w:rPr>
        <w:t>waar aanbieders van essentiële diensten aan moeten voldoen</w:t>
      </w:r>
      <w:r w:rsidR="00C71A3F">
        <w:rPr>
          <w:rFonts w:ascii="Verdana" w:hAnsi="Verdana"/>
          <w:sz w:val="18"/>
          <w:szCs w:val="18"/>
        </w:rPr>
        <w:t xml:space="preserve">. Deze aanbieders worden in de </w:t>
      </w:r>
      <w:r w:rsidR="00667427">
        <w:rPr>
          <w:rFonts w:ascii="Verdana" w:hAnsi="Verdana"/>
          <w:sz w:val="18"/>
          <w:szCs w:val="18"/>
        </w:rPr>
        <w:t>CER-</w:t>
      </w:r>
      <w:r w:rsidR="00C71A3F">
        <w:rPr>
          <w:rFonts w:ascii="Verdana" w:hAnsi="Verdana"/>
          <w:sz w:val="18"/>
          <w:szCs w:val="18"/>
        </w:rPr>
        <w:t xml:space="preserve">richtlijn kritieke entiteiten genoemd. </w:t>
      </w:r>
      <w:r w:rsidR="008D2B1A">
        <w:rPr>
          <w:rFonts w:ascii="Verdana" w:hAnsi="Verdana"/>
          <w:sz w:val="18"/>
          <w:szCs w:val="18"/>
        </w:rPr>
        <w:t xml:space="preserve">Verder </w:t>
      </w:r>
      <w:r w:rsidR="00C71A3F">
        <w:rPr>
          <w:rFonts w:ascii="Verdana" w:hAnsi="Verdana"/>
          <w:sz w:val="18"/>
          <w:szCs w:val="18"/>
        </w:rPr>
        <w:t xml:space="preserve">wordt </w:t>
      </w:r>
      <w:r w:rsidRPr="00ED0CF5">
        <w:rPr>
          <w:rFonts w:ascii="Verdana" w:hAnsi="Verdana"/>
          <w:sz w:val="18"/>
          <w:szCs w:val="18"/>
        </w:rPr>
        <w:t xml:space="preserve">geregeld dat vanuit lidstaten op verschillende manieren ondersteuning moet worden </w:t>
      </w:r>
      <w:r w:rsidRPr="00ED0CF5" w:rsidR="0055568E">
        <w:rPr>
          <w:rFonts w:ascii="Verdana" w:hAnsi="Verdana"/>
          <w:sz w:val="18"/>
          <w:szCs w:val="18"/>
        </w:rPr>
        <w:t xml:space="preserve">geboden </w:t>
      </w:r>
      <w:r w:rsidRPr="00ED0CF5">
        <w:rPr>
          <w:rFonts w:ascii="Verdana" w:hAnsi="Verdana"/>
          <w:sz w:val="18"/>
          <w:szCs w:val="18"/>
        </w:rPr>
        <w:t>aan die kritieke entiteiten.</w:t>
      </w:r>
      <w:r w:rsidRPr="00B318A2">
        <w:rPr>
          <w:rStyle w:val="Voetnootmarkering"/>
          <w:rFonts w:ascii="Verdana" w:hAnsi="Verdana"/>
          <w:b w:val="0"/>
          <w:bCs/>
          <w:sz w:val="18"/>
          <w:szCs w:val="18"/>
        </w:rPr>
        <w:footnoteReference w:id="4"/>
      </w:r>
      <w:r w:rsidRPr="00ED0CF5">
        <w:rPr>
          <w:rFonts w:ascii="Verdana" w:hAnsi="Verdana"/>
          <w:sz w:val="18"/>
          <w:szCs w:val="18"/>
        </w:rPr>
        <w:t xml:space="preserve"> </w:t>
      </w:r>
    </w:p>
    <w:p w:rsidRPr="00D907A5" w:rsidR="00AF33EB" w:rsidP="00AF33EB" w:rsidRDefault="00AF33EB" w14:paraId="48B496F1" w14:textId="77777777">
      <w:pPr>
        <w:pStyle w:val="Geenafstand"/>
        <w:rPr>
          <w:rFonts w:ascii="Verdana" w:hAnsi="Verdana"/>
          <w:sz w:val="18"/>
          <w:szCs w:val="18"/>
        </w:rPr>
      </w:pPr>
    </w:p>
    <w:p w:rsidRPr="00D907A5" w:rsidR="00AF33EB" w:rsidP="00AF33EB" w:rsidRDefault="00AF33EB" w14:paraId="530F7AB5" w14:textId="2697BA90">
      <w:pPr>
        <w:pStyle w:val="Kop2"/>
      </w:pPr>
      <w:bookmarkStart w:name="_Toc148443288" w:id="9"/>
      <w:bookmarkStart w:name="_Toc198722589" w:id="10"/>
      <w:r w:rsidRPr="00D907A5">
        <w:t>2.2 Belangrijkste onderdelen van de richtlijn</w:t>
      </w:r>
      <w:bookmarkEnd w:id="9"/>
      <w:bookmarkEnd w:id="10"/>
    </w:p>
    <w:p w:rsidRPr="002B635E" w:rsidR="00AF33EB" w:rsidP="00AF33EB" w:rsidRDefault="00AF33EB" w14:paraId="13E365D2" w14:textId="77777777">
      <w:pPr>
        <w:pStyle w:val="Geenafstand"/>
        <w:rPr>
          <w:rFonts w:ascii="Verdana" w:hAnsi="Verdana"/>
          <w:sz w:val="18"/>
          <w:szCs w:val="18"/>
        </w:rPr>
      </w:pPr>
    </w:p>
    <w:p w:rsidRPr="002B635E" w:rsidR="00AF33EB" w:rsidP="00AF33EB" w:rsidRDefault="00AF33EB" w14:paraId="15C5EAA1" w14:textId="2F7C8795">
      <w:pPr>
        <w:pStyle w:val="Geenafstand"/>
        <w:rPr>
          <w:rFonts w:ascii="Verdana" w:hAnsi="Verdana"/>
          <w:sz w:val="18"/>
          <w:szCs w:val="18"/>
        </w:rPr>
      </w:pPr>
      <w:r w:rsidRPr="002B635E">
        <w:rPr>
          <w:rFonts w:ascii="Verdana" w:hAnsi="Verdana"/>
          <w:sz w:val="18"/>
          <w:szCs w:val="18"/>
        </w:rPr>
        <w:t>Hierna wordt kort ingegaan op de belangrijkste onderdelen van de CER-richtlijn:</w:t>
      </w:r>
    </w:p>
    <w:p w:rsidRPr="002B635E" w:rsidR="00AF33EB" w:rsidP="00AF33EB" w:rsidRDefault="00AF33EB" w14:paraId="64C6E4F3" w14:textId="0438B809">
      <w:pPr>
        <w:pStyle w:val="Geenafstand"/>
        <w:rPr>
          <w:rFonts w:ascii="Verdana" w:hAnsi="Verdana"/>
          <w:sz w:val="18"/>
          <w:szCs w:val="18"/>
        </w:rPr>
      </w:pPr>
      <w:bookmarkStart w:name="_Hlk148348308" w:id="11"/>
      <w:r w:rsidRPr="002B635E">
        <w:rPr>
          <w:rFonts w:ascii="Verdana" w:hAnsi="Verdana"/>
          <w:sz w:val="18"/>
          <w:szCs w:val="18"/>
        </w:rPr>
        <w:t xml:space="preserve">a. </w:t>
      </w:r>
      <w:r w:rsidRPr="002B635E" w:rsidR="00507AAB">
        <w:rPr>
          <w:rFonts w:ascii="Verdana" w:hAnsi="Verdana"/>
          <w:sz w:val="18"/>
          <w:szCs w:val="18"/>
        </w:rPr>
        <w:t>r</w:t>
      </w:r>
      <w:r w:rsidRPr="002B635E" w:rsidR="007E36EA">
        <w:rPr>
          <w:rFonts w:ascii="Verdana" w:hAnsi="Verdana"/>
          <w:sz w:val="18"/>
          <w:szCs w:val="18"/>
        </w:rPr>
        <w:t>eikwijdte</w:t>
      </w:r>
      <w:r w:rsidRPr="002B635E">
        <w:rPr>
          <w:rFonts w:ascii="Verdana" w:hAnsi="Verdana"/>
          <w:sz w:val="18"/>
          <w:szCs w:val="18"/>
        </w:rPr>
        <w:t>;</w:t>
      </w:r>
    </w:p>
    <w:p w:rsidRPr="002B635E" w:rsidR="009720C2" w:rsidP="009720C2" w:rsidRDefault="009720C2" w14:paraId="04F56E01" w14:textId="4352E91B">
      <w:pPr>
        <w:pStyle w:val="Geenafstand"/>
        <w:rPr>
          <w:rFonts w:ascii="Verdana" w:hAnsi="Verdana"/>
          <w:sz w:val="18"/>
          <w:szCs w:val="18"/>
        </w:rPr>
      </w:pPr>
      <w:r>
        <w:rPr>
          <w:rFonts w:ascii="Verdana" w:hAnsi="Verdana"/>
          <w:sz w:val="18"/>
          <w:szCs w:val="18"/>
        </w:rPr>
        <w:t>b</w:t>
      </w:r>
      <w:r w:rsidRPr="002B635E">
        <w:rPr>
          <w:rFonts w:ascii="Verdana" w:hAnsi="Verdana"/>
          <w:sz w:val="18"/>
          <w:szCs w:val="18"/>
        </w:rPr>
        <w:t>. nationale risicobeoordeling;</w:t>
      </w:r>
    </w:p>
    <w:p w:rsidRPr="002B635E" w:rsidR="009720C2" w:rsidP="009720C2" w:rsidRDefault="009720C2" w14:paraId="2B0D115E" w14:textId="77777777">
      <w:pPr>
        <w:pStyle w:val="Geenafstand"/>
        <w:rPr>
          <w:rFonts w:ascii="Verdana" w:hAnsi="Verdana"/>
          <w:sz w:val="18"/>
          <w:szCs w:val="18"/>
        </w:rPr>
      </w:pPr>
      <w:r>
        <w:rPr>
          <w:rFonts w:ascii="Verdana" w:hAnsi="Verdana"/>
          <w:sz w:val="18"/>
          <w:szCs w:val="18"/>
        </w:rPr>
        <w:t>c</w:t>
      </w:r>
      <w:r w:rsidRPr="002B635E">
        <w:rPr>
          <w:rFonts w:ascii="Verdana" w:hAnsi="Verdana"/>
          <w:sz w:val="18"/>
          <w:szCs w:val="18"/>
        </w:rPr>
        <w:t>. aanwijzing kritieke entiteiten;</w:t>
      </w:r>
    </w:p>
    <w:p w:rsidR="007522A3" w:rsidP="007522A3" w:rsidRDefault="007522A3" w14:paraId="53BD51C8" w14:textId="77777777">
      <w:pPr>
        <w:pStyle w:val="Geenafstand"/>
        <w:rPr>
          <w:rFonts w:ascii="Verdana" w:hAnsi="Verdana"/>
          <w:sz w:val="18"/>
          <w:szCs w:val="18"/>
        </w:rPr>
      </w:pPr>
      <w:r>
        <w:rPr>
          <w:rFonts w:ascii="Verdana" w:hAnsi="Verdana"/>
          <w:sz w:val="18"/>
          <w:szCs w:val="18"/>
        </w:rPr>
        <w:t>d</w:t>
      </w:r>
      <w:r w:rsidRPr="002B635E">
        <w:rPr>
          <w:rFonts w:ascii="Verdana" w:hAnsi="Verdana"/>
          <w:sz w:val="18"/>
          <w:szCs w:val="18"/>
        </w:rPr>
        <w:t>. kritieke entiteiten van bijzonder Europees belang</w:t>
      </w:r>
      <w:r>
        <w:rPr>
          <w:rFonts w:ascii="Verdana" w:hAnsi="Verdana"/>
          <w:sz w:val="18"/>
          <w:szCs w:val="18"/>
        </w:rPr>
        <w:t>;</w:t>
      </w:r>
    </w:p>
    <w:p w:rsidRPr="002B635E" w:rsidR="007522A3" w:rsidP="007522A3" w:rsidRDefault="007522A3" w14:paraId="6560142E" w14:textId="77777777">
      <w:pPr>
        <w:pStyle w:val="Geenafstand"/>
        <w:rPr>
          <w:rFonts w:ascii="Verdana" w:hAnsi="Verdana"/>
          <w:sz w:val="18"/>
          <w:szCs w:val="18"/>
        </w:rPr>
      </w:pPr>
      <w:r>
        <w:rPr>
          <w:rFonts w:ascii="Verdana" w:hAnsi="Verdana"/>
          <w:sz w:val="18"/>
          <w:szCs w:val="18"/>
        </w:rPr>
        <w:t xml:space="preserve">e. </w:t>
      </w:r>
      <w:r w:rsidRPr="002B635E">
        <w:rPr>
          <w:rFonts w:ascii="Verdana" w:hAnsi="Verdana"/>
          <w:sz w:val="18"/>
          <w:szCs w:val="18"/>
        </w:rPr>
        <w:t>adviesmissies van de Europese Commissie;</w:t>
      </w:r>
    </w:p>
    <w:p w:rsidRPr="002B635E" w:rsidR="007522A3" w:rsidP="007522A3" w:rsidRDefault="007522A3" w14:paraId="1614AFAC" w14:textId="77777777">
      <w:pPr>
        <w:pStyle w:val="Geenafstand"/>
        <w:rPr>
          <w:rFonts w:ascii="Verdana" w:hAnsi="Verdana"/>
          <w:sz w:val="18"/>
          <w:szCs w:val="18"/>
        </w:rPr>
      </w:pPr>
      <w:r>
        <w:rPr>
          <w:rFonts w:ascii="Verdana" w:hAnsi="Verdana"/>
          <w:sz w:val="18"/>
          <w:szCs w:val="18"/>
        </w:rPr>
        <w:t>f</w:t>
      </w:r>
      <w:r w:rsidRPr="002B635E">
        <w:rPr>
          <w:rFonts w:ascii="Verdana" w:hAnsi="Verdana"/>
          <w:sz w:val="18"/>
          <w:szCs w:val="18"/>
        </w:rPr>
        <w:t xml:space="preserve">. risicobeoordeling door kritieke entiteiten; </w:t>
      </w:r>
    </w:p>
    <w:p w:rsidRPr="002B635E" w:rsidR="007522A3" w:rsidP="007522A3" w:rsidRDefault="007522A3" w14:paraId="49F4DF53" w14:textId="77777777">
      <w:pPr>
        <w:pStyle w:val="Geenafstand"/>
        <w:rPr>
          <w:rFonts w:ascii="Verdana" w:hAnsi="Verdana"/>
          <w:sz w:val="18"/>
          <w:szCs w:val="18"/>
        </w:rPr>
      </w:pPr>
      <w:r>
        <w:rPr>
          <w:rFonts w:ascii="Verdana" w:hAnsi="Verdana"/>
          <w:sz w:val="18"/>
          <w:szCs w:val="18"/>
        </w:rPr>
        <w:t>g</w:t>
      </w:r>
      <w:r w:rsidRPr="002B635E">
        <w:rPr>
          <w:rFonts w:ascii="Verdana" w:hAnsi="Verdana"/>
          <w:sz w:val="18"/>
          <w:szCs w:val="18"/>
        </w:rPr>
        <w:t xml:space="preserve">. </w:t>
      </w:r>
      <w:r>
        <w:rPr>
          <w:rFonts w:ascii="Verdana" w:hAnsi="Verdana"/>
          <w:sz w:val="18"/>
          <w:szCs w:val="18"/>
        </w:rPr>
        <w:t>verplichtingen</w:t>
      </w:r>
      <w:r w:rsidRPr="002B635E">
        <w:rPr>
          <w:rFonts w:ascii="Verdana" w:hAnsi="Verdana"/>
          <w:sz w:val="18"/>
          <w:szCs w:val="18"/>
        </w:rPr>
        <w:t>;</w:t>
      </w:r>
    </w:p>
    <w:p w:rsidR="002160D7" w:rsidP="002160D7" w:rsidRDefault="002160D7" w14:paraId="2620B66C" w14:textId="77777777">
      <w:pPr>
        <w:pStyle w:val="Geenafstand"/>
        <w:rPr>
          <w:rFonts w:ascii="Verdana" w:hAnsi="Verdana"/>
          <w:sz w:val="18"/>
          <w:szCs w:val="18"/>
        </w:rPr>
      </w:pPr>
      <w:r>
        <w:rPr>
          <w:rFonts w:ascii="Verdana" w:hAnsi="Verdana"/>
          <w:sz w:val="18"/>
          <w:szCs w:val="18"/>
        </w:rPr>
        <w:t>h</w:t>
      </w:r>
      <w:r w:rsidRPr="002B635E">
        <w:rPr>
          <w:rFonts w:ascii="Verdana" w:hAnsi="Verdana"/>
          <w:sz w:val="18"/>
          <w:szCs w:val="18"/>
        </w:rPr>
        <w:t>. toezicht en handhaving</w:t>
      </w:r>
      <w:r>
        <w:rPr>
          <w:rFonts w:ascii="Verdana" w:hAnsi="Verdana"/>
          <w:sz w:val="18"/>
          <w:szCs w:val="18"/>
        </w:rPr>
        <w:t>;</w:t>
      </w:r>
    </w:p>
    <w:p w:rsidRPr="002B635E" w:rsidR="00AF33EB" w:rsidP="00AF33EB" w:rsidRDefault="002160D7" w14:paraId="3D4A1C8A" w14:textId="23ACFE5A">
      <w:pPr>
        <w:pStyle w:val="Geenafstand"/>
        <w:rPr>
          <w:rFonts w:ascii="Verdana" w:hAnsi="Verdana"/>
          <w:sz w:val="18"/>
          <w:szCs w:val="18"/>
        </w:rPr>
      </w:pPr>
      <w:r>
        <w:rPr>
          <w:rFonts w:ascii="Verdana" w:hAnsi="Verdana"/>
          <w:sz w:val="18"/>
          <w:szCs w:val="18"/>
        </w:rPr>
        <w:lastRenderedPageBreak/>
        <w:t>i</w:t>
      </w:r>
      <w:r w:rsidRPr="002B635E" w:rsidR="00AF33EB">
        <w:rPr>
          <w:rFonts w:ascii="Verdana" w:hAnsi="Verdana"/>
          <w:sz w:val="18"/>
          <w:szCs w:val="18"/>
        </w:rPr>
        <w:t>. nationale strategie;</w:t>
      </w:r>
    </w:p>
    <w:p w:rsidRPr="002B635E" w:rsidR="00903FE4" w:rsidP="00903FE4" w:rsidRDefault="00903FE4" w14:paraId="625A35E4" w14:textId="77777777">
      <w:pPr>
        <w:pStyle w:val="Geenafstand"/>
        <w:rPr>
          <w:rFonts w:ascii="Verdana" w:hAnsi="Verdana"/>
          <w:sz w:val="18"/>
          <w:szCs w:val="18"/>
        </w:rPr>
      </w:pPr>
      <w:r>
        <w:rPr>
          <w:rFonts w:ascii="Verdana" w:hAnsi="Verdana"/>
          <w:sz w:val="18"/>
          <w:szCs w:val="18"/>
        </w:rPr>
        <w:t>j</w:t>
      </w:r>
      <w:r w:rsidRPr="002B635E">
        <w:rPr>
          <w:rFonts w:ascii="Verdana" w:hAnsi="Verdana"/>
          <w:sz w:val="18"/>
          <w:szCs w:val="18"/>
        </w:rPr>
        <w:t xml:space="preserve">. ondersteuning aan kritieke entiteiten; </w:t>
      </w:r>
    </w:p>
    <w:p w:rsidRPr="002B635E" w:rsidR="00AF33EB" w:rsidP="00AF33EB" w:rsidRDefault="00903FE4" w14:paraId="369FBC69" w14:textId="7F096EDA">
      <w:pPr>
        <w:pStyle w:val="Geenafstand"/>
        <w:rPr>
          <w:rFonts w:ascii="Verdana" w:hAnsi="Verdana"/>
          <w:sz w:val="18"/>
          <w:szCs w:val="18"/>
        </w:rPr>
      </w:pPr>
      <w:r>
        <w:rPr>
          <w:rFonts w:ascii="Verdana" w:hAnsi="Verdana"/>
          <w:sz w:val="18"/>
          <w:szCs w:val="18"/>
        </w:rPr>
        <w:t>k</w:t>
      </w:r>
      <w:r w:rsidRPr="002B635E" w:rsidR="00AF33EB">
        <w:rPr>
          <w:rFonts w:ascii="Verdana" w:hAnsi="Verdana"/>
          <w:sz w:val="18"/>
          <w:szCs w:val="18"/>
        </w:rPr>
        <w:t xml:space="preserve">. </w:t>
      </w:r>
      <w:r w:rsidRPr="002B635E" w:rsidR="00507AAB">
        <w:rPr>
          <w:rFonts w:ascii="Verdana" w:hAnsi="Verdana"/>
          <w:sz w:val="18"/>
          <w:szCs w:val="18"/>
        </w:rPr>
        <w:t>a</w:t>
      </w:r>
      <w:r w:rsidRPr="002B635E" w:rsidR="007E36EA">
        <w:rPr>
          <w:rFonts w:ascii="Verdana" w:hAnsi="Verdana"/>
          <w:sz w:val="18"/>
          <w:szCs w:val="18"/>
        </w:rPr>
        <w:t>anwijz</w:t>
      </w:r>
      <w:r w:rsidRPr="002B635E" w:rsidR="00507AAB">
        <w:rPr>
          <w:rFonts w:ascii="Verdana" w:hAnsi="Verdana"/>
          <w:sz w:val="18"/>
          <w:szCs w:val="18"/>
        </w:rPr>
        <w:t>ing</w:t>
      </w:r>
      <w:r w:rsidRPr="002B635E" w:rsidR="00AF33EB">
        <w:rPr>
          <w:rFonts w:ascii="Verdana" w:hAnsi="Verdana"/>
          <w:sz w:val="18"/>
          <w:szCs w:val="18"/>
        </w:rPr>
        <w:t xml:space="preserve"> </w:t>
      </w:r>
      <w:r w:rsidR="008E3A2E">
        <w:rPr>
          <w:rFonts w:ascii="Verdana" w:hAnsi="Verdana"/>
          <w:sz w:val="18"/>
          <w:szCs w:val="18"/>
        </w:rPr>
        <w:t>centra</w:t>
      </w:r>
      <w:r w:rsidR="00A156F9">
        <w:rPr>
          <w:rFonts w:ascii="Verdana" w:hAnsi="Verdana"/>
          <w:sz w:val="18"/>
          <w:szCs w:val="18"/>
        </w:rPr>
        <w:t>a</w:t>
      </w:r>
      <w:r w:rsidR="008E3A2E">
        <w:rPr>
          <w:rFonts w:ascii="Verdana" w:hAnsi="Verdana"/>
          <w:sz w:val="18"/>
          <w:szCs w:val="18"/>
        </w:rPr>
        <w:t>l</w:t>
      </w:r>
      <w:r w:rsidRPr="002B635E" w:rsidR="00AF33EB">
        <w:rPr>
          <w:rFonts w:ascii="Verdana" w:hAnsi="Verdana"/>
          <w:sz w:val="18"/>
          <w:szCs w:val="18"/>
        </w:rPr>
        <w:t xml:space="preserve"> contactpunt en bevoegde autoriteiten;</w:t>
      </w:r>
    </w:p>
    <w:p w:rsidRPr="002B635E" w:rsidR="00AF33EB" w:rsidP="00AF33EB" w:rsidRDefault="00903FE4" w14:paraId="449F181C" w14:textId="0CDB94E1">
      <w:pPr>
        <w:pStyle w:val="Geenafstand"/>
        <w:rPr>
          <w:rFonts w:ascii="Verdana" w:hAnsi="Verdana"/>
          <w:sz w:val="18"/>
          <w:szCs w:val="18"/>
        </w:rPr>
      </w:pPr>
      <w:r>
        <w:rPr>
          <w:rFonts w:ascii="Verdana" w:hAnsi="Verdana"/>
          <w:sz w:val="18"/>
          <w:szCs w:val="18"/>
        </w:rPr>
        <w:t>l</w:t>
      </w:r>
      <w:r w:rsidRPr="002B635E" w:rsidR="00AF33EB">
        <w:rPr>
          <w:rFonts w:ascii="Verdana" w:hAnsi="Verdana"/>
          <w:sz w:val="18"/>
          <w:szCs w:val="18"/>
        </w:rPr>
        <w:t xml:space="preserve">. samenwerking op </w:t>
      </w:r>
      <w:r w:rsidRPr="002B635E" w:rsidR="007E36EA">
        <w:rPr>
          <w:rFonts w:ascii="Verdana" w:hAnsi="Verdana"/>
          <w:sz w:val="18"/>
          <w:szCs w:val="18"/>
        </w:rPr>
        <w:t>nationa</w:t>
      </w:r>
      <w:r w:rsidRPr="002B635E" w:rsidR="00507AAB">
        <w:rPr>
          <w:rFonts w:ascii="Verdana" w:hAnsi="Verdana"/>
          <w:sz w:val="18"/>
          <w:szCs w:val="18"/>
        </w:rPr>
        <w:t>a</w:t>
      </w:r>
      <w:r w:rsidRPr="002B635E" w:rsidR="007E36EA">
        <w:rPr>
          <w:rFonts w:ascii="Verdana" w:hAnsi="Verdana"/>
          <w:sz w:val="18"/>
          <w:szCs w:val="18"/>
        </w:rPr>
        <w:t>l</w:t>
      </w:r>
      <w:r w:rsidR="00473763">
        <w:rPr>
          <w:rFonts w:ascii="Verdana" w:hAnsi="Verdana"/>
          <w:sz w:val="18"/>
          <w:szCs w:val="18"/>
        </w:rPr>
        <w:t>,</w:t>
      </w:r>
      <w:r w:rsidRPr="002B635E" w:rsidR="00AF33EB">
        <w:rPr>
          <w:rFonts w:ascii="Verdana" w:hAnsi="Verdana"/>
          <w:sz w:val="18"/>
          <w:szCs w:val="18"/>
        </w:rPr>
        <w:t xml:space="preserve"> </w:t>
      </w:r>
      <w:r w:rsidR="007D2D98">
        <w:rPr>
          <w:rFonts w:ascii="Verdana" w:hAnsi="Verdana"/>
          <w:sz w:val="18"/>
          <w:szCs w:val="18"/>
        </w:rPr>
        <w:t>EU-</w:t>
      </w:r>
      <w:r w:rsidR="00473763">
        <w:rPr>
          <w:rFonts w:ascii="Verdana" w:hAnsi="Verdana"/>
          <w:sz w:val="18"/>
          <w:szCs w:val="18"/>
        </w:rPr>
        <w:t xml:space="preserve"> en internationaal</w:t>
      </w:r>
      <w:r w:rsidRPr="002B635E" w:rsidR="00AF33EB">
        <w:rPr>
          <w:rFonts w:ascii="Verdana" w:hAnsi="Verdana"/>
          <w:sz w:val="18"/>
          <w:szCs w:val="18"/>
        </w:rPr>
        <w:t xml:space="preserve"> </w:t>
      </w:r>
      <w:r w:rsidRPr="002B635E" w:rsidR="00507AAB">
        <w:rPr>
          <w:rFonts w:ascii="Verdana" w:hAnsi="Verdana"/>
          <w:sz w:val="18"/>
          <w:szCs w:val="18"/>
        </w:rPr>
        <w:t>niveau</w:t>
      </w:r>
      <w:r w:rsidR="008D6E2A">
        <w:rPr>
          <w:rFonts w:ascii="Verdana" w:hAnsi="Verdana"/>
          <w:sz w:val="18"/>
          <w:szCs w:val="18"/>
        </w:rPr>
        <w:t>.</w:t>
      </w:r>
      <w:r w:rsidRPr="002B635E" w:rsidR="00AF33EB">
        <w:rPr>
          <w:rFonts w:ascii="Verdana" w:hAnsi="Verdana"/>
          <w:sz w:val="18"/>
          <w:szCs w:val="18"/>
        </w:rPr>
        <w:t xml:space="preserve"> </w:t>
      </w:r>
    </w:p>
    <w:p w:rsidR="00967064" w:rsidP="00AF33EB" w:rsidRDefault="00967064" w14:paraId="2A89E46C" w14:textId="1F3E87D8">
      <w:pPr>
        <w:pStyle w:val="Geenafstand"/>
        <w:rPr>
          <w:rFonts w:ascii="Verdana" w:hAnsi="Verdana"/>
          <w:sz w:val="18"/>
          <w:szCs w:val="18"/>
        </w:rPr>
      </w:pPr>
    </w:p>
    <w:p w:rsidRPr="002B635E" w:rsidR="00AF33EB" w:rsidP="00AF33EB" w:rsidRDefault="00AF33EB" w14:paraId="4F8EA7B7" w14:textId="434B0E2F">
      <w:pPr>
        <w:pStyle w:val="Geenafstand"/>
        <w:rPr>
          <w:rFonts w:ascii="Verdana" w:hAnsi="Verdana"/>
          <w:i/>
          <w:iCs/>
          <w:sz w:val="18"/>
          <w:szCs w:val="18"/>
        </w:rPr>
      </w:pPr>
      <w:bookmarkStart w:name="_Hlk148348651" w:id="12"/>
      <w:bookmarkEnd w:id="11"/>
      <w:r>
        <w:rPr>
          <w:rFonts w:ascii="Verdana" w:hAnsi="Verdana"/>
          <w:i/>
          <w:iCs/>
          <w:sz w:val="18"/>
          <w:szCs w:val="18"/>
        </w:rPr>
        <w:t xml:space="preserve">a. </w:t>
      </w:r>
      <w:r w:rsidRPr="002B635E" w:rsidR="00A32069">
        <w:rPr>
          <w:rFonts w:ascii="Verdana" w:hAnsi="Verdana"/>
          <w:i/>
          <w:iCs/>
          <w:sz w:val="18"/>
          <w:szCs w:val="18"/>
        </w:rPr>
        <w:t>r</w:t>
      </w:r>
      <w:r w:rsidRPr="002B635E" w:rsidR="00C82EE1">
        <w:rPr>
          <w:rFonts w:ascii="Verdana" w:hAnsi="Verdana"/>
          <w:i/>
          <w:iCs/>
          <w:sz w:val="18"/>
          <w:szCs w:val="18"/>
        </w:rPr>
        <w:t>eikwijdte</w:t>
      </w:r>
    </w:p>
    <w:bookmarkEnd w:id="12"/>
    <w:p w:rsidRPr="002B635E" w:rsidR="00AF33EB" w:rsidP="00AF33EB" w:rsidRDefault="00AF33EB" w14:paraId="77798124" w14:textId="13101831">
      <w:pPr>
        <w:pStyle w:val="Geenafstand"/>
        <w:rPr>
          <w:rFonts w:ascii="Verdana" w:hAnsi="Verdana"/>
          <w:sz w:val="18"/>
          <w:szCs w:val="18"/>
        </w:rPr>
      </w:pPr>
      <w:r w:rsidRPr="002B635E">
        <w:rPr>
          <w:rFonts w:ascii="Verdana" w:hAnsi="Verdana"/>
          <w:sz w:val="18"/>
          <w:szCs w:val="18"/>
        </w:rPr>
        <w:t xml:space="preserve">De CER-richtlijn is van toepassing op door de lidstaten aan te wijzen kritieke entiteiten binnen de in de bijlage van de </w:t>
      </w:r>
      <w:r w:rsidR="00086D5B">
        <w:rPr>
          <w:rFonts w:ascii="Verdana" w:hAnsi="Verdana"/>
          <w:sz w:val="18"/>
          <w:szCs w:val="18"/>
        </w:rPr>
        <w:t>CER-</w:t>
      </w:r>
      <w:r w:rsidRPr="002B635E">
        <w:rPr>
          <w:rFonts w:ascii="Verdana" w:hAnsi="Verdana"/>
          <w:sz w:val="18"/>
          <w:szCs w:val="18"/>
        </w:rPr>
        <w:t>richtlijn genoemde sectoren</w:t>
      </w:r>
      <w:r w:rsidR="00114525">
        <w:rPr>
          <w:rFonts w:ascii="Verdana" w:hAnsi="Verdana"/>
          <w:sz w:val="18"/>
          <w:szCs w:val="18"/>
        </w:rPr>
        <w:t xml:space="preserve">. De sectoren betreffen: </w:t>
      </w:r>
      <w:r w:rsidRPr="002B635E">
        <w:rPr>
          <w:rFonts w:ascii="Verdana" w:hAnsi="Verdana"/>
          <w:sz w:val="18"/>
          <w:szCs w:val="18"/>
        </w:rPr>
        <w:t xml:space="preserve">energie, vervoer, bankwezen, infrastructuur voor de financiële markt, </w:t>
      </w:r>
      <w:r w:rsidRPr="002B635E" w:rsidR="003877E2">
        <w:rPr>
          <w:rFonts w:ascii="Verdana" w:hAnsi="Verdana"/>
          <w:sz w:val="18"/>
          <w:szCs w:val="18"/>
        </w:rPr>
        <w:t>gezondheidszorg</w:t>
      </w:r>
      <w:r w:rsidRPr="002B635E">
        <w:rPr>
          <w:rFonts w:ascii="Verdana" w:hAnsi="Verdana"/>
          <w:sz w:val="18"/>
          <w:szCs w:val="18"/>
        </w:rPr>
        <w:t>, drinkwater, afvalwater, digitale infrastructuur, overheid, ruimtevaart en de productie, verwerking en distributie van levensmiddelen.</w:t>
      </w:r>
      <w:r w:rsidR="00A60E9C">
        <w:rPr>
          <w:rFonts w:ascii="Verdana" w:hAnsi="Verdana"/>
          <w:sz w:val="18"/>
          <w:szCs w:val="18"/>
        </w:rPr>
        <w:t xml:space="preserve"> </w:t>
      </w:r>
      <w:r w:rsidR="00D934D6">
        <w:rPr>
          <w:rFonts w:ascii="Verdana" w:hAnsi="Verdana"/>
          <w:sz w:val="18"/>
          <w:szCs w:val="18"/>
        </w:rPr>
        <w:t>Lidstaten kunnen op nationaal niveau aanvullende sectoren aanwijzen waarbinnen kritieke entiteiten aangewezen kunnen worden.</w:t>
      </w:r>
      <w:r w:rsidR="000F23FD">
        <w:rPr>
          <w:rFonts w:ascii="Verdana" w:hAnsi="Verdana"/>
          <w:sz w:val="18"/>
          <w:szCs w:val="18"/>
        </w:rPr>
        <w:t xml:space="preserve"> </w:t>
      </w:r>
    </w:p>
    <w:p w:rsidRPr="002B635E" w:rsidR="00AF33EB" w:rsidP="00AF33EB" w:rsidRDefault="00AF33EB" w14:paraId="0B5C456E" w14:textId="77777777">
      <w:pPr>
        <w:pStyle w:val="Geenafstand"/>
        <w:rPr>
          <w:rFonts w:ascii="Verdana" w:hAnsi="Verdana"/>
          <w:sz w:val="18"/>
          <w:szCs w:val="18"/>
        </w:rPr>
      </w:pPr>
    </w:p>
    <w:p w:rsidRPr="002B635E" w:rsidR="00AF33EB" w:rsidP="00AF33EB" w:rsidRDefault="009720C2" w14:paraId="4C01092E" w14:textId="157834BB">
      <w:pPr>
        <w:pStyle w:val="Geenafstand"/>
        <w:rPr>
          <w:rFonts w:ascii="Verdana" w:hAnsi="Verdana"/>
          <w:i/>
          <w:iCs/>
          <w:sz w:val="18"/>
          <w:szCs w:val="18"/>
        </w:rPr>
      </w:pPr>
      <w:bookmarkStart w:name="_Hlk148348661" w:id="13"/>
      <w:r>
        <w:rPr>
          <w:rFonts w:ascii="Verdana" w:hAnsi="Verdana"/>
          <w:i/>
          <w:iCs/>
          <w:sz w:val="18"/>
          <w:szCs w:val="18"/>
        </w:rPr>
        <w:t>b</w:t>
      </w:r>
      <w:r w:rsidR="00AF33EB">
        <w:rPr>
          <w:rFonts w:ascii="Verdana" w:hAnsi="Verdana"/>
          <w:i/>
          <w:iCs/>
          <w:sz w:val="18"/>
          <w:szCs w:val="18"/>
        </w:rPr>
        <w:t xml:space="preserve">. </w:t>
      </w:r>
      <w:r w:rsidRPr="002B635E" w:rsidR="00A32069">
        <w:rPr>
          <w:rFonts w:ascii="Verdana" w:hAnsi="Verdana"/>
          <w:i/>
          <w:iCs/>
          <w:sz w:val="18"/>
          <w:szCs w:val="18"/>
        </w:rPr>
        <w:t>n</w:t>
      </w:r>
      <w:r w:rsidRPr="002B635E" w:rsidR="00C82EE1">
        <w:rPr>
          <w:rFonts w:ascii="Verdana" w:hAnsi="Verdana"/>
          <w:i/>
          <w:iCs/>
          <w:sz w:val="18"/>
          <w:szCs w:val="18"/>
        </w:rPr>
        <w:t>ationale</w:t>
      </w:r>
      <w:r w:rsidRPr="002B635E" w:rsidR="00AF33EB">
        <w:rPr>
          <w:rFonts w:ascii="Verdana" w:hAnsi="Verdana"/>
          <w:i/>
          <w:iCs/>
          <w:sz w:val="18"/>
          <w:szCs w:val="18"/>
        </w:rPr>
        <w:t xml:space="preserve"> risicobeoordeling</w:t>
      </w:r>
    </w:p>
    <w:bookmarkEnd w:id="13"/>
    <w:p w:rsidRPr="002B635E" w:rsidR="00AF33EB" w:rsidP="00AF33EB" w:rsidRDefault="00AF33EB" w14:paraId="389CF43D" w14:textId="337C10DA">
      <w:pPr>
        <w:pStyle w:val="Geenafstand"/>
        <w:rPr>
          <w:rFonts w:ascii="Verdana" w:hAnsi="Verdana"/>
          <w:sz w:val="18"/>
          <w:szCs w:val="18"/>
        </w:rPr>
      </w:pPr>
      <w:r w:rsidRPr="002B635E">
        <w:rPr>
          <w:rFonts w:ascii="Verdana" w:hAnsi="Verdana"/>
          <w:sz w:val="18"/>
          <w:szCs w:val="18"/>
        </w:rPr>
        <w:t xml:space="preserve">Lidstaten </w:t>
      </w:r>
      <w:r w:rsidR="00B20685">
        <w:rPr>
          <w:rFonts w:ascii="Verdana" w:hAnsi="Verdana"/>
          <w:sz w:val="18"/>
          <w:szCs w:val="18"/>
        </w:rPr>
        <w:t>moeten</w:t>
      </w:r>
      <w:r w:rsidRPr="002B635E">
        <w:rPr>
          <w:rFonts w:ascii="Verdana" w:hAnsi="Verdana"/>
          <w:sz w:val="18"/>
          <w:szCs w:val="18"/>
        </w:rPr>
        <w:t xml:space="preserve"> een nationale risicobeoordeling </w:t>
      </w:r>
      <w:r w:rsidRPr="002B635E" w:rsidR="00C82EE1">
        <w:rPr>
          <w:rFonts w:ascii="Verdana" w:hAnsi="Verdana"/>
          <w:sz w:val="18"/>
          <w:szCs w:val="18"/>
        </w:rPr>
        <w:t>uitvoeren</w:t>
      </w:r>
      <w:r w:rsidRPr="002B635E">
        <w:rPr>
          <w:rFonts w:ascii="Verdana" w:hAnsi="Verdana"/>
          <w:sz w:val="18"/>
          <w:szCs w:val="18"/>
        </w:rPr>
        <w:t xml:space="preserve"> om inzicht te krijgen in de risico’s die negatieve gevolgen kunnen hebben voor de verlening van essentiële diensten op hun grondgebied. Deze nationale risicobeoordeling richt zich in ieder geval op de </w:t>
      </w:r>
      <w:r w:rsidR="00CC13B9">
        <w:rPr>
          <w:rFonts w:ascii="Verdana" w:hAnsi="Verdana"/>
          <w:sz w:val="18"/>
          <w:szCs w:val="18"/>
        </w:rPr>
        <w:t xml:space="preserve">door de Europese Commissie opgestelde </w:t>
      </w:r>
      <w:r w:rsidRPr="002B635E">
        <w:rPr>
          <w:rFonts w:ascii="Verdana" w:hAnsi="Verdana"/>
          <w:sz w:val="18"/>
          <w:szCs w:val="18"/>
        </w:rPr>
        <w:t xml:space="preserve">(niet-limitatieve) lijst van essentiële </w:t>
      </w:r>
      <w:r w:rsidRPr="00A96C4C">
        <w:rPr>
          <w:rFonts w:ascii="Verdana" w:hAnsi="Verdana"/>
          <w:sz w:val="18"/>
          <w:szCs w:val="18"/>
        </w:rPr>
        <w:t>diensten in de sectoren</w:t>
      </w:r>
      <w:r w:rsidR="00CC13B9">
        <w:rPr>
          <w:rFonts w:ascii="Verdana" w:hAnsi="Verdana"/>
          <w:sz w:val="18"/>
          <w:szCs w:val="18"/>
        </w:rPr>
        <w:t>,</w:t>
      </w:r>
      <w:r w:rsidRPr="00A96C4C">
        <w:rPr>
          <w:rFonts w:ascii="Verdana" w:hAnsi="Verdana"/>
          <w:sz w:val="18"/>
          <w:szCs w:val="18"/>
        </w:rPr>
        <w:t xml:space="preserve"> genoemd in de bijlage van de </w:t>
      </w:r>
      <w:r w:rsidR="00086D5B">
        <w:rPr>
          <w:rFonts w:ascii="Verdana" w:hAnsi="Verdana"/>
          <w:sz w:val="18"/>
          <w:szCs w:val="18"/>
        </w:rPr>
        <w:t>CER-</w:t>
      </w:r>
      <w:r w:rsidRPr="00A96C4C">
        <w:rPr>
          <w:rFonts w:ascii="Verdana" w:hAnsi="Verdana"/>
          <w:sz w:val="18"/>
          <w:szCs w:val="18"/>
        </w:rPr>
        <w:t xml:space="preserve">richtlijn. </w:t>
      </w:r>
      <w:r w:rsidRPr="002B635E">
        <w:rPr>
          <w:rFonts w:ascii="Verdana" w:hAnsi="Verdana"/>
          <w:sz w:val="18"/>
          <w:szCs w:val="18"/>
        </w:rPr>
        <w:t xml:space="preserve">De resultaten van de risicobeoordeling moeten worden benut om kritieke entiteiten te identificeren en deze </w:t>
      </w:r>
      <w:r w:rsidR="00D01371">
        <w:rPr>
          <w:rFonts w:ascii="Verdana" w:hAnsi="Verdana"/>
          <w:sz w:val="18"/>
          <w:szCs w:val="18"/>
        </w:rPr>
        <w:t xml:space="preserve">entiteiten </w:t>
      </w:r>
      <w:r w:rsidRPr="002B635E">
        <w:rPr>
          <w:rFonts w:ascii="Verdana" w:hAnsi="Verdana"/>
          <w:sz w:val="18"/>
          <w:szCs w:val="18"/>
        </w:rPr>
        <w:t xml:space="preserve">te ondersteunen bij het uitvoeren van een eigen risicobeoordeling en het nemen van </w:t>
      </w:r>
      <w:proofErr w:type="spellStart"/>
      <w:r w:rsidRPr="002B635E">
        <w:rPr>
          <w:rFonts w:ascii="Verdana" w:hAnsi="Verdana"/>
          <w:sz w:val="18"/>
          <w:szCs w:val="18"/>
        </w:rPr>
        <w:t>weerbaarheidsverhogende</w:t>
      </w:r>
      <w:proofErr w:type="spellEnd"/>
      <w:r w:rsidRPr="002B635E">
        <w:rPr>
          <w:rFonts w:ascii="Verdana" w:hAnsi="Verdana"/>
          <w:sz w:val="18"/>
          <w:szCs w:val="18"/>
        </w:rPr>
        <w:t xml:space="preserve"> maatregelen</w:t>
      </w:r>
      <w:r w:rsidRPr="002B635E" w:rsidR="00C82EE1">
        <w:rPr>
          <w:rFonts w:ascii="Verdana" w:hAnsi="Verdana"/>
          <w:sz w:val="18"/>
          <w:szCs w:val="18"/>
        </w:rPr>
        <w:t xml:space="preserve">. </w:t>
      </w:r>
    </w:p>
    <w:p w:rsidRPr="002B635E" w:rsidR="00AF33EB" w:rsidP="00AF33EB" w:rsidRDefault="00AF33EB" w14:paraId="78529422" w14:textId="77777777">
      <w:pPr>
        <w:pStyle w:val="Geenafstand"/>
        <w:rPr>
          <w:rFonts w:ascii="Verdana" w:hAnsi="Verdana"/>
          <w:sz w:val="18"/>
          <w:szCs w:val="18"/>
        </w:rPr>
      </w:pPr>
    </w:p>
    <w:p w:rsidRPr="002B635E" w:rsidR="00AF33EB" w:rsidP="00AF33EB" w:rsidRDefault="009720C2" w14:paraId="1309E39A" w14:textId="028B3E8D">
      <w:pPr>
        <w:pStyle w:val="Geenafstand"/>
        <w:rPr>
          <w:rFonts w:ascii="Verdana" w:hAnsi="Verdana"/>
          <w:i/>
          <w:iCs/>
          <w:sz w:val="18"/>
          <w:szCs w:val="18"/>
        </w:rPr>
      </w:pPr>
      <w:bookmarkStart w:name="_Hlk148348665" w:id="14"/>
      <w:r>
        <w:rPr>
          <w:rFonts w:ascii="Verdana" w:hAnsi="Verdana"/>
          <w:i/>
          <w:iCs/>
          <w:sz w:val="18"/>
          <w:szCs w:val="18"/>
        </w:rPr>
        <w:t>c</w:t>
      </w:r>
      <w:r w:rsidR="00AF33EB">
        <w:rPr>
          <w:rFonts w:ascii="Verdana" w:hAnsi="Verdana"/>
          <w:i/>
          <w:iCs/>
          <w:sz w:val="18"/>
          <w:szCs w:val="18"/>
        </w:rPr>
        <w:t xml:space="preserve">. </w:t>
      </w:r>
      <w:r w:rsidRPr="002B635E" w:rsidR="00A32069">
        <w:rPr>
          <w:rFonts w:ascii="Verdana" w:hAnsi="Verdana"/>
          <w:i/>
          <w:iCs/>
          <w:sz w:val="18"/>
          <w:szCs w:val="18"/>
        </w:rPr>
        <w:t>a</w:t>
      </w:r>
      <w:r w:rsidRPr="002B635E" w:rsidR="00C82EE1">
        <w:rPr>
          <w:rFonts w:ascii="Verdana" w:hAnsi="Verdana"/>
          <w:i/>
          <w:iCs/>
          <w:sz w:val="18"/>
          <w:szCs w:val="18"/>
        </w:rPr>
        <w:t>anwijz</w:t>
      </w:r>
      <w:r w:rsidRPr="002B635E" w:rsidR="00507AAB">
        <w:rPr>
          <w:rFonts w:ascii="Verdana" w:hAnsi="Verdana"/>
          <w:i/>
          <w:iCs/>
          <w:sz w:val="18"/>
          <w:szCs w:val="18"/>
        </w:rPr>
        <w:t>ing</w:t>
      </w:r>
      <w:r w:rsidRPr="002B635E" w:rsidR="00AF33EB">
        <w:rPr>
          <w:rFonts w:ascii="Verdana" w:hAnsi="Verdana"/>
          <w:i/>
          <w:iCs/>
          <w:sz w:val="18"/>
          <w:szCs w:val="18"/>
        </w:rPr>
        <w:t xml:space="preserve"> kritieke entiteiten </w:t>
      </w:r>
    </w:p>
    <w:bookmarkEnd w:id="14"/>
    <w:p w:rsidRPr="002B635E" w:rsidR="00AF33EB" w:rsidP="00AF33EB" w:rsidRDefault="00AF33EB" w14:paraId="7D6D392C" w14:textId="3EF4B499">
      <w:pPr>
        <w:pStyle w:val="Geenafstand"/>
        <w:rPr>
          <w:rFonts w:ascii="Verdana" w:hAnsi="Verdana"/>
          <w:sz w:val="18"/>
          <w:szCs w:val="18"/>
        </w:rPr>
      </w:pPr>
      <w:r>
        <w:rPr>
          <w:rFonts w:ascii="Verdana" w:hAnsi="Verdana"/>
          <w:sz w:val="18"/>
          <w:szCs w:val="18"/>
        </w:rPr>
        <w:t xml:space="preserve">Op grond van de CER-richtlijn </w:t>
      </w:r>
      <w:r w:rsidR="00B20685">
        <w:rPr>
          <w:rFonts w:ascii="Verdana" w:hAnsi="Verdana"/>
          <w:sz w:val="18"/>
          <w:szCs w:val="18"/>
        </w:rPr>
        <w:t>moeten</w:t>
      </w:r>
      <w:r>
        <w:rPr>
          <w:rFonts w:ascii="Verdana" w:hAnsi="Verdana"/>
          <w:sz w:val="18"/>
          <w:szCs w:val="18"/>
        </w:rPr>
        <w:t xml:space="preserve"> </w:t>
      </w:r>
      <w:r w:rsidRPr="002B635E">
        <w:rPr>
          <w:rFonts w:ascii="Verdana" w:hAnsi="Verdana"/>
          <w:sz w:val="18"/>
          <w:szCs w:val="18"/>
        </w:rPr>
        <w:t xml:space="preserve">lidstaten </w:t>
      </w:r>
      <w:r>
        <w:rPr>
          <w:rFonts w:ascii="Verdana" w:hAnsi="Verdana"/>
          <w:sz w:val="18"/>
          <w:szCs w:val="18"/>
        </w:rPr>
        <w:t xml:space="preserve">beoordelen </w:t>
      </w:r>
      <w:r w:rsidRPr="002B635E">
        <w:rPr>
          <w:rFonts w:ascii="Verdana" w:hAnsi="Verdana"/>
          <w:sz w:val="18"/>
          <w:szCs w:val="18"/>
        </w:rPr>
        <w:t>welke organisaties als kritieke entiteit worden aangewezen binnen de sectoren</w:t>
      </w:r>
      <w:r w:rsidR="00A0097B">
        <w:rPr>
          <w:rFonts w:ascii="Verdana" w:hAnsi="Verdana"/>
          <w:sz w:val="18"/>
          <w:szCs w:val="18"/>
        </w:rPr>
        <w:t xml:space="preserve"> en subsectoren</w:t>
      </w:r>
      <w:r w:rsidRPr="002B635E">
        <w:rPr>
          <w:rFonts w:ascii="Verdana" w:hAnsi="Verdana"/>
          <w:sz w:val="18"/>
          <w:szCs w:val="18"/>
        </w:rPr>
        <w:t xml:space="preserve"> uit de bijlage van de </w:t>
      </w:r>
      <w:r w:rsidR="00086D5B">
        <w:rPr>
          <w:rFonts w:ascii="Verdana" w:hAnsi="Verdana"/>
          <w:sz w:val="18"/>
          <w:szCs w:val="18"/>
        </w:rPr>
        <w:t>CER-</w:t>
      </w:r>
      <w:r w:rsidRPr="002B635E">
        <w:rPr>
          <w:rFonts w:ascii="Verdana" w:hAnsi="Verdana"/>
          <w:sz w:val="18"/>
          <w:szCs w:val="18"/>
        </w:rPr>
        <w:t>richtlijn</w:t>
      </w:r>
      <w:r w:rsidR="00A60E9C">
        <w:rPr>
          <w:rFonts w:ascii="Verdana" w:hAnsi="Verdana"/>
          <w:sz w:val="18"/>
          <w:szCs w:val="18"/>
        </w:rPr>
        <w:t>, dan wel</w:t>
      </w:r>
      <w:r w:rsidR="00280F53">
        <w:rPr>
          <w:rFonts w:ascii="Verdana" w:hAnsi="Verdana"/>
          <w:sz w:val="18"/>
          <w:szCs w:val="18"/>
        </w:rPr>
        <w:t xml:space="preserve"> binnen de</w:t>
      </w:r>
      <w:r w:rsidR="00A60E9C">
        <w:rPr>
          <w:rFonts w:ascii="Verdana" w:hAnsi="Verdana"/>
          <w:sz w:val="18"/>
          <w:szCs w:val="18"/>
        </w:rPr>
        <w:t xml:space="preserve"> aanvullende</w:t>
      </w:r>
      <w:r w:rsidR="00280F53">
        <w:rPr>
          <w:rFonts w:ascii="Verdana" w:hAnsi="Verdana"/>
          <w:sz w:val="18"/>
          <w:szCs w:val="18"/>
        </w:rPr>
        <w:t xml:space="preserve"> geïdentificeerde sectoren en subsectoren</w:t>
      </w:r>
      <w:r w:rsidRPr="002B635E">
        <w:rPr>
          <w:rFonts w:ascii="Verdana" w:hAnsi="Verdana"/>
          <w:sz w:val="18"/>
          <w:szCs w:val="18"/>
        </w:rPr>
        <w:t xml:space="preserve">. Daarbij wordt in ieder geval gekeken naar de mate waarin een organisatie een essentiële dienst verleent die onmisbaar is voor de uitvoering van maatschappelijke functies en economische activiteiten. </w:t>
      </w:r>
    </w:p>
    <w:p w:rsidR="009175F3" w:rsidP="009175F3" w:rsidRDefault="009175F3" w14:paraId="035F2CDD" w14:textId="77777777">
      <w:pPr>
        <w:pStyle w:val="Geenafstand"/>
        <w:rPr>
          <w:rFonts w:ascii="Verdana" w:hAnsi="Verdana"/>
          <w:i/>
          <w:iCs/>
          <w:sz w:val="18"/>
          <w:szCs w:val="18"/>
        </w:rPr>
      </w:pPr>
      <w:bookmarkStart w:name="_Hlk148348672" w:id="15"/>
    </w:p>
    <w:p w:rsidRPr="002B635E" w:rsidR="009175F3" w:rsidP="009175F3" w:rsidRDefault="007522A3" w14:paraId="7548BEEC" w14:textId="652658C7">
      <w:pPr>
        <w:pStyle w:val="Geenafstand"/>
        <w:rPr>
          <w:rFonts w:ascii="Verdana" w:hAnsi="Verdana"/>
          <w:i/>
          <w:iCs/>
          <w:sz w:val="18"/>
          <w:szCs w:val="18"/>
        </w:rPr>
      </w:pPr>
      <w:bookmarkStart w:name="_Hlk148348688" w:id="16"/>
      <w:r>
        <w:rPr>
          <w:rFonts w:ascii="Verdana" w:hAnsi="Verdana"/>
          <w:i/>
          <w:iCs/>
          <w:sz w:val="18"/>
          <w:szCs w:val="18"/>
        </w:rPr>
        <w:t>d</w:t>
      </w:r>
      <w:r w:rsidR="009175F3">
        <w:rPr>
          <w:rFonts w:ascii="Verdana" w:hAnsi="Verdana"/>
          <w:i/>
          <w:iCs/>
          <w:sz w:val="18"/>
          <w:szCs w:val="18"/>
        </w:rPr>
        <w:t xml:space="preserve">. </w:t>
      </w:r>
      <w:r w:rsidRPr="002B635E" w:rsidR="009175F3">
        <w:rPr>
          <w:rFonts w:ascii="Verdana" w:hAnsi="Verdana"/>
          <w:i/>
          <w:iCs/>
          <w:sz w:val="18"/>
          <w:szCs w:val="18"/>
        </w:rPr>
        <w:t xml:space="preserve">kritieke entiteiten van bijzonder Europees belang </w:t>
      </w:r>
    </w:p>
    <w:bookmarkEnd w:id="16"/>
    <w:p w:rsidR="009175F3" w:rsidP="009175F3" w:rsidRDefault="009175F3" w14:paraId="02D15D1F" w14:textId="3581E397">
      <w:pPr>
        <w:pStyle w:val="Geenafstand"/>
        <w:rPr>
          <w:rFonts w:ascii="Verdana" w:hAnsi="Verdana" w:cstheme="minorHAnsi"/>
          <w:color w:val="000000"/>
          <w:sz w:val="18"/>
          <w:szCs w:val="18"/>
        </w:rPr>
      </w:pPr>
      <w:r w:rsidRPr="002B635E">
        <w:rPr>
          <w:rFonts w:ascii="Verdana" w:hAnsi="Verdana"/>
          <w:sz w:val="18"/>
          <w:szCs w:val="18"/>
        </w:rPr>
        <w:t>Een kritieke entiteit is van bijzonder Europees belang als deze dezelfde of soortgelijke diensten verleent aan of in ten</w:t>
      </w:r>
      <w:r w:rsidR="00E706BB">
        <w:rPr>
          <w:rFonts w:ascii="Verdana" w:hAnsi="Verdana"/>
          <w:sz w:val="18"/>
          <w:szCs w:val="18"/>
        </w:rPr>
        <w:t xml:space="preserve"> </w:t>
      </w:r>
      <w:r w:rsidRPr="002B635E">
        <w:rPr>
          <w:rFonts w:ascii="Verdana" w:hAnsi="Verdana"/>
          <w:sz w:val="18"/>
          <w:szCs w:val="18"/>
        </w:rPr>
        <w:t xml:space="preserve">minste zes lidstaten. </w:t>
      </w:r>
      <w:r w:rsidRPr="002B635E">
        <w:rPr>
          <w:rFonts w:ascii="Verdana" w:hAnsi="Verdana" w:cstheme="minorHAnsi"/>
          <w:color w:val="000000"/>
          <w:sz w:val="18"/>
          <w:szCs w:val="18"/>
        </w:rPr>
        <w:t xml:space="preserve">Het is aan de Europese Commissie om te beoordelen of sprake is van een </w:t>
      </w:r>
      <w:r>
        <w:rPr>
          <w:rFonts w:ascii="Verdana" w:hAnsi="Verdana" w:cstheme="minorHAnsi"/>
          <w:color w:val="000000"/>
          <w:sz w:val="18"/>
          <w:szCs w:val="18"/>
        </w:rPr>
        <w:t>dergelijke entiteit</w:t>
      </w:r>
      <w:r w:rsidRPr="002B635E">
        <w:rPr>
          <w:rFonts w:ascii="Verdana" w:hAnsi="Verdana" w:cstheme="minorHAnsi"/>
          <w:color w:val="000000"/>
          <w:sz w:val="18"/>
          <w:szCs w:val="18"/>
        </w:rPr>
        <w:t xml:space="preserve">. </w:t>
      </w:r>
    </w:p>
    <w:p w:rsidR="009175F3" w:rsidP="009175F3" w:rsidRDefault="009175F3" w14:paraId="34EE2BA1" w14:textId="77777777">
      <w:pPr>
        <w:pStyle w:val="Geenafstand"/>
        <w:rPr>
          <w:rFonts w:ascii="Verdana" w:hAnsi="Verdana" w:cstheme="minorHAnsi"/>
          <w:color w:val="000000"/>
          <w:sz w:val="18"/>
          <w:szCs w:val="18"/>
        </w:rPr>
      </w:pPr>
    </w:p>
    <w:p w:rsidRPr="00FF6A45" w:rsidR="009175F3" w:rsidP="009175F3" w:rsidRDefault="007522A3" w14:paraId="300C9044" w14:textId="12865E50">
      <w:pPr>
        <w:pStyle w:val="Geenafstand"/>
        <w:rPr>
          <w:rFonts w:ascii="Verdana" w:hAnsi="Verdana"/>
          <w:i/>
          <w:iCs/>
          <w:sz w:val="18"/>
          <w:szCs w:val="18"/>
        </w:rPr>
      </w:pPr>
      <w:r>
        <w:rPr>
          <w:rFonts w:ascii="Verdana" w:hAnsi="Verdana" w:cstheme="minorHAnsi"/>
          <w:i/>
          <w:iCs/>
          <w:color w:val="000000"/>
          <w:sz w:val="18"/>
          <w:szCs w:val="18"/>
        </w:rPr>
        <w:t>e</w:t>
      </w:r>
      <w:r w:rsidRPr="00FF6A45" w:rsidR="009175F3">
        <w:rPr>
          <w:rFonts w:ascii="Verdana" w:hAnsi="Verdana" w:cstheme="minorHAnsi"/>
          <w:i/>
          <w:iCs/>
          <w:color w:val="000000"/>
          <w:sz w:val="18"/>
          <w:szCs w:val="18"/>
        </w:rPr>
        <w:t>. adviesmissies van de Europese Commissie</w:t>
      </w:r>
    </w:p>
    <w:p w:rsidRPr="002B635E" w:rsidR="009175F3" w:rsidP="00B74DDF" w:rsidRDefault="00086D5B" w14:paraId="6D0743D6" w14:textId="689CF554">
      <w:pPr>
        <w:pStyle w:val="Geenafstand"/>
        <w:rPr>
          <w:rFonts w:ascii="Verdana" w:hAnsi="Verdana"/>
          <w:sz w:val="18"/>
          <w:szCs w:val="18"/>
        </w:rPr>
      </w:pPr>
      <w:r>
        <w:rPr>
          <w:rFonts w:ascii="Verdana" w:hAnsi="Verdana"/>
          <w:sz w:val="18"/>
          <w:szCs w:val="18"/>
        </w:rPr>
        <w:t>Ten aanzien van e</w:t>
      </w:r>
      <w:r w:rsidRPr="002B635E" w:rsidR="009175F3">
        <w:rPr>
          <w:rFonts w:ascii="Verdana" w:hAnsi="Verdana"/>
          <w:sz w:val="18"/>
          <w:szCs w:val="18"/>
        </w:rPr>
        <w:t xml:space="preserve">en kritieke entiteit van bijzonder Europees belang kan </w:t>
      </w:r>
      <w:r>
        <w:rPr>
          <w:rFonts w:ascii="Verdana" w:hAnsi="Verdana"/>
          <w:sz w:val="18"/>
          <w:szCs w:val="18"/>
        </w:rPr>
        <w:t>een zogeheten adviesmissie plaatsvinden.</w:t>
      </w:r>
      <w:r w:rsidRPr="002B635E" w:rsidR="009175F3">
        <w:rPr>
          <w:rFonts w:ascii="Verdana" w:hAnsi="Verdana"/>
          <w:sz w:val="18"/>
          <w:szCs w:val="18"/>
        </w:rPr>
        <w:t xml:space="preserve"> </w:t>
      </w:r>
      <w:r w:rsidRPr="00B74DDF" w:rsidR="00B74DDF">
        <w:rPr>
          <w:rFonts w:ascii="Verdana" w:hAnsi="Verdana"/>
          <w:sz w:val="18"/>
          <w:szCs w:val="18"/>
        </w:rPr>
        <w:t xml:space="preserve">De Europese Commissie kan op verzoek van de lidstaat die een kritieke entiteit van bijzonder Europees belang heeft geïdentificeerd als kritieke entiteit, een adviesmissie organiseren ter beoordeling van de door die entiteit genomen </w:t>
      </w:r>
      <w:proofErr w:type="spellStart"/>
      <w:r w:rsidRPr="00B74DDF" w:rsidR="00B74DDF">
        <w:rPr>
          <w:rFonts w:ascii="Verdana" w:hAnsi="Verdana"/>
          <w:sz w:val="18"/>
          <w:szCs w:val="18"/>
        </w:rPr>
        <w:t>weerbaarheidsverhogende</w:t>
      </w:r>
      <w:proofErr w:type="spellEnd"/>
      <w:r w:rsidRPr="00B74DDF" w:rsidR="00B74DDF">
        <w:rPr>
          <w:rFonts w:ascii="Verdana" w:hAnsi="Verdana"/>
          <w:sz w:val="18"/>
          <w:szCs w:val="18"/>
        </w:rPr>
        <w:t xml:space="preserve"> maatregelen. </w:t>
      </w:r>
      <w:r w:rsidR="00B74DDF">
        <w:rPr>
          <w:rFonts w:ascii="Verdana" w:hAnsi="Verdana"/>
          <w:sz w:val="18"/>
          <w:szCs w:val="18"/>
        </w:rPr>
        <w:t xml:space="preserve">De Europese Commissie kan dat ook doen op eigen </w:t>
      </w:r>
      <w:r w:rsidRPr="00B74DDF" w:rsidR="00B74DDF">
        <w:rPr>
          <w:rFonts w:ascii="Verdana" w:hAnsi="Verdana"/>
          <w:sz w:val="18"/>
          <w:szCs w:val="18"/>
        </w:rPr>
        <w:t xml:space="preserve">initiatief of op verzoek van één of meer lidstaten waaraan of waarin de essentiële dienst wordt verleend, mits de lidstaat die een kritieke entiteit van bijzonder Europees belang heeft geïdentificeerd als een kritieke entiteit, hiermee </w:t>
      </w:r>
      <w:r w:rsidR="00B74DDF">
        <w:rPr>
          <w:rFonts w:ascii="Verdana" w:hAnsi="Verdana"/>
          <w:sz w:val="18"/>
          <w:szCs w:val="18"/>
        </w:rPr>
        <w:t>instemt</w:t>
      </w:r>
      <w:r w:rsidRPr="00B74DDF" w:rsidR="00B74DDF">
        <w:rPr>
          <w:rFonts w:ascii="Verdana" w:hAnsi="Verdana"/>
          <w:sz w:val="18"/>
          <w:szCs w:val="18"/>
        </w:rPr>
        <w:t>.</w:t>
      </w:r>
      <w:r w:rsidR="00B74DDF">
        <w:rPr>
          <w:rFonts w:ascii="Verdana" w:hAnsi="Verdana"/>
          <w:sz w:val="18"/>
          <w:szCs w:val="18"/>
        </w:rPr>
        <w:t xml:space="preserve"> </w:t>
      </w:r>
    </w:p>
    <w:p w:rsidR="00776D60" w:rsidP="00776D60" w:rsidRDefault="00776D60" w14:paraId="08096E1A" w14:textId="77777777">
      <w:pPr>
        <w:pStyle w:val="Geenafstand"/>
        <w:rPr>
          <w:rFonts w:ascii="Verdana" w:hAnsi="Verdana"/>
          <w:i/>
          <w:iCs/>
          <w:sz w:val="18"/>
          <w:szCs w:val="18"/>
        </w:rPr>
      </w:pPr>
    </w:p>
    <w:p w:rsidRPr="002B635E" w:rsidR="009175F3" w:rsidP="009175F3" w:rsidRDefault="002160D7" w14:paraId="443C5C86" w14:textId="5E14FBFA">
      <w:pPr>
        <w:pStyle w:val="Geenafstand"/>
        <w:rPr>
          <w:rFonts w:ascii="Verdana" w:hAnsi="Verdana"/>
          <w:i/>
          <w:iCs/>
          <w:sz w:val="18"/>
          <w:szCs w:val="18"/>
        </w:rPr>
      </w:pPr>
      <w:bookmarkStart w:name="_Hlk148348669" w:id="17"/>
      <w:r>
        <w:rPr>
          <w:rFonts w:ascii="Verdana" w:hAnsi="Verdana"/>
          <w:i/>
          <w:iCs/>
          <w:sz w:val="18"/>
          <w:szCs w:val="18"/>
        </w:rPr>
        <w:t>f</w:t>
      </w:r>
      <w:r w:rsidR="009175F3">
        <w:rPr>
          <w:rFonts w:ascii="Verdana" w:hAnsi="Verdana"/>
          <w:i/>
          <w:iCs/>
          <w:sz w:val="18"/>
          <w:szCs w:val="18"/>
        </w:rPr>
        <w:t xml:space="preserve">. </w:t>
      </w:r>
      <w:r w:rsidRPr="002B635E" w:rsidR="009175F3">
        <w:rPr>
          <w:rFonts w:ascii="Verdana" w:hAnsi="Verdana"/>
          <w:i/>
          <w:iCs/>
          <w:sz w:val="18"/>
          <w:szCs w:val="18"/>
        </w:rPr>
        <w:t>risicobeoordeling door kritieke entiteiten</w:t>
      </w:r>
    </w:p>
    <w:bookmarkEnd w:id="17"/>
    <w:p w:rsidR="009175F3" w:rsidP="009175F3" w:rsidRDefault="009175F3" w14:paraId="691F7DE6" w14:textId="29BE4EEE">
      <w:pPr>
        <w:pStyle w:val="Geenafstand"/>
        <w:rPr>
          <w:rFonts w:ascii="Verdana" w:hAnsi="Verdana"/>
          <w:sz w:val="18"/>
          <w:szCs w:val="18"/>
        </w:rPr>
      </w:pPr>
      <w:r w:rsidRPr="002B635E">
        <w:rPr>
          <w:rFonts w:ascii="Verdana" w:hAnsi="Verdana"/>
          <w:sz w:val="18"/>
          <w:szCs w:val="18"/>
        </w:rPr>
        <w:t xml:space="preserve">Kritieke entiteiten </w:t>
      </w:r>
      <w:r w:rsidR="00D107DB">
        <w:rPr>
          <w:rFonts w:ascii="Verdana" w:hAnsi="Verdana"/>
          <w:sz w:val="18"/>
          <w:szCs w:val="18"/>
        </w:rPr>
        <w:t xml:space="preserve">moeten </w:t>
      </w:r>
      <w:r w:rsidRPr="002B635E">
        <w:rPr>
          <w:rFonts w:ascii="Verdana" w:hAnsi="Verdana"/>
          <w:sz w:val="18"/>
          <w:szCs w:val="18"/>
        </w:rPr>
        <w:t xml:space="preserve">periodiek een risicobeoordeling uitvoeren. Deze risicobeoordeling is er op gericht om alle relevante risico’s in kaart te brengen die de dienstverlening van hun essentiële dienst(en) </w:t>
      </w:r>
      <w:r w:rsidR="009E5FD8">
        <w:rPr>
          <w:rFonts w:ascii="Verdana" w:hAnsi="Verdana"/>
          <w:sz w:val="18"/>
          <w:szCs w:val="18"/>
        </w:rPr>
        <w:t xml:space="preserve">aanzienlijk </w:t>
      </w:r>
      <w:r w:rsidRPr="002B635E">
        <w:rPr>
          <w:rFonts w:ascii="Verdana" w:hAnsi="Verdana"/>
          <w:sz w:val="18"/>
          <w:szCs w:val="18"/>
        </w:rPr>
        <w:t>kunnen verstoren.</w:t>
      </w:r>
    </w:p>
    <w:p w:rsidR="009175F3" w:rsidP="009175F3" w:rsidRDefault="009175F3" w14:paraId="08A6C213" w14:textId="77777777">
      <w:pPr>
        <w:pStyle w:val="Geenafstand"/>
        <w:rPr>
          <w:rFonts w:ascii="Verdana" w:hAnsi="Verdana"/>
          <w:sz w:val="18"/>
          <w:szCs w:val="18"/>
        </w:rPr>
      </w:pPr>
    </w:p>
    <w:p w:rsidRPr="002B635E" w:rsidR="00776D60" w:rsidP="009175F3" w:rsidRDefault="002160D7" w14:paraId="2911000C" w14:textId="44C0DA5F">
      <w:pPr>
        <w:pStyle w:val="Geenafstand"/>
        <w:rPr>
          <w:rFonts w:ascii="Verdana" w:hAnsi="Verdana"/>
          <w:i/>
          <w:iCs/>
          <w:sz w:val="18"/>
          <w:szCs w:val="18"/>
        </w:rPr>
      </w:pPr>
      <w:r>
        <w:rPr>
          <w:rFonts w:ascii="Verdana" w:hAnsi="Verdana"/>
          <w:i/>
          <w:iCs/>
          <w:sz w:val="18"/>
          <w:szCs w:val="18"/>
        </w:rPr>
        <w:t>g</w:t>
      </w:r>
      <w:r w:rsidR="00776D60">
        <w:rPr>
          <w:rFonts w:ascii="Verdana" w:hAnsi="Verdana"/>
          <w:i/>
          <w:iCs/>
          <w:sz w:val="18"/>
          <w:szCs w:val="18"/>
        </w:rPr>
        <w:t>. verplichtingen</w:t>
      </w:r>
      <w:r w:rsidRPr="002B635E" w:rsidR="00776D60">
        <w:rPr>
          <w:rFonts w:ascii="Verdana" w:hAnsi="Verdana"/>
          <w:i/>
          <w:iCs/>
          <w:sz w:val="18"/>
          <w:szCs w:val="18"/>
        </w:rPr>
        <w:t xml:space="preserve"> </w:t>
      </w:r>
    </w:p>
    <w:bookmarkEnd w:id="15"/>
    <w:p w:rsidRPr="000771AB" w:rsidR="00776D60" w:rsidP="00776D60" w:rsidRDefault="00886C80" w14:paraId="0C3B8A54" w14:textId="75F34AFF">
      <w:pPr>
        <w:pStyle w:val="Geenafstand"/>
        <w:rPr>
          <w:rFonts w:ascii="Verdana" w:hAnsi="Verdana"/>
          <w:sz w:val="18"/>
          <w:szCs w:val="18"/>
        </w:rPr>
      </w:pPr>
      <w:r>
        <w:rPr>
          <w:rFonts w:ascii="Verdana" w:hAnsi="Verdana"/>
          <w:sz w:val="18"/>
          <w:szCs w:val="18"/>
        </w:rPr>
        <w:t>Naast de verplichting om een risicobeoordeling uit te voeren, bevat de CER-richtlijn ook andere verplichtingen</w:t>
      </w:r>
      <w:r w:rsidR="00FE01C4">
        <w:rPr>
          <w:rFonts w:ascii="Verdana" w:hAnsi="Verdana"/>
          <w:sz w:val="18"/>
          <w:szCs w:val="18"/>
        </w:rPr>
        <w:t xml:space="preserve"> voor kritieke entiteiten</w:t>
      </w:r>
      <w:r>
        <w:rPr>
          <w:rFonts w:ascii="Verdana" w:hAnsi="Verdana"/>
          <w:sz w:val="18"/>
          <w:szCs w:val="18"/>
        </w:rPr>
        <w:t xml:space="preserve">. </w:t>
      </w:r>
      <w:r w:rsidR="00776D60">
        <w:rPr>
          <w:rFonts w:ascii="Verdana" w:hAnsi="Verdana"/>
          <w:sz w:val="18"/>
          <w:szCs w:val="18"/>
        </w:rPr>
        <w:t>Zo</w:t>
      </w:r>
      <w:r w:rsidRPr="002B635E" w:rsidR="00776D60">
        <w:rPr>
          <w:rFonts w:ascii="Verdana" w:hAnsi="Verdana"/>
          <w:sz w:val="18"/>
          <w:szCs w:val="18"/>
        </w:rPr>
        <w:t xml:space="preserve"> </w:t>
      </w:r>
      <w:r w:rsidR="00776D60">
        <w:rPr>
          <w:rFonts w:ascii="Verdana" w:hAnsi="Verdana"/>
          <w:sz w:val="18"/>
          <w:szCs w:val="18"/>
        </w:rPr>
        <w:t>moeten zij</w:t>
      </w:r>
      <w:r w:rsidRPr="002B635E" w:rsidR="00776D60">
        <w:rPr>
          <w:rFonts w:ascii="Verdana" w:hAnsi="Verdana"/>
          <w:sz w:val="18"/>
          <w:szCs w:val="18"/>
        </w:rPr>
        <w:t xml:space="preserve">, op basis van de eigen </w:t>
      </w:r>
      <w:r w:rsidR="00776D60">
        <w:rPr>
          <w:rFonts w:ascii="Verdana" w:hAnsi="Verdana"/>
          <w:sz w:val="18"/>
          <w:szCs w:val="18"/>
        </w:rPr>
        <w:t xml:space="preserve">risicobeoordeling </w:t>
      </w:r>
      <w:r w:rsidRPr="002B635E" w:rsidR="00776D60">
        <w:rPr>
          <w:rFonts w:ascii="Verdana" w:hAnsi="Verdana"/>
          <w:sz w:val="18"/>
          <w:szCs w:val="18"/>
        </w:rPr>
        <w:t xml:space="preserve">en </w:t>
      </w:r>
      <w:r w:rsidR="00776D60">
        <w:rPr>
          <w:rFonts w:ascii="Verdana" w:hAnsi="Verdana"/>
          <w:sz w:val="18"/>
          <w:szCs w:val="18"/>
        </w:rPr>
        <w:t xml:space="preserve">de </w:t>
      </w:r>
      <w:r w:rsidR="00E706BB">
        <w:rPr>
          <w:rFonts w:ascii="Verdana" w:hAnsi="Verdana"/>
          <w:sz w:val="18"/>
          <w:szCs w:val="18"/>
        </w:rPr>
        <w:t xml:space="preserve">informatie uit de </w:t>
      </w:r>
      <w:r w:rsidRPr="002B635E" w:rsidR="00776D60">
        <w:rPr>
          <w:rFonts w:ascii="Verdana" w:hAnsi="Verdana"/>
          <w:sz w:val="18"/>
          <w:szCs w:val="18"/>
        </w:rPr>
        <w:t xml:space="preserve">nationale risicobeoordeling, </w:t>
      </w:r>
      <w:r w:rsidRPr="00B32C57" w:rsidR="00B32C57">
        <w:rPr>
          <w:rFonts w:ascii="Verdana" w:hAnsi="Verdana"/>
          <w:sz w:val="18"/>
          <w:szCs w:val="18"/>
        </w:rPr>
        <w:t xml:space="preserve">passende en evenredige technische, beveiligings- en organisatorische </w:t>
      </w:r>
      <w:r w:rsidRPr="002B635E" w:rsidR="00776D60">
        <w:rPr>
          <w:rFonts w:ascii="Verdana" w:hAnsi="Verdana"/>
          <w:sz w:val="18"/>
          <w:szCs w:val="18"/>
        </w:rPr>
        <w:t xml:space="preserve">maatregelen nemen om </w:t>
      </w:r>
      <w:r w:rsidR="006447EE">
        <w:rPr>
          <w:rFonts w:ascii="Verdana" w:hAnsi="Verdana"/>
          <w:sz w:val="18"/>
          <w:szCs w:val="18"/>
        </w:rPr>
        <w:t>voor hun weerbaarheid te zorgen</w:t>
      </w:r>
      <w:r w:rsidRPr="002B635E" w:rsidR="00776D60">
        <w:rPr>
          <w:rFonts w:ascii="Verdana" w:hAnsi="Verdana"/>
          <w:sz w:val="18"/>
          <w:szCs w:val="18"/>
        </w:rPr>
        <w:t xml:space="preserve"> (zorgplicht). Indien er desalniettemin toch een incident </w:t>
      </w:r>
      <w:r w:rsidRPr="000771AB" w:rsidR="00776D60">
        <w:rPr>
          <w:rFonts w:ascii="Verdana" w:hAnsi="Verdana"/>
          <w:sz w:val="18"/>
          <w:szCs w:val="18"/>
        </w:rPr>
        <w:t>plaatsvindt d</w:t>
      </w:r>
      <w:r w:rsidR="00E706BB">
        <w:rPr>
          <w:rFonts w:ascii="Verdana" w:hAnsi="Verdana"/>
          <w:sz w:val="18"/>
          <w:szCs w:val="18"/>
        </w:rPr>
        <w:t>at</w:t>
      </w:r>
      <w:r w:rsidRPr="000771AB" w:rsidR="00776D60">
        <w:rPr>
          <w:rFonts w:ascii="Verdana" w:hAnsi="Verdana"/>
          <w:sz w:val="18"/>
          <w:szCs w:val="18"/>
        </w:rPr>
        <w:t xml:space="preserve"> de verlening van de essentiële dienst aanzienlijk verstoort of kan verstoren, dan moeten entiteiten dat melden bij de bevoegde autoriteit (meldplicht). </w:t>
      </w:r>
    </w:p>
    <w:p w:rsidR="00776D60" w:rsidP="00776D60" w:rsidRDefault="00776D60" w14:paraId="6336744E" w14:textId="77777777">
      <w:pPr>
        <w:pStyle w:val="Geenafstand"/>
        <w:rPr>
          <w:rFonts w:ascii="Verdana" w:hAnsi="Verdana"/>
          <w:i/>
          <w:iCs/>
          <w:sz w:val="18"/>
          <w:szCs w:val="18"/>
        </w:rPr>
      </w:pPr>
    </w:p>
    <w:p w:rsidRPr="002B635E" w:rsidR="00EE1900" w:rsidP="00776D60" w:rsidRDefault="00EE1900" w14:paraId="64215C7B" w14:textId="77777777">
      <w:pPr>
        <w:pStyle w:val="Geenafstand"/>
        <w:rPr>
          <w:rFonts w:ascii="Verdana" w:hAnsi="Verdana"/>
          <w:i/>
          <w:iCs/>
          <w:sz w:val="18"/>
          <w:szCs w:val="18"/>
        </w:rPr>
      </w:pPr>
    </w:p>
    <w:p w:rsidRPr="002B635E" w:rsidR="00776D60" w:rsidP="00776D60" w:rsidRDefault="002160D7" w14:paraId="3B18D297" w14:textId="2BD95D52">
      <w:pPr>
        <w:pStyle w:val="Geenafstand"/>
        <w:rPr>
          <w:rFonts w:ascii="Verdana" w:hAnsi="Verdana"/>
          <w:i/>
          <w:iCs/>
          <w:sz w:val="18"/>
          <w:szCs w:val="18"/>
        </w:rPr>
      </w:pPr>
      <w:bookmarkStart w:name="_Hlk148348694" w:id="18"/>
      <w:r>
        <w:rPr>
          <w:rFonts w:ascii="Verdana" w:hAnsi="Verdana"/>
          <w:i/>
          <w:iCs/>
          <w:sz w:val="18"/>
          <w:szCs w:val="18"/>
        </w:rPr>
        <w:lastRenderedPageBreak/>
        <w:t>h</w:t>
      </w:r>
      <w:r w:rsidR="00776D60">
        <w:rPr>
          <w:rFonts w:ascii="Verdana" w:hAnsi="Verdana"/>
          <w:i/>
          <w:iCs/>
          <w:sz w:val="18"/>
          <w:szCs w:val="18"/>
        </w:rPr>
        <w:t xml:space="preserve">. </w:t>
      </w:r>
      <w:r w:rsidRPr="002B635E" w:rsidR="00776D60">
        <w:rPr>
          <w:rFonts w:ascii="Verdana" w:hAnsi="Verdana"/>
          <w:i/>
          <w:iCs/>
          <w:sz w:val="18"/>
          <w:szCs w:val="18"/>
        </w:rPr>
        <w:t>toezicht en handhaving</w:t>
      </w:r>
    </w:p>
    <w:bookmarkEnd w:id="18"/>
    <w:p w:rsidR="00776D60" w:rsidP="00776D60" w:rsidRDefault="007D2D98" w14:paraId="4253C72B" w14:textId="33599C10">
      <w:pPr>
        <w:pStyle w:val="Geenafstand"/>
        <w:rPr>
          <w:rFonts w:ascii="Verdana" w:hAnsi="Verdana"/>
          <w:sz w:val="18"/>
          <w:szCs w:val="18"/>
        </w:rPr>
      </w:pPr>
      <w:r>
        <w:rPr>
          <w:rFonts w:ascii="Verdana" w:hAnsi="Verdana"/>
          <w:sz w:val="18"/>
          <w:szCs w:val="18"/>
        </w:rPr>
        <w:t>Er wordt toezicht gehouden o</w:t>
      </w:r>
      <w:r w:rsidR="00776D60">
        <w:rPr>
          <w:rFonts w:ascii="Verdana" w:hAnsi="Verdana"/>
          <w:sz w:val="18"/>
          <w:szCs w:val="18"/>
        </w:rPr>
        <w:t xml:space="preserve">p de naleving van de verplichtingen die volgen uit de CER-richtlijn </w:t>
      </w:r>
      <w:r w:rsidR="00904419">
        <w:rPr>
          <w:rFonts w:ascii="Verdana" w:hAnsi="Verdana"/>
          <w:sz w:val="18"/>
          <w:szCs w:val="18"/>
        </w:rPr>
        <w:t>v</w:t>
      </w:r>
      <w:r w:rsidR="00776D60">
        <w:rPr>
          <w:rFonts w:ascii="Verdana" w:hAnsi="Verdana"/>
          <w:sz w:val="18"/>
          <w:szCs w:val="18"/>
        </w:rPr>
        <w:t>oor kritieke entiteiten</w:t>
      </w:r>
      <w:r w:rsidRPr="003030C7" w:rsidR="00776D60">
        <w:rPr>
          <w:rFonts w:ascii="Verdana" w:hAnsi="Verdana"/>
          <w:sz w:val="18"/>
          <w:szCs w:val="18"/>
        </w:rPr>
        <w:t xml:space="preserve">. De bevoegde autoriteit kan overgaan tot het opleggen van een sanctie. </w:t>
      </w:r>
    </w:p>
    <w:p w:rsidRPr="003030C7" w:rsidR="007D2D98" w:rsidP="00776D60" w:rsidRDefault="007D2D98" w14:paraId="56B9676E" w14:textId="77777777">
      <w:pPr>
        <w:pStyle w:val="Geenafstand"/>
        <w:rPr>
          <w:rFonts w:ascii="Verdana" w:hAnsi="Verdana"/>
          <w:sz w:val="18"/>
          <w:szCs w:val="18"/>
        </w:rPr>
      </w:pPr>
    </w:p>
    <w:p w:rsidRPr="002B635E" w:rsidR="00CA7F86" w:rsidP="00CA7F86" w:rsidRDefault="002160D7" w14:paraId="576E9250" w14:textId="29BD6678">
      <w:pPr>
        <w:pStyle w:val="Geenafstand"/>
        <w:rPr>
          <w:rFonts w:ascii="Verdana" w:hAnsi="Verdana"/>
          <w:i/>
          <w:iCs/>
          <w:sz w:val="18"/>
          <w:szCs w:val="18"/>
        </w:rPr>
      </w:pPr>
      <w:bookmarkStart w:name="_Hlk148348657" w:id="19"/>
      <w:bookmarkStart w:name="_Hlk148348677" w:id="20"/>
      <w:r>
        <w:rPr>
          <w:rFonts w:ascii="Verdana" w:hAnsi="Verdana"/>
          <w:i/>
          <w:iCs/>
          <w:sz w:val="18"/>
          <w:szCs w:val="18"/>
        </w:rPr>
        <w:t>i</w:t>
      </w:r>
      <w:r w:rsidR="00CA7F86">
        <w:rPr>
          <w:rFonts w:ascii="Verdana" w:hAnsi="Verdana"/>
          <w:i/>
          <w:iCs/>
          <w:sz w:val="18"/>
          <w:szCs w:val="18"/>
        </w:rPr>
        <w:t xml:space="preserve">. </w:t>
      </w:r>
      <w:r w:rsidRPr="002B635E" w:rsidR="00CA7F86">
        <w:rPr>
          <w:rFonts w:ascii="Verdana" w:hAnsi="Verdana"/>
          <w:i/>
          <w:iCs/>
          <w:sz w:val="18"/>
          <w:szCs w:val="18"/>
        </w:rPr>
        <w:t xml:space="preserve">nationale strategie </w:t>
      </w:r>
    </w:p>
    <w:bookmarkEnd w:id="19"/>
    <w:p w:rsidRPr="002B635E" w:rsidR="00CA7F86" w:rsidP="00CA7F86" w:rsidRDefault="00CA7F86" w14:paraId="47EFFDD3" w14:textId="43156B8D">
      <w:pPr>
        <w:pStyle w:val="Geenafstand"/>
        <w:rPr>
          <w:rFonts w:ascii="Verdana" w:hAnsi="Verdana"/>
          <w:sz w:val="18"/>
          <w:szCs w:val="18"/>
        </w:rPr>
      </w:pPr>
      <w:r>
        <w:rPr>
          <w:rFonts w:ascii="Verdana" w:hAnsi="Verdana"/>
          <w:sz w:val="18"/>
          <w:szCs w:val="18"/>
        </w:rPr>
        <w:t>V</w:t>
      </w:r>
      <w:r w:rsidRPr="002B635E">
        <w:rPr>
          <w:rFonts w:ascii="Verdana" w:hAnsi="Verdana"/>
          <w:sz w:val="18"/>
          <w:szCs w:val="18"/>
        </w:rPr>
        <w:t xml:space="preserve">oor een integrale aanpak </w:t>
      </w:r>
      <w:r>
        <w:rPr>
          <w:rFonts w:ascii="Verdana" w:hAnsi="Verdana"/>
          <w:sz w:val="18"/>
          <w:szCs w:val="18"/>
        </w:rPr>
        <w:t>van</w:t>
      </w:r>
      <w:r w:rsidRPr="002B635E">
        <w:rPr>
          <w:rFonts w:ascii="Verdana" w:hAnsi="Verdana"/>
          <w:sz w:val="18"/>
          <w:szCs w:val="18"/>
        </w:rPr>
        <w:t xml:space="preserve"> de weerbaarheid van kritieke entiteiten </w:t>
      </w:r>
      <w:r>
        <w:rPr>
          <w:rFonts w:ascii="Verdana" w:hAnsi="Verdana"/>
          <w:sz w:val="18"/>
          <w:szCs w:val="18"/>
        </w:rPr>
        <w:t>verplicht de CER-richtlijn</w:t>
      </w:r>
      <w:r w:rsidRPr="002B635E">
        <w:rPr>
          <w:rFonts w:ascii="Verdana" w:hAnsi="Verdana"/>
          <w:sz w:val="18"/>
          <w:szCs w:val="18"/>
        </w:rPr>
        <w:t xml:space="preserve"> </w:t>
      </w:r>
      <w:r>
        <w:rPr>
          <w:rFonts w:ascii="Verdana" w:hAnsi="Verdana"/>
          <w:sz w:val="18"/>
          <w:szCs w:val="18"/>
        </w:rPr>
        <w:t xml:space="preserve">dat </w:t>
      </w:r>
      <w:r w:rsidRPr="002B635E">
        <w:rPr>
          <w:rFonts w:ascii="Verdana" w:hAnsi="Verdana"/>
          <w:sz w:val="18"/>
          <w:szCs w:val="18"/>
        </w:rPr>
        <w:t>elke lidstaat beschik</w:t>
      </w:r>
      <w:r>
        <w:rPr>
          <w:rFonts w:ascii="Verdana" w:hAnsi="Verdana"/>
          <w:sz w:val="18"/>
          <w:szCs w:val="18"/>
        </w:rPr>
        <w:t>t</w:t>
      </w:r>
      <w:r w:rsidRPr="002B635E">
        <w:rPr>
          <w:rFonts w:ascii="Verdana" w:hAnsi="Verdana"/>
          <w:sz w:val="18"/>
          <w:szCs w:val="18"/>
        </w:rPr>
        <w:t xml:space="preserve"> over een nationale strategie. </w:t>
      </w:r>
      <w:r>
        <w:rPr>
          <w:rFonts w:ascii="Verdana" w:hAnsi="Verdana"/>
          <w:sz w:val="18"/>
          <w:szCs w:val="18"/>
        </w:rPr>
        <w:t>D</w:t>
      </w:r>
      <w:r w:rsidRPr="002B635E">
        <w:rPr>
          <w:rFonts w:ascii="Verdana" w:hAnsi="Verdana"/>
          <w:sz w:val="18"/>
          <w:szCs w:val="18"/>
        </w:rPr>
        <w:t xml:space="preserve">ie strategie </w:t>
      </w:r>
      <w:r>
        <w:rPr>
          <w:rFonts w:ascii="Verdana" w:hAnsi="Verdana"/>
          <w:sz w:val="18"/>
          <w:szCs w:val="18"/>
        </w:rPr>
        <w:t xml:space="preserve">moet </w:t>
      </w:r>
      <w:r w:rsidRPr="002B635E">
        <w:rPr>
          <w:rFonts w:ascii="Verdana" w:hAnsi="Verdana"/>
          <w:sz w:val="18"/>
          <w:szCs w:val="18"/>
        </w:rPr>
        <w:t xml:space="preserve">zoveel mogelijk aansluiten bij en gebruik maken van bestaande (nationale en sectorale) strategieën. </w:t>
      </w:r>
      <w:r>
        <w:rPr>
          <w:rFonts w:ascii="Verdana" w:hAnsi="Verdana"/>
          <w:sz w:val="18"/>
          <w:szCs w:val="18"/>
        </w:rPr>
        <w:t>De</w:t>
      </w:r>
      <w:r w:rsidRPr="002B635E">
        <w:rPr>
          <w:rFonts w:ascii="Verdana" w:hAnsi="Verdana"/>
          <w:sz w:val="18"/>
          <w:szCs w:val="18"/>
        </w:rPr>
        <w:t xml:space="preserve"> nationale strategie moet de strategische doelstellingen en concrete beleidsmaatregelen </w:t>
      </w:r>
      <w:r>
        <w:rPr>
          <w:rFonts w:ascii="Verdana" w:hAnsi="Verdana"/>
          <w:sz w:val="18"/>
          <w:szCs w:val="18"/>
        </w:rPr>
        <w:t>bevatten</w:t>
      </w:r>
      <w:r w:rsidRPr="002B635E">
        <w:rPr>
          <w:rFonts w:ascii="Verdana" w:hAnsi="Verdana"/>
          <w:sz w:val="18"/>
          <w:szCs w:val="18"/>
        </w:rPr>
        <w:t xml:space="preserve"> voor de sectoren die in de bijlage van de </w:t>
      </w:r>
      <w:r w:rsidR="00376E3A">
        <w:rPr>
          <w:rFonts w:ascii="Verdana" w:hAnsi="Verdana"/>
          <w:sz w:val="18"/>
          <w:szCs w:val="18"/>
        </w:rPr>
        <w:t>CER-</w:t>
      </w:r>
      <w:r w:rsidRPr="002B635E">
        <w:rPr>
          <w:rFonts w:ascii="Verdana" w:hAnsi="Verdana"/>
          <w:sz w:val="18"/>
          <w:szCs w:val="18"/>
        </w:rPr>
        <w:t xml:space="preserve">richtlijn genoemd worden. </w:t>
      </w:r>
    </w:p>
    <w:p w:rsidR="00CA7F86" w:rsidP="00CA7F86" w:rsidRDefault="00CA7F86" w14:paraId="5CE96922" w14:textId="77777777">
      <w:pPr>
        <w:pStyle w:val="Geenafstand"/>
        <w:rPr>
          <w:rFonts w:ascii="Verdana" w:hAnsi="Verdana"/>
          <w:i/>
          <w:iCs/>
          <w:sz w:val="18"/>
          <w:szCs w:val="18"/>
        </w:rPr>
      </w:pPr>
    </w:p>
    <w:p w:rsidRPr="002B635E" w:rsidR="00525AB2" w:rsidP="00525AB2" w:rsidRDefault="00903FE4" w14:paraId="7E34B623" w14:textId="5B2A91A7">
      <w:pPr>
        <w:pStyle w:val="Geenafstand"/>
        <w:rPr>
          <w:rFonts w:ascii="Verdana" w:hAnsi="Verdana"/>
          <w:i/>
          <w:iCs/>
          <w:sz w:val="18"/>
          <w:szCs w:val="18"/>
        </w:rPr>
      </w:pPr>
      <w:r>
        <w:rPr>
          <w:rFonts w:ascii="Verdana" w:hAnsi="Verdana"/>
          <w:i/>
          <w:iCs/>
          <w:sz w:val="18"/>
          <w:szCs w:val="18"/>
        </w:rPr>
        <w:t>j</w:t>
      </w:r>
      <w:r w:rsidR="00525AB2">
        <w:rPr>
          <w:rFonts w:ascii="Verdana" w:hAnsi="Verdana"/>
          <w:i/>
          <w:iCs/>
          <w:sz w:val="18"/>
          <w:szCs w:val="18"/>
        </w:rPr>
        <w:t xml:space="preserve">. </w:t>
      </w:r>
      <w:r w:rsidRPr="002B635E" w:rsidR="00525AB2">
        <w:rPr>
          <w:rFonts w:ascii="Verdana" w:hAnsi="Verdana"/>
          <w:i/>
          <w:iCs/>
          <w:sz w:val="18"/>
          <w:szCs w:val="18"/>
        </w:rPr>
        <w:t>ondersteuning aan kritieke entiteiten</w:t>
      </w:r>
    </w:p>
    <w:p w:rsidRPr="002B635E" w:rsidR="00525AB2" w:rsidP="00525AB2" w:rsidRDefault="00525AB2" w14:paraId="473C6289" w14:textId="346E8273">
      <w:pPr>
        <w:pStyle w:val="Geenafstand"/>
        <w:rPr>
          <w:rFonts w:ascii="Verdana" w:hAnsi="Verdana"/>
          <w:sz w:val="18"/>
          <w:szCs w:val="18"/>
        </w:rPr>
      </w:pPr>
      <w:r>
        <w:rPr>
          <w:rFonts w:ascii="Verdana" w:hAnsi="Verdana"/>
          <w:sz w:val="18"/>
          <w:szCs w:val="18"/>
        </w:rPr>
        <w:t>Op grond van de CER-richtlijn moeten</w:t>
      </w:r>
      <w:r w:rsidRPr="002B635E">
        <w:rPr>
          <w:rFonts w:ascii="Verdana" w:hAnsi="Verdana"/>
          <w:sz w:val="18"/>
          <w:szCs w:val="18"/>
        </w:rPr>
        <w:t xml:space="preserve"> lidstaten ondersteuning bieden aan kritieke entiteiten bij het versterken</w:t>
      </w:r>
      <w:r>
        <w:rPr>
          <w:rFonts w:ascii="Verdana" w:hAnsi="Verdana"/>
          <w:sz w:val="18"/>
          <w:szCs w:val="18"/>
        </w:rPr>
        <w:t xml:space="preserve"> </w:t>
      </w:r>
      <w:r w:rsidRPr="002B635E">
        <w:rPr>
          <w:rFonts w:ascii="Verdana" w:hAnsi="Verdana"/>
          <w:sz w:val="18"/>
          <w:szCs w:val="18"/>
        </w:rPr>
        <w:t xml:space="preserve">van hun weerbaarheid. </w:t>
      </w:r>
      <w:r>
        <w:rPr>
          <w:rFonts w:ascii="Verdana" w:hAnsi="Verdana"/>
          <w:sz w:val="18"/>
          <w:szCs w:val="18"/>
        </w:rPr>
        <w:t>Die</w:t>
      </w:r>
      <w:r w:rsidRPr="002B635E">
        <w:rPr>
          <w:rFonts w:ascii="Verdana" w:hAnsi="Verdana"/>
          <w:sz w:val="18"/>
          <w:szCs w:val="18"/>
        </w:rPr>
        <w:t xml:space="preserve"> ondersteuning kan bestaan </w:t>
      </w:r>
      <w:r>
        <w:rPr>
          <w:rFonts w:ascii="Verdana" w:hAnsi="Verdana"/>
          <w:sz w:val="18"/>
          <w:szCs w:val="18"/>
        </w:rPr>
        <w:t>uit</w:t>
      </w:r>
      <w:r w:rsidRPr="002B635E">
        <w:rPr>
          <w:rFonts w:ascii="Verdana" w:hAnsi="Verdana"/>
          <w:sz w:val="18"/>
          <w:szCs w:val="18"/>
        </w:rPr>
        <w:t xml:space="preserve"> het ontwikkelen van richtsnoeren en methodologieën, hulp bij de organisatie van oefeningen om de weerbaarheid van kritieke entiteiten te </w:t>
      </w:r>
      <w:r w:rsidR="00E706BB">
        <w:rPr>
          <w:rFonts w:ascii="Verdana" w:hAnsi="Verdana"/>
          <w:sz w:val="18"/>
          <w:szCs w:val="18"/>
        </w:rPr>
        <w:t>versterken</w:t>
      </w:r>
      <w:r w:rsidRPr="002B635E" w:rsidR="00E706BB">
        <w:rPr>
          <w:rFonts w:ascii="Verdana" w:hAnsi="Verdana"/>
          <w:sz w:val="18"/>
          <w:szCs w:val="18"/>
        </w:rPr>
        <w:t xml:space="preserve"> </w:t>
      </w:r>
      <w:r w:rsidRPr="002B635E">
        <w:rPr>
          <w:rFonts w:ascii="Verdana" w:hAnsi="Verdana"/>
          <w:sz w:val="18"/>
          <w:szCs w:val="18"/>
        </w:rPr>
        <w:t xml:space="preserve">en het verstrekken van advies en opleiding aan personeel van kritieke entiteiten. </w:t>
      </w:r>
    </w:p>
    <w:p w:rsidR="00525AB2" w:rsidP="00525AB2" w:rsidRDefault="00525AB2" w14:paraId="6C1329F6" w14:textId="77777777">
      <w:pPr>
        <w:pStyle w:val="Geenafstand"/>
        <w:rPr>
          <w:rFonts w:ascii="Verdana" w:hAnsi="Verdana"/>
          <w:i/>
          <w:iCs/>
          <w:sz w:val="18"/>
          <w:szCs w:val="18"/>
        </w:rPr>
      </w:pPr>
    </w:p>
    <w:p w:rsidRPr="000771AB" w:rsidR="00AF33EB" w:rsidP="00AF33EB" w:rsidRDefault="00903FE4" w14:paraId="39AE7001" w14:textId="27EE9B1B">
      <w:pPr>
        <w:pStyle w:val="Geenafstand"/>
        <w:rPr>
          <w:rFonts w:ascii="Verdana" w:hAnsi="Verdana"/>
          <w:i/>
          <w:iCs/>
          <w:sz w:val="18"/>
          <w:szCs w:val="18"/>
        </w:rPr>
      </w:pPr>
      <w:r>
        <w:rPr>
          <w:rFonts w:ascii="Verdana" w:hAnsi="Verdana"/>
          <w:i/>
          <w:iCs/>
          <w:sz w:val="18"/>
          <w:szCs w:val="18"/>
        </w:rPr>
        <w:t>k</w:t>
      </w:r>
      <w:r w:rsidRPr="000771AB" w:rsidR="00AF33EB">
        <w:rPr>
          <w:rFonts w:ascii="Verdana" w:hAnsi="Verdana"/>
          <w:i/>
          <w:iCs/>
          <w:sz w:val="18"/>
          <w:szCs w:val="18"/>
        </w:rPr>
        <w:t xml:space="preserve">. </w:t>
      </w:r>
      <w:r w:rsidRPr="000771AB" w:rsidR="00A32069">
        <w:rPr>
          <w:rFonts w:ascii="Verdana" w:hAnsi="Verdana"/>
          <w:i/>
          <w:iCs/>
          <w:sz w:val="18"/>
          <w:szCs w:val="18"/>
        </w:rPr>
        <w:t>a</w:t>
      </w:r>
      <w:r w:rsidRPr="000771AB" w:rsidR="00C82EE1">
        <w:rPr>
          <w:rFonts w:ascii="Verdana" w:hAnsi="Verdana"/>
          <w:i/>
          <w:iCs/>
          <w:sz w:val="18"/>
          <w:szCs w:val="18"/>
        </w:rPr>
        <w:t>anwijz</w:t>
      </w:r>
      <w:r w:rsidRPr="000771AB" w:rsidR="00A32069">
        <w:rPr>
          <w:rFonts w:ascii="Verdana" w:hAnsi="Verdana"/>
          <w:i/>
          <w:iCs/>
          <w:sz w:val="18"/>
          <w:szCs w:val="18"/>
        </w:rPr>
        <w:t>ing</w:t>
      </w:r>
      <w:r w:rsidRPr="000771AB" w:rsidR="00AF33EB">
        <w:rPr>
          <w:rFonts w:ascii="Verdana" w:hAnsi="Verdana"/>
          <w:i/>
          <w:iCs/>
          <w:sz w:val="18"/>
          <w:szCs w:val="18"/>
        </w:rPr>
        <w:t xml:space="preserve"> </w:t>
      </w:r>
      <w:r w:rsidR="008E3A2E">
        <w:rPr>
          <w:rFonts w:ascii="Verdana" w:hAnsi="Verdana"/>
          <w:i/>
          <w:iCs/>
          <w:sz w:val="18"/>
          <w:szCs w:val="18"/>
        </w:rPr>
        <w:t>centra</w:t>
      </w:r>
      <w:r w:rsidR="00A156F9">
        <w:rPr>
          <w:rFonts w:ascii="Verdana" w:hAnsi="Verdana"/>
          <w:i/>
          <w:iCs/>
          <w:sz w:val="18"/>
          <w:szCs w:val="18"/>
        </w:rPr>
        <w:t>a</w:t>
      </w:r>
      <w:r w:rsidR="008E3A2E">
        <w:rPr>
          <w:rFonts w:ascii="Verdana" w:hAnsi="Verdana"/>
          <w:i/>
          <w:iCs/>
          <w:sz w:val="18"/>
          <w:szCs w:val="18"/>
        </w:rPr>
        <w:t>l</w:t>
      </w:r>
      <w:r w:rsidRPr="000771AB" w:rsidR="00AF33EB">
        <w:rPr>
          <w:rFonts w:ascii="Verdana" w:hAnsi="Verdana"/>
          <w:i/>
          <w:iCs/>
          <w:sz w:val="18"/>
          <w:szCs w:val="18"/>
        </w:rPr>
        <w:t xml:space="preserve"> contactpunt en bevoegde autoriteiten</w:t>
      </w:r>
    </w:p>
    <w:bookmarkEnd w:id="20"/>
    <w:p w:rsidR="00AF33EB" w:rsidP="00977872" w:rsidRDefault="00AF33EB" w14:paraId="73803576" w14:textId="07C122AB">
      <w:pPr>
        <w:pStyle w:val="Geenafstand"/>
        <w:rPr>
          <w:rFonts w:ascii="Verdana" w:hAnsi="Verdana"/>
          <w:sz w:val="18"/>
          <w:szCs w:val="18"/>
        </w:rPr>
      </w:pPr>
      <w:r w:rsidRPr="000771AB">
        <w:rPr>
          <w:rFonts w:ascii="Verdana" w:hAnsi="Verdana"/>
          <w:sz w:val="18"/>
          <w:szCs w:val="18"/>
        </w:rPr>
        <w:t xml:space="preserve">Elke lidstaat moet één </w:t>
      </w:r>
      <w:r w:rsidR="008E3A2E">
        <w:rPr>
          <w:rFonts w:ascii="Verdana" w:hAnsi="Verdana"/>
          <w:sz w:val="18"/>
          <w:szCs w:val="18"/>
        </w:rPr>
        <w:t>centra</w:t>
      </w:r>
      <w:r w:rsidR="00A156F9">
        <w:rPr>
          <w:rFonts w:ascii="Verdana" w:hAnsi="Verdana"/>
          <w:sz w:val="18"/>
          <w:szCs w:val="18"/>
        </w:rPr>
        <w:t>a</w:t>
      </w:r>
      <w:r w:rsidR="008E3A2E">
        <w:rPr>
          <w:rFonts w:ascii="Verdana" w:hAnsi="Verdana"/>
          <w:sz w:val="18"/>
          <w:szCs w:val="18"/>
        </w:rPr>
        <w:t>l</w:t>
      </w:r>
      <w:r w:rsidRPr="000771AB">
        <w:rPr>
          <w:rFonts w:ascii="Verdana" w:hAnsi="Verdana"/>
          <w:sz w:val="18"/>
          <w:szCs w:val="18"/>
        </w:rPr>
        <w:t xml:space="preserve"> contactpunt en één of meer bevoegde autoriteiten aanwijzen</w:t>
      </w:r>
      <w:r w:rsidRPr="000771AB" w:rsidR="00D7661F">
        <w:rPr>
          <w:rFonts w:ascii="Verdana" w:hAnsi="Verdana"/>
          <w:sz w:val="18"/>
          <w:szCs w:val="18"/>
        </w:rPr>
        <w:t>. H</w:t>
      </w:r>
      <w:r w:rsidRPr="000771AB" w:rsidR="00C82EE1">
        <w:rPr>
          <w:rFonts w:ascii="Verdana" w:hAnsi="Verdana"/>
          <w:sz w:val="18"/>
          <w:szCs w:val="18"/>
        </w:rPr>
        <w:t>et</w:t>
      </w:r>
      <w:r w:rsidRPr="000771AB">
        <w:rPr>
          <w:rFonts w:ascii="Verdana" w:hAnsi="Verdana"/>
          <w:sz w:val="18"/>
          <w:szCs w:val="18"/>
        </w:rPr>
        <w:t xml:space="preserve"> </w:t>
      </w:r>
      <w:r w:rsidR="008E3A2E">
        <w:rPr>
          <w:rFonts w:ascii="Verdana" w:hAnsi="Verdana"/>
          <w:sz w:val="18"/>
          <w:szCs w:val="18"/>
        </w:rPr>
        <w:t>centrale</w:t>
      </w:r>
      <w:r w:rsidRPr="000771AB">
        <w:rPr>
          <w:rFonts w:ascii="Verdana" w:hAnsi="Verdana"/>
          <w:sz w:val="18"/>
          <w:szCs w:val="18"/>
        </w:rPr>
        <w:t xml:space="preserve"> contactpunt heeft een verbindingsfunctie in de samenwerking tussen de lidstaten </w:t>
      </w:r>
      <w:r w:rsidRPr="002B635E">
        <w:rPr>
          <w:rFonts w:ascii="Verdana" w:hAnsi="Verdana"/>
          <w:sz w:val="18"/>
          <w:szCs w:val="18"/>
        </w:rPr>
        <w:t xml:space="preserve">en met de Europese </w:t>
      </w:r>
      <w:r w:rsidRPr="000771AB">
        <w:rPr>
          <w:rFonts w:ascii="Verdana" w:hAnsi="Verdana"/>
          <w:sz w:val="18"/>
          <w:szCs w:val="18"/>
        </w:rPr>
        <w:t>Commissie</w:t>
      </w:r>
      <w:r w:rsidRPr="000771AB" w:rsidR="00D7661F">
        <w:rPr>
          <w:rFonts w:ascii="Verdana" w:hAnsi="Verdana"/>
          <w:sz w:val="18"/>
          <w:szCs w:val="18"/>
        </w:rPr>
        <w:t xml:space="preserve">. </w:t>
      </w:r>
      <w:r w:rsidRPr="00E65CCC" w:rsidR="00E65CCC">
        <w:rPr>
          <w:rFonts w:ascii="Verdana" w:hAnsi="Verdana"/>
          <w:sz w:val="18"/>
          <w:szCs w:val="18"/>
        </w:rPr>
        <w:t xml:space="preserve">De CER-richtlijn bevat diverse taken voor de bevoegde autoriteit. Zo heeft zij taken in het kader van meldingen van incidenten, maar ook de taak om te zorgen voor </w:t>
      </w:r>
      <w:r w:rsidR="00E54115">
        <w:rPr>
          <w:rFonts w:ascii="Verdana" w:hAnsi="Verdana"/>
          <w:sz w:val="18"/>
          <w:szCs w:val="18"/>
        </w:rPr>
        <w:t xml:space="preserve">het </w:t>
      </w:r>
      <w:r w:rsidRPr="00E65CCC" w:rsidR="00E65CCC">
        <w:rPr>
          <w:rFonts w:ascii="Verdana" w:hAnsi="Verdana"/>
          <w:sz w:val="18"/>
          <w:szCs w:val="18"/>
        </w:rPr>
        <w:t xml:space="preserve">toezicht op en de handhaving van verplichtingen. </w:t>
      </w:r>
    </w:p>
    <w:p w:rsidR="001565F7" w:rsidP="00AF33EB" w:rsidRDefault="001565F7" w14:paraId="41E9DE59" w14:textId="77777777">
      <w:pPr>
        <w:pStyle w:val="Geenafstand"/>
        <w:rPr>
          <w:rFonts w:ascii="Verdana" w:hAnsi="Verdana"/>
          <w:i/>
          <w:iCs/>
          <w:sz w:val="18"/>
          <w:szCs w:val="18"/>
        </w:rPr>
      </w:pPr>
    </w:p>
    <w:p w:rsidRPr="002B635E" w:rsidR="00AF33EB" w:rsidP="00AF33EB" w:rsidRDefault="00903FE4" w14:paraId="65BADDBB" w14:textId="0FD02798">
      <w:pPr>
        <w:pStyle w:val="Geenafstand"/>
        <w:rPr>
          <w:rFonts w:ascii="Verdana" w:hAnsi="Verdana"/>
          <w:i/>
          <w:iCs/>
          <w:sz w:val="18"/>
          <w:szCs w:val="18"/>
        </w:rPr>
      </w:pPr>
      <w:bookmarkStart w:name="_Hlk148348685" w:id="21"/>
      <w:r>
        <w:rPr>
          <w:rFonts w:ascii="Verdana" w:hAnsi="Verdana"/>
          <w:i/>
          <w:iCs/>
          <w:sz w:val="18"/>
          <w:szCs w:val="18"/>
        </w:rPr>
        <w:t>l</w:t>
      </w:r>
      <w:r w:rsidR="00AF33EB">
        <w:rPr>
          <w:rFonts w:ascii="Verdana" w:hAnsi="Verdana"/>
          <w:i/>
          <w:iCs/>
          <w:sz w:val="18"/>
          <w:szCs w:val="18"/>
        </w:rPr>
        <w:t xml:space="preserve">. </w:t>
      </w:r>
      <w:r w:rsidRPr="002B635E" w:rsidR="00A32069">
        <w:rPr>
          <w:rFonts w:ascii="Verdana" w:hAnsi="Verdana"/>
          <w:i/>
          <w:iCs/>
          <w:sz w:val="18"/>
          <w:szCs w:val="18"/>
        </w:rPr>
        <w:t>samenwerking</w:t>
      </w:r>
      <w:r w:rsidRPr="002B635E" w:rsidR="00AF33EB">
        <w:rPr>
          <w:rFonts w:ascii="Verdana" w:hAnsi="Verdana"/>
          <w:i/>
          <w:iCs/>
          <w:sz w:val="18"/>
          <w:szCs w:val="18"/>
        </w:rPr>
        <w:t xml:space="preserve"> op </w:t>
      </w:r>
      <w:r w:rsidRPr="002B635E" w:rsidR="00C82EE1">
        <w:rPr>
          <w:rFonts w:ascii="Verdana" w:hAnsi="Verdana"/>
          <w:i/>
          <w:iCs/>
          <w:sz w:val="18"/>
          <w:szCs w:val="18"/>
        </w:rPr>
        <w:t>nationa</w:t>
      </w:r>
      <w:r w:rsidRPr="002B635E" w:rsidR="00A32069">
        <w:rPr>
          <w:rFonts w:ascii="Verdana" w:hAnsi="Verdana"/>
          <w:i/>
          <w:iCs/>
          <w:sz w:val="18"/>
          <w:szCs w:val="18"/>
        </w:rPr>
        <w:t>a</w:t>
      </w:r>
      <w:r w:rsidRPr="002B635E" w:rsidR="00C82EE1">
        <w:rPr>
          <w:rFonts w:ascii="Verdana" w:hAnsi="Verdana"/>
          <w:i/>
          <w:iCs/>
          <w:sz w:val="18"/>
          <w:szCs w:val="18"/>
        </w:rPr>
        <w:t>l</w:t>
      </w:r>
      <w:r w:rsidR="000807ED">
        <w:rPr>
          <w:rFonts w:ascii="Verdana" w:hAnsi="Verdana"/>
          <w:i/>
          <w:iCs/>
          <w:sz w:val="18"/>
          <w:szCs w:val="18"/>
        </w:rPr>
        <w:t>,</w:t>
      </w:r>
      <w:r w:rsidRPr="002B635E" w:rsidR="00AF33EB">
        <w:rPr>
          <w:rFonts w:ascii="Verdana" w:hAnsi="Verdana"/>
          <w:i/>
          <w:iCs/>
          <w:sz w:val="18"/>
          <w:szCs w:val="18"/>
        </w:rPr>
        <w:t xml:space="preserve"> </w:t>
      </w:r>
      <w:r w:rsidR="007D2D98">
        <w:rPr>
          <w:rFonts w:ascii="Verdana" w:hAnsi="Verdana"/>
          <w:i/>
          <w:iCs/>
          <w:sz w:val="18"/>
          <w:szCs w:val="18"/>
        </w:rPr>
        <w:t>EU-</w:t>
      </w:r>
      <w:r w:rsidRPr="002B635E" w:rsidR="007D2D98">
        <w:rPr>
          <w:rFonts w:ascii="Verdana" w:hAnsi="Verdana"/>
          <w:i/>
          <w:iCs/>
          <w:sz w:val="18"/>
          <w:szCs w:val="18"/>
        </w:rPr>
        <w:t xml:space="preserve"> </w:t>
      </w:r>
      <w:r w:rsidR="000807ED">
        <w:rPr>
          <w:rFonts w:ascii="Verdana" w:hAnsi="Verdana"/>
          <w:i/>
          <w:iCs/>
          <w:sz w:val="18"/>
          <w:szCs w:val="18"/>
        </w:rPr>
        <w:t xml:space="preserve">en internationaal </w:t>
      </w:r>
      <w:r w:rsidRPr="002B635E" w:rsidR="00A32069">
        <w:rPr>
          <w:rFonts w:ascii="Verdana" w:hAnsi="Verdana"/>
          <w:i/>
          <w:iCs/>
          <w:sz w:val="18"/>
          <w:szCs w:val="18"/>
        </w:rPr>
        <w:t>niveau</w:t>
      </w:r>
    </w:p>
    <w:bookmarkEnd w:id="21"/>
    <w:p w:rsidR="00AF33EB" w:rsidP="00AF33EB" w:rsidRDefault="00206EDB" w14:paraId="7476281C" w14:textId="44DEAE14">
      <w:pPr>
        <w:pStyle w:val="Geenafstand"/>
        <w:rPr>
          <w:rFonts w:ascii="Verdana" w:hAnsi="Verdana"/>
          <w:sz w:val="18"/>
          <w:szCs w:val="18"/>
        </w:rPr>
      </w:pPr>
      <w:r>
        <w:rPr>
          <w:rFonts w:ascii="Verdana" w:hAnsi="Verdana"/>
          <w:sz w:val="18"/>
          <w:szCs w:val="18"/>
        </w:rPr>
        <w:t>De CER-richtlijn schrijft samenwerking op nationaal</w:t>
      </w:r>
      <w:r w:rsidR="00D069C5">
        <w:rPr>
          <w:rFonts w:ascii="Verdana" w:hAnsi="Verdana"/>
          <w:sz w:val="18"/>
          <w:szCs w:val="18"/>
        </w:rPr>
        <w:t>,</w:t>
      </w:r>
      <w:r>
        <w:rPr>
          <w:rFonts w:ascii="Verdana" w:hAnsi="Verdana"/>
          <w:sz w:val="18"/>
          <w:szCs w:val="18"/>
        </w:rPr>
        <w:t xml:space="preserve"> </w:t>
      </w:r>
      <w:r w:rsidR="007D2D98">
        <w:rPr>
          <w:rFonts w:ascii="Verdana" w:hAnsi="Verdana"/>
          <w:sz w:val="18"/>
          <w:szCs w:val="18"/>
        </w:rPr>
        <w:t xml:space="preserve">EU- </w:t>
      </w:r>
      <w:r w:rsidR="00D069C5">
        <w:rPr>
          <w:rFonts w:ascii="Verdana" w:hAnsi="Verdana"/>
          <w:sz w:val="18"/>
          <w:szCs w:val="18"/>
        </w:rPr>
        <w:t xml:space="preserve">en internationaal </w:t>
      </w:r>
      <w:r>
        <w:rPr>
          <w:rFonts w:ascii="Verdana" w:hAnsi="Verdana"/>
          <w:sz w:val="18"/>
          <w:szCs w:val="18"/>
        </w:rPr>
        <w:t xml:space="preserve">niveau voor. Op nationaal niveau geldt </w:t>
      </w:r>
      <w:r w:rsidRPr="002B635E" w:rsidR="00AF33EB">
        <w:rPr>
          <w:rFonts w:ascii="Verdana" w:hAnsi="Verdana"/>
          <w:sz w:val="18"/>
          <w:szCs w:val="18"/>
        </w:rPr>
        <w:t xml:space="preserve">dat </w:t>
      </w:r>
      <w:r w:rsidRPr="000771AB" w:rsidR="00AF33EB">
        <w:rPr>
          <w:rFonts w:ascii="Verdana" w:hAnsi="Verdana"/>
          <w:sz w:val="18"/>
          <w:szCs w:val="18"/>
        </w:rPr>
        <w:t xml:space="preserve">wanneer de bevoegde autoriteiten en </w:t>
      </w:r>
      <w:r w:rsidRPr="002B635E" w:rsidR="00AF33EB">
        <w:rPr>
          <w:rFonts w:ascii="Verdana" w:hAnsi="Verdana"/>
          <w:sz w:val="18"/>
          <w:szCs w:val="18"/>
        </w:rPr>
        <w:t xml:space="preserve">het </w:t>
      </w:r>
      <w:r w:rsidR="008E3A2E">
        <w:rPr>
          <w:rFonts w:ascii="Verdana" w:hAnsi="Verdana"/>
          <w:sz w:val="18"/>
          <w:szCs w:val="18"/>
        </w:rPr>
        <w:t>centrale</w:t>
      </w:r>
      <w:r w:rsidRPr="002B635E" w:rsidR="00AF33EB">
        <w:rPr>
          <w:rFonts w:ascii="Verdana" w:hAnsi="Verdana"/>
          <w:sz w:val="18"/>
          <w:szCs w:val="18"/>
        </w:rPr>
        <w:t xml:space="preserve"> contactpunt </w:t>
      </w:r>
      <w:r>
        <w:rPr>
          <w:rFonts w:ascii="Verdana" w:hAnsi="Verdana"/>
          <w:sz w:val="18"/>
          <w:szCs w:val="18"/>
        </w:rPr>
        <w:t>binnen een lidstaat afzonderlijk bestaan</w:t>
      </w:r>
      <w:r w:rsidRPr="002B635E" w:rsidR="00AF33EB">
        <w:rPr>
          <w:rFonts w:ascii="Verdana" w:hAnsi="Verdana"/>
          <w:sz w:val="18"/>
          <w:szCs w:val="18"/>
        </w:rPr>
        <w:t xml:space="preserve">, zij </w:t>
      </w:r>
      <w:r>
        <w:rPr>
          <w:rFonts w:ascii="Verdana" w:hAnsi="Verdana"/>
          <w:sz w:val="18"/>
          <w:szCs w:val="18"/>
        </w:rPr>
        <w:t xml:space="preserve">met elkaar </w:t>
      </w:r>
      <w:r w:rsidRPr="002B635E" w:rsidR="00AF33EB">
        <w:rPr>
          <w:rFonts w:ascii="Verdana" w:hAnsi="Verdana"/>
          <w:sz w:val="18"/>
          <w:szCs w:val="18"/>
        </w:rPr>
        <w:t>moeten samenwerken.</w:t>
      </w:r>
      <w:r w:rsidR="009E3523">
        <w:rPr>
          <w:rFonts w:ascii="Verdana" w:hAnsi="Verdana"/>
          <w:sz w:val="18"/>
          <w:szCs w:val="18"/>
        </w:rPr>
        <w:t xml:space="preserve"> </w:t>
      </w:r>
      <w:r w:rsidR="00B16B4F">
        <w:rPr>
          <w:rFonts w:ascii="Verdana" w:hAnsi="Verdana"/>
          <w:sz w:val="18"/>
          <w:szCs w:val="18"/>
        </w:rPr>
        <w:t xml:space="preserve">Verder bepaalt de </w:t>
      </w:r>
      <w:r w:rsidR="0098132D">
        <w:rPr>
          <w:rFonts w:ascii="Verdana" w:hAnsi="Verdana"/>
          <w:sz w:val="18"/>
          <w:szCs w:val="18"/>
        </w:rPr>
        <w:t>CER-</w:t>
      </w:r>
      <w:r w:rsidR="00B16B4F">
        <w:rPr>
          <w:rFonts w:ascii="Verdana" w:hAnsi="Verdana"/>
          <w:sz w:val="18"/>
          <w:szCs w:val="18"/>
        </w:rPr>
        <w:t>richtlijn dat lidstaten b</w:t>
      </w:r>
      <w:r w:rsidR="009018A4">
        <w:rPr>
          <w:rFonts w:ascii="Verdana" w:hAnsi="Verdana"/>
          <w:sz w:val="18"/>
          <w:szCs w:val="18"/>
        </w:rPr>
        <w:t xml:space="preserve">ij </w:t>
      </w:r>
      <w:r w:rsidR="00B16B4F">
        <w:rPr>
          <w:rFonts w:ascii="Verdana" w:hAnsi="Verdana"/>
          <w:sz w:val="18"/>
          <w:szCs w:val="18"/>
        </w:rPr>
        <w:t xml:space="preserve">de </w:t>
      </w:r>
      <w:r w:rsidRPr="002B635E" w:rsidR="00AF33EB">
        <w:rPr>
          <w:rFonts w:ascii="Verdana" w:hAnsi="Verdana"/>
          <w:sz w:val="18"/>
          <w:szCs w:val="18"/>
        </w:rPr>
        <w:t xml:space="preserve">uitvoering van de nationale risicobeoordeling </w:t>
      </w:r>
      <w:r w:rsidR="00337221">
        <w:rPr>
          <w:rFonts w:ascii="Verdana" w:hAnsi="Verdana"/>
          <w:sz w:val="18"/>
          <w:szCs w:val="18"/>
        </w:rPr>
        <w:t xml:space="preserve">onder meer rekening </w:t>
      </w:r>
      <w:r w:rsidR="00B16B4F">
        <w:rPr>
          <w:rFonts w:ascii="Verdana" w:hAnsi="Verdana"/>
          <w:sz w:val="18"/>
          <w:szCs w:val="18"/>
        </w:rPr>
        <w:t xml:space="preserve">moeten </w:t>
      </w:r>
      <w:r w:rsidR="00337221">
        <w:rPr>
          <w:rFonts w:ascii="Verdana" w:hAnsi="Verdana"/>
          <w:sz w:val="18"/>
          <w:szCs w:val="18"/>
        </w:rPr>
        <w:t>houden met</w:t>
      </w:r>
      <w:r w:rsidRPr="002B635E" w:rsidR="00AF33EB">
        <w:rPr>
          <w:rFonts w:ascii="Verdana" w:hAnsi="Verdana"/>
          <w:sz w:val="18"/>
          <w:szCs w:val="18"/>
        </w:rPr>
        <w:t xml:space="preserve"> de</w:t>
      </w:r>
      <w:r w:rsidR="00E706BB">
        <w:rPr>
          <w:rFonts w:ascii="Verdana" w:hAnsi="Verdana"/>
          <w:sz w:val="18"/>
          <w:szCs w:val="18"/>
        </w:rPr>
        <w:t xml:space="preserve"> mate waarin essentiële diensten</w:t>
      </w:r>
      <w:r w:rsidRPr="002B635E" w:rsidR="00AF33EB">
        <w:rPr>
          <w:rFonts w:ascii="Verdana" w:hAnsi="Verdana"/>
          <w:sz w:val="18"/>
          <w:szCs w:val="18"/>
        </w:rPr>
        <w:t xml:space="preserve"> afhankelijkheid</w:t>
      </w:r>
      <w:r w:rsidR="00E706BB">
        <w:rPr>
          <w:rFonts w:ascii="Verdana" w:hAnsi="Verdana"/>
          <w:sz w:val="18"/>
          <w:szCs w:val="18"/>
        </w:rPr>
        <w:t xml:space="preserve"> kennen</w:t>
      </w:r>
      <w:r w:rsidRPr="002B635E" w:rsidR="00AF33EB">
        <w:rPr>
          <w:rFonts w:ascii="Verdana" w:hAnsi="Verdana"/>
          <w:sz w:val="18"/>
          <w:szCs w:val="18"/>
        </w:rPr>
        <w:t xml:space="preserve"> van entiteiten met een vestiging in een andere lidstaat of een derde land. </w:t>
      </w:r>
      <w:r w:rsidR="00661C93">
        <w:rPr>
          <w:rFonts w:ascii="Verdana" w:hAnsi="Verdana"/>
          <w:sz w:val="18"/>
          <w:szCs w:val="18"/>
        </w:rPr>
        <w:t xml:space="preserve">Van lidstaten wordt daarom </w:t>
      </w:r>
      <w:r w:rsidRPr="002B635E" w:rsidR="00AF33EB">
        <w:rPr>
          <w:rFonts w:ascii="Verdana" w:hAnsi="Verdana"/>
          <w:sz w:val="18"/>
          <w:szCs w:val="18"/>
        </w:rPr>
        <w:t xml:space="preserve">verwacht dat zij samenwerken </w:t>
      </w:r>
      <w:r w:rsidR="00E706BB">
        <w:rPr>
          <w:rFonts w:ascii="Verdana" w:hAnsi="Verdana"/>
          <w:sz w:val="18"/>
          <w:szCs w:val="18"/>
        </w:rPr>
        <w:t xml:space="preserve">en informatie uitwisselen </w:t>
      </w:r>
      <w:r w:rsidRPr="002B635E" w:rsidR="00AF33EB">
        <w:rPr>
          <w:rFonts w:ascii="Verdana" w:hAnsi="Verdana"/>
          <w:sz w:val="18"/>
          <w:szCs w:val="18"/>
        </w:rPr>
        <w:t xml:space="preserve">met de bevoegde autoriteiten van andere lidstaten en derde landen. Daarnaast moeten lidstaten elkaar raadplegen om een consistente toepassing van de </w:t>
      </w:r>
      <w:r w:rsidR="0098132D">
        <w:rPr>
          <w:rFonts w:ascii="Verdana" w:hAnsi="Verdana"/>
          <w:sz w:val="18"/>
          <w:szCs w:val="18"/>
        </w:rPr>
        <w:t>CER-</w:t>
      </w:r>
      <w:r w:rsidRPr="002B635E" w:rsidR="00AF33EB">
        <w:rPr>
          <w:rFonts w:ascii="Verdana" w:hAnsi="Verdana"/>
          <w:sz w:val="18"/>
          <w:szCs w:val="18"/>
        </w:rPr>
        <w:t xml:space="preserve">richtlijn te borgen </w:t>
      </w:r>
      <w:r w:rsidR="00CB6F92">
        <w:rPr>
          <w:rFonts w:ascii="Verdana" w:hAnsi="Verdana"/>
          <w:sz w:val="18"/>
          <w:szCs w:val="18"/>
        </w:rPr>
        <w:t>bij</w:t>
      </w:r>
      <w:r w:rsidRPr="002B635E" w:rsidR="00AF33EB">
        <w:rPr>
          <w:rFonts w:ascii="Verdana" w:hAnsi="Verdana"/>
          <w:sz w:val="18"/>
          <w:szCs w:val="18"/>
        </w:rPr>
        <w:t xml:space="preserve"> kritieke entiteiten met een grensoverschrijdend karakter. </w:t>
      </w:r>
      <w:r w:rsidR="008055A8">
        <w:rPr>
          <w:rFonts w:ascii="Verdana" w:hAnsi="Verdana"/>
          <w:sz w:val="18"/>
          <w:szCs w:val="18"/>
        </w:rPr>
        <w:t>V</w:t>
      </w:r>
      <w:r w:rsidR="00661C93">
        <w:rPr>
          <w:rFonts w:ascii="Verdana" w:hAnsi="Verdana"/>
          <w:sz w:val="18"/>
          <w:szCs w:val="18"/>
        </w:rPr>
        <w:t>oorts</w:t>
      </w:r>
      <w:r w:rsidR="008055A8">
        <w:rPr>
          <w:rFonts w:ascii="Verdana" w:hAnsi="Verdana"/>
          <w:sz w:val="18"/>
          <w:szCs w:val="18"/>
        </w:rPr>
        <w:t xml:space="preserve"> wordt de zogenaamde</w:t>
      </w:r>
      <w:r w:rsidRPr="002B635E" w:rsidR="00AF33EB">
        <w:rPr>
          <w:rFonts w:ascii="Verdana" w:hAnsi="Verdana"/>
          <w:sz w:val="18"/>
          <w:szCs w:val="18"/>
        </w:rPr>
        <w:t xml:space="preserve"> Groep voor de weerbaarheid van kritieke entiteiten </w:t>
      </w:r>
      <w:r w:rsidR="006F49B2">
        <w:rPr>
          <w:rFonts w:ascii="Verdana" w:hAnsi="Verdana"/>
          <w:sz w:val="18"/>
          <w:szCs w:val="18"/>
        </w:rPr>
        <w:t>(</w:t>
      </w:r>
      <w:r w:rsidRPr="00DD5AE6" w:rsidR="006F49B2">
        <w:rPr>
          <w:rFonts w:ascii="Verdana" w:hAnsi="Verdana"/>
          <w:i/>
          <w:iCs/>
          <w:sz w:val="18"/>
          <w:szCs w:val="18"/>
        </w:rPr>
        <w:t xml:space="preserve">Critical </w:t>
      </w:r>
      <w:proofErr w:type="spellStart"/>
      <w:r w:rsidRPr="00DD5AE6" w:rsidR="006F49B2">
        <w:rPr>
          <w:rFonts w:ascii="Verdana" w:hAnsi="Verdana"/>
          <w:i/>
          <w:iCs/>
          <w:sz w:val="18"/>
          <w:szCs w:val="18"/>
        </w:rPr>
        <w:t>Entities</w:t>
      </w:r>
      <w:proofErr w:type="spellEnd"/>
      <w:r w:rsidRPr="00DD5AE6" w:rsidR="006F49B2">
        <w:rPr>
          <w:rFonts w:ascii="Verdana" w:hAnsi="Verdana"/>
          <w:i/>
          <w:iCs/>
          <w:sz w:val="18"/>
          <w:szCs w:val="18"/>
        </w:rPr>
        <w:t xml:space="preserve"> </w:t>
      </w:r>
      <w:proofErr w:type="spellStart"/>
      <w:r w:rsidRPr="00DD5AE6" w:rsidR="006F49B2">
        <w:rPr>
          <w:rFonts w:ascii="Verdana" w:hAnsi="Verdana"/>
          <w:i/>
          <w:iCs/>
          <w:sz w:val="18"/>
          <w:szCs w:val="18"/>
        </w:rPr>
        <w:t>Resilience</w:t>
      </w:r>
      <w:proofErr w:type="spellEnd"/>
      <w:r w:rsidRPr="00DD5AE6" w:rsidR="006F49B2">
        <w:rPr>
          <w:rFonts w:ascii="Verdana" w:hAnsi="Verdana"/>
          <w:i/>
          <w:iCs/>
          <w:sz w:val="18"/>
          <w:szCs w:val="18"/>
        </w:rPr>
        <w:t xml:space="preserve"> Group</w:t>
      </w:r>
      <w:r w:rsidRPr="00D907A5" w:rsidR="006F49B2">
        <w:rPr>
          <w:rFonts w:ascii="Verdana" w:hAnsi="Verdana"/>
          <w:sz w:val="18"/>
          <w:szCs w:val="18"/>
        </w:rPr>
        <w:t>)</w:t>
      </w:r>
      <w:r w:rsidR="006F49B2">
        <w:rPr>
          <w:rFonts w:ascii="Verdana" w:hAnsi="Verdana"/>
          <w:sz w:val="18"/>
          <w:szCs w:val="18"/>
        </w:rPr>
        <w:t xml:space="preserve"> </w:t>
      </w:r>
      <w:r w:rsidRPr="002B635E" w:rsidR="00AF33EB">
        <w:rPr>
          <w:rFonts w:ascii="Verdana" w:hAnsi="Verdana"/>
          <w:sz w:val="18"/>
          <w:szCs w:val="18"/>
        </w:rPr>
        <w:t>opgericht om de Europese Commissie te ondersteunen en om de samenwerking tussen de lidstaten en de onderlinge informatie-uitwisseling te faciliteren.</w:t>
      </w:r>
      <w:r w:rsidRPr="001B312D">
        <w:rPr>
          <w:rStyle w:val="Voetnootmarkering"/>
          <w:rFonts w:ascii="Verdana" w:hAnsi="Verdana"/>
          <w:b w:val="0"/>
          <w:sz w:val="18"/>
          <w:szCs w:val="18"/>
        </w:rPr>
        <w:footnoteReference w:id="5"/>
      </w:r>
      <w:r w:rsidRPr="002B635E" w:rsidR="00AF33EB">
        <w:rPr>
          <w:rFonts w:ascii="Verdana" w:hAnsi="Verdana"/>
          <w:sz w:val="18"/>
          <w:szCs w:val="18"/>
        </w:rPr>
        <w:t xml:space="preserve"> </w:t>
      </w:r>
    </w:p>
    <w:p w:rsidRPr="002B635E" w:rsidR="000C3225" w:rsidP="00AF33EB" w:rsidRDefault="000C3225" w14:paraId="7BDC46FB" w14:textId="77777777">
      <w:pPr>
        <w:pStyle w:val="Geenafstand"/>
        <w:rPr>
          <w:rFonts w:ascii="Verdana" w:hAnsi="Verdana"/>
          <w:sz w:val="18"/>
          <w:szCs w:val="18"/>
        </w:rPr>
      </w:pPr>
    </w:p>
    <w:p w:rsidRPr="002E388A" w:rsidR="00AF33EB" w:rsidP="00AF33EB" w:rsidRDefault="00AF33EB" w14:paraId="2F194725" w14:textId="41165C5B">
      <w:pPr>
        <w:pStyle w:val="Kop2"/>
      </w:pPr>
      <w:bookmarkStart w:name="_Toc148443289" w:id="22"/>
      <w:bookmarkStart w:name="_Toc198722590" w:id="23"/>
      <w:r w:rsidRPr="00D907A5">
        <w:t xml:space="preserve">2.3 Verhouding tot </w:t>
      </w:r>
      <w:r>
        <w:t xml:space="preserve">de </w:t>
      </w:r>
      <w:r w:rsidR="006B1E9D">
        <w:t>NIS2-richtlijn</w:t>
      </w:r>
      <w:bookmarkEnd w:id="22"/>
      <w:r w:rsidR="0065561B">
        <w:t xml:space="preserve"> en de </w:t>
      </w:r>
      <w:r w:rsidR="00B26841">
        <w:t>Cbw</w:t>
      </w:r>
      <w:bookmarkEnd w:id="23"/>
    </w:p>
    <w:p w:rsidRPr="005F5DE7" w:rsidR="00C82EE1" w:rsidP="005F5DE7" w:rsidRDefault="00C82EE1" w14:paraId="546F6840" w14:textId="754D0EE6">
      <w:pPr>
        <w:pStyle w:val="Geenafstand"/>
        <w:rPr>
          <w:rFonts w:ascii="Verdana" w:hAnsi="Verdana"/>
          <w:sz w:val="18"/>
          <w:szCs w:val="18"/>
        </w:rPr>
      </w:pPr>
    </w:p>
    <w:p w:rsidRPr="005F5DE7" w:rsidR="00ED1CDC" w:rsidP="005F5DE7" w:rsidRDefault="00C07725" w14:paraId="1ACF8A48" w14:textId="78D67068">
      <w:pPr>
        <w:pStyle w:val="Geenafstand"/>
        <w:rPr>
          <w:rFonts w:ascii="Verdana" w:hAnsi="Verdana"/>
          <w:sz w:val="18"/>
          <w:szCs w:val="18"/>
        </w:rPr>
      </w:pPr>
      <w:r w:rsidRPr="005F5DE7">
        <w:rPr>
          <w:rFonts w:ascii="Verdana" w:hAnsi="Verdana"/>
          <w:sz w:val="18"/>
          <w:szCs w:val="18"/>
        </w:rPr>
        <w:t xml:space="preserve">Gelijktijdig </w:t>
      </w:r>
      <w:r w:rsidR="001565F7">
        <w:rPr>
          <w:rFonts w:ascii="Verdana" w:hAnsi="Verdana"/>
          <w:sz w:val="18"/>
          <w:szCs w:val="18"/>
        </w:rPr>
        <w:t>met</w:t>
      </w:r>
      <w:r w:rsidRPr="005F5DE7">
        <w:rPr>
          <w:rFonts w:ascii="Verdana" w:hAnsi="Verdana"/>
          <w:sz w:val="18"/>
          <w:szCs w:val="18"/>
        </w:rPr>
        <w:t xml:space="preserve"> de CER-richtlijn is de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vastgesteld.</w:t>
      </w:r>
      <w:r w:rsidRPr="005F5DE7">
        <w:rPr>
          <w:rStyle w:val="Voetnootmarkering"/>
          <w:rFonts w:ascii="Verdana" w:hAnsi="Verdana"/>
          <w:b w:val="0"/>
          <w:sz w:val="18"/>
          <w:szCs w:val="18"/>
        </w:rPr>
        <w:footnoteReference w:id="6"/>
      </w:r>
      <w:r w:rsidRPr="005F5DE7">
        <w:rPr>
          <w:rFonts w:ascii="Verdana" w:hAnsi="Verdana"/>
          <w:sz w:val="18"/>
          <w:szCs w:val="18"/>
        </w:rPr>
        <w:t xml:space="preserve"> Die richtlijn wordt hierna aangeduid als de NIS2-richtlijn. </w:t>
      </w:r>
      <w:r w:rsidRPr="005F5DE7" w:rsidR="00D815BC">
        <w:rPr>
          <w:rFonts w:ascii="Verdana" w:hAnsi="Verdana"/>
          <w:sz w:val="18"/>
          <w:szCs w:val="18"/>
        </w:rPr>
        <w:t xml:space="preserve">Voor de NIS2-richtlijn geldt dezelfde </w:t>
      </w:r>
      <w:r w:rsidR="00B32C57">
        <w:rPr>
          <w:rFonts w:ascii="Verdana" w:hAnsi="Verdana"/>
          <w:sz w:val="18"/>
          <w:szCs w:val="18"/>
        </w:rPr>
        <w:t>termijn waarbinnen de richtlijn moet zijn omgezet</w:t>
      </w:r>
      <w:r w:rsidRPr="005F5DE7" w:rsidR="00D815BC">
        <w:rPr>
          <w:rFonts w:ascii="Verdana" w:hAnsi="Verdana"/>
          <w:sz w:val="18"/>
          <w:szCs w:val="18"/>
        </w:rPr>
        <w:t xml:space="preserve"> in nationale regelgeving als voor de CER-richtlijn.</w:t>
      </w:r>
      <w:r w:rsidRPr="005F5DE7" w:rsidR="00F27FC6">
        <w:rPr>
          <w:rFonts w:ascii="Verdana" w:hAnsi="Verdana"/>
          <w:sz w:val="18"/>
          <w:szCs w:val="18"/>
        </w:rPr>
        <w:t xml:space="preserve"> De NIS2-richtlijn wordt in Nederland geïmplementeerd</w:t>
      </w:r>
      <w:r w:rsidRPr="005F5DE7" w:rsidR="004F0F0D">
        <w:rPr>
          <w:rFonts w:ascii="Verdana" w:hAnsi="Verdana"/>
          <w:sz w:val="18"/>
          <w:szCs w:val="18"/>
        </w:rPr>
        <w:t xml:space="preserve"> in de </w:t>
      </w:r>
      <w:r w:rsidR="00B32497">
        <w:rPr>
          <w:rFonts w:ascii="Verdana" w:hAnsi="Verdana"/>
          <w:sz w:val="18"/>
          <w:szCs w:val="18"/>
        </w:rPr>
        <w:t>Cyberbeveiligingswet</w:t>
      </w:r>
      <w:r w:rsidRPr="005F5DE7" w:rsidR="00F27FC6">
        <w:rPr>
          <w:rFonts w:ascii="Verdana" w:hAnsi="Verdana"/>
          <w:sz w:val="18"/>
          <w:szCs w:val="18"/>
        </w:rPr>
        <w:t xml:space="preserve"> (hierna: </w:t>
      </w:r>
      <w:r w:rsidR="00B32497">
        <w:rPr>
          <w:rFonts w:ascii="Verdana" w:hAnsi="Verdana"/>
          <w:sz w:val="18"/>
          <w:szCs w:val="18"/>
        </w:rPr>
        <w:t>Cbw</w:t>
      </w:r>
      <w:r w:rsidRPr="005F5DE7" w:rsidR="00F27FC6">
        <w:rPr>
          <w:rFonts w:ascii="Verdana" w:hAnsi="Verdana"/>
          <w:sz w:val="18"/>
          <w:szCs w:val="18"/>
        </w:rPr>
        <w:t>).</w:t>
      </w:r>
    </w:p>
    <w:p w:rsidRPr="005F5DE7" w:rsidR="00ED1CDC" w:rsidP="005F5DE7" w:rsidRDefault="00ED1CDC" w14:paraId="33E2E0C8" w14:textId="77777777">
      <w:pPr>
        <w:pStyle w:val="Geenafstand"/>
        <w:rPr>
          <w:rFonts w:ascii="Verdana" w:hAnsi="Verdana"/>
          <w:sz w:val="18"/>
          <w:szCs w:val="18"/>
        </w:rPr>
      </w:pPr>
    </w:p>
    <w:p w:rsidR="00655A18" w:rsidP="00043932" w:rsidRDefault="007F6F33" w14:paraId="6ECDEFCA" w14:textId="284BB82A">
      <w:pPr>
        <w:pStyle w:val="Geenafstand"/>
        <w:rPr>
          <w:rFonts w:ascii="Verdana" w:hAnsi="Verdana"/>
          <w:sz w:val="18"/>
          <w:szCs w:val="18"/>
        </w:rPr>
      </w:pPr>
      <w:r w:rsidRPr="005F5DE7">
        <w:rPr>
          <w:rFonts w:ascii="Verdana" w:hAnsi="Verdana"/>
          <w:sz w:val="18"/>
          <w:szCs w:val="18"/>
        </w:rPr>
        <w:t xml:space="preserve">De </w:t>
      </w:r>
      <w:r w:rsidR="00043932">
        <w:rPr>
          <w:rFonts w:ascii="Verdana" w:hAnsi="Verdana"/>
          <w:sz w:val="18"/>
          <w:szCs w:val="18"/>
        </w:rPr>
        <w:t>Cbw</w:t>
      </w:r>
      <w:r w:rsidRPr="005F5DE7">
        <w:rPr>
          <w:rFonts w:ascii="Verdana" w:hAnsi="Verdana"/>
          <w:sz w:val="18"/>
          <w:szCs w:val="18"/>
        </w:rPr>
        <w:t xml:space="preserve"> heeft tot doel om een hoog gemeenschappelijk niveau van cyberbeveiliging in de </w:t>
      </w:r>
      <w:r w:rsidR="007D2D98">
        <w:rPr>
          <w:rFonts w:ascii="Verdana" w:hAnsi="Verdana"/>
          <w:sz w:val="18"/>
          <w:szCs w:val="18"/>
        </w:rPr>
        <w:t>EU</w:t>
      </w:r>
      <w:r w:rsidRPr="005F5DE7">
        <w:rPr>
          <w:rFonts w:ascii="Verdana" w:hAnsi="Verdana"/>
          <w:sz w:val="18"/>
          <w:szCs w:val="18"/>
        </w:rPr>
        <w:t xml:space="preserve"> te bereiken, teneinde de werking van de interne markt te verbeteren. De </w:t>
      </w:r>
      <w:r w:rsidR="00043932">
        <w:rPr>
          <w:rFonts w:ascii="Verdana" w:hAnsi="Verdana"/>
          <w:sz w:val="18"/>
          <w:szCs w:val="18"/>
        </w:rPr>
        <w:t xml:space="preserve">Cbw </w:t>
      </w:r>
      <w:r w:rsidRPr="005F5DE7">
        <w:rPr>
          <w:rFonts w:ascii="Verdana" w:hAnsi="Verdana"/>
          <w:sz w:val="18"/>
          <w:szCs w:val="18"/>
        </w:rPr>
        <w:t>beoogt dit doel te bereiken door de verschillen weg te nemen die tussen lidstaten bestaan</w:t>
      </w:r>
      <w:r w:rsidR="00E706BB">
        <w:rPr>
          <w:rFonts w:ascii="Verdana" w:hAnsi="Verdana"/>
          <w:sz w:val="18"/>
          <w:szCs w:val="18"/>
        </w:rPr>
        <w:t>. Het gaat om verschillen</w:t>
      </w:r>
      <w:r w:rsidRPr="005F5DE7">
        <w:rPr>
          <w:rFonts w:ascii="Verdana" w:hAnsi="Verdana"/>
          <w:sz w:val="18"/>
          <w:szCs w:val="18"/>
        </w:rPr>
        <w:t xml:space="preserve"> op het gebied van cyberbeveiligingseisen die worden gesteld aan entiteiten die economisch belangrijke activiteiten of </w:t>
      </w:r>
      <w:r w:rsidRPr="005F5DE7">
        <w:rPr>
          <w:rFonts w:ascii="Verdana" w:hAnsi="Verdana"/>
          <w:sz w:val="18"/>
          <w:szCs w:val="18"/>
        </w:rPr>
        <w:lastRenderedPageBreak/>
        <w:t xml:space="preserve">diensten verrichten. </w:t>
      </w:r>
      <w:r w:rsidR="00655A18">
        <w:rPr>
          <w:rFonts w:ascii="Verdana" w:hAnsi="Verdana"/>
          <w:sz w:val="18"/>
          <w:szCs w:val="18"/>
        </w:rPr>
        <w:t xml:space="preserve">De Cbw bevat, ter implementatie van de NIS2-richtlijn, diverse verplichtingen voor essentiële entiteiten, belangrijke entiteiten en entiteiten die domeinnaamregistratiediensten verlenen. Zo gelden voor essentiële entiteiten en belangrijke entiteiten onder meer een zorgplicht en een meldplicht. </w:t>
      </w:r>
    </w:p>
    <w:p w:rsidR="00655A18" w:rsidP="00043932" w:rsidRDefault="00655A18" w14:paraId="4F66055C" w14:textId="77777777">
      <w:pPr>
        <w:pStyle w:val="Geenafstand"/>
        <w:rPr>
          <w:rFonts w:ascii="Verdana" w:hAnsi="Verdana"/>
          <w:sz w:val="18"/>
          <w:szCs w:val="18"/>
        </w:rPr>
      </w:pPr>
    </w:p>
    <w:p w:rsidRPr="00043932" w:rsidR="00043932" w:rsidP="00043932" w:rsidRDefault="006E1D28" w14:paraId="74EE131E" w14:textId="3DDD865D">
      <w:pPr>
        <w:pStyle w:val="Geenafstand"/>
        <w:rPr>
          <w:rFonts w:ascii="Verdana" w:hAnsi="Verdana"/>
          <w:sz w:val="18"/>
          <w:szCs w:val="18"/>
        </w:rPr>
      </w:pPr>
      <w:r>
        <w:rPr>
          <w:rFonts w:ascii="Verdana" w:hAnsi="Verdana"/>
          <w:sz w:val="18"/>
          <w:szCs w:val="18"/>
        </w:rPr>
        <w:t>Alle kritieke entiteiten in de zin van de Wwke zijn van rechtswege ook essentiële entiteit in de zin van de Cbw (zie</w:t>
      </w:r>
      <w:r w:rsidRPr="00043932" w:rsidR="00043932">
        <w:rPr>
          <w:rFonts w:ascii="Verdana" w:hAnsi="Verdana"/>
          <w:sz w:val="18"/>
          <w:szCs w:val="18"/>
        </w:rPr>
        <w:t xml:space="preserve"> artikel </w:t>
      </w:r>
      <w:r w:rsidR="00043932">
        <w:rPr>
          <w:rFonts w:ascii="Verdana" w:hAnsi="Verdana"/>
          <w:sz w:val="18"/>
          <w:szCs w:val="18"/>
        </w:rPr>
        <w:t>8</w:t>
      </w:r>
      <w:r w:rsidRPr="00043932" w:rsidR="00043932">
        <w:rPr>
          <w:rFonts w:ascii="Verdana" w:hAnsi="Verdana"/>
          <w:sz w:val="18"/>
          <w:szCs w:val="18"/>
        </w:rPr>
        <w:t xml:space="preserve">, eerste lid, </w:t>
      </w:r>
      <w:r>
        <w:rPr>
          <w:rFonts w:ascii="Verdana" w:hAnsi="Verdana"/>
          <w:sz w:val="18"/>
          <w:szCs w:val="18"/>
        </w:rPr>
        <w:t>onderdeel</w:t>
      </w:r>
      <w:r w:rsidR="00043932">
        <w:rPr>
          <w:rFonts w:ascii="Verdana" w:hAnsi="Verdana"/>
          <w:sz w:val="18"/>
          <w:szCs w:val="18"/>
        </w:rPr>
        <w:t xml:space="preserve"> i</w:t>
      </w:r>
      <w:r w:rsidRPr="00043932" w:rsidR="00043932">
        <w:rPr>
          <w:rFonts w:ascii="Verdana" w:hAnsi="Verdana"/>
          <w:sz w:val="18"/>
          <w:szCs w:val="18"/>
        </w:rPr>
        <w:t xml:space="preserve">, </w:t>
      </w:r>
      <w:r w:rsidRPr="00231350" w:rsidR="00043932">
        <w:rPr>
          <w:rFonts w:ascii="Verdana" w:hAnsi="Verdana"/>
          <w:sz w:val="18"/>
          <w:szCs w:val="18"/>
        </w:rPr>
        <w:t>Cbw</w:t>
      </w:r>
      <w:r>
        <w:rPr>
          <w:rFonts w:ascii="Verdana" w:hAnsi="Verdana"/>
          <w:sz w:val="18"/>
          <w:szCs w:val="18"/>
        </w:rPr>
        <w:t xml:space="preserve">). </w:t>
      </w:r>
      <w:r w:rsidRPr="00043932" w:rsidR="00043932">
        <w:rPr>
          <w:rFonts w:ascii="Verdana" w:hAnsi="Verdana"/>
          <w:sz w:val="18"/>
          <w:szCs w:val="18"/>
        </w:rPr>
        <w:t xml:space="preserve">Andersom geldt dat niet: een essentiële entiteit kwalificeert niet automatisch als kritieke entiteit, omdat kritieke entiteiten eerst als zodanig </w:t>
      </w:r>
      <w:r w:rsidR="00043932">
        <w:rPr>
          <w:rFonts w:ascii="Verdana" w:hAnsi="Verdana"/>
          <w:sz w:val="18"/>
          <w:szCs w:val="18"/>
        </w:rPr>
        <w:t xml:space="preserve">onder de Wwke </w:t>
      </w:r>
      <w:r w:rsidRPr="00043932" w:rsidR="00043932">
        <w:rPr>
          <w:rFonts w:ascii="Verdana" w:hAnsi="Verdana"/>
          <w:sz w:val="18"/>
          <w:szCs w:val="18"/>
        </w:rPr>
        <w:t xml:space="preserve">moeten worden aangewezen. </w:t>
      </w:r>
    </w:p>
    <w:p w:rsidRPr="00E47F1C" w:rsidR="00043932" w:rsidP="00E47F1C" w:rsidRDefault="00043932" w14:paraId="6C606353" w14:textId="77777777">
      <w:pPr>
        <w:pStyle w:val="Geenafstand"/>
        <w:rPr>
          <w:rFonts w:ascii="Verdana" w:hAnsi="Verdana"/>
          <w:sz w:val="18"/>
          <w:szCs w:val="18"/>
        </w:rPr>
      </w:pPr>
    </w:p>
    <w:p w:rsidRPr="00FF46E3" w:rsidR="00B54D77" w:rsidP="00B54D77" w:rsidRDefault="00B54D77" w14:paraId="0CE96A0D" w14:textId="119122A8">
      <w:pPr>
        <w:pStyle w:val="Geenafstand"/>
        <w:rPr>
          <w:rFonts w:ascii="Verdana" w:hAnsi="Verdana"/>
          <w:sz w:val="18"/>
          <w:szCs w:val="18"/>
          <w:shd w:val="clear" w:color="auto" w:fill="FFFFFF"/>
        </w:rPr>
      </w:pPr>
      <w:r w:rsidRPr="00FF46E3">
        <w:rPr>
          <w:rFonts w:ascii="Verdana" w:hAnsi="Verdana"/>
          <w:sz w:val="18"/>
          <w:szCs w:val="18"/>
          <w:shd w:val="clear" w:color="auto" w:fill="FFFFFF"/>
        </w:rPr>
        <w:t>De Cbw kent een benadering die alle gevaren omvat (</w:t>
      </w:r>
      <w:proofErr w:type="spellStart"/>
      <w:r w:rsidRPr="00FF46E3">
        <w:rPr>
          <w:rFonts w:ascii="Verdana" w:hAnsi="Verdana"/>
          <w:i/>
          <w:iCs/>
          <w:sz w:val="18"/>
          <w:szCs w:val="18"/>
          <w:shd w:val="clear" w:color="auto" w:fill="FFFFFF"/>
        </w:rPr>
        <w:t>all</w:t>
      </w:r>
      <w:proofErr w:type="spellEnd"/>
      <w:r w:rsidRPr="00FF46E3">
        <w:rPr>
          <w:rFonts w:ascii="Verdana" w:hAnsi="Verdana"/>
          <w:i/>
          <w:iCs/>
          <w:sz w:val="18"/>
          <w:szCs w:val="18"/>
          <w:shd w:val="clear" w:color="auto" w:fill="FFFFFF"/>
        </w:rPr>
        <w:t xml:space="preserve"> hazard</w:t>
      </w:r>
      <w:r w:rsidRPr="00FF46E3">
        <w:rPr>
          <w:rFonts w:ascii="Verdana" w:hAnsi="Verdana"/>
          <w:sz w:val="18"/>
          <w:szCs w:val="18"/>
          <w:shd w:val="clear" w:color="auto" w:fill="FFFFFF"/>
        </w:rPr>
        <w:t xml:space="preserve">) </w:t>
      </w:r>
      <w:r w:rsidRPr="00FF46E3">
        <w:rPr>
          <w:rFonts w:ascii="Verdana" w:hAnsi="Verdana"/>
          <w:sz w:val="18"/>
          <w:szCs w:val="18"/>
        </w:rPr>
        <w:t xml:space="preserve">en heeft tot doel om netwerk- en informatiesystemen en de fysieke omgeving daarvan te beschermen tegen gebeurtenissen die de beveiliging van die systemen kunnen aantasten. Het gaat hierbij niet alleen om de enkele bescherming tegen gebeurtenissen met kwade wil, zoals digitale aanvallen, diefstal of ongeoorloofde fysieke toegang. Het gaat ook om de bescherming van die systemen tegen andersoortige gebeurtenissen, zoals natuurrampen. Om de risico’s voor netwerk- en informatiesystemen te beheersen moeten entiteiten maatregelen treffen voor zowel de digitale beveiliging van die systemen als voor de bescherming van de fysieke omgeving en componenten van die systemen, zoals gebouwen en ruimtes waar die systemen zich bevinden. </w:t>
      </w:r>
      <w:r w:rsidRPr="00FF46E3">
        <w:rPr>
          <w:rFonts w:ascii="Verdana" w:hAnsi="Verdana"/>
          <w:sz w:val="18"/>
          <w:szCs w:val="18"/>
          <w:shd w:val="clear" w:color="auto" w:fill="FFFFFF"/>
        </w:rPr>
        <w:t xml:space="preserve">Het kan voorkomen dat een incident of bijna-incident gevolgen heeft die zowel de netwerk- en informatiesystemen als andere fysieke aspecten van de essentiële dienstverlening raken. In dat geval gelden de verplichtingen van beide wetten. De Wwke beschrijft dan de verplichtingen van de kritieke entiteit en de respons van de bevoegde autoriteit daarop, die zich </w:t>
      </w:r>
      <w:r w:rsidRPr="00583C85">
        <w:rPr>
          <w:rFonts w:ascii="Verdana" w:hAnsi="Verdana"/>
          <w:i/>
          <w:iCs/>
          <w:sz w:val="18"/>
          <w:szCs w:val="18"/>
          <w:shd w:val="clear" w:color="auto" w:fill="FFFFFF"/>
        </w:rPr>
        <w:t>niet</w:t>
      </w:r>
      <w:r w:rsidRPr="00FF46E3">
        <w:rPr>
          <w:rFonts w:ascii="Verdana" w:hAnsi="Verdana"/>
          <w:sz w:val="18"/>
          <w:szCs w:val="18"/>
          <w:shd w:val="clear" w:color="auto" w:fill="FFFFFF"/>
        </w:rPr>
        <w:t xml:space="preserve"> uitstrekt over de netwerk- en informatiesystemen of de fysieke omgeving daarvan. </w:t>
      </w:r>
      <w:r w:rsidR="00CA1A54">
        <w:rPr>
          <w:rFonts w:ascii="Verdana" w:hAnsi="Verdana"/>
          <w:sz w:val="18"/>
          <w:szCs w:val="18"/>
          <w:shd w:val="clear" w:color="auto" w:fill="FFFFFF"/>
        </w:rPr>
        <w:t>Op</w:t>
      </w:r>
      <w:r w:rsidRPr="00FF46E3" w:rsidR="00CA1A54">
        <w:rPr>
          <w:rFonts w:ascii="Verdana" w:hAnsi="Verdana"/>
          <w:sz w:val="18"/>
          <w:szCs w:val="18"/>
          <w:shd w:val="clear" w:color="auto" w:fill="FFFFFF"/>
        </w:rPr>
        <w:t xml:space="preserve"> </w:t>
      </w:r>
      <w:r w:rsidRPr="00FF46E3">
        <w:rPr>
          <w:rFonts w:ascii="Verdana" w:hAnsi="Verdana"/>
          <w:sz w:val="18"/>
          <w:szCs w:val="18"/>
          <w:shd w:val="clear" w:color="auto" w:fill="FFFFFF"/>
        </w:rPr>
        <w:t xml:space="preserve">die systemen en de omgeving daarvan is de Cbw van toepassing. </w:t>
      </w:r>
    </w:p>
    <w:p w:rsidRPr="00E47F1C" w:rsidR="00043932" w:rsidP="00E47F1C" w:rsidRDefault="00043932" w14:paraId="58245B26" w14:textId="77777777">
      <w:pPr>
        <w:pStyle w:val="Geenafstand"/>
        <w:rPr>
          <w:rFonts w:ascii="Verdana" w:hAnsi="Verdana"/>
          <w:sz w:val="18"/>
          <w:szCs w:val="18"/>
        </w:rPr>
      </w:pPr>
    </w:p>
    <w:p w:rsidR="00E47F1C" w:rsidP="00E47F1C" w:rsidRDefault="00E47F1C" w14:paraId="597B6616" w14:textId="16F89582">
      <w:pPr>
        <w:pStyle w:val="Geenafstand"/>
        <w:rPr>
          <w:rFonts w:ascii="Verdana" w:hAnsi="Verdana"/>
          <w:sz w:val="18"/>
          <w:szCs w:val="18"/>
        </w:rPr>
      </w:pPr>
      <w:r>
        <w:rPr>
          <w:rFonts w:ascii="Verdana" w:hAnsi="Verdana"/>
          <w:sz w:val="18"/>
          <w:szCs w:val="18"/>
        </w:rPr>
        <w:t xml:space="preserve">Artikel </w:t>
      </w:r>
      <w:r w:rsidR="00231350">
        <w:rPr>
          <w:rFonts w:ascii="Verdana" w:hAnsi="Verdana"/>
          <w:sz w:val="18"/>
          <w:szCs w:val="18"/>
        </w:rPr>
        <w:t>21</w:t>
      </w:r>
      <w:r>
        <w:rPr>
          <w:rFonts w:ascii="Verdana" w:hAnsi="Verdana"/>
          <w:sz w:val="18"/>
          <w:szCs w:val="18"/>
        </w:rPr>
        <w:t xml:space="preserve"> </w:t>
      </w:r>
      <w:r w:rsidRPr="00231350">
        <w:rPr>
          <w:rFonts w:ascii="Verdana" w:hAnsi="Verdana"/>
          <w:sz w:val="18"/>
          <w:szCs w:val="18"/>
        </w:rPr>
        <w:t>Cbw</w:t>
      </w:r>
      <w:r>
        <w:rPr>
          <w:rFonts w:ascii="Verdana" w:hAnsi="Verdana"/>
          <w:sz w:val="18"/>
          <w:szCs w:val="18"/>
        </w:rPr>
        <w:t xml:space="preserve"> ziet op de zorgplicht voor essentiële entiteiten en belangrijke entiteiten. </w:t>
      </w:r>
      <w:r w:rsidRPr="00E47F1C" w:rsidR="00043932">
        <w:rPr>
          <w:rFonts w:ascii="Verdana" w:hAnsi="Verdana"/>
          <w:sz w:val="18"/>
          <w:szCs w:val="18"/>
        </w:rPr>
        <w:t xml:space="preserve">In artikel </w:t>
      </w:r>
      <w:r w:rsidR="00231350">
        <w:rPr>
          <w:rFonts w:ascii="Verdana" w:hAnsi="Verdana"/>
          <w:sz w:val="18"/>
          <w:szCs w:val="18"/>
        </w:rPr>
        <w:t>21</w:t>
      </w:r>
      <w:r w:rsidRPr="00E47F1C" w:rsidR="00043932">
        <w:rPr>
          <w:rFonts w:ascii="Verdana" w:hAnsi="Verdana"/>
          <w:sz w:val="18"/>
          <w:szCs w:val="18"/>
        </w:rPr>
        <w:t xml:space="preserve">, derde lid, </w:t>
      </w:r>
      <w:r w:rsidRPr="00231350" w:rsidR="00043932">
        <w:rPr>
          <w:rFonts w:ascii="Verdana" w:hAnsi="Verdana"/>
          <w:sz w:val="18"/>
          <w:szCs w:val="18"/>
        </w:rPr>
        <w:t>Cbw</w:t>
      </w:r>
      <w:r w:rsidRPr="00E47F1C" w:rsidR="00043932">
        <w:rPr>
          <w:rFonts w:ascii="Verdana" w:hAnsi="Verdana"/>
          <w:sz w:val="18"/>
          <w:szCs w:val="18"/>
        </w:rPr>
        <w:t xml:space="preserve"> is geregeld dat </w:t>
      </w:r>
      <w:r>
        <w:rPr>
          <w:rFonts w:ascii="Verdana" w:hAnsi="Verdana"/>
          <w:sz w:val="18"/>
          <w:szCs w:val="18"/>
        </w:rPr>
        <w:t xml:space="preserve">de </w:t>
      </w:r>
      <w:r w:rsidRPr="00E47F1C" w:rsidR="00043932">
        <w:rPr>
          <w:rFonts w:ascii="Verdana" w:hAnsi="Verdana"/>
          <w:sz w:val="18"/>
          <w:szCs w:val="18"/>
        </w:rPr>
        <w:t xml:space="preserve">maatregelen </w:t>
      </w:r>
      <w:r>
        <w:rPr>
          <w:rFonts w:ascii="Verdana" w:hAnsi="Verdana"/>
          <w:sz w:val="18"/>
          <w:szCs w:val="18"/>
        </w:rPr>
        <w:t xml:space="preserve">die essentiële entiteiten en belangrijke entiteiten moeten nemen </w:t>
      </w:r>
      <w:r w:rsidRPr="00E47F1C" w:rsidR="00043932">
        <w:rPr>
          <w:rFonts w:ascii="Verdana" w:hAnsi="Verdana"/>
          <w:sz w:val="18"/>
          <w:szCs w:val="18"/>
        </w:rPr>
        <w:t>voor het beheer</w:t>
      </w:r>
      <w:r w:rsidR="00CA1A54">
        <w:rPr>
          <w:rFonts w:ascii="Verdana" w:hAnsi="Verdana"/>
          <w:sz w:val="18"/>
          <w:szCs w:val="18"/>
        </w:rPr>
        <w:t>sen</w:t>
      </w:r>
      <w:r w:rsidRPr="00E47F1C" w:rsidR="00043932">
        <w:rPr>
          <w:rFonts w:ascii="Verdana" w:hAnsi="Verdana"/>
          <w:sz w:val="18"/>
          <w:szCs w:val="18"/>
        </w:rPr>
        <w:t xml:space="preserve"> van cyberbeveiligingsrisico’s</w:t>
      </w:r>
      <w:r>
        <w:rPr>
          <w:rFonts w:ascii="Verdana" w:hAnsi="Verdana"/>
          <w:sz w:val="18"/>
          <w:szCs w:val="18"/>
        </w:rPr>
        <w:t>,</w:t>
      </w:r>
      <w:r w:rsidRPr="00E47F1C" w:rsidR="00043932">
        <w:rPr>
          <w:rFonts w:ascii="Verdana" w:hAnsi="Verdana"/>
          <w:sz w:val="18"/>
          <w:szCs w:val="18"/>
        </w:rPr>
        <w:t xml:space="preserve"> gebaseerd moeten zijn op een benadering die alle gevaren omvat en tot doel heeft netwerk- en informatiesystemen en de fysieke omgeving van die systemen te beschermen. Daarom moet in het kader van de </w:t>
      </w:r>
      <w:r>
        <w:rPr>
          <w:rFonts w:ascii="Verdana" w:hAnsi="Verdana"/>
          <w:sz w:val="18"/>
          <w:szCs w:val="18"/>
        </w:rPr>
        <w:t xml:space="preserve">zorgplicht uit de </w:t>
      </w:r>
      <w:r w:rsidRPr="00E47F1C" w:rsidR="00043932">
        <w:rPr>
          <w:rFonts w:ascii="Verdana" w:hAnsi="Verdana"/>
          <w:sz w:val="18"/>
          <w:szCs w:val="18"/>
        </w:rPr>
        <w:t xml:space="preserve">Cbw ook aandacht worden besteed aan de fysieke </w:t>
      </w:r>
      <w:r w:rsidR="009F4402">
        <w:rPr>
          <w:rFonts w:ascii="Verdana" w:hAnsi="Verdana"/>
          <w:sz w:val="18"/>
          <w:szCs w:val="18"/>
        </w:rPr>
        <w:t xml:space="preserve">beveiliging </w:t>
      </w:r>
      <w:r w:rsidRPr="00E47F1C" w:rsidR="00043932">
        <w:rPr>
          <w:rFonts w:ascii="Verdana" w:hAnsi="Verdana"/>
          <w:sz w:val="18"/>
          <w:szCs w:val="18"/>
        </w:rPr>
        <w:t xml:space="preserve">en omgevingsbeveiliging van netwerk- en informatiesystemen, door maatregelen te nemen om dergelijke systemen te beschermen tegen systeemstoringen, menselijke fouten, kwaadwillige handelingen en natuurverschijnselen. Ten aanzien van de weerbaarheid van de fysieke omgeving van enkel netwerk- en informatiesystemen geldt </w:t>
      </w:r>
      <w:r>
        <w:rPr>
          <w:rFonts w:ascii="Verdana" w:hAnsi="Verdana"/>
          <w:sz w:val="18"/>
          <w:szCs w:val="18"/>
        </w:rPr>
        <w:t xml:space="preserve">dus </w:t>
      </w:r>
      <w:r w:rsidRPr="00E47F1C" w:rsidR="00043932">
        <w:rPr>
          <w:rFonts w:ascii="Verdana" w:hAnsi="Verdana"/>
          <w:sz w:val="18"/>
          <w:szCs w:val="18"/>
        </w:rPr>
        <w:t xml:space="preserve">de Cbw. </w:t>
      </w:r>
    </w:p>
    <w:p w:rsidR="00E47F1C" w:rsidP="00E47F1C" w:rsidRDefault="00E47F1C" w14:paraId="42F70787" w14:textId="77777777">
      <w:pPr>
        <w:pStyle w:val="Geenafstand"/>
        <w:rPr>
          <w:rFonts w:ascii="Verdana" w:hAnsi="Verdana"/>
          <w:sz w:val="18"/>
          <w:szCs w:val="18"/>
        </w:rPr>
      </w:pPr>
    </w:p>
    <w:p w:rsidR="00633E14" w:rsidP="00E47F1C" w:rsidRDefault="00043932" w14:paraId="5274EA10" w14:textId="46B33093">
      <w:pPr>
        <w:pStyle w:val="Geenafstand"/>
        <w:rPr>
          <w:rFonts w:ascii="Verdana" w:hAnsi="Verdana"/>
          <w:sz w:val="18"/>
          <w:szCs w:val="18"/>
        </w:rPr>
      </w:pPr>
      <w:r w:rsidRPr="00E47F1C">
        <w:rPr>
          <w:rFonts w:ascii="Verdana" w:hAnsi="Verdana"/>
          <w:sz w:val="18"/>
          <w:szCs w:val="18"/>
        </w:rPr>
        <w:t>Het kan daarnaast voorkomen dat de verplichtingen uit zowel de Wwke als de Cbw gelden bij een incident of bijna-incident dat gevolgen heeft voor zowel de netwerk- en informatiesystemen en de fysieke omgeving daarvan, alsook andere fysieke omgevingen</w:t>
      </w:r>
      <w:r w:rsidRPr="00E47F1C" w:rsidR="00E10E78">
        <w:rPr>
          <w:rFonts w:ascii="Verdana" w:hAnsi="Verdana"/>
          <w:sz w:val="18"/>
          <w:szCs w:val="18"/>
        </w:rPr>
        <w:t xml:space="preserve"> of</w:t>
      </w:r>
      <w:r w:rsidRPr="00E47F1C">
        <w:rPr>
          <w:rFonts w:ascii="Verdana" w:hAnsi="Verdana"/>
          <w:sz w:val="18"/>
          <w:szCs w:val="18"/>
        </w:rPr>
        <w:t xml:space="preserve"> fysieke aspecten die de essentiële dienstverlening raken. De Cbw beschrijft dan de verplichtingen van de entiteit ten aanzien van de netwerk- en informatiesystemen en de fysieke omgeving. Voor de overige (fysieke) aspecten die de essentiële dienstverlening raken is de Wwke van toepassing. </w:t>
      </w:r>
      <w:r w:rsidRPr="00633E14" w:rsidR="00633E14">
        <w:rPr>
          <w:rFonts w:ascii="Verdana" w:hAnsi="Verdana"/>
          <w:sz w:val="18"/>
          <w:szCs w:val="18"/>
        </w:rPr>
        <w:t xml:space="preserve">Uiteraard geldt hierbij de uitzondering voor de kritieke entiteiten in de sectoren bankwezen, infrastructuur voor de financiële markt en digitale infrastructuur, zoals geregeld in artikel </w:t>
      </w:r>
      <w:r w:rsidR="00121723">
        <w:rPr>
          <w:rFonts w:ascii="Verdana" w:hAnsi="Verdana"/>
          <w:sz w:val="18"/>
          <w:szCs w:val="18"/>
        </w:rPr>
        <w:t>23</w:t>
      </w:r>
      <w:r w:rsidRPr="00633E14" w:rsidR="00633E14">
        <w:rPr>
          <w:rFonts w:ascii="Verdana" w:hAnsi="Verdana"/>
          <w:sz w:val="18"/>
          <w:szCs w:val="18"/>
        </w:rPr>
        <w:t xml:space="preserve"> Wwke.</w:t>
      </w:r>
    </w:p>
    <w:p w:rsidR="00633E14" w:rsidP="00E47F1C" w:rsidRDefault="00633E14" w14:paraId="30FBB519" w14:textId="77777777">
      <w:pPr>
        <w:pStyle w:val="Geenafstand"/>
        <w:rPr>
          <w:rFonts w:ascii="Verdana" w:hAnsi="Verdana"/>
          <w:sz w:val="18"/>
          <w:szCs w:val="18"/>
        </w:rPr>
      </w:pPr>
    </w:p>
    <w:p w:rsidRPr="00E47F1C" w:rsidR="0087024B" w:rsidP="00E47F1C" w:rsidRDefault="00043932" w14:paraId="56547B98" w14:textId="4B336D26">
      <w:pPr>
        <w:pStyle w:val="Geenafstand"/>
        <w:rPr>
          <w:rFonts w:ascii="Verdana" w:hAnsi="Verdana"/>
          <w:sz w:val="18"/>
          <w:szCs w:val="18"/>
        </w:rPr>
      </w:pPr>
      <w:r w:rsidRPr="00E47F1C">
        <w:rPr>
          <w:rFonts w:ascii="Verdana" w:hAnsi="Verdana"/>
          <w:sz w:val="18"/>
          <w:szCs w:val="18"/>
        </w:rPr>
        <w:t>Het uitgangspunt is dat beide wetten zoveel mogelijk op elkaar aansluiten (bijvoorbeeld wat betreft de zorgplicht en de meldplicht) en de bevoegde autoriteiten van de Wwke en de Cbw nauw samenwerken en informatie uitwisselen</w:t>
      </w:r>
      <w:r w:rsidR="0014339A">
        <w:rPr>
          <w:rFonts w:ascii="Verdana" w:hAnsi="Verdana"/>
          <w:sz w:val="18"/>
          <w:szCs w:val="18"/>
        </w:rPr>
        <w:t>,</w:t>
      </w:r>
      <w:r w:rsidRPr="00E47F1C">
        <w:rPr>
          <w:rFonts w:ascii="Verdana" w:hAnsi="Verdana"/>
          <w:sz w:val="18"/>
          <w:szCs w:val="18"/>
        </w:rPr>
        <w:t xml:space="preserve"> zodat entiteiten niet met (dubbele) administratieve lasten te maken krijgen die verder gaan dan nodig is om de doelstellingen van de Wwke en de Cbw te verwezenlijken.</w:t>
      </w:r>
      <w:r w:rsidRPr="002A4DA2" w:rsidR="002A4DA2">
        <w:t xml:space="preserve"> </w:t>
      </w:r>
      <w:r w:rsidRPr="002A4DA2" w:rsidR="002A4DA2">
        <w:rPr>
          <w:rFonts w:ascii="Verdana" w:hAnsi="Verdana"/>
          <w:sz w:val="18"/>
          <w:szCs w:val="18"/>
        </w:rPr>
        <w:t xml:space="preserve">Hierbij kan worden gedacht aan onderlinge afspraken om zodoende vlot en effectief samen te werken en dubbel werk waar mogelijk te voorkomen, bijvoorbeeld bij het toezien op de toepassing van de verplichtingen op grond van de Wwke die raken aan </w:t>
      </w:r>
      <w:r w:rsidR="00913B3F">
        <w:rPr>
          <w:rFonts w:ascii="Verdana" w:hAnsi="Verdana"/>
          <w:sz w:val="18"/>
          <w:szCs w:val="18"/>
        </w:rPr>
        <w:t xml:space="preserve">de </w:t>
      </w:r>
      <w:r w:rsidRPr="002A4DA2" w:rsidR="002A4DA2">
        <w:rPr>
          <w:rFonts w:ascii="Verdana" w:hAnsi="Verdana"/>
          <w:sz w:val="18"/>
          <w:szCs w:val="18"/>
        </w:rPr>
        <w:t>Cbw. Ten behoeve van deze samenwerking wisselen de bevoegde autoriteiten de benodigde informatie uit, zoals de door een kritieke entiteit uitgevoerde risicobeoordeling en genomen maatregelen.</w:t>
      </w:r>
    </w:p>
    <w:p w:rsidR="00AF33EB" w:rsidP="00E47F1C" w:rsidRDefault="00AF33EB" w14:paraId="2757B1B8" w14:textId="77777777">
      <w:pPr>
        <w:pStyle w:val="Geenafstand"/>
        <w:rPr>
          <w:rFonts w:ascii="Verdana" w:hAnsi="Verdana"/>
          <w:sz w:val="18"/>
          <w:szCs w:val="18"/>
        </w:rPr>
      </w:pPr>
    </w:p>
    <w:p w:rsidRPr="00E47F1C" w:rsidR="00EE1900" w:rsidP="00E47F1C" w:rsidRDefault="00EE1900" w14:paraId="7DFD8254" w14:textId="77777777">
      <w:pPr>
        <w:pStyle w:val="Geenafstand"/>
        <w:rPr>
          <w:rFonts w:ascii="Verdana" w:hAnsi="Verdana"/>
          <w:sz w:val="18"/>
          <w:szCs w:val="18"/>
        </w:rPr>
      </w:pPr>
    </w:p>
    <w:p w:rsidRPr="00E91F23" w:rsidR="00AF33EB" w:rsidP="00AF33EB" w:rsidRDefault="00AF33EB" w14:paraId="28AA9363" w14:textId="6D13B27A">
      <w:pPr>
        <w:pStyle w:val="Kop2"/>
        <w:rPr>
          <w:szCs w:val="22"/>
        </w:rPr>
      </w:pPr>
      <w:bookmarkStart w:name="_Toc148443290" w:id="24"/>
      <w:bookmarkStart w:name="_Toc198722591" w:id="25"/>
      <w:r>
        <w:lastRenderedPageBreak/>
        <w:t xml:space="preserve">2.4 Verhouding tot de </w:t>
      </w:r>
      <w:r w:rsidR="008841E4">
        <w:t>DORA</w:t>
      </w:r>
      <w:bookmarkEnd w:id="24"/>
      <w:bookmarkEnd w:id="25"/>
    </w:p>
    <w:p w:rsidRPr="003E4F2B" w:rsidR="00AF33EB" w:rsidP="003E4F2B" w:rsidRDefault="00AF33EB" w14:paraId="32E4F53D" w14:textId="77777777">
      <w:pPr>
        <w:pStyle w:val="Geenafstand"/>
        <w:rPr>
          <w:rFonts w:ascii="Verdana" w:hAnsi="Verdana"/>
          <w:sz w:val="18"/>
          <w:szCs w:val="18"/>
        </w:rPr>
      </w:pPr>
    </w:p>
    <w:p w:rsidRPr="003E4F2B" w:rsidR="00014ECD" w:rsidP="00014ECD" w:rsidRDefault="009E5FD8" w14:paraId="255B9DAE" w14:textId="62A29DD4">
      <w:pPr>
        <w:pStyle w:val="Geenafstand"/>
        <w:rPr>
          <w:rFonts w:ascii="Verdana" w:hAnsi="Verdana"/>
          <w:sz w:val="18"/>
          <w:szCs w:val="18"/>
        </w:rPr>
      </w:pPr>
      <w:r w:rsidRPr="00591A54">
        <w:rPr>
          <w:rFonts w:ascii="Verdana" w:hAnsi="Verdana"/>
          <w:sz w:val="18"/>
          <w:szCs w:val="18"/>
        </w:rPr>
        <w:t xml:space="preserve">Het Unierecht </w:t>
      </w:r>
      <w:r w:rsidR="00065F5A">
        <w:rPr>
          <w:rFonts w:ascii="Verdana" w:hAnsi="Verdana"/>
          <w:sz w:val="18"/>
          <w:szCs w:val="18"/>
        </w:rPr>
        <w:t>over</w:t>
      </w:r>
      <w:r w:rsidRPr="00591A54" w:rsidR="00065F5A">
        <w:rPr>
          <w:rFonts w:ascii="Verdana" w:hAnsi="Verdana"/>
          <w:sz w:val="18"/>
          <w:szCs w:val="18"/>
        </w:rPr>
        <w:t xml:space="preserve"> </w:t>
      </w:r>
      <w:r w:rsidRPr="00591A54">
        <w:rPr>
          <w:rFonts w:ascii="Verdana" w:hAnsi="Verdana"/>
          <w:sz w:val="18"/>
          <w:szCs w:val="18"/>
        </w:rPr>
        <w:t xml:space="preserve">financiële diensten legt </w:t>
      </w:r>
      <w:r w:rsidR="00FB5991">
        <w:rPr>
          <w:rFonts w:ascii="Verdana" w:hAnsi="Verdana"/>
          <w:sz w:val="18"/>
          <w:szCs w:val="18"/>
        </w:rPr>
        <w:t xml:space="preserve">een groot aantal </w:t>
      </w:r>
      <w:r w:rsidRPr="00591A54">
        <w:rPr>
          <w:rFonts w:ascii="Verdana" w:hAnsi="Verdana"/>
          <w:sz w:val="18"/>
          <w:szCs w:val="18"/>
        </w:rPr>
        <w:t>financiële entiteiten vergaande voorschriften op om alle risico</w:t>
      </w:r>
      <w:r w:rsidR="007D2D98">
        <w:rPr>
          <w:rFonts w:ascii="Verdana" w:hAnsi="Verdana"/>
          <w:sz w:val="18"/>
          <w:szCs w:val="18"/>
        </w:rPr>
        <w:t>’</w:t>
      </w:r>
      <w:r w:rsidRPr="00591A54">
        <w:rPr>
          <w:rFonts w:ascii="Verdana" w:hAnsi="Verdana"/>
          <w:sz w:val="18"/>
          <w:szCs w:val="18"/>
        </w:rPr>
        <w:t>s waarmee zij te maken krijgen, waaronder operationele risico</w:t>
      </w:r>
      <w:r w:rsidR="007D2D98">
        <w:rPr>
          <w:rFonts w:ascii="Verdana" w:hAnsi="Verdana"/>
          <w:sz w:val="18"/>
          <w:szCs w:val="18"/>
        </w:rPr>
        <w:t>’</w:t>
      </w:r>
      <w:r w:rsidRPr="00591A54">
        <w:rPr>
          <w:rFonts w:ascii="Verdana" w:hAnsi="Verdana"/>
          <w:sz w:val="18"/>
          <w:szCs w:val="18"/>
        </w:rPr>
        <w:t xml:space="preserve">s, te beheersen en </w:t>
      </w:r>
      <w:r w:rsidR="00E52949">
        <w:rPr>
          <w:rFonts w:ascii="Verdana" w:hAnsi="Verdana"/>
          <w:sz w:val="18"/>
          <w:szCs w:val="18"/>
        </w:rPr>
        <w:t xml:space="preserve">de </w:t>
      </w:r>
      <w:r w:rsidRPr="00591A54">
        <w:rPr>
          <w:rFonts w:ascii="Verdana" w:hAnsi="Verdana"/>
          <w:sz w:val="18"/>
          <w:szCs w:val="18"/>
        </w:rPr>
        <w:t>bedrijfscontinuïteit te waarborgen.</w:t>
      </w:r>
      <w:r w:rsidRPr="00C165CB" w:rsidR="007D2D98">
        <w:rPr>
          <w:rFonts w:ascii="Verdana" w:hAnsi="Verdana"/>
          <w:sz w:val="18"/>
          <w:szCs w:val="18"/>
          <w:vertAlign w:val="superscript"/>
        </w:rPr>
        <w:footnoteReference w:id="7"/>
      </w:r>
      <w:r w:rsidRPr="00591A54">
        <w:rPr>
          <w:rFonts w:ascii="Verdana" w:hAnsi="Verdana"/>
          <w:sz w:val="18"/>
          <w:szCs w:val="18"/>
        </w:rPr>
        <w:t xml:space="preserve"> Dat juridisch kader </w:t>
      </w:r>
      <w:r w:rsidR="00E52949">
        <w:rPr>
          <w:rFonts w:ascii="Verdana" w:hAnsi="Verdana"/>
          <w:sz w:val="18"/>
          <w:szCs w:val="18"/>
        </w:rPr>
        <w:t>is</w:t>
      </w:r>
      <w:r w:rsidRPr="00591A54" w:rsidR="00E52949">
        <w:rPr>
          <w:rFonts w:ascii="Verdana" w:hAnsi="Verdana"/>
          <w:sz w:val="18"/>
          <w:szCs w:val="18"/>
        </w:rPr>
        <w:t xml:space="preserve"> </w:t>
      </w:r>
      <w:r w:rsidRPr="00591A54">
        <w:rPr>
          <w:rFonts w:ascii="Verdana" w:hAnsi="Verdana"/>
          <w:sz w:val="18"/>
          <w:szCs w:val="18"/>
        </w:rPr>
        <w:t>aangevuld met</w:t>
      </w:r>
      <w:r w:rsidR="00FB5991">
        <w:rPr>
          <w:rFonts w:ascii="Verdana" w:hAnsi="Verdana"/>
          <w:sz w:val="18"/>
          <w:szCs w:val="18"/>
        </w:rPr>
        <w:t xml:space="preserve"> </w:t>
      </w:r>
      <w:r w:rsidRPr="003E4F2B" w:rsidR="00014ECD">
        <w:rPr>
          <w:rFonts w:ascii="Verdana" w:hAnsi="Verdana"/>
          <w:sz w:val="18"/>
          <w:szCs w:val="18"/>
        </w:rPr>
        <w:t xml:space="preserve">de </w:t>
      </w:r>
      <w:r w:rsidR="00BE32B7">
        <w:rPr>
          <w:rFonts w:ascii="Verdana" w:hAnsi="Verdana"/>
          <w:sz w:val="18"/>
          <w:szCs w:val="18"/>
        </w:rPr>
        <w:t xml:space="preserve">zogeheten </w:t>
      </w:r>
      <w:r w:rsidRPr="00BE32B7" w:rsidR="00BE32B7">
        <w:rPr>
          <w:rFonts w:ascii="Verdana" w:hAnsi="Verdana"/>
          <w:i/>
          <w:iCs/>
          <w:sz w:val="18"/>
          <w:szCs w:val="18"/>
        </w:rPr>
        <w:t xml:space="preserve">Digital </w:t>
      </w:r>
      <w:proofErr w:type="spellStart"/>
      <w:r w:rsidRPr="00BE32B7" w:rsidR="00BE32B7">
        <w:rPr>
          <w:rFonts w:ascii="Verdana" w:hAnsi="Verdana"/>
          <w:i/>
          <w:iCs/>
          <w:sz w:val="18"/>
          <w:szCs w:val="18"/>
        </w:rPr>
        <w:t>Operational</w:t>
      </w:r>
      <w:proofErr w:type="spellEnd"/>
      <w:r w:rsidRPr="00BE32B7" w:rsidR="00BE32B7">
        <w:rPr>
          <w:rFonts w:ascii="Verdana" w:hAnsi="Verdana"/>
          <w:i/>
          <w:iCs/>
          <w:sz w:val="18"/>
          <w:szCs w:val="18"/>
        </w:rPr>
        <w:t xml:space="preserve"> </w:t>
      </w:r>
      <w:proofErr w:type="spellStart"/>
      <w:r w:rsidRPr="00BE32B7" w:rsidR="00BE32B7">
        <w:rPr>
          <w:rFonts w:ascii="Verdana" w:hAnsi="Verdana"/>
          <w:i/>
          <w:iCs/>
          <w:sz w:val="18"/>
          <w:szCs w:val="18"/>
        </w:rPr>
        <w:t>Resilience</w:t>
      </w:r>
      <w:proofErr w:type="spellEnd"/>
      <w:r w:rsidRPr="00BE32B7" w:rsidR="00BE32B7">
        <w:rPr>
          <w:rFonts w:ascii="Verdana" w:hAnsi="Verdana"/>
          <w:i/>
          <w:iCs/>
          <w:sz w:val="18"/>
          <w:szCs w:val="18"/>
        </w:rPr>
        <w:t xml:space="preserve"> Act</w:t>
      </w:r>
      <w:r w:rsidRPr="00BE32B7" w:rsidR="00BE32B7">
        <w:rPr>
          <w:rFonts w:ascii="Verdana" w:hAnsi="Verdana"/>
          <w:sz w:val="18"/>
          <w:szCs w:val="18"/>
        </w:rPr>
        <w:t xml:space="preserve"> (hierna: DORA)</w:t>
      </w:r>
      <w:r w:rsidRPr="003E4F2B" w:rsidR="00014ECD">
        <w:rPr>
          <w:rFonts w:ascii="Verdana" w:hAnsi="Verdana"/>
          <w:sz w:val="18"/>
          <w:szCs w:val="18"/>
        </w:rPr>
        <w:t>.</w:t>
      </w:r>
      <w:r w:rsidRPr="0007543B" w:rsidR="00014ECD">
        <w:rPr>
          <w:rStyle w:val="Voetnootmarkering"/>
          <w:rFonts w:ascii="Verdana" w:hAnsi="Verdana"/>
          <w:b w:val="0"/>
          <w:sz w:val="18"/>
          <w:szCs w:val="18"/>
        </w:rPr>
        <w:footnoteReference w:id="8"/>
      </w:r>
      <w:r w:rsidRPr="003E4F2B" w:rsidR="00014ECD">
        <w:rPr>
          <w:rFonts w:ascii="Verdana" w:hAnsi="Verdana"/>
          <w:sz w:val="18"/>
          <w:szCs w:val="18"/>
        </w:rPr>
        <w:t xml:space="preserve"> Deze verordening</w:t>
      </w:r>
      <w:r w:rsidR="00B26841">
        <w:rPr>
          <w:rFonts w:ascii="Verdana" w:hAnsi="Verdana"/>
          <w:sz w:val="18"/>
          <w:szCs w:val="18"/>
        </w:rPr>
        <w:t xml:space="preserve"> is van toepassing op</w:t>
      </w:r>
      <w:r w:rsidR="00014ECD">
        <w:rPr>
          <w:rFonts w:ascii="Verdana" w:hAnsi="Verdana"/>
          <w:sz w:val="18"/>
          <w:szCs w:val="18"/>
        </w:rPr>
        <w:t xml:space="preserve"> de financiële sector</w:t>
      </w:r>
      <w:r w:rsidRPr="003E4F2B" w:rsidR="00014ECD">
        <w:rPr>
          <w:rFonts w:ascii="Verdana" w:hAnsi="Verdana"/>
          <w:sz w:val="18"/>
          <w:szCs w:val="18"/>
        </w:rPr>
        <w:t>.</w:t>
      </w:r>
    </w:p>
    <w:p w:rsidRPr="003E4F2B" w:rsidR="00014ECD" w:rsidP="00014ECD" w:rsidRDefault="00014ECD" w14:paraId="46BCEA96" w14:textId="77777777">
      <w:pPr>
        <w:pStyle w:val="Geenafstand"/>
        <w:rPr>
          <w:rFonts w:ascii="Verdana" w:hAnsi="Verdana"/>
          <w:sz w:val="18"/>
          <w:szCs w:val="18"/>
        </w:rPr>
      </w:pPr>
    </w:p>
    <w:p w:rsidRPr="003E4F2B" w:rsidR="00C07725" w:rsidP="00014ECD" w:rsidRDefault="00014ECD" w14:paraId="163874A3" w14:textId="20567184">
      <w:pPr>
        <w:pStyle w:val="Geenafstand"/>
        <w:rPr>
          <w:rFonts w:ascii="Verdana" w:hAnsi="Verdana"/>
          <w:sz w:val="18"/>
          <w:szCs w:val="18"/>
        </w:rPr>
      </w:pPr>
      <w:r>
        <w:rPr>
          <w:rFonts w:ascii="Verdana" w:hAnsi="Verdana"/>
          <w:sz w:val="18"/>
          <w:szCs w:val="18"/>
        </w:rPr>
        <w:t>D</w:t>
      </w:r>
      <w:r w:rsidRPr="003E4F2B" w:rsidR="00D11876">
        <w:rPr>
          <w:rFonts w:ascii="Verdana" w:hAnsi="Verdana"/>
          <w:sz w:val="18"/>
          <w:szCs w:val="18"/>
        </w:rPr>
        <w:t xml:space="preserve">e </w:t>
      </w:r>
      <w:r w:rsidR="00B26841">
        <w:rPr>
          <w:rFonts w:ascii="Verdana" w:hAnsi="Verdana"/>
          <w:sz w:val="18"/>
          <w:szCs w:val="18"/>
        </w:rPr>
        <w:t>DORA</w:t>
      </w:r>
      <w:r>
        <w:rPr>
          <w:rFonts w:ascii="Verdana" w:hAnsi="Verdana"/>
          <w:sz w:val="18"/>
          <w:szCs w:val="18"/>
        </w:rPr>
        <w:t xml:space="preserve"> regelt dat</w:t>
      </w:r>
      <w:r w:rsidRPr="00591A54" w:rsidR="009E5FD8">
        <w:rPr>
          <w:rFonts w:ascii="Verdana" w:hAnsi="Verdana"/>
          <w:sz w:val="18"/>
          <w:szCs w:val="18"/>
        </w:rPr>
        <w:t xml:space="preserve"> </w:t>
      </w:r>
      <w:r w:rsidR="00FB5991">
        <w:rPr>
          <w:rFonts w:ascii="Verdana" w:hAnsi="Verdana"/>
          <w:sz w:val="18"/>
          <w:szCs w:val="18"/>
        </w:rPr>
        <w:t xml:space="preserve">een groot aantal </w:t>
      </w:r>
      <w:r w:rsidRPr="00591A54" w:rsidR="009E5FD8">
        <w:rPr>
          <w:rFonts w:ascii="Verdana" w:hAnsi="Verdana"/>
          <w:sz w:val="18"/>
          <w:szCs w:val="18"/>
        </w:rPr>
        <w:t>financiële entiteiten informatie- en communicatietechnologierisico</w:t>
      </w:r>
      <w:r>
        <w:rPr>
          <w:rFonts w:ascii="Verdana" w:hAnsi="Verdana"/>
          <w:sz w:val="18"/>
          <w:szCs w:val="18"/>
        </w:rPr>
        <w:t>’</w:t>
      </w:r>
      <w:r w:rsidRPr="00591A54" w:rsidR="009E5FD8">
        <w:rPr>
          <w:rFonts w:ascii="Verdana" w:hAnsi="Verdana"/>
          <w:sz w:val="18"/>
          <w:szCs w:val="18"/>
        </w:rPr>
        <w:t xml:space="preserve">s </w:t>
      </w:r>
      <w:r>
        <w:rPr>
          <w:rFonts w:ascii="Verdana" w:hAnsi="Verdana"/>
          <w:sz w:val="18"/>
          <w:szCs w:val="18"/>
        </w:rPr>
        <w:t>moeten</w:t>
      </w:r>
      <w:r w:rsidRPr="00591A54" w:rsidR="009E5FD8">
        <w:rPr>
          <w:rFonts w:ascii="Verdana" w:hAnsi="Verdana"/>
          <w:sz w:val="18"/>
          <w:szCs w:val="18"/>
        </w:rPr>
        <w:t xml:space="preserve"> beheersen, waaronder </w:t>
      </w:r>
      <w:r>
        <w:rPr>
          <w:rFonts w:ascii="Verdana" w:hAnsi="Verdana"/>
          <w:sz w:val="18"/>
          <w:szCs w:val="18"/>
        </w:rPr>
        <w:t>die over</w:t>
      </w:r>
      <w:r w:rsidRPr="00591A54" w:rsidR="009E5FD8">
        <w:rPr>
          <w:rFonts w:ascii="Verdana" w:hAnsi="Verdana"/>
          <w:sz w:val="18"/>
          <w:szCs w:val="18"/>
        </w:rPr>
        <w:t xml:space="preserve"> de bescherming van fysieke ICT-infrastructuur. Aangezien de weerbaarheid van die entiteiten </w:t>
      </w:r>
      <w:r w:rsidR="00FB5991">
        <w:rPr>
          <w:rFonts w:ascii="Verdana" w:hAnsi="Verdana"/>
          <w:sz w:val="18"/>
          <w:szCs w:val="18"/>
        </w:rPr>
        <w:t xml:space="preserve">op die manier </w:t>
      </w:r>
      <w:r w:rsidRPr="00591A54" w:rsidR="009E5FD8">
        <w:rPr>
          <w:rFonts w:ascii="Verdana" w:hAnsi="Verdana"/>
          <w:sz w:val="18"/>
          <w:szCs w:val="18"/>
        </w:rPr>
        <w:t>volledig is gedekt</w:t>
      </w:r>
      <w:r w:rsidR="00FB5991">
        <w:rPr>
          <w:rFonts w:ascii="Verdana" w:hAnsi="Verdana"/>
          <w:sz w:val="18"/>
          <w:szCs w:val="18"/>
        </w:rPr>
        <w:t xml:space="preserve"> en de verplichtingen uit </w:t>
      </w:r>
      <w:r w:rsidRPr="003E4F2B" w:rsidR="00D11876">
        <w:rPr>
          <w:rFonts w:ascii="Verdana" w:hAnsi="Verdana"/>
          <w:sz w:val="18"/>
          <w:szCs w:val="18"/>
        </w:rPr>
        <w:t xml:space="preserve">de </w:t>
      </w:r>
      <w:r w:rsidR="00B26841">
        <w:rPr>
          <w:rFonts w:ascii="Verdana" w:hAnsi="Verdana"/>
          <w:sz w:val="18"/>
          <w:szCs w:val="18"/>
        </w:rPr>
        <w:t>DORA</w:t>
      </w:r>
      <w:r w:rsidDel="00D11876" w:rsidR="00D11876">
        <w:rPr>
          <w:rFonts w:ascii="Verdana" w:hAnsi="Verdana"/>
          <w:sz w:val="18"/>
          <w:szCs w:val="18"/>
        </w:rPr>
        <w:t xml:space="preserve"> </w:t>
      </w:r>
      <w:r w:rsidR="00FB5991">
        <w:rPr>
          <w:rFonts w:ascii="Verdana" w:hAnsi="Verdana"/>
          <w:sz w:val="18"/>
          <w:szCs w:val="18"/>
        </w:rPr>
        <w:t>rechtstreeks van toepassing zijn</w:t>
      </w:r>
      <w:r w:rsidRPr="00591A54" w:rsidR="009E5FD8">
        <w:rPr>
          <w:rFonts w:ascii="Verdana" w:hAnsi="Verdana"/>
          <w:sz w:val="18"/>
          <w:szCs w:val="18"/>
        </w:rPr>
        <w:t xml:space="preserve">, </w:t>
      </w:r>
      <w:r w:rsidR="00FB5991">
        <w:rPr>
          <w:rFonts w:ascii="Verdana" w:hAnsi="Verdana"/>
          <w:sz w:val="18"/>
          <w:szCs w:val="18"/>
        </w:rPr>
        <w:t xml:space="preserve">zijn </w:t>
      </w:r>
      <w:r w:rsidRPr="00591A54" w:rsidR="009E5FD8">
        <w:rPr>
          <w:rFonts w:ascii="Verdana" w:hAnsi="Verdana"/>
          <w:sz w:val="18"/>
          <w:szCs w:val="18"/>
        </w:rPr>
        <w:t xml:space="preserve">artikel 11 en de hoofdstukken III, IV en VI </w:t>
      </w:r>
      <w:r w:rsidR="00642596">
        <w:rPr>
          <w:rFonts w:ascii="Verdana" w:hAnsi="Verdana"/>
          <w:sz w:val="18"/>
          <w:szCs w:val="18"/>
        </w:rPr>
        <w:t xml:space="preserve">van de </w:t>
      </w:r>
      <w:r w:rsidR="009E5FD8">
        <w:rPr>
          <w:rFonts w:ascii="Verdana" w:hAnsi="Verdana"/>
          <w:sz w:val="18"/>
          <w:szCs w:val="18"/>
        </w:rPr>
        <w:t>CER-</w:t>
      </w:r>
      <w:r w:rsidRPr="00591A54" w:rsidR="009E5FD8">
        <w:rPr>
          <w:rFonts w:ascii="Verdana" w:hAnsi="Verdana"/>
          <w:sz w:val="18"/>
          <w:szCs w:val="18"/>
        </w:rPr>
        <w:t xml:space="preserve">richtlijn niet </w:t>
      </w:r>
      <w:r w:rsidR="000C1AF3">
        <w:rPr>
          <w:rFonts w:ascii="Verdana" w:hAnsi="Verdana"/>
          <w:sz w:val="18"/>
          <w:szCs w:val="18"/>
        </w:rPr>
        <w:t xml:space="preserve">van toepassing </w:t>
      </w:r>
      <w:r w:rsidRPr="00591A54" w:rsidR="009E5FD8">
        <w:rPr>
          <w:rFonts w:ascii="Verdana" w:hAnsi="Verdana"/>
          <w:sz w:val="18"/>
          <w:szCs w:val="18"/>
        </w:rPr>
        <w:t xml:space="preserve">op </w:t>
      </w:r>
      <w:r w:rsidR="00D11876">
        <w:rPr>
          <w:rFonts w:ascii="Verdana" w:hAnsi="Verdana"/>
          <w:sz w:val="18"/>
          <w:szCs w:val="18"/>
        </w:rPr>
        <w:t>d</w:t>
      </w:r>
      <w:r w:rsidRPr="00591A54" w:rsidR="009E5FD8">
        <w:rPr>
          <w:rFonts w:ascii="Verdana" w:hAnsi="Verdana"/>
          <w:sz w:val="18"/>
          <w:szCs w:val="18"/>
        </w:rPr>
        <w:t xml:space="preserve">e </w:t>
      </w:r>
      <w:r w:rsidRPr="004802E9" w:rsidR="000C1AF3">
        <w:rPr>
          <w:rFonts w:ascii="Verdana" w:hAnsi="Verdana"/>
          <w:sz w:val="18"/>
          <w:szCs w:val="18"/>
        </w:rPr>
        <w:t>financiële entiteiten</w:t>
      </w:r>
      <w:r w:rsidR="00344780">
        <w:rPr>
          <w:rFonts w:ascii="Verdana" w:hAnsi="Verdana"/>
          <w:sz w:val="18"/>
          <w:szCs w:val="18"/>
        </w:rPr>
        <w:t>,</w:t>
      </w:r>
      <w:r w:rsidR="000C1AF3">
        <w:rPr>
          <w:rFonts w:ascii="Verdana" w:hAnsi="Verdana"/>
          <w:sz w:val="18"/>
          <w:szCs w:val="18"/>
        </w:rPr>
        <w:t xml:space="preserve"> </w:t>
      </w:r>
      <w:r w:rsidR="00FF33B7">
        <w:rPr>
          <w:rFonts w:ascii="Verdana" w:hAnsi="Verdana"/>
          <w:sz w:val="18"/>
          <w:szCs w:val="18"/>
        </w:rPr>
        <w:t xml:space="preserve">bedoeld </w:t>
      </w:r>
      <w:r w:rsidR="000C1AF3">
        <w:rPr>
          <w:rFonts w:ascii="Verdana" w:hAnsi="Verdana"/>
          <w:sz w:val="18"/>
          <w:szCs w:val="18"/>
        </w:rPr>
        <w:t>in</w:t>
      </w:r>
      <w:r w:rsidRPr="00591A54" w:rsidR="000C1AF3">
        <w:rPr>
          <w:rFonts w:ascii="Verdana" w:hAnsi="Verdana"/>
          <w:sz w:val="18"/>
          <w:szCs w:val="18"/>
        </w:rPr>
        <w:t xml:space="preserve"> </w:t>
      </w:r>
      <w:r w:rsidR="000C1AF3">
        <w:rPr>
          <w:rFonts w:ascii="Verdana" w:hAnsi="Verdana"/>
          <w:sz w:val="18"/>
          <w:szCs w:val="18"/>
        </w:rPr>
        <w:t>artikel 8 CER-richtlijn</w:t>
      </w:r>
      <w:r w:rsidRPr="00591A54" w:rsidR="009E5FD8">
        <w:rPr>
          <w:rFonts w:ascii="Verdana" w:hAnsi="Verdana"/>
          <w:sz w:val="18"/>
          <w:szCs w:val="18"/>
        </w:rPr>
        <w:t>.</w:t>
      </w:r>
      <w:r w:rsidR="0080249B">
        <w:rPr>
          <w:rFonts w:ascii="Verdana" w:hAnsi="Verdana"/>
          <w:sz w:val="18"/>
          <w:szCs w:val="18"/>
        </w:rPr>
        <w:t xml:space="preserve"> </w:t>
      </w:r>
      <w:r w:rsidR="00065F5A">
        <w:rPr>
          <w:rFonts w:ascii="Verdana" w:hAnsi="Verdana"/>
          <w:sz w:val="18"/>
          <w:szCs w:val="18"/>
        </w:rPr>
        <w:t xml:space="preserve">Daarom is </w:t>
      </w:r>
      <w:r w:rsidR="00E52949">
        <w:rPr>
          <w:rFonts w:ascii="Verdana" w:hAnsi="Verdana"/>
          <w:sz w:val="18"/>
          <w:szCs w:val="18"/>
        </w:rPr>
        <w:t xml:space="preserve">ter implementatie van het voorgaande </w:t>
      </w:r>
      <w:r w:rsidR="00065F5A">
        <w:rPr>
          <w:rFonts w:ascii="Verdana" w:hAnsi="Verdana"/>
          <w:sz w:val="18"/>
          <w:szCs w:val="18"/>
        </w:rPr>
        <w:t>in de Wwke geregeld dat</w:t>
      </w:r>
      <w:r w:rsidR="0080249B">
        <w:rPr>
          <w:rFonts w:ascii="Verdana" w:hAnsi="Verdana"/>
          <w:sz w:val="18"/>
          <w:szCs w:val="18"/>
        </w:rPr>
        <w:t xml:space="preserve"> een aantal verplichtingen </w:t>
      </w:r>
      <w:r>
        <w:rPr>
          <w:rFonts w:ascii="Verdana" w:hAnsi="Verdana"/>
          <w:sz w:val="18"/>
          <w:szCs w:val="18"/>
        </w:rPr>
        <w:t xml:space="preserve">uit de Wwke </w:t>
      </w:r>
      <w:r w:rsidR="00D11876">
        <w:rPr>
          <w:rFonts w:ascii="Verdana" w:hAnsi="Verdana"/>
          <w:sz w:val="18"/>
          <w:szCs w:val="18"/>
        </w:rPr>
        <w:t xml:space="preserve">niet van toepassing </w:t>
      </w:r>
      <w:r w:rsidR="00FF33B7">
        <w:rPr>
          <w:rFonts w:ascii="Verdana" w:hAnsi="Verdana"/>
          <w:sz w:val="18"/>
          <w:szCs w:val="18"/>
        </w:rPr>
        <w:t xml:space="preserve">is </w:t>
      </w:r>
      <w:r w:rsidR="00D11876">
        <w:rPr>
          <w:rFonts w:ascii="Verdana" w:hAnsi="Verdana"/>
          <w:sz w:val="18"/>
          <w:szCs w:val="18"/>
        </w:rPr>
        <w:t>op deze entiteiten</w:t>
      </w:r>
      <w:r w:rsidR="0080249B">
        <w:rPr>
          <w:rFonts w:ascii="Verdana" w:hAnsi="Verdana"/>
          <w:sz w:val="18"/>
          <w:szCs w:val="18"/>
        </w:rPr>
        <w:t xml:space="preserve">. Het betreft </w:t>
      </w:r>
      <w:r w:rsidR="00D11876">
        <w:rPr>
          <w:rFonts w:ascii="Verdana" w:hAnsi="Verdana"/>
          <w:sz w:val="18"/>
          <w:szCs w:val="18"/>
        </w:rPr>
        <w:t>de verplichting om een risicobeoordeling uit te voeren</w:t>
      </w:r>
      <w:r w:rsidR="0080249B">
        <w:rPr>
          <w:rFonts w:ascii="Verdana" w:hAnsi="Verdana"/>
          <w:sz w:val="18"/>
          <w:szCs w:val="18"/>
        </w:rPr>
        <w:t xml:space="preserve"> (artikel </w:t>
      </w:r>
      <w:r w:rsidR="00D11876">
        <w:rPr>
          <w:rFonts w:ascii="Verdana" w:hAnsi="Verdana"/>
          <w:sz w:val="18"/>
          <w:szCs w:val="18"/>
        </w:rPr>
        <w:t xml:space="preserve">14 </w:t>
      </w:r>
      <w:r w:rsidR="000C1AF3">
        <w:rPr>
          <w:rFonts w:ascii="Verdana" w:hAnsi="Verdana"/>
          <w:sz w:val="18"/>
          <w:szCs w:val="18"/>
        </w:rPr>
        <w:t>Wwke</w:t>
      </w:r>
      <w:r w:rsidR="0080249B">
        <w:rPr>
          <w:rFonts w:ascii="Verdana" w:hAnsi="Verdana"/>
          <w:sz w:val="18"/>
          <w:szCs w:val="18"/>
        </w:rPr>
        <w:t xml:space="preserve">), de zorgplicht (artikel </w:t>
      </w:r>
      <w:r w:rsidR="00EB4D05">
        <w:rPr>
          <w:rFonts w:ascii="Verdana" w:hAnsi="Verdana"/>
          <w:sz w:val="18"/>
          <w:szCs w:val="18"/>
        </w:rPr>
        <w:t>15</w:t>
      </w:r>
      <w:r w:rsidR="000C1AF3">
        <w:rPr>
          <w:rFonts w:ascii="Verdana" w:hAnsi="Verdana"/>
          <w:sz w:val="18"/>
          <w:szCs w:val="18"/>
        </w:rPr>
        <w:t xml:space="preserve"> Wwke</w:t>
      </w:r>
      <w:r w:rsidR="0080249B">
        <w:rPr>
          <w:rFonts w:ascii="Verdana" w:hAnsi="Verdana"/>
          <w:sz w:val="18"/>
          <w:szCs w:val="18"/>
        </w:rPr>
        <w:t xml:space="preserve">), de meldplicht (artikel </w:t>
      </w:r>
      <w:r w:rsidR="00EB4D05">
        <w:rPr>
          <w:rFonts w:ascii="Verdana" w:hAnsi="Verdana"/>
          <w:sz w:val="18"/>
          <w:szCs w:val="18"/>
        </w:rPr>
        <w:t>17</w:t>
      </w:r>
      <w:r w:rsidR="00D11876">
        <w:rPr>
          <w:rFonts w:ascii="Verdana" w:hAnsi="Verdana"/>
          <w:sz w:val="18"/>
          <w:szCs w:val="18"/>
        </w:rPr>
        <w:t xml:space="preserve"> </w:t>
      </w:r>
      <w:r w:rsidR="000C1AF3">
        <w:rPr>
          <w:rFonts w:ascii="Verdana" w:hAnsi="Verdana"/>
          <w:sz w:val="18"/>
          <w:szCs w:val="18"/>
        </w:rPr>
        <w:t>Wwke</w:t>
      </w:r>
      <w:r w:rsidR="0080249B">
        <w:rPr>
          <w:rFonts w:ascii="Verdana" w:hAnsi="Verdana"/>
          <w:sz w:val="18"/>
          <w:szCs w:val="18"/>
        </w:rPr>
        <w:t>), de verplichting</w:t>
      </w:r>
      <w:r w:rsidR="00D11876">
        <w:rPr>
          <w:rFonts w:ascii="Verdana" w:hAnsi="Verdana"/>
          <w:sz w:val="18"/>
          <w:szCs w:val="18"/>
        </w:rPr>
        <w:t xml:space="preserve"> om een verbindingsfunctionaris aan te wijzen (artikel </w:t>
      </w:r>
      <w:r w:rsidR="00121723">
        <w:rPr>
          <w:rFonts w:ascii="Verdana" w:hAnsi="Verdana"/>
          <w:sz w:val="18"/>
          <w:szCs w:val="18"/>
        </w:rPr>
        <w:t>19</w:t>
      </w:r>
      <w:r w:rsidR="00D11876">
        <w:rPr>
          <w:rFonts w:ascii="Verdana" w:hAnsi="Verdana"/>
          <w:sz w:val="18"/>
          <w:szCs w:val="18"/>
        </w:rPr>
        <w:t xml:space="preserve"> Wwke), de verplichting om de bevoegde autoriteit te informeren over de verlening van essentiële diensten aan of in zes of meer lidstaten (artikel </w:t>
      </w:r>
      <w:r w:rsidR="00121723">
        <w:rPr>
          <w:rFonts w:ascii="Verdana" w:hAnsi="Verdana"/>
          <w:sz w:val="18"/>
          <w:szCs w:val="18"/>
        </w:rPr>
        <w:t>20</w:t>
      </w:r>
      <w:r w:rsidR="00D11876">
        <w:rPr>
          <w:rFonts w:ascii="Verdana" w:hAnsi="Verdana"/>
          <w:sz w:val="18"/>
          <w:szCs w:val="18"/>
        </w:rPr>
        <w:t xml:space="preserve"> Wwke) en de verplichting</w:t>
      </w:r>
      <w:r w:rsidR="0080249B">
        <w:rPr>
          <w:rFonts w:ascii="Verdana" w:hAnsi="Verdana"/>
          <w:sz w:val="18"/>
          <w:szCs w:val="18"/>
        </w:rPr>
        <w:t xml:space="preserve"> </w:t>
      </w:r>
      <w:r w:rsidR="00D11876">
        <w:rPr>
          <w:rFonts w:ascii="Verdana" w:hAnsi="Verdana"/>
          <w:sz w:val="18"/>
          <w:szCs w:val="18"/>
        </w:rPr>
        <w:t xml:space="preserve">uit artikel </w:t>
      </w:r>
      <w:r w:rsidR="00121723">
        <w:rPr>
          <w:rFonts w:ascii="Verdana" w:hAnsi="Verdana"/>
          <w:sz w:val="18"/>
          <w:szCs w:val="18"/>
        </w:rPr>
        <w:t>22</w:t>
      </w:r>
      <w:r w:rsidR="00D11876">
        <w:rPr>
          <w:rFonts w:ascii="Verdana" w:hAnsi="Verdana"/>
          <w:sz w:val="18"/>
          <w:szCs w:val="18"/>
        </w:rPr>
        <w:t xml:space="preserve"> Wwke</w:t>
      </w:r>
      <w:r w:rsidR="00EB4D05">
        <w:rPr>
          <w:rFonts w:ascii="Verdana" w:hAnsi="Verdana"/>
          <w:sz w:val="18"/>
          <w:szCs w:val="18"/>
        </w:rPr>
        <w:t xml:space="preserve"> </w:t>
      </w:r>
      <w:r w:rsidR="0080249B">
        <w:rPr>
          <w:rFonts w:ascii="Verdana" w:hAnsi="Verdana"/>
          <w:sz w:val="18"/>
          <w:szCs w:val="18"/>
        </w:rPr>
        <w:t xml:space="preserve">voor kritieke entiteiten van bijzonder Europees belang. </w:t>
      </w:r>
      <w:r w:rsidR="00D11876">
        <w:rPr>
          <w:rFonts w:ascii="Verdana" w:hAnsi="Verdana"/>
          <w:sz w:val="18"/>
          <w:szCs w:val="18"/>
        </w:rPr>
        <w:t>Dat deze verplichtingen niet van toepassing zijn op de hiervoor bedoelde entiteiten heeft</w:t>
      </w:r>
      <w:r w:rsidR="0080249B">
        <w:rPr>
          <w:rFonts w:ascii="Verdana" w:hAnsi="Verdana"/>
          <w:sz w:val="18"/>
          <w:szCs w:val="18"/>
        </w:rPr>
        <w:t xml:space="preserve"> tot gevolg dat de artikelen </w:t>
      </w:r>
      <w:r w:rsidR="00121723">
        <w:rPr>
          <w:rFonts w:ascii="Verdana" w:hAnsi="Verdana"/>
          <w:sz w:val="18"/>
          <w:szCs w:val="18"/>
        </w:rPr>
        <w:t>37</w:t>
      </w:r>
      <w:r w:rsidR="0080249B">
        <w:rPr>
          <w:rFonts w:ascii="Verdana" w:hAnsi="Verdana"/>
          <w:sz w:val="18"/>
          <w:szCs w:val="18"/>
        </w:rPr>
        <w:t xml:space="preserve"> tot en met </w:t>
      </w:r>
      <w:r w:rsidR="00121723">
        <w:rPr>
          <w:rFonts w:ascii="Verdana" w:hAnsi="Verdana"/>
          <w:sz w:val="18"/>
          <w:szCs w:val="18"/>
        </w:rPr>
        <w:t>40</w:t>
      </w:r>
      <w:r w:rsidR="000C1AF3">
        <w:rPr>
          <w:rFonts w:ascii="Verdana" w:hAnsi="Verdana"/>
          <w:sz w:val="18"/>
          <w:szCs w:val="18"/>
        </w:rPr>
        <w:t xml:space="preserve"> Wwke</w:t>
      </w:r>
      <w:r w:rsidR="00187524">
        <w:rPr>
          <w:rFonts w:ascii="Verdana" w:hAnsi="Verdana"/>
          <w:sz w:val="18"/>
          <w:szCs w:val="18"/>
        </w:rPr>
        <w:t>, over handhaving,</w:t>
      </w:r>
      <w:r w:rsidR="0080249B">
        <w:rPr>
          <w:rFonts w:ascii="Verdana" w:hAnsi="Verdana"/>
          <w:sz w:val="18"/>
          <w:szCs w:val="18"/>
        </w:rPr>
        <w:t xml:space="preserve"> ten aanzien van d</w:t>
      </w:r>
      <w:r w:rsidR="00D11876">
        <w:rPr>
          <w:rFonts w:ascii="Verdana" w:hAnsi="Verdana"/>
          <w:sz w:val="18"/>
          <w:szCs w:val="18"/>
        </w:rPr>
        <w:t>i</w:t>
      </w:r>
      <w:r w:rsidR="0080249B">
        <w:rPr>
          <w:rFonts w:ascii="Verdana" w:hAnsi="Verdana"/>
          <w:sz w:val="18"/>
          <w:szCs w:val="18"/>
        </w:rPr>
        <w:t xml:space="preserve">e verplichtingen niet van toepassing zijn. </w:t>
      </w:r>
      <w:r w:rsidR="00642596">
        <w:rPr>
          <w:rFonts w:ascii="Verdana" w:hAnsi="Verdana"/>
          <w:sz w:val="18"/>
          <w:szCs w:val="18"/>
        </w:rPr>
        <w:t xml:space="preserve">De andere bepalingen uit </w:t>
      </w:r>
      <w:r>
        <w:rPr>
          <w:rFonts w:ascii="Verdana" w:hAnsi="Verdana"/>
          <w:sz w:val="18"/>
          <w:szCs w:val="18"/>
        </w:rPr>
        <w:t xml:space="preserve">de Wwke </w:t>
      </w:r>
      <w:r w:rsidR="00642596">
        <w:rPr>
          <w:rFonts w:ascii="Verdana" w:hAnsi="Verdana"/>
          <w:sz w:val="18"/>
          <w:szCs w:val="18"/>
        </w:rPr>
        <w:t xml:space="preserve">zijn wel van toepassing op </w:t>
      </w:r>
      <w:r>
        <w:rPr>
          <w:rFonts w:ascii="Verdana" w:hAnsi="Verdana"/>
          <w:sz w:val="18"/>
          <w:szCs w:val="18"/>
        </w:rPr>
        <w:t xml:space="preserve">de financiële entiteiten die </w:t>
      </w:r>
      <w:r w:rsidRPr="003E4F2B" w:rsidR="00C07725">
        <w:rPr>
          <w:rFonts w:ascii="Verdana" w:hAnsi="Verdana"/>
          <w:sz w:val="18"/>
          <w:szCs w:val="18"/>
        </w:rPr>
        <w:t xml:space="preserve">als kritieke entiteit </w:t>
      </w:r>
      <w:r>
        <w:rPr>
          <w:rFonts w:ascii="Verdana" w:hAnsi="Verdana"/>
          <w:sz w:val="18"/>
          <w:szCs w:val="18"/>
        </w:rPr>
        <w:t xml:space="preserve">zijn </w:t>
      </w:r>
      <w:r w:rsidRPr="003E4F2B" w:rsidR="00C07725">
        <w:rPr>
          <w:rFonts w:ascii="Verdana" w:hAnsi="Verdana"/>
          <w:sz w:val="18"/>
          <w:szCs w:val="18"/>
        </w:rPr>
        <w:t xml:space="preserve">geïdentificeerd en aangewezen in de zin van </w:t>
      </w:r>
      <w:r w:rsidR="00065F5A">
        <w:rPr>
          <w:rFonts w:ascii="Verdana" w:hAnsi="Verdana"/>
          <w:sz w:val="18"/>
          <w:szCs w:val="18"/>
        </w:rPr>
        <w:t>de Wwke</w:t>
      </w:r>
      <w:r w:rsidRPr="003E4F2B" w:rsidR="00C07725">
        <w:rPr>
          <w:rFonts w:ascii="Verdana" w:hAnsi="Verdana"/>
          <w:sz w:val="18"/>
          <w:szCs w:val="18"/>
        </w:rPr>
        <w:t>.</w:t>
      </w:r>
      <w:r w:rsidR="001A1F16">
        <w:rPr>
          <w:rFonts w:ascii="Verdana" w:hAnsi="Verdana"/>
          <w:sz w:val="18"/>
          <w:szCs w:val="18"/>
        </w:rPr>
        <w:t xml:space="preserve"> </w:t>
      </w:r>
      <w:r>
        <w:rPr>
          <w:rFonts w:ascii="Verdana" w:hAnsi="Verdana"/>
          <w:sz w:val="18"/>
          <w:szCs w:val="18"/>
        </w:rPr>
        <w:t xml:space="preserve">Zo is op hen wel artikel 10 Wwke, </w:t>
      </w:r>
      <w:r w:rsidR="00DD0568">
        <w:rPr>
          <w:rFonts w:ascii="Verdana" w:hAnsi="Verdana"/>
          <w:sz w:val="18"/>
          <w:szCs w:val="18"/>
        </w:rPr>
        <w:t>over d</w:t>
      </w:r>
      <w:r w:rsidR="00C619E2">
        <w:rPr>
          <w:rFonts w:ascii="Verdana" w:hAnsi="Verdana"/>
          <w:sz w:val="18"/>
          <w:szCs w:val="18"/>
        </w:rPr>
        <w:t xml:space="preserve">e </w:t>
      </w:r>
      <w:r w:rsidR="00954487">
        <w:rPr>
          <w:rFonts w:ascii="Verdana" w:hAnsi="Verdana"/>
          <w:sz w:val="18"/>
          <w:szCs w:val="18"/>
        </w:rPr>
        <w:t>ondersteuning aan kritieke entiteiten</w:t>
      </w:r>
      <w:r>
        <w:rPr>
          <w:rFonts w:ascii="Verdana" w:hAnsi="Verdana"/>
          <w:sz w:val="18"/>
          <w:szCs w:val="18"/>
        </w:rPr>
        <w:t>, van toepassing</w:t>
      </w:r>
      <w:r w:rsidR="00954487">
        <w:rPr>
          <w:rFonts w:ascii="Verdana" w:hAnsi="Verdana"/>
          <w:sz w:val="18"/>
          <w:szCs w:val="18"/>
        </w:rPr>
        <w:t xml:space="preserve">. </w:t>
      </w:r>
    </w:p>
    <w:p w:rsidRPr="003E4F2B" w:rsidR="00AF33EB" w:rsidP="003E4F2B" w:rsidRDefault="00AF33EB" w14:paraId="50CFE991" w14:textId="77777777">
      <w:pPr>
        <w:pStyle w:val="Geenafstand"/>
        <w:rPr>
          <w:rFonts w:ascii="Verdana" w:hAnsi="Verdana"/>
          <w:sz w:val="18"/>
          <w:szCs w:val="18"/>
        </w:rPr>
      </w:pPr>
    </w:p>
    <w:p w:rsidRPr="00D907A5" w:rsidR="00AF33EB" w:rsidP="00AF33EB" w:rsidRDefault="00AF33EB" w14:paraId="534043B4" w14:textId="49DE1E6A">
      <w:pPr>
        <w:pStyle w:val="Kop1"/>
      </w:pPr>
      <w:bookmarkStart w:name="_Toc148443291" w:id="26"/>
      <w:bookmarkStart w:name="_Toc198722592" w:id="27"/>
      <w:r>
        <w:t xml:space="preserve">3. </w:t>
      </w:r>
      <w:r w:rsidRPr="00D907A5">
        <w:t>Nationale context</w:t>
      </w:r>
      <w:bookmarkEnd w:id="26"/>
      <w:bookmarkEnd w:id="27"/>
    </w:p>
    <w:p w:rsidRPr="00C60C57" w:rsidR="00C60C57" w:rsidP="00C60C57" w:rsidRDefault="00C60C57" w14:paraId="0F8BF454" w14:textId="77777777">
      <w:pPr>
        <w:pStyle w:val="Geenafstand"/>
        <w:rPr>
          <w:rFonts w:ascii="Verdana" w:hAnsi="Verdana"/>
          <w:sz w:val="18"/>
          <w:szCs w:val="18"/>
        </w:rPr>
      </w:pPr>
    </w:p>
    <w:p w:rsidRPr="00012B61" w:rsidR="00FF667F" w:rsidP="00012B61" w:rsidRDefault="003C0A39" w14:paraId="09AFDE0B" w14:textId="4DDABCE3">
      <w:pPr>
        <w:pStyle w:val="Geenafstand"/>
        <w:rPr>
          <w:rFonts w:ascii="Verdana" w:hAnsi="Verdana"/>
          <w:i/>
          <w:iCs/>
          <w:sz w:val="18"/>
          <w:szCs w:val="18"/>
        </w:rPr>
      </w:pPr>
      <w:r w:rsidRPr="00012B61">
        <w:rPr>
          <w:rFonts w:ascii="Verdana" w:hAnsi="Verdana"/>
          <w:i/>
          <w:iCs/>
          <w:sz w:val="18"/>
          <w:szCs w:val="18"/>
        </w:rPr>
        <w:t>Aanpak vitaal</w:t>
      </w:r>
    </w:p>
    <w:p w:rsidR="00395A21" w:rsidP="00C60C57" w:rsidRDefault="006C20FD" w14:paraId="28E33737" w14:textId="77777777">
      <w:pPr>
        <w:pStyle w:val="Geenafstand"/>
        <w:rPr>
          <w:rFonts w:ascii="Verdana" w:hAnsi="Verdana"/>
          <w:sz w:val="18"/>
          <w:szCs w:val="18"/>
        </w:rPr>
      </w:pPr>
      <w:r w:rsidRPr="005013FD">
        <w:rPr>
          <w:rFonts w:ascii="Verdana" w:hAnsi="Verdana"/>
          <w:sz w:val="18"/>
          <w:szCs w:val="18"/>
        </w:rPr>
        <w:t>De diensten die samen de vitale infrastructuur vormen, zijn het fundament waarop de Nederlandse samenleving draait.</w:t>
      </w:r>
      <w:r>
        <w:rPr>
          <w:rFonts w:ascii="Verdana" w:hAnsi="Verdana"/>
          <w:sz w:val="18"/>
          <w:szCs w:val="18"/>
        </w:rPr>
        <w:t xml:space="preserve"> </w:t>
      </w:r>
      <w:r w:rsidRPr="005013FD">
        <w:rPr>
          <w:rFonts w:ascii="Verdana" w:hAnsi="Verdana"/>
          <w:sz w:val="18"/>
          <w:szCs w:val="18"/>
        </w:rPr>
        <w:t xml:space="preserve">Uitval, verstoring of manipulatie van deze diensten kan grote gevolgen hebben voor het functioneren van de Nederlandse en Europese maatschappij </w:t>
      </w:r>
      <w:r>
        <w:rPr>
          <w:rFonts w:ascii="Verdana" w:hAnsi="Verdana"/>
          <w:sz w:val="18"/>
          <w:szCs w:val="18"/>
        </w:rPr>
        <w:t xml:space="preserve">en </w:t>
      </w:r>
      <w:r w:rsidRPr="005013FD">
        <w:rPr>
          <w:rFonts w:ascii="Verdana" w:hAnsi="Verdana"/>
          <w:sz w:val="18"/>
          <w:szCs w:val="18"/>
        </w:rPr>
        <w:t>economie. In het uiterste geval kan verstoring zelfs een bedreiging vormen voor de nationale veiligheid.</w:t>
      </w:r>
      <w:r>
        <w:rPr>
          <w:rFonts w:ascii="Verdana" w:hAnsi="Verdana"/>
          <w:sz w:val="18"/>
          <w:szCs w:val="18"/>
        </w:rPr>
        <w:t xml:space="preserve"> </w:t>
      </w:r>
    </w:p>
    <w:p w:rsidRPr="00C60C57" w:rsidR="00C07725" w:rsidP="00C60C57" w:rsidRDefault="00C07725" w14:paraId="1EB0B6D7" w14:textId="1F806248">
      <w:pPr>
        <w:pStyle w:val="Geenafstand"/>
        <w:rPr>
          <w:rFonts w:ascii="Verdana" w:hAnsi="Verdana"/>
          <w:sz w:val="18"/>
          <w:szCs w:val="18"/>
        </w:rPr>
      </w:pPr>
      <w:r w:rsidRPr="00C60C57">
        <w:rPr>
          <w:rFonts w:ascii="Verdana" w:hAnsi="Verdana"/>
          <w:sz w:val="18"/>
          <w:szCs w:val="18"/>
        </w:rPr>
        <w:t xml:space="preserve">Nederland kent al enige tijd </w:t>
      </w:r>
      <w:r w:rsidR="006C20FD">
        <w:rPr>
          <w:rFonts w:ascii="Verdana" w:hAnsi="Verdana"/>
          <w:sz w:val="18"/>
          <w:szCs w:val="18"/>
        </w:rPr>
        <w:t xml:space="preserve">de </w:t>
      </w:r>
      <w:r w:rsidR="006E1D28">
        <w:rPr>
          <w:rFonts w:ascii="Verdana" w:hAnsi="Verdana"/>
          <w:sz w:val="18"/>
          <w:szCs w:val="18"/>
        </w:rPr>
        <w:t xml:space="preserve">zogeheten </w:t>
      </w:r>
      <w:r w:rsidR="006C20FD">
        <w:rPr>
          <w:rFonts w:ascii="Verdana" w:hAnsi="Verdana"/>
          <w:sz w:val="18"/>
          <w:szCs w:val="18"/>
        </w:rPr>
        <w:t>Aanpak vitaal</w:t>
      </w:r>
      <w:r w:rsidRPr="00C60C57">
        <w:rPr>
          <w:rFonts w:ascii="Verdana" w:hAnsi="Verdana"/>
          <w:sz w:val="18"/>
          <w:szCs w:val="18"/>
        </w:rPr>
        <w:t>.</w:t>
      </w:r>
      <w:r w:rsidRPr="00C60C57">
        <w:rPr>
          <w:rStyle w:val="Voetnootmarkering"/>
          <w:rFonts w:ascii="Verdana" w:hAnsi="Verdana"/>
          <w:b w:val="0"/>
          <w:sz w:val="18"/>
          <w:szCs w:val="18"/>
        </w:rPr>
        <w:footnoteReference w:id="9"/>
      </w:r>
      <w:r w:rsidRPr="00C60C57">
        <w:rPr>
          <w:rFonts w:ascii="Verdana" w:hAnsi="Verdana"/>
          <w:b/>
          <w:bCs/>
          <w:sz w:val="18"/>
          <w:szCs w:val="18"/>
        </w:rPr>
        <w:t xml:space="preserve"> </w:t>
      </w:r>
      <w:r w:rsidR="006E1D28">
        <w:rPr>
          <w:rFonts w:ascii="Verdana" w:hAnsi="Verdana"/>
          <w:sz w:val="18"/>
          <w:szCs w:val="18"/>
        </w:rPr>
        <w:t xml:space="preserve">Dit is </w:t>
      </w:r>
      <w:r w:rsidRPr="00C60C57" w:rsidR="006E1D28">
        <w:rPr>
          <w:rFonts w:ascii="Verdana" w:hAnsi="Verdana"/>
          <w:sz w:val="18"/>
          <w:szCs w:val="18"/>
        </w:rPr>
        <w:t>beleid ter bescherming van de vitale infrastructuur</w:t>
      </w:r>
      <w:r w:rsidR="006E1D28">
        <w:rPr>
          <w:rFonts w:ascii="Verdana" w:hAnsi="Verdana"/>
          <w:sz w:val="18"/>
          <w:szCs w:val="18"/>
        </w:rPr>
        <w:t xml:space="preserve">. </w:t>
      </w:r>
      <w:r w:rsidR="00CA31D3">
        <w:rPr>
          <w:rStyle w:val="cf01"/>
          <w:rFonts w:ascii="Verdana" w:hAnsi="Verdana"/>
        </w:rPr>
        <w:t>De overheid werkt</w:t>
      </w:r>
      <w:r w:rsidR="00A44633">
        <w:rPr>
          <w:rStyle w:val="cf01"/>
          <w:rFonts w:ascii="Verdana" w:hAnsi="Verdana"/>
        </w:rPr>
        <w:t xml:space="preserve"> </w:t>
      </w:r>
      <w:r w:rsidRPr="00C60C57">
        <w:rPr>
          <w:rFonts w:ascii="Verdana" w:hAnsi="Verdana"/>
          <w:sz w:val="18"/>
          <w:szCs w:val="18"/>
        </w:rPr>
        <w:t xml:space="preserve">binnen de Aanpak </w:t>
      </w:r>
      <w:r w:rsidRPr="00C60C57" w:rsidR="00BC27DC">
        <w:rPr>
          <w:rFonts w:ascii="Verdana" w:hAnsi="Verdana"/>
          <w:sz w:val="18"/>
          <w:szCs w:val="18"/>
        </w:rPr>
        <w:t>v</w:t>
      </w:r>
      <w:r w:rsidRPr="00C60C57">
        <w:rPr>
          <w:rFonts w:ascii="Verdana" w:hAnsi="Verdana"/>
          <w:sz w:val="18"/>
          <w:szCs w:val="18"/>
        </w:rPr>
        <w:t xml:space="preserve">itaal voortdurend samen </w:t>
      </w:r>
      <w:r w:rsidRPr="00C60C57" w:rsidR="00A44633">
        <w:rPr>
          <w:rStyle w:val="cf01"/>
          <w:rFonts w:ascii="Verdana" w:hAnsi="Verdana"/>
        </w:rPr>
        <w:t>met publieke en private organisaties</w:t>
      </w:r>
      <w:r w:rsidR="00A44633">
        <w:rPr>
          <w:rStyle w:val="cf01"/>
          <w:rFonts w:ascii="Verdana" w:hAnsi="Verdana"/>
        </w:rPr>
        <w:t>,</w:t>
      </w:r>
      <w:r w:rsidRPr="00C60C57" w:rsidR="00A44633">
        <w:rPr>
          <w:rStyle w:val="cf01"/>
          <w:rFonts w:ascii="Verdana" w:hAnsi="Verdana"/>
        </w:rPr>
        <w:t xml:space="preserve"> </w:t>
      </w:r>
      <w:r w:rsidR="0087024B">
        <w:rPr>
          <w:rStyle w:val="cf01"/>
          <w:rFonts w:ascii="Verdana" w:hAnsi="Verdana"/>
        </w:rPr>
        <w:t xml:space="preserve">om </w:t>
      </w:r>
      <w:r w:rsidRPr="00C60C57">
        <w:rPr>
          <w:rFonts w:ascii="Verdana" w:hAnsi="Verdana"/>
          <w:sz w:val="18"/>
          <w:szCs w:val="18"/>
        </w:rPr>
        <w:t xml:space="preserve">de weerbaarheid van de vitale infrastructuur </w:t>
      </w:r>
      <w:r w:rsidR="007803BC">
        <w:rPr>
          <w:rFonts w:ascii="Verdana" w:hAnsi="Verdana"/>
          <w:sz w:val="18"/>
          <w:szCs w:val="18"/>
        </w:rPr>
        <w:t xml:space="preserve">te versterken en te beschermen </w:t>
      </w:r>
      <w:r w:rsidRPr="00C60C57">
        <w:rPr>
          <w:rFonts w:ascii="Verdana" w:hAnsi="Verdana"/>
          <w:sz w:val="18"/>
          <w:szCs w:val="18"/>
        </w:rPr>
        <w:t>tegen bestaande en nieuwe bedreigingen en risico’s.</w:t>
      </w:r>
      <w:r w:rsidR="006E1D28">
        <w:rPr>
          <w:rFonts w:ascii="Verdana" w:hAnsi="Verdana"/>
          <w:sz w:val="18"/>
          <w:szCs w:val="18"/>
        </w:rPr>
        <w:t xml:space="preserve"> </w:t>
      </w:r>
      <w:r w:rsidR="00BC1171">
        <w:rPr>
          <w:rFonts w:ascii="Verdana" w:hAnsi="Verdana" w:cstheme="minorHAnsi"/>
          <w:color w:val="000000"/>
          <w:sz w:val="18"/>
          <w:szCs w:val="18"/>
        </w:rPr>
        <w:t xml:space="preserve">De </w:t>
      </w:r>
      <w:r w:rsidR="00BC1171">
        <w:rPr>
          <w:rFonts w:ascii="Verdana" w:hAnsi="Verdana"/>
          <w:color w:val="000000"/>
          <w:sz w:val="18"/>
          <w:szCs w:val="18"/>
          <w:shd w:val="clear" w:color="auto" w:fill="FFFFFF"/>
        </w:rPr>
        <w:t>Wwke</w:t>
      </w:r>
      <w:r w:rsidR="004278B1">
        <w:rPr>
          <w:rFonts w:ascii="Verdana" w:hAnsi="Verdana" w:cstheme="minorHAnsi"/>
          <w:color w:val="000000"/>
          <w:sz w:val="18"/>
          <w:szCs w:val="18"/>
        </w:rPr>
        <w:t xml:space="preserve"> zal </w:t>
      </w:r>
      <w:r w:rsidR="00EF1296">
        <w:rPr>
          <w:rFonts w:ascii="Verdana" w:hAnsi="Verdana" w:cstheme="minorHAnsi"/>
          <w:color w:val="000000"/>
          <w:sz w:val="18"/>
          <w:szCs w:val="18"/>
        </w:rPr>
        <w:t xml:space="preserve">een integraal onderdeel vormen van </w:t>
      </w:r>
      <w:r w:rsidR="006E1D28">
        <w:rPr>
          <w:rFonts w:ascii="Verdana" w:hAnsi="Verdana" w:cstheme="minorHAnsi"/>
          <w:color w:val="000000"/>
          <w:sz w:val="18"/>
          <w:szCs w:val="18"/>
        </w:rPr>
        <w:t>de Aanpak vitaal</w:t>
      </w:r>
      <w:r w:rsidR="004278B1">
        <w:rPr>
          <w:rFonts w:ascii="Verdana" w:hAnsi="Verdana" w:cstheme="minorHAnsi"/>
          <w:color w:val="000000"/>
          <w:sz w:val="18"/>
          <w:szCs w:val="18"/>
        </w:rPr>
        <w:t xml:space="preserve">, waarbij geldt dat een </w:t>
      </w:r>
      <w:r w:rsidR="00EF1296">
        <w:rPr>
          <w:rFonts w:ascii="Verdana" w:hAnsi="Verdana" w:cstheme="minorHAnsi"/>
          <w:color w:val="000000"/>
          <w:sz w:val="18"/>
          <w:szCs w:val="18"/>
        </w:rPr>
        <w:t xml:space="preserve">aantal aspecten </w:t>
      </w:r>
      <w:r w:rsidR="004278B1">
        <w:rPr>
          <w:rFonts w:ascii="Verdana" w:hAnsi="Verdana" w:cstheme="minorHAnsi"/>
          <w:color w:val="000000"/>
          <w:sz w:val="18"/>
          <w:szCs w:val="18"/>
        </w:rPr>
        <w:t xml:space="preserve">van dit beleid </w:t>
      </w:r>
      <w:r w:rsidR="00EF1296">
        <w:rPr>
          <w:rFonts w:ascii="Verdana" w:hAnsi="Verdana" w:cstheme="minorHAnsi"/>
          <w:color w:val="000000"/>
          <w:sz w:val="18"/>
          <w:szCs w:val="18"/>
        </w:rPr>
        <w:t xml:space="preserve">wettelijk </w:t>
      </w:r>
      <w:r w:rsidR="004278B1">
        <w:rPr>
          <w:rFonts w:ascii="Verdana" w:hAnsi="Verdana" w:cstheme="minorHAnsi"/>
          <w:color w:val="000000"/>
          <w:sz w:val="18"/>
          <w:szCs w:val="18"/>
        </w:rPr>
        <w:t>word</w:t>
      </w:r>
      <w:r w:rsidR="003077E7">
        <w:rPr>
          <w:rFonts w:ascii="Verdana" w:hAnsi="Verdana" w:cstheme="minorHAnsi"/>
          <w:color w:val="000000"/>
          <w:sz w:val="18"/>
          <w:szCs w:val="18"/>
        </w:rPr>
        <w:t>t</w:t>
      </w:r>
      <w:r w:rsidR="004278B1">
        <w:rPr>
          <w:rFonts w:ascii="Verdana" w:hAnsi="Verdana" w:cstheme="minorHAnsi"/>
          <w:color w:val="000000"/>
          <w:sz w:val="18"/>
          <w:szCs w:val="18"/>
        </w:rPr>
        <w:t xml:space="preserve"> verankerd. Meer specifiek geldt dat het</w:t>
      </w:r>
      <w:r w:rsidR="00EF1296">
        <w:rPr>
          <w:rFonts w:ascii="Verdana" w:hAnsi="Verdana" w:cstheme="minorHAnsi"/>
          <w:color w:val="000000"/>
          <w:sz w:val="18"/>
          <w:szCs w:val="18"/>
        </w:rPr>
        <w:t xml:space="preserve"> </w:t>
      </w:r>
      <w:r w:rsidR="00E91856">
        <w:rPr>
          <w:rFonts w:ascii="Verdana" w:hAnsi="Verdana" w:cstheme="minorHAnsi"/>
          <w:color w:val="000000"/>
          <w:sz w:val="18"/>
          <w:szCs w:val="18"/>
        </w:rPr>
        <w:t xml:space="preserve">onder dit beleid ontwikkelde </w:t>
      </w:r>
      <w:proofErr w:type="spellStart"/>
      <w:r w:rsidRPr="00C60C57">
        <w:rPr>
          <w:rFonts w:ascii="Verdana" w:hAnsi="Verdana"/>
          <w:sz w:val="18"/>
          <w:szCs w:val="18"/>
        </w:rPr>
        <w:t>vitaalinstrumentarium</w:t>
      </w:r>
      <w:proofErr w:type="spellEnd"/>
      <w:r w:rsidR="00E91856">
        <w:rPr>
          <w:rFonts w:ascii="Verdana" w:hAnsi="Verdana"/>
          <w:sz w:val="18"/>
          <w:szCs w:val="18"/>
        </w:rPr>
        <w:t xml:space="preserve"> </w:t>
      </w:r>
      <w:r w:rsidR="00BD16E9">
        <w:rPr>
          <w:rFonts w:ascii="Verdana" w:hAnsi="Verdana"/>
          <w:sz w:val="18"/>
          <w:szCs w:val="18"/>
        </w:rPr>
        <w:t>wordt</w:t>
      </w:r>
      <w:r w:rsidR="00EF1296">
        <w:rPr>
          <w:rFonts w:ascii="Verdana" w:hAnsi="Verdana"/>
          <w:sz w:val="18"/>
          <w:szCs w:val="18"/>
        </w:rPr>
        <w:t xml:space="preserve"> </w:t>
      </w:r>
      <w:r w:rsidRPr="00C60C57">
        <w:rPr>
          <w:rFonts w:ascii="Verdana" w:hAnsi="Verdana"/>
          <w:sz w:val="18"/>
          <w:szCs w:val="18"/>
        </w:rPr>
        <w:t xml:space="preserve">ingezet bij het operationaliseren van een aantal verplichtingen uit de CER-richtlijn. </w:t>
      </w:r>
    </w:p>
    <w:p w:rsidRPr="002C5FD0" w:rsidR="00C07725" w:rsidP="002C5FD0" w:rsidRDefault="00C07725" w14:paraId="7C632740" w14:textId="77777777">
      <w:pPr>
        <w:pStyle w:val="Geenafstand"/>
        <w:rPr>
          <w:rFonts w:ascii="Verdana" w:hAnsi="Verdana"/>
          <w:sz w:val="18"/>
          <w:szCs w:val="18"/>
        </w:rPr>
      </w:pPr>
    </w:p>
    <w:p w:rsidRPr="00111640" w:rsidR="008D3A52" w:rsidP="00F231CB" w:rsidRDefault="00C07725" w14:paraId="22043593" w14:textId="173A0864">
      <w:pPr>
        <w:pStyle w:val="Geenafstand"/>
        <w:rPr>
          <w:rFonts w:ascii="Verdana" w:hAnsi="Verdana"/>
          <w:i/>
          <w:iCs/>
          <w:sz w:val="18"/>
          <w:szCs w:val="18"/>
        </w:rPr>
      </w:pPr>
      <w:r w:rsidRPr="00111640">
        <w:rPr>
          <w:rFonts w:ascii="Verdana" w:hAnsi="Verdana"/>
          <w:i/>
          <w:iCs/>
          <w:sz w:val="18"/>
          <w:szCs w:val="18"/>
        </w:rPr>
        <w:t xml:space="preserve">Het bestaand </w:t>
      </w:r>
      <w:proofErr w:type="spellStart"/>
      <w:r w:rsidRPr="00111640">
        <w:rPr>
          <w:rFonts w:ascii="Verdana" w:hAnsi="Verdana"/>
          <w:i/>
          <w:iCs/>
          <w:sz w:val="18"/>
          <w:szCs w:val="18"/>
        </w:rPr>
        <w:t>vitaalinstrumentarium</w:t>
      </w:r>
      <w:proofErr w:type="spellEnd"/>
    </w:p>
    <w:p w:rsidRPr="009F4402" w:rsidR="00C07725" w:rsidP="009F4402" w:rsidRDefault="00C07725" w14:paraId="2F7CF022" w14:textId="3B4B2676">
      <w:pPr>
        <w:pStyle w:val="Geenafstand"/>
        <w:rPr>
          <w:rFonts w:ascii="Verdana" w:hAnsi="Verdana"/>
          <w:sz w:val="18"/>
          <w:szCs w:val="18"/>
        </w:rPr>
      </w:pPr>
      <w:r w:rsidRPr="009F4402">
        <w:rPr>
          <w:rFonts w:ascii="Verdana" w:hAnsi="Verdana"/>
          <w:sz w:val="18"/>
          <w:szCs w:val="18"/>
        </w:rPr>
        <w:t xml:space="preserve">Het </w:t>
      </w:r>
      <w:proofErr w:type="spellStart"/>
      <w:r w:rsidRPr="009F4402">
        <w:rPr>
          <w:rFonts w:ascii="Verdana" w:hAnsi="Verdana"/>
          <w:sz w:val="18"/>
          <w:szCs w:val="18"/>
        </w:rPr>
        <w:t>vitaalinstrumentarium</w:t>
      </w:r>
      <w:proofErr w:type="spellEnd"/>
      <w:r w:rsidRPr="009F4402">
        <w:rPr>
          <w:rFonts w:ascii="Verdana" w:hAnsi="Verdana"/>
          <w:sz w:val="18"/>
          <w:szCs w:val="18"/>
        </w:rPr>
        <w:t xml:space="preserve"> is bestaand beleid binnen de Aanpak </w:t>
      </w:r>
      <w:r w:rsidRPr="009F4402" w:rsidR="00BC27DC">
        <w:rPr>
          <w:rFonts w:ascii="Verdana" w:hAnsi="Verdana"/>
          <w:sz w:val="18"/>
          <w:szCs w:val="18"/>
        </w:rPr>
        <w:t>v</w:t>
      </w:r>
      <w:r w:rsidRPr="009F4402">
        <w:rPr>
          <w:rFonts w:ascii="Verdana" w:hAnsi="Verdana"/>
          <w:sz w:val="18"/>
          <w:szCs w:val="18"/>
        </w:rPr>
        <w:t xml:space="preserve">itaal. Het beschermen en weerbaar maken van de (nationale) vitale infrastructuur kent een cyclische aanpak waarbij periodiek wordt beoordeeld of de zienswijze op en bescherming van de vitale infrastructuur moet worden herzien of aangescherpt (hierna: cyclus vitaal). In de cyclus vitaal worden de volgende instrumenten toegepast: </w:t>
      </w:r>
      <w:proofErr w:type="spellStart"/>
      <w:r w:rsidRPr="009F4402">
        <w:rPr>
          <w:rFonts w:ascii="Verdana" w:hAnsi="Verdana"/>
          <w:sz w:val="18"/>
          <w:szCs w:val="18"/>
        </w:rPr>
        <w:t>vitaalbeoordeling</w:t>
      </w:r>
      <w:proofErr w:type="spellEnd"/>
      <w:r w:rsidRPr="009F4402" w:rsidR="009F4402">
        <w:rPr>
          <w:rFonts w:ascii="Verdana" w:hAnsi="Verdana"/>
          <w:sz w:val="18"/>
          <w:szCs w:val="18"/>
        </w:rPr>
        <w:t>,</w:t>
      </w:r>
      <w:r w:rsidRPr="009F4402">
        <w:rPr>
          <w:rFonts w:ascii="Verdana" w:hAnsi="Verdana"/>
          <w:sz w:val="18"/>
          <w:szCs w:val="18"/>
        </w:rPr>
        <w:t xml:space="preserve"> weerbaarheidsanalyse</w:t>
      </w:r>
      <w:r w:rsidRPr="009F4402" w:rsidR="009F4402">
        <w:rPr>
          <w:rFonts w:ascii="Verdana" w:hAnsi="Verdana"/>
          <w:sz w:val="18"/>
          <w:szCs w:val="18"/>
        </w:rPr>
        <w:t xml:space="preserve"> en</w:t>
      </w:r>
      <w:r w:rsidRPr="009F4402">
        <w:rPr>
          <w:rFonts w:ascii="Verdana" w:hAnsi="Verdana"/>
          <w:sz w:val="18"/>
          <w:szCs w:val="18"/>
        </w:rPr>
        <w:t xml:space="preserve"> actieprogramma</w:t>
      </w:r>
      <w:r w:rsidRPr="009F4402" w:rsidR="00894CF3">
        <w:rPr>
          <w:rFonts w:ascii="Verdana" w:hAnsi="Verdana"/>
          <w:sz w:val="18"/>
          <w:szCs w:val="18"/>
        </w:rPr>
        <w:t>.</w:t>
      </w:r>
    </w:p>
    <w:p w:rsidRPr="001960A8" w:rsidR="00C07725" w:rsidP="001960A8" w:rsidRDefault="00C07725" w14:paraId="5F135CD0" w14:textId="1B472EB7">
      <w:pPr>
        <w:pStyle w:val="Geenafstand"/>
        <w:rPr>
          <w:rFonts w:ascii="Verdana" w:hAnsi="Verdana"/>
          <w:sz w:val="18"/>
          <w:szCs w:val="18"/>
        </w:rPr>
      </w:pPr>
      <w:r w:rsidRPr="001960A8">
        <w:rPr>
          <w:rFonts w:ascii="Verdana" w:hAnsi="Verdana"/>
          <w:sz w:val="18"/>
          <w:szCs w:val="18"/>
        </w:rPr>
        <w:lastRenderedPageBreak/>
        <w:t xml:space="preserve">De cyclus vitaal wordt voor ieder vitaal proces uitgevoerd door de vakminister. Dat gebeurt minimaal vierjaarlijks </w:t>
      </w:r>
      <w:r w:rsidR="006843BC">
        <w:rPr>
          <w:rFonts w:ascii="Verdana" w:hAnsi="Verdana"/>
          <w:sz w:val="18"/>
          <w:szCs w:val="18"/>
        </w:rPr>
        <w:t xml:space="preserve">middels een herbeoordeling </w:t>
      </w:r>
      <w:r w:rsidRPr="001960A8">
        <w:rPr>
          <w:rFonts w:ascii="Verdana" w:hAnsi="Verdana"/>
          <w:sz w:val="18"/>
          <w:szCs w:val="18"/>
        </w:rPr>
        <w:t xml:space="preserve">of </w:t>
      </w:r>
      <w:r w:rsidR="00894CF3">
        <w:rPr>
          <w:rFonts w:ascii="Verdana" w:hAnsi="Verdana"/>
          <w:sz w:val="18"/>
          <w:szCs w:val="18"/>
        </w:rPr>
        <w:t xml:space="preserve">tussentijds middels een </w:t>
      </w:r>
      <w:proofErr w:type="spellStart"/>
      <w:r w:rsidRPr="00894CF3" w:rsidR="00894CF3">
        <w:rPr>
          <w:rFonts w:ascii="Verdana" w:hAnsi="Verdana"/>
          <w:i/>
          <w:iCs/>
          <w:sz w:val="18"/>
          <w:szCs w:val="18"/>
        </w:rPr>
        <w:t>quickscan</w:t>
      </w:r>
      <w:proofErr w:type="spellEnd"/>
      <w:r w:rsidRPr="001960A8" w:rsidR="00894CF3">
        <w:rPr>
          <w:rFonts w:ascii="Verdana" w:hAnsi="Verdana"/>
          <w:sz w:val="18"/>
          <w:szCs w:val="18"/>
        </w:rPr>
        <w:t xml:space="preserve"> </w:t>
      </w:r>
      <w:r w:rsidR="00EF1296">
        <w:rPr>
          <w:rFonts w:ascii="Verdana" w:hAnsi="Verdana"/>
          <w:sz w:val="18"/>
          <w:szCs w:val="18"/>
        </w:rPr>
        <w:t xml:space="preserve">(toetsing effectiviteit en waar nodig bijstellen van maatregelen) </w:t>
      </w:r>
      <w:r w:rsidRPr="001960A8">
        <w:rPr>
          <w:rFonts w:ascii="Verdana" w:hAnsi="Verdana"/>
          <w:sz w:val="18"/>
          <w:szCs w:val="18"/>
        </w:rPr>
        <w:t xml:space="preserve">wanneer de vakminister of de Minister van Justitie en Veiligheid constateert dat een ontwikkeling, actualiteit of dreigingsbeeld daartoe aanleiding geeft. De vakministers zijn primair verantwoordelijk voor de juiste toepassing </w:t>
      </w:r>
      <w:r w:rsidR="0087024B">
        <w:rPr>
          <w:rFonts w:ascii="Verdana" w:hAnsi="Verdana"/>
          <w:sz w:val="18"/>
          <w:szCs w:val="18"/>
        </w:rPr>
        <w:t xml:space="preserve">van het </w:t>
      </w:r>
      <w:proofErr w:type="spellStart"/>
      <w:r w:rsidR="0087024B">
        <w:rPr>
          <w:rFonts w:ascii="Verdana" w:hAnsi="Verdana"/>
          <w:sz w:val="18"/>
          <w:szCs w:val="18"/>
        </w:rPr>
        <w:t>vitaalinstrumentarium</w:t>
      </w:r>
      <w:proofErr w:type="spellEnd"/>
      <w:r w:rsidRPr="001960A8" w:rsidR="0087024B">
        <w:rPr>
          <w:rFonts w:ascii="Verdana" w:hAnsi="Verdana"/>
          <w:sz w:val="18"/>
          <w:szCs w:val="18"/>
        </w:rPr>
        <w:t xml:space="preserve"> </w:t>
      </w:r>
      <w:r w:rsidRPr="001960A8">
        <w:rPr>
          <w:rFonts w:ascii="Verdana" w:hAnsi="Verdana"/>
          <w:sz w:val="18"/>
          <w:szCs w:val="18"/>
        </w:rPr>
        <w:t>in hun sector(en). De Minister van Justitie en Veiligheid is verantwoordelijk voor het actueel houden van de instrumenten.</w:t>
      </w:r>
    </w:p>
    <w:p w:rsidR="00BD6A5C" w:rsidP="00BD6A5C" w:rsidRDefault="006C20FD" w14:paraId="16EEBB20" w14:textId="65E1CCA9">
      <w:pPr>
        <w:spacing w:after="0" w:line="240" w:lineRule="auto"/>
        <w:rPr>
          <w:szCs w:val="18"/>
        </w:rPr>
      </w:pPr>
      <w:r>
        <w:rPr>
          <w:szCs w:val="18"/>
        </w:rPr>
        <w:t>Het instrumentarium</w:t>
      </w:r>
      <w:r w:rsidRPr="005453E5" w:rsidR="00BD6A5C">
        <w:rPr>
          <w:szCs w:val="18"/>
        </w:rPr>
        <w:t xml:space="preserve"> speelt een belangrijke rol in de vertaling van de </w:t>
      </w:r>
      <w:r>
        <w:rPr>
          <w:szCs w:val="18"/>
        </w:rPr>
        <w:t>CER-</w:t>
      </w:r>
      <w:r w:rsidRPr="005453E5" w:rsidR="00BD6A5C">
        <w:rPr>
          <w:szCs w:val="18"/>
        </w:rPr>
        <w:t xml:space="preserve">richtlijn naar de </w:t>
      </w:r>
      <w:r>
        <w:rPr>
          <w:szCs w:val="18"/>
        </w:rPr>
        <w:t>Wwke</w:t>
      </w:r>
      <w:r w:rsidRPr="005453E5" w:rsidR="00BD6A5C">
        <w:rPr>
          <w:szCs w:val="18"/>
        </w:rPr>
        <w:t xml:space="preserve">, bijvoorbeeld omdat de analyses behulpzaam zijn om inzicht te krijgen in de risico’s waar </w:t>
      </w:r>
      <w:r>
        <w:rPr>
          <w:szCs w:val="18"/>
        </w:rPr>
        <w:t>entiteiten</w:t>
      </w:r>
      <w:r w:rsidRPr="005453E5">
        <w:rPr>
          <w:szCs w:val="18"/>
        </w:rPr>
        <w:t xml:space="preserve"> </w:t>
      </w:r>
      <w:r w:rsidRPr="005453E5" w:rsidR="00BD6A5C">
        <w:rPr>
          <w:szCs w:val="18"/>
        </w:rPr>
        <w:t xml:space="preserve">die onder de </w:t>
      </w:r>
      <w:r>
        <w:rPr>
          <w:szCs w:val="18"/>
        </w:rPr>
        <w:t xml:space="preserve">Wwke </w:t>
      </w:r>
      <w:r w:rsidRPr="005453E5" w:rsidR="00BD6A5C">
        <w:rPr>
          <w:szCs w:val="18"/>
        </w:rPr>
        <w:t xml:space="preserve">vallen zich tegen dienen te </w:t>
      </w:r>
      <w:r w:rsidR="007D12B3">
        <w:rPr>
          <w:szCs w:val="18"/>
        </w:rPr>
        <w:t>beschermen</w:t>
      </w:r>
      <w:r w:rsidRPr="005453E5" w:rsidR="00BD6A5C">
        <w:rPr>
          <w:szCs w:val="18"/>
        </w:rPr>
        <w:t>.</w:t>
      </w:r>
    </w:p>
    <w:p w:rsidRPr="00967064" w:rsidR="00C07725" w:rsidP="00C07725" w:rsidRDefault="00C07725" w14:paraId="3E4F0E5B" w14:textId="3F470FD5">
      <w:pPr>
        <w:spacing w:after="0" w:line="240" w:lineRule="auto"/>
        <w:rPr>
          <w:szCs w:val="18"/>
        </w:rPr>
      </w:pPr>
      <w:r w:rsidRPr="00967064">
        <w:rPr>
          <w:szCs w:val="18"/>
        </w:rPr>
        <w:t xml:space="preserve">Het doel van de </w:t>
      </w:r>
      <w:proofErr w:type="spellStart"/>
      <w:r w:rsidRPr="00967064">
        <w:rPr>
          <w:szCs w:val="18"/>
        </w:rPr>
        <w:t>vitaalbeoordeling</w:t>
      </w:r>
      <w:proofErr w:type="spellEnd"/>
      <w:r w:rsidRPr="00967064">
        <w:rPr>
          <w:szCs w:val="18"/>
        </w:rPr>
        <w:t xml:space="preserve"> is om inzichtelijk te maken welke diensten zo essentieel zijn voor de Nederlandse samenleving</w:t>
      </w:r>
      <w:r w:rsidR="003D0CE0">
        <w:rPr>
          <w:szCs w:val="18"/>
        </w:rPr>
        <w:t>,</w:t>
      </w:r>
      <w:r w:rsidRPr="00967064">
        <w:rPr>
          <w:szCs w:val="18"/>
        </w:rPr>
        <w:t xml:space="preserve"> dat uitval, verstoring of manipulatie daarvan kan leiden tot ernstige maatschappelijke ontwrichting</w:t>
      </w:r>
      <w:r w:rsidR="003D0CE0">
        <w:rPr>
          <w:szCs w:val="18"/>
        </w:rPr>
        <w:t>,</w:t>
      </w:r>
      <w:r w:rsidRPr="00967064">
        <w:rPr>
          <w:szCs w:val="18"/>
        </w:rPr>
        <w:t xml:space="preserve"> ernstige economische schade </w:t>
      </w:r>
      <w:r w:rsidR="003D0CE0">
        <w:rPr>
          <w:szCs w:val="18"/>
        </w:rPr>
        <w:t>of –</w:t>
      </w:r>
      <w:r w:rsidRPr="00967064">
        <w:rPr>
          <w:szCs w:val="18"/>
        </w:rPr>
        <w:t xml:space="preserve"> in</w:t>
      </w:r>
      <w:r w:rsidR="003D0CE0">
        <w:rPr>
          <w:szCs w:val="18"/>
        </w:rPr>
        <w:t xml:space="preserve"> </w:t>
      </w:r>
      <w:r w:rsidRPr="00967064">
        <w:rPr>
          <w:szCs w:val="18"/>
        </w:rPr>
        <w:t xml:space="preserve">het uiterste geval </w:t>
      </w:r>
      <w:r w:rsidR="003D0CE0">
        <w:rPr>
          <w:szCs w:val="18"/>
        </w:rPr>
        <w:t>– e</w:t>
      </w:r>
      <w:r w:rsidRPr="00967064">
        <w:rPr>
          <w:szCs w:val="18"/>
        </w:rPr>
        <w:t>en</w:t>
      </w:r>
      <w:r w:rsidR="003D0CE0">
        <w:rPr>
          <w:szCs w:val="18"/>
        </w:rPr>
        <w:t xml:space="preserve"> </w:t>
      </w:r>
      <w:r w:rsidRPr="00967064">
        <w:rPr>
          <w:szCs w:val="18"/>
        </w:rPr>
        <w:t xml:space="preserve">bedreiging van de nationale veiligheid. Vervolgens worden binnen die </w:t>
      </w:r>
      <w:r w:rsidR="006C20FD">
        <w:rPr>
          <w:szCs w:val="18"/>
        </w:rPr>
        <w:t xml:space="preserve">diensten </w:t>
      </w:r>
      <w:r w:rsidR="00665BCF">
        <w:rPr>
          <w:szCs w:val="18"/>
        </w:rPr>
        <w:t xml:space="preserve">de </w:t>
      </w:r>
      <w:r w:rsidR="006C20FD">
        <w:rPr>
          <w:szCs w:val="18"/>
        </w:rPr>
        <w:t xml:space="preserve">entiteiten </w:t>
      </w:r>
      <w:r w:rsidRPr="00967064">
        <w:rPr>
          <w:szCs w:val="18"/>
        </w:rPr>
        <w:t xml:space="preserve">geïdentificeerd die </w:t>
      </w:r>
      <w:r w:rsidR="00DA69CC">
        <w:rPr>
          <w:szCs w:val="18"/>
        </w:rPr>
        <w:t>van belang zijn voor het leveren van de</w:t>
      </w:r>
      <w:r w:rsidR="006C20FD">
        <w:rPr>
          <w:szCs w:val="18"/>
        </w:rPr>
        <w:t xml:space="preserve"> </w:t>
      </w:r>
      <w:r w:rsidRPr="00967064">
        <w:rPr>
          <w:szCs w:val="18"/>
        </w:rPr>
        <w:t xml:space="preserve">dienst. </w:t>
      </w:r>
      <w:r w:rsidR="00393C5E">
        <w:rPr>
          <w:szCs w:val="18"/>
        </w:rPr>
        <w:t xml:space="preserve">De vakminister </w:t>
      </w:r>
      <w:r w:rsidRPr="00967064">
        <w:rPr>
          <w:szCs w:val="18"/>
        </w:rPr>
        <w:t xml:space="preserve">merkt deze </w:t>
      </w:r>
      <w:r w:rsidR="00665BCF">
        <w:rPr>
          <w:szCs w:val="18"/>
        </w:rPr>
        <w:t xml:space="preserve">entiteiten in het kader van staand beleid </w:t>
      </w:r>
      <w:r w:rsidRPr="00967064">
        <w:rPr>
          <w:szCs w:val="18"/>
        </w:rPr>
        <w:t xml:space="preserve">aan als </w:t>
      </w:r>
      <w:r w:rsidR="00FD08F4">
        <w:rPr>
          <w:szCs w:val="18"/>
        </w:rPr>
        <w:t xml:space="preserve">zogenoemde </w:t>
      </w:r>
      <w:r w:rsidRPr="00967064">
        <w:rPr>
          <w:szCs w:val="18"/>
        </w:rPr>
        <w:t xml:space="preserve">vitale aanbieder. </w:t>
      </w:r>
      <w:r w:rsidR="005B4851">
        <w:rPr>
          <w:szCs w:val="18"/>
        </w:rPr>
        <w:t>De aanmerking</w:t>
      </w:r>
      <w:r w:rsidR="00DA69CC">
        <w:rPr>
          <w:szCs w:val="18"/>
        </w:rPr>
        <w:t xml:space="preserve"> als vitale aanbieder zal een goede indicatie geven van het belang van die entiteit, maar de bevoegde autoriteit</w:t>
      </w:r>
      <w:r w:rsidR="00641703">
        <w:rPr>
          <w:szCs w:val="18"/>
        </w:rPr>
        <w:t xml:space="preserve"> (vakminister)</w:t>
      </w:r>
      <w:r w:rsidR="00DA69CC">
        <w:rPr>
          <w:szCs w:val="18"/>
        </w:rPr>
        <w:t xml:space="preserve"> zal in het kader van artikel </w:t>
      </w:r>
      <w:r w:rsidR="003077E7">
        <w:rPr>
          <w:szCs w:val="18"/>
        </w:rPr>
        <w:t>6 Wwke</w:t>
      </w:r>
      <w:r w:rsidR="00DA69CC">
        <w:rPr>
          <w:szCs w:val="18"/>
        </w:rPr>
        <w:t xml:space="preserve"> tot een </w:t>
      </w:r>
      <w:r w:rsidR="005125A1">
        <w:rPr>
          <w:szCs w:val="18"/>
        </w:rPr>
        <w:t xml:space="preserve">nieuwe </w:t>
      </w:r>
      <w:r w:rsidR="00DA69CC">
        <w:rPr>
          <w:szCs w:val="18"/>
        </w:rPr>
        <w:t xml:space="preserve">beoordeling </w:t>
      </w:r>
      <w:r w:rsidR="005125A1">
        <w:rPr>
          <w:szCs w:val="18"/>
        </w:rPr>
        <w:t xml:space="preserve">moeten komen </w:t>
      </w:r>
      <w:r w:rsidR="00DA69CC">
        <w:rPr>
          <w:szCs w:val="18"/>
        </w:rPr>
        <w:t xml:space="preserve">van het al dan niet aanwijzen van de entiteit als kritieke </w:t>
      </w:r>
      <w:r w:rsidR="005125A1">
        <w:rPr>
          <w:szCs w:val="18"/>
        </w:rPr>
        <w:t>entiteit</w:t>
      </w:r>
      <w:r w:rsidR="00DA69CC">
        <w:rPr>
          <w:szCs w:val="18"/>
        </w:rPr>
        <w:t xml:space="preserve"> onder de Wwke</w:t>
      </w:r>
      <w:r w:rsidR="006C20FD">
        <w:rPr>
          <w:szCs w:val="18"/>
        </w:rPr>
        <w:t>.</w:t>
      </w:r>
    </w:p>
    <w:p w:rsidRPr="00967064" w:rsidR="00C07725" w:rsidP="00C07725" w:rsidRDefault="00C07725" w14:paraId="7C494070" w14:textId="755D8F0C">
      <w:pPr>
        <w:spacing w:after="0" w:line="240" w:lineRule="auto"/>
        <w:rPr>
          <w:rFonts w:cstheme="minorHAnsi"/>
          <w:szCs w:val="18"/>
        </w:rPr>
      </w:pPr>
      <w:r w:rsidRPr="00967064">
        <w:rPr>
          <w:rFonts w:cstheme="minorHAnsi"/>
          <w:szCs w:val="18"/>
        </w:rPr>
        <w:t xml:space="preserve">De weerbaarheidsanalyse dient als instrument om de weerbaarheid van vitale </w:t>
      </w:r>
      <w:r w:rsidR="00665BCF">
        <w:rPr>
          <w:rFonts w:cstheme="minorHAnsi"/>
          <w:szCs w:val="18"/>
        </w:rPr>
        <w:t xml:space="preserve">diensten </w:t>
      </w:r>
      <w:r w:rsidRPr="00967064">
        <w:rPr>
          <w:rFonts w:cstheme="minorHAnsi"/>
          <w:szCs w:val="18"/>
        </w:rPr>
        <w:t xml:space="preserve">in kaart te brengen en te beoordelen. </w:t>
      </w:r>
      <w:r w:rsidR="00C31F0E">
        <w:rPr>
          <w:rFonts w:cstheme="minorHAnsi"/>
          <w:szCs w:val="18"/>
        </w:rPr>
        <w:t xml:space="preserve">De vakminister </w:t>
      </w:r>
      <w:r w:rsidRPr="00967064">
        <w:rPr>
          <w:rFonts w:cstheme="minorHAnsi"/>
          <w:szCs w:val="18"/>
        </w:rPr>
        <w:t xml:space="preserve">voert in samenwerking met de sector een weerbaarheidsanalyse uit voor alle vitale </w:t>
      </w:r>
      <w:r w:rsidR="00665BCF">
        <w:rPr>
          <w:rFonts w:cstheme="minorHAnsi"/>
          <w:szCs w:val="18"/>
        </w:rPr>
        <w:t xml:space="preserve">diensten </w:t>
      </w:r>
      <w:r w:rsidRPr="00967064">
        <w:rPr>
          <w:rFonts w:cstheme="minorHAnsi"/>
          <w:szCs w:val="18"/>
        </w:rPr>
        <w:t xml:space="preserve">die onder </w:t>
      </w:r>
      <w:r w:rsidR="00246D95">
        <w:rPr>
          <w:rFonts w:cstheme="minorHAnsi"/>
          <w:szCs w:val="18"/>
        </w:rPr>
        <w:t>zijn</w:t>
      </w:r>
      <w:r w:rsidRPr="00967064">
        <w:rPr>
          <w:rFonts w:cstheme="minorHAnsi"/>
          <w:szCs w:val="18"/>
        </w:rPr>
        <w:t xml:space="preserve"> verantwoordelijkheid vallen.</w:t>
      </w:r>
      <w:r w:rsidR="003077E7">
        <w:rPr>
          <w:rFonts w:cstheme="minorHAnsi"/>
          <w:szCs w:val="18"/>
        </w:rPr>
        <w:t xml:space="preserve"> </w:t>
      </w:r>
      <w:r w:rsidRPr="00967064">
        <w:rPr>
          <w:rFonts w:cstheme="minorHAnsi"/>
          <w:szCs w:val="18"/>
        </w:rPr>
        <w:t xml:space="preserve">De weerbaarheidsanalyse </w:t>
      </w:r>
      <w:r w:rsidRPr="005F5DE7" w:rsidR="002A1753">
        <w:rPr>
          <w:color w:val="000000"/>
          <w:szCs w:val="18"/>
          <w:shd w:val="clear" w:color="auto" w:fill="FFFFFF"/>
        </w:rPr>
        <w:t xml:space="preserve">kent een benadering die </w:t>
      </w:r>
      <w:r w:rsidR="009E5FD8">
        <w:rPr>
          <w:color w:val="000000"/>
          <w:szCs w:val="18"/>
          <w:shd w:val="clear" w:color="auto" w:fill="FFFFFF"/>
        </w:rPr>
        <w:t xml:space="preserve">is gericht op </w:t>
      </w:r>
      <w:r w:rsidRPr="005F5DE7" w:rsidR="002A1753">
        <w:rPr>
          <w:color w:val="000000"/>
          <w:szCs w:val="18"/>
          <w:shd w:val="clear" w:color="auto" w:fill="FFFFFF"/>
        </w:rPr>
        <w:t>alle gevaren</w:t>
      </w:r>
      <w:r w:rsidR="009E5FD8">
        <w:rPr>
          <w:color w:val="000000"/>
          <w:szCs w:val="18"/>
          <w:shd w:val="clear" w:color="auto" w:fill="FFFFFF"/>
        </w:rPr>
        <w:t xml:space="preserve"> en risico’s</w:t>
      </w:r>
      <w:r w:rsidRPr="005F5DE7" w:rsidR="002A1753">
        <w:rPr>
          <w:color w:val="000000"/>
          <w:szCs w:val="18"/>
          <w:shd w:val="clear" w:color="auto" w:fill="FFFFFF"/>
        </w:rPr>
        <w:t xml:space="preserve"> (</w:t>
      </w:r>
      <w:proofErr w:type="spellStart"/>
      <w:r w:rsidRPr="005F5DE7" w:rsidR="002A1753">
        <w:rPr>
          <w:i/>
          <w:iCs/>
          <w:color w:val="000000"/>
          <w:szCs w:val="18"/>
          <w:shd w:val="clear" w:color="auto" w:fill="FFFFFF"/>
        </w:rPr>
        <w:t>all</w:t>
      </w:r>
      <w:proofErr w:type="spellEnd"/>
      <w:r w:rsidRPr="005F5DE7" w:rsidR="002A1753">
        <w:rPr>
          <w:i/>
          <w:iCs/>
          <w:color w:val="000000"/>
          <w:szCs w:val="18"/>
          <w:shd w:val="clear" w:color="auto" w:fill="FFFFFF"/>
        </w:rPr>
        <w:t xml:space="preserve"> hazard</w:t>
      </w:r>
      <w:r w:rsidRPr="005F5DE7" w:rsidR="002A1753">
        <w:rPr>
          <w:color w:val="000000"/>
          <w:szCs w:val="18"/>
          <w:shd w:val="clear" w:color="auto" w:fill="FFFFFF"/>
        </w:rPr>
        <w:t>)</w:t>
      </w:r>
      <w:r w:rsidR="002A1753">
        <w:rPr>
          <w:color w:val="000000"/>
          <w:szCs w:val="18"/>
          <w:shd w:val="clear" w:color="auto" w:fill="FFFFFF"/>
        </w:rPr>
        <w:t xml:space="preserve"> </w:t>
      </w:r>
      <w:r w:rsidRPr="00967064">
        <w:rPr>
          <w:rFonts w:cstheme="minorHAnsi"/>
          <w:szCs w:val="18"/>
        </w:rPr>
        <w:t xml:space="preserve">en </w:t>
      </w:r>
      <w:r w:rsidR="005125A1">
        <w:rPr>
          <w:rFonts w:cstheme="minorHAnsi"/>
          <w:szCs w:val="18"/>
        </w:rPr>
        <w:t>is</w:t>
      </w:r>
      <w:r w:rsidR="00665BCF">
        <w:rPr>
          <w:rFonts w:cstheme="minorHAnsi"/>
          <w:szCs w:val="18"/>
        </w:rPr>
        <w:t xml:space="preserve"> daarmee </w:t>
      </w:r>
      <w:r w:rsidR="005125A1">
        <w:rPr>
          <w:rFonts w:cstheme="minorHAnsi"/>
          <w:szCs w:val="18"/>
        </w:rPr>
        <w:t xml:space="preserve">in lijn met </w:t>
      </w:r>
      <w:r w:rsidR="00665BCF">
        <w:rPr>
          <w:rFonts w:cstheme="minorHAnsi"/>
          <w:szCs w:val="18"/>
        </w:rPr>
        <w:t>de Wwke</w:t>
      </w:r>
      <w:r w:rsidR="0087024B">
        <w:rPr>
          <w:rFonts w:cstheme="minorHAnsi"/>
          <w:szCs w:val="18"/>
        </w:rPr>
        <w:t>.</w:t>
      </w:r>
      <w:r w:rsidR="0054685E">
        <w:rPr>
          <w:rFonts w:cstheme="minorHAnsi"/>
          <w:szCs w:val="18"/>
        </w:rPr>
        <w:t xml:space="preserve"> </w:t>
      </w:r>
      <w:r w:rsidR="00D1628B">
        <w:rPr>
          <w:rFonts w:cstheme="minorHAnsi"/>
          <w:szCs w:val="18"/>
        </w:rPr>
        <w:t>De i</w:t>
      </w:r>
      <w:r w:rsidRPr="00967064">
        <w:rPr>
          <w:rFonts w:cstheme="minorHAnsi"/>
          <w:szCs w:val="18"/>
        </w:rPr>
        <w:t xml:space="preserve">nput hiervoor is onder andere afkomstig van periodieke risico- en dreigingsanalyses, zoals de </w:t>
      </w:r>
      <w:proofErr w:type="spellStart"/>
      <w:r w:rsidRPr="00967064">
        <w:rPr>
          <w:rFonts w:cstheme="minorHAnsi"/>
          <w:szCs w:val="18"/>
        </w:rPr>
        <w:t>Rijksbrede</w:t>
      </w:r>
      <w:proofErr w:type="spellEnd"/>
      <w:r w:rsidRPr="00967064">
        <w:rPr>
          <w:rFonts w:cstheme="minorHAnsi"/>
          <w:szCs w:val="18"/>
        </w:rPr>
        <w:t xml:space="preserve"> Risicoanalyse</w:t>
      </w:r>
      <w:r w:rsidR="005B4851">
        <w:rPr>
          <w:szCs w:val="18"/>
        </w:rPr>
        <w:t xml:space="preserve"> Nationale Veiligheid</w:t>
      </w:r>
      <w:r w:rsidRPr="00967064">
        <w:rPr>
          <w:rFonts w:cstheme="minorHAnsi"/>
          <w:szCs w:val="18"/>
        </w:rPr>
        <w:t xml:space="preserve">. Ook sectorale analyses en beelden bieden input voor de weerbaarheidsanalyse. Binnen de Aanpak </w:t>
      </w:r>
      <w:r w:rsidR="00BC27DC">
        <w:rPr>
          <w:rFonts w:cstheme="minorHAnsi"/>
          <w:szCs w:val="18"/>
        </w:rPr>
        <w:t>v</w:t>
      </w:r>
      <w:r w:rsidRPr="00967064">
        <w:rPr>
          <w:rFonts w:cstheme="minorHAnsi"/>
          <w:szCs w:val="18"/>
        </w:rPr>
        <w:t xml:space="preserve">itaal wordt aan de hand van de resultaten uit de weerbaarheidsanalyse door </w:t>
      </w:r>
      <w:r w:rsidR="00D1628B">
        <w:rPr>
          <w:rFonts w:cstheme="minorHAnsi"/>
          <w:szCs w:val="18"/>
        </w:rPr>
        <w:t>de vakminister</w:t>
      </w:r>
      <w:r w:rsidRPr="00967064">
        <w:rPr>
          <w:rFonts w:cstheme="minorHAnsi"/>
          <w:szCs w:val="18"/>
        </w:rPr>
        <w:t>, gezamenlijk met de sector, een actieprogramma opgesteld met daarin concrete actielijnen om de weerbaarheid te versterken</w:t>
      </w:r>
      <w:r w:rsidR="00D1628B">
        <w:rPr>
          <w:rFonts w:cstheme="minorHAnsi"/>
          <w:szCs w:val="18"/>
        </w:rPr>
        <w:t>.</w:t>
      </w:r>
    </w:p>
    <w:p w:rsidRPr="0027245A" w:rsidR="00C07725" w:rsidP="0027245A" w:rsidRDefault="00C07725" w14:paraId="2FB90557" w14:textId="14E74529">
      <w:pPr>
        <w:pStyle w:val="Geenafstand"/>
        <w:rPr>
          <w:rFonts w:ascii="Verdana" w:hAnsi="Verdana"/>
          <w:sz w:val="18"/>
          <w:szCs w:val="18"/>
        </w:rPr>
      </w:pPr>
    </w:p>
    <w:p w:rsidRPr="00D907A5" w:rsidR="00AF33EB" w:rsidP="00AF33EB" w:rsidRDefault="00AF33EB" w14:paraId="6980B538" w14:textId="2145B9B8">
      <w:pPr>
        <w:pStyle w:val="Kop1"/>
      </w:pPr>
      <w:bookmarkStart w:name="_Toc148443292" w:id="28"/>
      <w:bookmarkStart w:name="_Toc198722593" w:id="29"/>
      <w:r>
        <w:t>4. Gemaakte implementatiekeuzes op hoofdlijnen</w:t>
      </w:r>
      <w:bookmarkEnd w:id="28"/>
      <w:bookmarkEnd w:id="29"/>
    </w:p>
    <w:p w:rsidRPr="00D907A5" w:rsidR="00AF33EB" w:rsidP="00AF33EB" w:rsidRDefault="00AF33EB" w14:paraId="09B52207" w14:textId="77777777">
      <w:pPr>
        <w:pStyle w:val="Geenafstand"/>
        <w:rPr>
          <w:rFonts w:ascii="Verdana" w:hAnsi="Verdana"/>
          <w:b/>
          <w:bCs/>
          <w:sz w:val="18"/>
          <w:szCs w:val="18"/>
        </w:rPr>
      </w:pPr>
    </w:p>
    <w:p w:rsidRPr="00D907A5" w:rsidR="00AF33EB" w:rsidP="00AF33EB" w:rsidRDefault="00AF33EB" w14:paraId="4F4BBFA7" w14:textId="08B71ADF">
      <w:pPr>
        <w:pStyle w:val="Geenafstand"/>
        <w:rPr>
          <w:rFonts w:ascii="Verdana" w:hAnsi="Verdana"/>
          <w:sz w:val="18"/>
          <w:szCs w:val="18"/>
        </w:rPr>
      </w:pPr>
      <w:r w:rsidRPr="00D907A5">
        <w:rPr>
          <w:rFonts w:ascii="Verdana" w:hAnsi="Verdana"/>
          <w:sz w:val="18"/>
          <w:szCs w:val="18"/>
        </w:rPr>
        <w:t xml:space="preserve">In </w:t>
      </w:r>
      <w:r w:rsidR="009F6395">
        <w:rPr>
          <w:rFonts w:ascii="Verdana" w:hAnsi="Verdana"/>
          <w:sz w:val="18"/>
          <w:szCs w:val="18"/>
        </w:rPr>
        <w:t>de Wwke</w:t>
      </w:r>
      <w:r w:rsidRPr="00D907A5">
        <w:rPr>
          <w:rFonts w:ascii="Verdana" w:hAnsi="Verdana"/>
          <w:sz w:val="18"/>
          <w:szCs w:val="18"/>
        </w:rPr>
        <w:t xml:space="preserve"> zijn op hoofdlijnen de </w:t>
      </w:r>
      <w:r w:rsidR="006C3AF3">
        <w:rPr>
          <w:rFonts w:ascii="Verdana" w:hAnsi="Verdana"/>
          <w:sz w:val="18"/>
          <w:szCs w:val="18"/>
        </w:rPr>
        <w:t xml:space="preserve">hierna </w:t>
      </w:r>
      <w:r w:rsidRPr="00D907A5">
        <w:rPr>
          <w:rFonts w:ascii="Verdana" w:hAnsi="Verdana"/>
          <w:sz w:val="18"/>
          <w:szCs w:val="18"/>
        </w:rPr>
        <w:t>volgende implementatiekeuzes gemaakt</w:t>
      </w:r>
      <w:r w:rsidR="006C3AF3">
        <w:rPr>
          <w:rFonts w:ascii="Verdana" w:hAnsi="Verdana"/>
          <w:sz w:val="18"/>
          <w:szCs w:val="18"/>
        </w:rPr>
        <w:t>.</w:t>
      </w:r>
    </w:p>
    <w:p w:rsidRPr="00D907A5" w:rsidR="00AF33EB" w:rsidP="00AF33EB" w:rsidRDefault="00AF33EB" w14:paraId="28043F03" w14:textId="77777777">
      <w:pPr>
        <w:pStyle w:val="Geenafstand"/>
        <w:rPr>
          <w:rFonts w:ascii="Verdana" w:hAnsi="Verdana"/>
          <w:sz w:val="18"/>
          <w:szCs w:val="18"/>
        </w:rPr>
      </w:pPr>
    </w:p>
    <w:p w:rsidR="00303CEC" w:rsidP="008F0596" w:rsidRDefault="008F0596" w14:paraId="180EC466" w14:textId="2A4944EC">
      <w:pPr>
        <w:pStyle w:val="Geenafstand"/>
        <w:rPr>
          <w:rFonts w:ascii="Verdana" w:hAnsi="Verdana"/>
          <w:sz w:val="18"/>
          <w:szCs w:val="18"/>
        </w:rPr>
      </w:pPr>
      <w:r w:rsidRPr="001330C8">
        <w:rPr>
          <w:rFonts w:ascii="Verdana" w:hAnsi="Verdana"/>
          <w:sz w:val="18"/>
          <w:szCs w:val="18"/>
        </w:rPr>
        <w:t xml:space="preserve">1. </w:t>
      </w:r>
      <w:r w:rsidRPr="001330C8">
        <w:rPr>
          <w:rFonts w:ascii="Verdana" w:hAnsi="Verdana"/>
          <w:b/>
          <w:bCs/>
          <w:sz w:val="18"/>
          <w:szCs w:val="18"/>
        </w:rPr>
        <w:t xml:space="preserve">Implementatie in één centrale wet: </w:t>
      </w:r>
      <w:r w:rsidRPr="001330C8">
        <w:rPr>
          <w:rFonts w:ascii="Verdana" w:hAnsi="Verdana"/>
          <w:sz w:val="18"/>
          <w:szCs w:val="18"/>
        </w:rPr>
        <w:t xml:space="preserve">De </w:t>
      </w:r>
      <w:r>
        <w:rPr>
          <w:rFonts w:ascii="Verdana" w:hAnsi="Verdana"/>
          <w:sz w:val="18"/>
          <w:szCs w:val="18"/>
        </w:rPr>
        <w:t>CER-</w:t>
      </w:r>
      <w:r w:rsidRPr="001330C8">
        <w:rPr>
          <w:rFonts w:ascii="Verdana" w:hAnsi="Verdana"/>
          <w:sz w:val="18"/>
          <w:szCs w:val="18"/>
        </w:rPr>
        <w:t>richtlijn wordt</w:t>
      </w:r>
      <w:r>
        <w:rPr>
          <w:rFonts w:ascii="Verdana" w:hAnsi="Verdana"/>
          <w:sz w:val="18"/>
          <w:szCs w:val="18"/>
        </w:rPr>
        <w:t xml:space="preserve"> </w:t>
      </w:r>
      <w:r w:rsidRPr="001330C8">
        <w:rPr>
          <w:rFonts w:ascii="Verdana" w:hAnsi="Verdana"/>
          <w:sz w:val="18"/>
          <w:szCs w:val="18"/>
        </w:rPr>
        <w:t xml:space="preserve">geïmplementeerd in één centrale wet </w:t>
      </w:r>
      <w:r w:rsidR="0009730F">
        <w:rPr>
          <w:rFonts w:ascii="Verdana" w:hAnsi="Verdana"/>
          <w:sz w:val="18"/>
          <w:szCs w:val="18"/>
        </w:rPr>
        <w:t xml:space="preserve">(de Wet weerbaarheid kritieke entiteiten) </w:t>
      </w:r>
      <w:r w:rsidRPr="001330C8">
        <w:rPr>
          <w:rFonts w:ascii="Verdana" w:hAnsi="Verdana"/>
          <w:sz w:val="18"/>
          <w:szCs w:val="18"/>
        </w:rPr>
        <w:t>en niet in sectorale wetten, zoals de Wet op het financieel toezicht.</w:t>
      </w:r>
      <w:r w:rsidRPr="009F6395" w:rsidR="009F6395">
        <w:rPr>
          <w:rFonts w:ascii="Verdana" w:hAnsi="Verdana"/>
          <w:sz w:val="18"/>
          <w:szCs w:val="18"/>
        </w:rPr>
        <w:t xml:space="preserve"> </w:t>
      </w:r>
      <w:r w:rsidRPr="00303CEC" w:rsidR="00303CEC">
        <w:rPr>
          <w:rFonts w:ascii="Verdana" w:hAnsi="Verdana"/>
          <w:sz w:val="18"/>
          <w:szCs w:val="18"/>
        </w:rPr>
        <w:t xml:space="preserve">Eén van de redenen hiervoor is dat de CER-richtlijn onderwerpen </w:t>
      </w:r>
      <w:r w:rsidR="00506546">
        <w:rPr>
          <w:rFonts w:ascii="Verdana" w:hAnsi="Verdana"/>
          <w:sz w:val="18"/>
          <w:szCs w:val="18"/>
        </w:rPr>
        <w:t xml:space="preserve">bevat </w:t>
      </w:r>
      <w:r w:rsidRPr="00303CEC" w:rsidR="00303CEC">
        <w:rPr>
          <w:rFonts w:ascii="Verdana" w:hAnsi="Verdana"/>
          <w:sz w:val="18"/>
          <w:szCs w:val="18"/>
        </w:rPr>
        <w:t xml:space="preserve">die alleen in de CER-richtlijn worden gereguleerd en daardoor niet in sectorale wetten zijn geregeld, zoals de risicobeoordeling specifiek op het terrein van alle relevante door de natuur en door de mens veroorzaakte risico’s die de verlening van een essentiële dienst kunnen verstoren, waaronder risico’s van sectoroverschrijdende of van grensoverschrijdende aard, natuurrampen en noodsituaties op het gebied van </w:t>
      </w:r>
      <w:r w:rsidR="003B44D4">
        <w:rPr>
          <w:rFonts w:ascii="Verdana" w:hAnsi="Verdana"/>
          <w:sz w:val="18"/>
          <w:szCs w:val="18"/>
        </w:rPr>
        <w:t xml:space="preserve">de </w:t>
      </w:r>
      <w:r w:rsidRPr="00303CEC" w:rsidR="00303CEC">
        <w:rPr>
          <w:rFonts w:ascii="Verdana" w:hAnsi="Verdana"/>
          <w:sz w:val="18"/>
          <w:szCs w:val="18"/>
        </w:rPr>
        <w:t xml:space="preserve">volksgezondheid. </w:t>
      </w:r>
      <w:r w:rsidR="00506546">
        <w:rPr>
          <w:rFonts w:ascii="Verdana" w:hAnsi="Verdana"/>
          <w:sz w:val="18"/>
          <w:szCs w:val="18"/>
        </w:rPr>
        <w:t xml:space="preserve">Bovendien is de sectorale </w:t>
      </w:r>
      <w:r w:rsidRPr="00303CEC" w:rsidR="00506546">
        <w:rPr>
          <w:rFonts w:ascii="Verdana" w:hAnsi="Verdana"/>
          <w:sz w:val="18"/>
          <w:szCs w:val="18"/>
        </w:rPr>
        <w:t xml:space="preserve">wetgeving in veel gevallen niet geheel soortgelijk aan de bepalingen hierover uit de CER-richtlijn. Het is wenselijk dat de verplichtingen uit de CER-richtlijn door de entiteiten uit de verschillende sectoren van de CER-richtlijn uniform worden toegepast. </w:t>
      </w:r>
    </w:p>
    <w:p w:rsidR="00283C87" w:rsidP="008F0596" w:rsidRDefault="00283C87" w14:paraId="312A0232" w14:textId="77777777">
      <w:pPr>
        <w:pStyle w:val="Geenafstand"/>
        <w:rPr>
          <w:rFonts w:ascii="Verdana" w:hAnsi="Verdana"/>
          <w:sz w:val="18"/>
          <w:szCs w:val="18"/>
        </w:rPr>
      </w:pPr>
    </w:p>
    <w:p w:rsidR="00630C50" w:rsidP="008F0596" w:rsidRDefault="00283C87" w14:paraId="4B89E694" w14:textId="3A253C1E">
      <w:pPr>
        <w:pStyle w:val="Geenafstand"/>
        <w:rPr>
          <w:rFonts w:ascii="Verdana" w:hAnsi="Verdana"/>
          <w:sz w:val="18"/>
          <w:szCs w:val="18"/>
        </w:rPr>
      </w:pPr>
      <w:r>
        <w:rPr>
          <w:rFonts w:ascii="Verdana" w:hAnsi="Verdana"/>
          <w:sz w:val="18"/>
          <w:szCs w:val="18"/>
        </w:rPr>
        <w:t>2</w:t>
      </w:r>
      <w:r w:rsidRPr="00747B68" w:rsidR="008F0596">
        <w:rPr>
          <w:rFonts w:ascii="Verdana" w:hAnsi="Verdana"/>
          <w:sz w:val="18"/>
          <w:szCs w:val="18"/>
        </w:rPr>
        <w:t xml:space="preserve">. </w:t>
      </w:r>
      <w:r w:rsidRPr="00D86896" w:rsidR="008F0596">
        <w:rPr>
          <w:rFonts w:ascii="Verdana" w:hAnsi="Verdana"/>
          <w:b/>
          <w:bCs/>
          <w:sz w:val="18"/>
          <w:szCs w:val="18"/>
        </w:rPr>
        <w:t xml:space="preserve">Verantwoordelijkheid vakminister bij aanwijzing </w:t>
      </w:r>
      <w:r w:rsidR="008F0596">
        <w:rPr>
          <w:rFonts w:ascii="Verdana" w:hAnsi="Verdana"/>
          <w:b/>
          <w:bCs/>
          <w:sz w:val="18"/>
          <w:szCs w:val="18"/>
        </w:rPr>
        <w:t>van entiteiten</w:t>
      </w:r>
      <w:r w:rsidRPr="00D86896" w:rsidR="008F0596">
        <w:rPr>
          <w:rFonts w:ascii="Verdana" w:hAnsi="Verdana"/>
          <w:b/>
          <w:bCs/>
          <w:sz w:val="18"/>
          <w:szCs w:val="18"/>
        </w:rPr>
        <w:t xml:space="preserve">, medeverantwoordelijkheid </w:t>
      </w:r>
      <w:r w:rsidR="008F0596">
        <w:rPr>
          <w:rFonts w:ascii="Verdana" w:hAnsi="Verdana"/>
          <w:b/>
          <w:bCs/>
          <w:sz w:val="18"/>
          <w:szCs w:val="18"/>
        </w:rPr>
        <w:t>M</w:t>
      </w:r>
      <w:r w:rsidRPr="00D86896" w:rsidR="008F0596">
        <w:rPr>
          <w:rFonts w:ascii="Verdana" w:hAnsi="Verdana"/>
          <w:b/>
          <w:bCs/>
          <w:sz w:val="18"/>
          <w:szCs w:val="18"/>
        </w:rPr>
        <w:t>inister van Justitie en Veiligheid:</w:t>
      </w:r>
      <w:r w:rsidRPr="008F0596" w:rsidR="008F0596">
        <w:rPr>
          <w:rFonts w:ascii="Verdana" w:hAnsi="Verdana"/>
          <w:sz w:val="18"/>
          <w:szCs w:val="18"/>
        </w:rPr>
        <w:t xml:space="preserve"> </w:t>
      </w:r>
      <w:r w:rsidRPr="00D86896" w:rsidR="008F0596">
        <w:rPr>
          <w:rFonts w:ascii="Verdana" w:hAnsi="Verdana"/>
          <w:sz w:val="18"/>
          <w:szCs w:val="18"/>
        </w:rPr>
        <w:t xml:space="preserve">De vakminister is verantwoordelijk voor de toepassing van </w:t>
      </w:r>
      <w:r w:rsidR="00BC1171">
        <w:rPr>
          <w:rFonts w:ascii="Verdana" w:hAnsi="Verdana"/>
          <w:sz w:val="18"/>
          <w:szCs w:val="18"/>
        </w:rPr>
        <w:t xml:space="preserve">de </w:t>
      </w:r>
      <w:r w:rsidR="00BC1171">
        <w:rPr>
          <w:rFonts w:ascii="Verdana" w:hAnsi="Verdana"/>
          <w:color w:val="000000"/>
          <w:sz w:val="18"/>
          <w:szCs w:val="18"/>
          <w:shd w:val="clear" w:color="auto" w:fill="FFFFFF"/>
        </w:rPr>
        <w:t>Wwke</w:t>
      </w:r>
      <w:r w:rsidRPr="00D86896" w:rsidR="008F0596">
        <w:rPr>
          <w:rFonts w:ascii="Verdana" w:hAnsi="Verdana"/>
          <w:sz w:val="18"/>
          <w:szCs w:val="18"/>
        </w:rPr>
        <w:t xml:space="preserve"> binnen </w:t>
      </w:r>
      <w:r w:rsidR="008F0596">
        <w:rPr>
          <w:rFonts w:ascii="Verdana" w:hAnsi="Verdana"/>
          <w:sz w:val="18"/>
          <w:szCs w:val="18"/>
        </w:rPr>
        <w:t>de sectoren die onder zijn beleidsverantwoordelijkheid vallen</w:t>
      </w:r>
      <w:r w:rsidRPr="00D86896" w:rsidR="008F0596">
        <w:rPr>
          <w:rFonts w:ascii="Verdana" w:hAnsi="Verdana"/>
          <w:sz w:val="18"/>
          <w:szCs w:val="18"/>
        </w:rPr>
        <w:t xml:space="preserve">. De </w:t>
      </w:r>
      <w:r w:rsidR="008F0596">
        <w:rPr>
          <w:rFonts w:ascii="Verdana" w:hAnsi="Verdana"/>
          <w:sz w:val="18"/>
          <w:szCs w:val="18"/>
        </w:rPr>
        <w:t>M</w:t>
      </w:r>
      <w:r w:rsidRPr="00D86896" w:rsidR="008F0596">
        <w:rPr>
          <w:rFonts w:ascii="Verdana" w:hAnsi="Verdana"/>
          <w:sz w:val="18"/>
          <w:szCs w:val="18"/>
        </w:rPr>
        <w:t>inister van Justitie en Veiligheid is mede</w:t>
      </w:r>
      <w:r w:rsidR="008F0596">
        <w:rPr>
          <w:rFonts w:ascii="Verdana" w:hAnsi="Verdana"/>
          <w:sz w:val="18"/>
          <w:szCs w:val="18"/>
        </w:rPr>
        <w:t xml:space="preserve">verantwoordelijk vanuit zijn rol als coördinerend bewindspersoon </w:t>
      </w:r>
      <w:r w:rsidR="00DA4A72">
        <w:rPr>
          <w:rFonts w:ascii="Verdana" w:hAnsi="Verdana"/>
          <w:sz w:val="18"/>
          <w:szCs w:val="18"/>
        </w:rPr>
        <w:t>voor de</w:t>
      </w:r>
      <w:r w:rsidR="00C628D9">
        <w:rPr>
          <w:rFonts w:ascii="Verdana" w:hAnsi="Verdana"/>
          <w:sz w:val="18"/>
          <w:szCs w:val="18"/>
        </w:rPr>
        <w:t xml:space="preserve"> </w:t>
      </w:r>
      <w:r w:rsidR="003E704B">
        <w:rPr>
          <w:rFonts w:ascii="Verdana" w:hAnsi="Verdana"/>
          <w:sz w:val="18"/>
          <w:szCs w:val="18"/>
        </w:rPr>
        <w:t xml:space="preserve">bescherming van de </w:t>
      </w:r>
      <w:r w:rsidR="00487B25">
        <w:rPr>
          <w:rFonts w:ascii="Verdana" w:hAnsi="Verdana"/>
          <w:sz w:val="18"/>
          <w:szCs w:val="18"/>
        </w:rPr>
        <w:t>weerbaarheid in Nederland</w:t>
      </w:r>
      <w:r w:rsidR="009F3C19">
        <w:rPr>
          <w:rFonts w:ascii="Verdana" w:hAnsi="Verdana"/>
          <w:sz w:val="18"/>
          <w:szCs w:val="18"/>
        </w:rPr>
        <w:t xml:space="preserve"> en medeverantwoordelijk voor </w:t>
      </w:r>
      <w:r w:rsidR="003B44D4">
        <w:rPr>
          <w:rFonts w:ascii="Verdana" w:hAnsi="Verdana"/>
          <w:sz w:val="18"/>
          <w:szCs w:val="18"/>
        </w:rPr>
        <w:t xml:space="preserve">de </w:t>
      </w:r>
      <w:r w:rsidR="009F3C19">
        <w:rPr>
          <w:rFonts w:ascii="Verdana" w:hAnsi="Verdana"/>
          <w:sz w:val="18"/>
          <w:szCs w:val="18"/>
        </w:rPr>
        <w:t>nationale veiligheid</w:t>
      </w:r>
      <w:r w:rsidR="008F0596">
        <w:rPr>
          <w:rFonts w:ascii="Verdana" w:hAnsi="Verdana"/>
          <w:sz w:val="18"/>
          <w:szCs w:val="18"/>
        </w:rPr>
        <w:t xml:space="preserve">. De aanwijzing van entiteiten als kritieke entiteit </w:t>
      </w:r>
      <w:r w:rsidR="003B44D4">
        <w:rPr>
          <w:rFonts w:ascii="Verdana" w:hAnsi="Verdana"/>
          <w:sz w:val="18"/>
          <w:szCs w:val="18"/>
        </w:rPr>
        <w:t xml:space="preserve">geschiedt daarom </w:t>
      </w:r>
      <w:r w:rsidR="008F0596">
        <w:rPr>
          <w:rFonts w:ascii="Verdana" w:hAnsi="Verdana"/>
          <w:sz w:val="18"/>
          <w:szCs w:val="18"/>
        </w:rPr>
        <w:t>door de vakminister</w:t>
      </w:r>
      <w:r w:rsidR="003B44D4">
        <w:rPr>
          <w:rFonts w:ascii="Verdana" w:hAnsi="Verdana"/>
          <w:sz w:val="18"/>
          <w:szCs w:val="18"/>
        </w:rPr>
        <w:t>,</w:t>
      </w:r>
      <w:r w:rsidR="008F0596">
        <w:rPr>
          <w:rFonts w:ascii="Verdana" w:hAnsi="Verdana"/>
          <w:sz w:val="18"/>
          <w:szCs w:val="18"/>
        </w:rPr>
        <w:t xml:space="preserve"> na overleg met de Minister van Justitie en Veiligheid</w:t>
      </w:r>
      <w:r w:rsidR="00801F2D">
        <w:rPr>
          <w:rFonts w:ascii="Verdana" w:hAnsi="Verdana"/>
          <w:sz w:val="18"/>
          <w:szCs w:val="18"/>
        </w:rPr>
        <w:t xml:space="preserve"> (zie artikel </w:t>
      </w:r>
      <w:r w:rsidR="00497D45">
        <w:rPr>
          <w:rFonts w:ascii="Verdana" w:hAnsi="Verdana"/>
          <w:sz w:val="18"/>
          <w:szCs w:val="18"/>
        </w:rPr>
        <w:t>6</w:t>
      </w:r>
      <w:r w:rsidR="00E65CCC">
        <w:rPr>
          <w:rFonts w:ascii="Verdana" w:hAnsi="Verdana"/>
          <w:sz w:val="18"/>
          <w:szCs w:val="18"/>
        </w:rPr>
        <w:t xml:space="preserve"> </w:t>
      </w:r>
      <w:r w:rsidR="00801F2D">
        <w:rPr>
          <w:rFonts w:ascii="Verdana" w:hAnsi="Verdana"/>
          <w:sz w:val="18"/>
          <w:szCs w:val="18"/>
        </w:rPr>
        <w:t>Wwke)</w:t>
      </w:r>
      <w:r w:rsidR="008F0596">
        <w:rPr>
          <w:rFonts w:ascii="Verdana" w:hAnsi="Verdana"/>
          <w:sz w:val="18"/>
          <w:szCs w:val="18"/>
        </w:rPr>
        <w:t>.</w:t>
      </w:r>
      <w:r w:rsidR="00C754E7">
        <w:rPr>
          <w:rFonts w:ascii="Verdana" w:hAnsi="Verdana"/>
          <w:sz w:val="18"/>
          <w:szCs w:val="18"/>
        </w:rPr>
        <w:t xml:space="preserve"> </w:t>
      </w:r>
    </w:p>
    <w:p w:rsidR="00227B1D" w:rsidP="008F0596" w:rsidRDefault="00227B1D" w14:paraId="31DA8EC3" w14:textId="77777777">
      <w:pPr>
        <w:pStyle w:val="Geenafstand"/>
        <w:rPr>
          <w:rFonts w:ascii="Verdana" w:hAnsi="Verdana"/>
          <w:sz w:val="18"/>
          <w:szCs w:val="18"/>
        </w:rPr>
      </w:pPr>
    </w:p>
    <w:p w:rsidRPr="001330C8" w:rsidR="008F0596" w:rsidP="008F0596" w:rsidRDefault="00461ACF" w14:paraId="6097E66E" w14:textId="1BCE7337">
      <w:pPr>
        <w:pStyle w:val="Geenafstand"/>
        <w:rPr>
          <w:rFonts w:ascii="Verdana" w:hAnsi="Verdana"/>
          <w:sz w:val="18"/>
          <w:szCs w:val="18"/>
        </w:rPr>
      </w:pPr>
      <w:r>
        <w:rPr>
          <w:rFonts w:ascii="Verdana" w:hAnsi="Verdana"/>
          <w:sz w:val="18"/>
          <w:szCs w:val="18"/>
        </w:rPr>
        <w:t>3</w:t>
      </w:r>
      <w:r w:rsidRPr="00747B68" w:rsidR="008F0596">
        <w:rPr>
          <w:rFonts w:ascii="Verdana" w:hAnsi="Verdana"/>
          <w:sz w:val="18"/>
          <w:szCs w:val="18"/>
        </w:rPr>
        <w:t>.</w:t>
      </w:r>
      <w:r w:rsidRPr="001330C8" w:rsidR="008F0596">
        <w:rPr>
          <w:rFonts w:ascii="Verdana" w:hAnsi="Verdana"/>
          <w:sz w:val="18"/>
          <w:szCs w:val="18"/>
        </w:rPr>
        <w:t xml:space="preserve"> </w:t>
      </w:r>
      <w:r w:rsidRPr="001330C8" w:rsidR="008F0596">
        <w:rPr>
          <w:rFonts w:ascii="Verdana" w:hAnsi="Verdana"/>
          <w:b/>
          <w:bCs/>
          <w:sz w:val="18"/>
          <w:szCs w:val="18"/>
        </w:rPr>
        <w:t xml:space="preserve">Aanwijzing Minister van Justitie en Veiligheid als </w:t>
      </w:r>
      <w:r w:rsidR="0007543B">
        <w:rPr>
          <w:rFonts w:ascii="Verdana" w:hAnsi="Verdana"/>
          <w:b/>
          <w:bCs/>
          <w:sz w:val="18"/>
          <w:szCs w:val="18"/>
        </w:rPr>
        <w:t xml:space="preserve">het </w:t>
      </w:r>
      <w:r w:rsidR="008E3A2E">
        <w:rPr>
          <w:rFonts w:ascii="Verdana" w:hAnsi="Verdana"/>
          <w:b/>
          <w:bCs/>
          <w:sz w:val="18"/>
          <w:szCs w:val="18"/>
        </w:rPr>
        <w:t>centrale</w:t>
      </w:r>
      <w:r w:rsidRPr="001330C8" w:rsidR="008F0596">
        <w:rPr>
          <w:rFonts w:ascii="Verdana" w:hAnsi="Verdana"/>
          <w:b/>
          <w:bCs/>
          <w:sz w:val="18"/>
          <w:szCs w:val="18"/>
        </w:rPr>
        <w:t xml:space="preserve"> contactpunt:</w:t>
      </w:r>
      <w:r w:rsidRPr="001330C8" w:rsidR="008F0596">
        <w:rPr>
          <w:rFonts w:ascii="Verdana" w:hAnsi="Verdana"/>
          <w:sz w:val="18"/>
          <w:szCs w:val="18"/>
        </w:rPr>
        <w:t xml:space="preserve"> </w:t>
      </w:r>
      <w:bookmarkStart w:name="_Hlk196082211" w:id="30"/>
      <w:r w:rsidRPr="00A92D71" w:rsidR="00665BCF">
        <w:rPr>
          <w:rFonts w:ascii="Verdana" w:hAnsi="Verdana"/>
          <w:sz w:val="18"/>
          <w:szCs w:val="18"/>
        </w:rPr>
        <w:t xml:space="preserve">De Minister van Justitie en Veiligheid is </w:t>
      </w:r>
      <w:r w:rsidRPr="00F96361" w:rsidR="00F96361">
        <w:rPr>
          <w:rFonts w:ascii="Verdana" w:hAnsi="Verdana"/>
          <w:sz w:val="18"/>
          <w:szCs w:val="18"/>
        </w:rPr>
        <w:t xml:space="preserve">medeverantwoordelijk vanuit zijn rol als </w:t>
      </w:r>
      <w:r w:rsidRPr="00A92D71" w:rsidR="00665BCF">
        <w:rPr>
          <w:rFonts w:ascii="Verdana" w:hAnsi="Verdana"/>
          <w:sz w:val="18"/>
          <w:szCs w:val="18"/>
        </w:rPr>
        <w:t xml:space="preserve">coördinerend bewindspersoon voor de bescherming van de </w:t>
      </w:r>
      <w:r w:rsidR="00487B25">
        <w:rPr>
          <w:rFonts w:ascii="Verdana" w:hAnsi="Verdana"/>
          <w:sz w:val="18"/>
          <w:szCs w:val="18"/>
        </w:rPr>
        <w:t>wee</w:t>
      </w:r>
      <w:r w:rsidRPr="00A92D71" w:rsidR="00665BCF">
        <w:rPr>
          <w:rFonts w:ascii="Verdana" w:hAnsi="Verdana"/>
          <w:sz w:val="18"/>
          <w:szCs w:val="18"/>
        </w:rPr>
        <w:t>r</w:t>
      </w:r>
      <w:r w:rsidR="00487B25">
        <w:rPr>
          <w:rFonts w:ascii="Verdana" w:hAnsi="Verdana"/>
          <w:sz w:val="18"/>
          <w:szCs w:val="18"/>
        </w:rPr>
        <w:t>baarheid in Nederland</w:t>
      </w:r>
      <w:r w:rsidRPr="00A92D71" w:rsidR="00665BCF">
        <w:rPr>
          <w:rFonts w:ascii="Verdana" w:hAnsi="Verdana"/>
          <w:sz w:val="18"/>
          <w:szCs w:val="18"/>
        </w:rPr>
        <w:t xml:space="preserve"> en medeverantwoordelijk voor </w:t>
      </w:r>
      <w:r w:rsidR="00E7498A">
        <w:rPr>
          <w:rFonts w:ascii="Verdana" w:hAnsi="Verdana"/>
          <w:sz w:val="18"/>
          <w:szCs w:val="18"/>
        </w:rPr>
        <w:t xml:space="preserve">de </w:t>
      </w:r>
      <w:r w:rsidRPr="00A92D71" w:rsidR="00665BCF">
        <w:rPr>
          <w:rFonts w:ascii="Verdana" w:hAnsi="Verdana"/>
          <w:sz w:val="18"/>
          <w:szCs w:val="18"/>
        </w:rPr>
        <w:t>nationale veiligheid</w:t>
      </w:r>
      <w:r w:rsidR="00665BCF">
        <w:rPr>
          <w:rFonts w:ascii="Verdana" w:hAnsi="Verdana"/>
          <w:sz w:val="18"/>
          <w:szCs w:val="18"/>
        </w:rPr>
        <w:t xml:space="preserve">. </w:t>
      </w:r>
      <w:r w:rsidRPr="001330C8" w:rsidR="008F0596">
        <w:rPr>
          <w:rFonts w:ascii="Verdana" w:hAnsi="Verdana"/>
          <w:sz w:val="18"/>
          <w:szCs w:val="18"/>
        </w:rPr>
        <w:lastRenderedPageBreak/>
        <w:t xml:space="preserve">De Minister van Justitie en Veiligheid wordt </w:t>
      </w:r>
      <w:r w:rsidR="00665BCF">
        <w:rPr>
          <w:rFonts w:ascii="Verdana" w:hAnsi="Verdana"/>
          <w:sz w:val="18"/>
          <w:szCs w:val="18"/>
        </w:rPr>
        <w:t xml:space="preserve">daarom </w:t>
      </w:r>
      <w:r w:rsidRPr="001330C8" w:rsidR="008F0596">
        <w:rPr>
          <w:rFonts w:ascii="Verdana" w:hAnsi="Verdana"/>
          <w:sz w:val="18"/>
          <w:szCs w:val="18"/>
        </w:rPr>
        <w:t xml:space="preserve">aangewezen als het </w:t>
      </w:r>
      <w:r w:rsidR="008E3A2E">
        <w:rPr>
          <w:rFonts w:ascii="Verdana" w:hAnsi="Verdana"/>
          <w:sz w:val="18"/>
          <w:szCs w:val="18"/>
        </w:rPr>
        <w:t>centrale</w:t>
      </w:r>
      <w:r w:rsidRPr="001330C8" w:rsidR="008F0596">
        <w:rPr>
          <w:rFonts w:ascii="Verdana" w:hAnsi="Verdana"/>
          <w:sz w:val="18"/>
          <w:szCs w:val="18"/>
        </w:rPr>
        <w:t xml:space="preserve"> contactpunt voor Nederland</w:t>
      </w:r>
      <w:r w:rsidR="009651A0">
        <w:rPr>
          <w:rFonts w:ascii="Verdana" w:hAnsi="Verdana"/>
          <w:sz w:val="18"/>
          <w:szCs w:val="18"/>
        </w:rPr>
        <w:t xml:space="preserve"> </w:t>
      </w:r>
      <w:bookmarkEnd w:id="30"/>
      <w:r w:rsidR="009651A0">
        <w:rPr>
          <w:rFonts w:ascii="Verdana" w:hAnsi="Verdana"/>
          <w:sz w:val="18"/>
          <w:szCs w:val="18"/>
        </w:rPr>
        <w:t>(zie artikel 12</w:t>
      </w:r>
      <w:r w:rsidR="00801F2D">
        <w:rPr>
          <w:rFonts w:ascii="Verdana" w:hAnsi="Verdana"/>
          <w:sz w:val="18"/>
          <w:szCs w:val="18"/>
        </w:rPr>
        <w:t xml:space="preserve"> Wwke</w:t>
      </w:r>
      <w:r w:rsidR="009651A0">
        <w:rPr>
          <w:rFonts w:ascii="Verdana" w:hAnsi="Verdana"/>
          <w:sz w:val="18"/>
          <w:szCs w:val="18"/>
        </w:rPr>
        <w:t>)</w:t>
      </w:r>
      <w:r w:rsidRPr="001330C8" w:rsidR="008F0596">
        <w:rPr>
          <w:rFonts w:ascii="Verdana" w:hAnsi="Verdana"/>
          <w:sz w:val="18"/>
          <w:szCs w:val="18"/>
        </w:rPr>
        <w:t xml:space="preserve">. </w:t>
      </w:r>
    </w:p>
    <w:p w:rsidR="000D3CA7" w:rsidP="000D3CA7" w:rsidRDefault="000D3CA7" w14:paraId="68290877" w14:textId="77777777">
      <w:pPr>
        <w:pStyle w:val="Geenafstand"/>
        <w:rPr>
          <w:rFonts w:ascii="Verdana" w:hAnsi="Verdana"/>
          <w:sz w:val="18"/>
          <w:szCs w:val="18"/>
        </w:rPr>
      </w:pPr>
    </w:p>
    <w:p w:rsidR="0091247F" w:rsidP="0091247F" w:rsidRDefault="0091247F" w14:paraId="169FB457" w14:textId="37AC1A63">
      <w:pPr>
        <w:pStyle w:val="Geenafstand"/>
        <w:rPr>
          <w:rFonts w:ascii="Verdana" w:hAnsi="Verdana"/>
          <w:b/>
          <w:bCs/>
          <w:sz w:val="18"/>
          <w:szCs w:val="18"/>
        </w:rPr>
      </w:pPr>
      <w:r>
        <w:rPr>
          <w:rFonts w:ascii="Verdana" w:hAnsi="Verdana"/>
          <w:sz w:val="18"/>
          <w:szCs w:val="18"/>
        </w:rPr>
        <w:t xml:space="preserve">4. </w:t>
      </w:r>
      <w:r w:rsidR="005C5D5B">
        <w:rPr>
          <w:rFonts w:ascii="Verdana" w:hAnsi="Verdana"/>
          <w:b/>
          <w:bCs/>
          <w:sz w:val="18"/>
          <w:szCs w:val="18"/>
        </w:rPr>
        <w:t xml:space="preserve">Sectorale </w:t>
      </w:r>
      <w:r>
        <w:rPr>
          <w:rFonts w:ascii="Verdana" w:hAnsi="Verdana"/>
          <w:b/>
          <w:bCs/>
          <w:sz w:val="18"/>
          <w:szCs w:val="18"/>
        </w:rPr>
        <w:t xml:space="preserve">risicobeoordeling door vakminister: </w:t>
      </w:r>
      <w:r w:rsidRPr="00EB4675" w:rsidR="00EB4675">
        <w:rPr>
          <w:rFonts w:ascii="Verdana" w:hAnsi="Verdana"/>
          <w:sz w:val="18"/>
          <w:szCs w:val="18"/>
        </w:rPr>
        <w:t>A</w:t>
      </w:r>
      <w:r w:rsidR="00EB4675">
        <w:rPr>
          <w:rFonts w:ascii="Verdana" w:hAnsi="Verdana"/>
          <w:sz w:val="18"/>
          <w:szCs w:val="18"/>
        </w:rPr>
        <w:t xml:space="preserve">rtikel 5 </w:t>
      </w:r>
      <w:r w:rsidRPr="00B226E3">
        <w:rPr>
          <w:rFonts w:ascii="Verdana" w:hAnsi="Verdana"/>
          <w:sz w:val="18"/>
          <w:szCs w:val="18"/>
        </w:rPr>
        <w:t xml:space="preserve">CER-richtlijn </w:t>
      </w:r>
      <w:r w:rsidR="00EB4675">
        <w:rPr>
          <w:rFonts w:ascii="Verdana" w:hAnsi="Verdana"/>
          <w:sz w:val="18"/>
          <w:szCs w:val="18"/>
        </w:rPr>
        <w:t xml:space="preserve">verplicht lidstaten tot het uitvoeren </w:t>
      </w:r>
      <w:r w:rsidRPr="00B226E3">
        <w:rPr>
          <w:rFonts w:ascii="Verdana" w:hAnsi="Verdana"/>
          <w:sz w:val="18"/>
          <w:szCs w:val="18"/>
        </w:rPr>
        <w:t>van een nationale risicobeoordeling</w:t>
      </w:r>
      <w:r w:rsidR="00665BCF">
        <w:rPr>
          <w:rFonts w:ascii="Verdana" w:hAnsi="Verdana"/>
          <w:sz w:val="18"/>
          <w:szCs w:val="18"/>
        </w:rPr>
        <w:t xml:space="preserve"> </w:t>
      </w:r>
      <w:r w:rsidRPr="00665BCF" w:rsidR="00665BCF">
        <w:rPr>
          <w:rFonts w:ascii="Verdana" w:hAnsi="Verdana"/>
          <w:sz w:val="18"/>
          <w:szCs w:val="18"/>
        </w:rPr>
        <w:t>(“lidstaat-risicobeoordeling”)</w:t>
      </w:r>
      <w:r w:rsidR="00EB4675">
        <w:rPr>
          <w:rFonts w:ascii="Verdana" w:hAnsi="Verdana"/>
          <w:sz w:val="18"/>
          <w:szCs w:val="18"/>
        </w:rPr>
        <w:t xml:space="preserve">. </w:t>
      </w:r>
      <w:r w:rsidR="00F31D92">
        <w:rPr>
          <w:rFonts w:ascii="Verdana" w:hAnsi="Verdana"/>
          <w:sz w:val="18"/>
          <w:szCs w:val="18"/>
        </w:rPr>
        <w:t xml:space="preserve">In </w:t>
      </w:r>
      <w:r w:rsidR="00BC1171">
        <w:rPr>
          <w:rFonts w:ascii="Verdana" w:hAnsi="Verdana"/>
          <w:sz w:val="18"/>
          <w:szCs w:val="18"/>
        </w:rPr>
        <w:t xml:space="preserve">de </w:t>
      </w:r>
      <w:r w:rsidR="00BC1171">
        <w:rPr>
          <w:rFonts w:ascii="Verdana" w:hAnsi="Verdana"/>
          <w:color w:val="000000"/>
          <w:sz w:val="18"/>
          <w:szCs w:val="18"/>
          <w:shd w:val="clear" w:color="auto" w:fill="FFFFFF"/>
        </w:rPr>
        <w:t>Wwke</w:t>
      </w:r>
      <w:r w:rsidR="00F31D92">
        <w:rPr>
          <w:rFonts w:ascii="Verdana" w:hAnsi="Verdana"/>
          <w:sz w:val="18"/>
          <w:szCs w:val="18"/>
        </w:rPr>
        <w:t xml:space="preserve"> is ervoor gekozen om deze nationale risicobeoordeling sectoraal uit te voeren. </w:t>
      </w:r>
      <w:r w:rsidR="00EB4675">
        <w:rPr>
          <w:rFonts w:ascii="Verdana" w:hAnsi="Verdana"/>
          <w:sz w:val="18"/>
          <w:szCs w:val="18"/>
        </w:rPr>
        <w:t xml:space="preserve">De </w:t>
      </w:r>
      <w:r w:rsidR="00764A17">
        <w:rPr>
          <w:rFonts w:ascii="Verdana" w:hAnsi="Verdana"/>
          <w:sz w:val="18"/>
          <w:szCs w:val="18"/>
        </w:rPr>
        <w:t>verplichting</w:t>
      </w:r>
      <w:r w:rsidRPr="00B226E3">
        <w:rPr>
          <w:rFonts w:ascii="Verdana" w:hAnsi="Verdana"/>
          <w:sz w:val="18"/>
          <w:szCs w:val="18"/>
        </w:rPr>
        <w:t xml:space="preserve"> wordt belegd bij de vakminister voor </w:t>
      </w:r>
      <w:r>
        <w:rPr>
          <w:rFonts w:ascii="Verdana" w:hAnsi="Verdana"/>
          <w:sz w:val="18"/>
          <w:szCs w:val="18"/>
        </w:rPr>
        <w:t>de</w:t>
      </w:r>
      <w:r w:rsidRPr="00D907A5">
        <w:rPr>
          <w:rFonts w:ascii="Verdana" w:hAnsi="Verdana"/>
          <w:sz w:val="18"/>
          <w:szCs w:val="18"/>
        </w:rPr>
        <w:t xml:space="preserve"> sectoren</w:t>
      </w:r>
      <w:r>
        <w:rPr>
          <w:rFonts w:ascii="Verdana" w:hAnsi="Verdana"/>
          <w:sz w:val="18"/>
          <w:szCs w:val="18"/>
        </w:rPr>
        <w:t xml:space="preserve"> en subsectoren die onder zijn beleidsverantwoordelijkheid vallen</w:t>
      </w:r>
      <w:r w:rsidR="009651A0">
        <w:rPr>
          <w:rFonts w:ascii="Verdana" w:hAnsi="Verdana"/>
          <w:sz w:val="18"/>
          <w:szCs w:val="18"/>
        </w:rPr>
        <w:t xml:space="preserve"> (zie artikel 9</w:t>
      </w:r>
      <w:r w:rsidR="00801F2D">
        <w:rPr>
          <w:rFonts w:ascii="Verdana" w:hAnsi="Verdana"/>
          <w:sz w:val="18"/>
          <w:szCs w:val="18"/>
        </w:rPr>
        <w:t xml:space="preserve"> Wwke</w:t>
      </w:r>
      <w:r w:rsidR="009651A0">
        <w:rPr>
          <w:rFonts w:ascii="Verdana" w:hAnsi="Verdana"/>
          <w:sz w:val="18"/>
          <w:szCs w:val="18"/>
        </w:rPr>
        <w:t>)</w:t>
      </w:r>
      <w:r w:rsidRPr="00D907A5">
        <w:rPr>
          <w:rFonts w:ascii="Verdana" w:hAnsi="Verdana"/>
          <w:sz w:val="18"/>
          <w:szCs w:val="18"/>
        </w:rPr>
        <w:t xml:space="preserve">. </w:t>
      </w:r>
      <w:r w:rsidR="002745A0">
        <w:rPr>
          <w:rFonts w:ascii="Verdana" w:hAnsi="Verdana"/>
          <w:sz w:val="18"/>
          <w:szCs w:val="18"/>
        </w:rPr>
        <w:t xml:space="preserve">Die risicobeoordeling geschiedt na overleg met de Minister van Justitie en Veiligheid, vanwege zijn </w:t>
      </w:r>
      <w:r w:rsidRPr="002745A0" w:rsidR="002745A0">
        <w:rPr>
          <w:rFonts w:ascii="Verdana" w:hAnsi="Verdana"/>
          <w:sz w:val="18"/>
          <w:szCs w:val="18"/>
        </w:rPr>
        <w:t>medeverantwoordelijk</w:t>
      </w:r>
      <w:r w:rsidR="002745A0">
        <w:rPr>
          <w:rFonts w:ascii="Verdana" w:hAnsi="Verdana"/>
          <w:sz w:val="18"/>
          <w:szCs w:val="18"/>
        </w:rPr>
        <w:t>heid</w:t>
      </w:r>
      <w:r w:rsidRPr="002745A0" w:rsidR="002745A0">
        <w:rPr>
          <w:rFonts w:ascii="Verdana" w:hAnsi="Verdana"/>
          <w:sz w:val="18"/>
          <w:szCs w:val="18"/>
        </w:rPr>
        <w:t xml:space="preserve"> vanuit zijn rol als coördinerend bewindspersoon voor de bescherming van de weerbaarheid in Nederland en </w:t>
      </w:r>
      <w:r w:rsidR="002745A0">
        <w:rPr>
          <w:rFonts w:ascii="Verdana" w:hAnsi="Verdana"/>
          <w:sz w:val="18"/>
          <w:szCs w:val="18"/>
        </w:rPr>
        <w:t xml:space="preserve">zijn </w:t>
      </w:r>
      <w:r w:rsidRPr="002745A0" w:rsidR="002745A0">
        <w:rPr>
          <w:rFonts w:ascii="Verdana" w:hAnsi="Verdana"/>
          <w:sz w:val="18"/>
          <w:szCs w:val="18"/>
        </w:rPr>
        <w:t>medeverantwoordelijk</w:t>
      </w:r>
      <w:r w:rsidR="002745A0">
        <w:rPr>
          <w:rFonts w:ascii="Verdana" w:hAnsi="Verdana"/>
          <w:sz w:val="18"/>
          <w:szCs w:val="18"/>
        </w:rPr>
        <w:t>heid</w:t>
      </w:r>
      <w:r w:rsidRPr="002745A0" w:rsidR="002745A0">
        <w:rPr>
          <w:rFonts w:ascii="Verdana" w:hAnsi="Verdana"/>
          <w:sz w:val="18"/>
          <w:szCs w:val="18"/>
        </w:rPr>
        <w:t xml:space="preserve"> voor de nationale veiligheid</w:t>
      </w:r>
      <w:r w:rsidR="002745A0">
        <w:rPr>
          <w:rFonts w:ascii="Verdana" w:hAnsi="Verdana"/>
          <w:sz w:val="18"/>
          <w:szCs w:val="18"/>
        </w:rPr>
        <w:t>.</w:t>
      </w:r>
      <w:r w:rsidRPr="002745A0" w:rsidR="002745A0">
        <w:rPr>
          <w:rFonts w:ascii="Verdana" w:hAnsi="Verdana"/>
          <w:sz w:val="18"/>
          <w:szCs w:val="18"/>
        </w:rPr>
        <w:t xml:space="preserve"> </w:t>
      </w:r>
      <w:r w:rsidRPr="00665BCF" w:rsidR="00665BCF">
        <w:rPr>
          <w:rFonts w:ascii="Verdana" w:hAnsi="Verdana"/>
          <w:sz w:val="18"/>
          <w:szCs w:val="18"/>
        </w:rPr>
        <w:t xml:space="preserve">Door de risicobeoordeling sectoraal uit te voeren en bij de vakminister te beleggen wordt onder meer geborgd dat de beoordeling wordt uitgevoerd met voldoende inzicht in </w:t>
      </w:r>
      <w:r w:rsidR="00665BCF">
        <w:rPr>
          <w:rFonts w:ascii="Verdana" w:hAnsi="Verdana"/>
          <w:sz w:val="18"/>
          <w:szCs w:val="18"/>
        </w:rPr>
        <w:t>sectorspecifieke</w:t>
      </w:r>
      <w:r w:rsidRPr="00665BCF" w:rsidR="00665BCF">
        <w:rPr>
          <w:rFonts w:ascii="Verdana" w:hAnsi="Verdana"/>
          <w:sz w:val="18"/>
          <w:szCs w:val="18"/>
        </w:rPr>
        <w:t xml:space="preserve"> eigenschappen en belangen.</w:t>
      </w:r>
    </w:p>
    <w:p w:rsidR="0091247F" w:rsidP="000D3CA7" w:rsidRDefault="0091247F" w14:paraId="7A09EE27" w14:textId="77777777">
      <w:pPr>
        <w:pStyle w:val="Geenafstand"/>
        <w:rPr>
          <w:rFonts w:ascii="Verdana" w:hAnsi="Verdana"/>
          <w:sz w:val="18"/>
          <w:szCs w:val="18"/>
        </w:rPr>
      </w:pPr>
    </w:p>
    <w:p w:rsidR="00665BCF" w:rsidP="007300EA" w:rsidRDefault="007300EA" w14:paraId="39A82007" w14:textId="1EF481FC">
      <w:pPr>
        <w:pStyle w:val="Geenafstand"/>
        <w:rPr>
          <w:rFonts w:ascii="Verdana" w:hAnsi="Verdana"/>
          <w:sz w:val="18"/>
          <w:szCs w:val="18"/>
        </w:rPr>
      </w:pPr>
      <w:r>
        <w:rPr>
          <w:rFonts w:ascii="Verdana" w:hAnsi="Verdana"/>
          <w:sz w:val="18"/>
          <w:szCs w:val="18"/>
        </w:rPr>
        <w:t xml:space="preserve">5. </w:t>
      </w:r>
      <w:r w:rsidRPr="009B2180">
        <w:rPr>
          <w:rFonts w:ascii="Verdana" w:hAnsi="Verdana"/>
          <w:b/>
          <w:bCs/>
          <w:sz w:val="18"/>
          <w:szCs w:val="18"/>
        </w:rPr>
        <w:t>Aanwijzing bevoegde autoriteit</w:t>
      </w:r>
      <w:r>
        <w:rPr>
          <w:rFonts w:ascii="Verdana" w:hAnsi="Verdana"/>
          <w:b/>
          <w:bCs/>
          <w:sz w:val="18"/>
          <w:szCs w:val="18"/>
        </w:rPr>
        <w:t xml:space="preserve">: </w:t>
      </w:r>
      <w:r>
        <w:rPr>
          <w:rFonts w:ascii="Verdana" w:hAnsi="Verdana"/>
          <w:sz w:val="18"/>
          <w:szCs w:val="18"/>
        </w:rPr>
        <w:t xml:space="preserve">In </w:t>
      </w:r>
      <w:r w:rsidR="00BC1171">
        <w:rPr>
          <w:rFonts w:ascii="Verdana" w:hAnsi="Verdana"/>
          <w:sz w:val="18"/>
          <w:szCs w:val="18"/>
        </w:rPr>
        <w:t xml:space="preserve">de </w:t>
      </w:r>
      <w:r w:rsidR="00BC1171">
        <w:rPr>
          <w:rFonts w:ascii="Verdana" w:hAnsi="Verdana"/>
          <w:color w:val="000000"/>
          <w:sz w:val="18"/>
          <w:szCs w:val="18"/>
          <w:shd w:val="clear" w:color="auto" w:fill="FFFFFF"/>
        </w:rPr>
        <w:t>Wwke</w:t>
      </w:r>
      <w:r>
        <w:rPr>
          <w:rFonts w:ascii="Verdana" w:hAnsi="Verdana"/>
          <w:sz w:val="18"/>
          <w:szCs w:val="18"/>
        </w:rPr>
        <w:t xml:space="preserve"> is ervoor gekozen om de </w:t>
      </w:r>
      <w:r w:rsidR="001619E5">
        <w:rPr>
          <w:rFonts w:ascii="Verdana" w:hAnsi="Verdana"/>
          <w:sz w:val="18"/>
          <w:szCs w:val="18"/>
        </w:rPr>
        <w:t>vak</w:t>
      </w:r>
      <w:r w:rsidR="00AF3BC9">
        <w:rPr>
          <w:rFonts w:ascii="Verdana" w:hAnsi="Verdana"/>
          <w:sz w:val="18"/>
          <w:szCs w:val="18"/>
        </w:rPr>
        <w:t>ministers</w:t>
      </w:r>
      <w:r w:rsidR="001619E5">
        <w:rPr>
          <w:rFonts w:ascii="Verdana" w:hAnsi="Verdana"/>
          <w:sz w:val="18"/>
          <w:szCs w:val="18"/>
        </w:rPr>
        <w:t xml:space="preserve"> </w:t>
      </w:r>
      <w:r>
        <w:rPr>
          <w:rFonts w:ascii="Verdana" w:hAnsi="Verdana"/>
          <w:sz w:val="18"/>
          <w:szCs w:val="18"/>
        </w:rPr>
        <w:t>aan te wijzen als de bevoegde autoriteit voor de sectoren en subsectoren die onder hun beleidsverantwoordelijkheid vallen</w:t>
      </w:r>
      <w:r w:rsidR="009651A0">
        <w:rPr>
          <w:rFonts w:ascii="Verdana" w:hAnsi="Verdana"/>
          <w:sz w:val="18"/>
          <w:szCs w:val="18"/>
        </w:rPr>
        <w:t xml:space="preserve"> (zie artikel 8</w:t>
      </w:r>
      <w:r w:rsidR="00801F2D">
        <w:rPr>
          <w:rFonts w:ascii="Verdana" w:hAnsi="Verdana"/>
          <w:sz w:val="18"/>
          <w:szCs w:val="18"/>
        </w:rPr>
        <w:t xml:space="preserve"> Wwke</w:t>
      </w:r>
      <w:r w:rsidR="009651A0">
        <w:rPr>
          <w:rFonts w:ascii="Verdana" w:hAnsi="Verdana"/>
          <w:sz w:val="18"/>
          <w:szCs w:val="18"/>
        </w:rPr>
        <w:t>)</w:t>
      </w:r>
      <w:r>
        <w:rPr>
          <w:rFonts w:ascii="Verdana" w:hAnsi="Verdana"/>
          <w:sz w:val="18"/>
          <w:szCs w:val="18"/>
        </w:rPr>
        <w:t xml:space="preserve">. </w:t>
      </w:r>
      <w:bookmarkStart w:name="_Hlk196082468" w:id="31"/>
      <w:r w:rsidR="00665BCF">
        <w:rPr>
          <w:rFonts w:ascii="Verdana" w:hAnsi="Verdana"/>
          <w:sz w:val="18"/>
          <w:szCs w:val="18"/>
        </w:rPr>
        <w:t xml:space="preserve">Door </w:t>
      </w:r>
      <w:r w:rsidRPr="00F27A93" w:rsidR="00665BCF">
        <w:rPr>
          <w:rFonts w:ascii="Verdana" w:hAnsi="Verdana"/>
          <w:sz w:val="18"/>
          <w:szCs w:val="18"/>
        </w:rPr>
        <w:t xml:space="preserve">de </w:t>
      </w:r>
      <w:r w:rsidR="00665BCF">
        <w:rPr>
          <w:rFonts w:ascii="Verdana" w:hAnsi="Verdana"/>
          <w:sz w:val="18"/>
          <w:szCs w:val="18"/>
        </w:rPr>
        <w:t xml:space="preserve">vakminister aan te wijzen als de bevoegde autoriteit </w:t>
      </w:r>
      <w:r w:rsidRPr="00665BCF" w:rsidR="00665BCF">
        <w:rPr>
          <w:rFonts w:ascii="Verdana" w:hAnsi="Verdana"/>
          <w:sz w:val="18"/>
          <w:szCs w:val="18"/>
        </w:rPr>
        <w:t xml:space="preserve">wordt onder meer geborgd dat de </w:t>
      </w:r>
      <w:r w:rsidR="00F4179D">
        <w:rPr>
          <w:rFonts w:ascii="Verdana" w:hAnsi="Verdana"/>
          <w:sz w:val="18"/>
          <w:szCs w:val="18"/>
        </w:rPr>
        <w:t>in de Wwke opgenomen taken van de bevoegde autoriteit worden</w:t>
      </w:r>
      <w:r w:rsidRPr="00665BCF" w:rsidR="00665BCF">
        <w:rPr>
          <w:rFonts w:ascii="Verdana" w:hAnsi="Verdana"/>
          <w:sz w:val="18"/>
          <w:szCs w:val="18"/>
        </w:rPr>
        <w:t xml:space="preserve"> uitgevoerd met voldoende inzicht in </w:t>
      </w:r>
      <w:r w:rsidR="00665BCF">
        <w:rPr>
          <w:rFonts w:ascii="Verdana" w:hAnsi="Verdana"/>
          <w:sz w:val="18"/>
          <w:szCs w:val="18"/>
        </w:rPr>
        <w:t>sectorspecifieke</w:t>
      </w:r>
      <w:r w:rsidRPr="00665BCF" w:rsidR="00665BCF">
        <w:rPr>
          <w:rFonts w:ascii="Verdana" w:hAnsi="Verdana"/>
          <w:sz w:val="18"/>
          <w:szCs w:val="18"/>
        </w:rPr>
        <w:t xml:space="preserve"> eigenschappen en belangen</w:t>
      </w:r>
      <w:r w:rsidR="00665BCF">
        <w:rPr>
          <w:rFonts w:ascii="Verdana" w:hAnsi="Verdana"/>
          <w:sz w:val="18"/>
          <w:szCs w:val="18"/>
        </w:rPr>
        <w:t>.</w:t>
      </w:r>
      <w:bookmarkEnd w:id="31"/>
    </w:p>
    <w:p w:rsidR="009F3C19" w:rsidP="007300EA" w:rsidRDefault="008B6966" w14:paraId="254ABC2D" w14:textId="26E495BA">
      <w:pPr>
        <w:pStyle w:val="Geenafstand"/>
        <w:rPr>
          <w:rFonts w:ascii="Verdana" w:hAnsi="Verdana"/>
          <w:sz w:val="18"/>
          <w:szCs w:val="18"/>
        </w:rPr>
      </w:pPr>
      <w:r>
        <w:rPr>
          <w:rFonts w:ascii="Verdana" w:hAnsi="Verdana"/>
          <w:sz w:val="18"/>
          <w:szCs w:val="18"/>
        </w:rPr>
        <w:t>Voor de duidelijkheid van deze toelichting wordt gebruik gemaakt van de terminologie “toezichthoudende instantie” enerzijds</w:t>
      </w:r>
      <w:r w:rsidR="00111640">
        <w:rPr>
          <w:rFonts w:ascii="Verdana" w:hAnsi="Verdana"/>
          <w:sz w:val="18"/>
          <w:szCs w:val="18"/>
        </w:rPr>
        <w:t>,</w:t>
      </w:r>
      <w:r>
        <w:rPr>
          <w:rFonts w:ascii="Verdana" w:hAnsi="Verdana"/>
          <w:sz w:val="18"/>
          <w:szCs w:val="18"/>
        </w:rPr>
        <w:t xml:space="preserve"> wanneer wordt gedoeld op de uitvoering van toezichtstaken van de bevoegde autoriteit</w:t>
      </w:r>
      <w:r w:rsidR="00111640">
        <w:rPr>
          <w:rFonts w:ascii="Verdana" w:hAnsi="Verdana"/>
          <w:sz w:val="18"/>
          <w:szCs w:val="18"/>
        </w:rPr>
        <w:t>,</w:t>
      </w:r>
      <w:r>
        <w:rPr>
          <w:rFonts w:ascii="Verdana" w:hAnsi="Verdana"/>
          <w:sz w:val="18"/>
          <w:szCs w:val="18"/>
        </w:rPr>
        <w:t xml:space="preserve"> en “vakminister” anderzijds</w:t>
      </w:r>
      <w:r w:rsidR="00111640">
        <w:rPr>
          <w:rFonts w:ascii="Verdana" w:hAnsi="Verdana"/>
          <w:sz w:val="18"/>
          <w:szCs w:val="18"/>
        </w:rPr>
        <w:t>,</w:t>
      </w:r>
      <w:r>
        <w:rPr>
          <w:rFonts w:ascii="Verdana" w:hAnsi="Verdana"/>
          <w:sz w:val="18"/>
          <w:szCs w:val="18"/>
        </w:rPr>
        <w:t xml:space="preserve"> wanneer wordt gedoeld op de andere taken van de bevoegde autoriteit.</w:t>
      </w:r>
      <w:r w:rsidR="00993154">
        <w:rPr>
          <w:rFonts w:ascii="Verdana" w:hAnsi="Verdana"/>
          <w:sz w:val="18"/>
          <w:szCs w:val="18"/>
        </w:rPr>
        <w:t xml:space="preserve"> </w:t>
      </w:r>
      <w:r w:rsidRPr="00C069F5" w:rsidR="00734254">
        <w:rPr>
          <w:rFonts w:ascii="Verdana" w:hAnsi="Verdana"/>
          <w:sz w:val="18"/>
          <w:szCs w:val="18"/>
        </w:rPr>
        <w:t xml:space="preserve">In </w:t>
      </w:r>
      <w:r w:rsidR="00986225">
        <w:rPr>
          <w:rFonts w:ascii="Verdana" w:hAnsi="Verdana"/>
          <w:sz w:val="18"/>
          <w:szCs w:val="18"/>
        </w:rPr>
        <w:t>de</w:t>
      </w:r>
      <w:r w:rsidR="005A0646">
        <w:rPr>
          <w:rFonts w:ascii="Verdana" w:hAnsi="Verdana"/>
          <w:sz w:val="18"/>
          <w:szCs w:val="18"/>
        </w:rPr>
        <w:t xml:space="preserve"> </w:t>
      </w:r>
      <w:r w:rsidRPr="00C069F5" w:rsidR="00734254">
        <w:rPr>
          <w:rFonts w:ascii="Verdana" w:hAnsi="Verdana"/>
          <w:sz w:val="18"/>
          <w:szCs w:val="18"/>
        </w:rPr>
        <w:t xml:space="preserve">gevallen </w:t>
      </w:r>
      <w:r w:rsidR="001E332D">
        <w:rPr>
          <w:rFonts w:ascii="Verdana" w:hAnsi="Verdana"/>
          <w:sz w:val="18"/>
          <w:szCs w:val="18"/>
        </w:rPr>
        <w:t>dat</w:t>
      </w:r>
      <w:r w:rsidR="00AD6E0B">
        <w:rPr>
          <w:rFonts w:ascii="Verdana" w:hAnsi="Verdana"/>
          <w:sz w:val="18"/>
          <w:szCs w:val="18"/>
        </w:rPr>
        <w:t xml:space="preserve"> </w:t>
      </w:r>
      <w:r w:rsidR="005A0646">
        <w:rPr>
          <w:rFonts w:ascii="Verdana" w:hAnsi="Verdana"/>
          <w:sz w:val="18"/>
          <w:szCs w:val="18"/>
        </w:rPr>
        <w:t>bij</w:t>
      </w:r>
      <w:r w:rsidR="00860F4B">
        <w:rPr>
          <w:rFonts w:ascii="Verdana" w:hAnsi="Verdana"/>
          <w:sz w:val="18"/>
          <w:szCs w:val="18"/>
        </w:rPr>
        <w:t xml:space="preserve"> </w:t>
      </w:r>
      <w:r w:rsidR="00793E7B">
        <w:rPr>
          <w:rFonts w:ascii="Verdana" w:hAnsi="Verdana"/>
          <w:sz w:val="18"/>
          <w:szCs w:val="18"/>
        </w:rPr>
        <w:t xml:space="preserve">de </w:t>
      </w:r>
      <w:r w:rsidR="00860F4B">
        <w:rPr>
          <w:rFonts w:ascii="Verdana" w:hAnsi="Verdana"/>
          <w:sz w:val="18"/>
          <w:szCs w:val="18"/>
        </w:rPr>
        <w:t>praktische</w:t>
      </w:r>
      <w:r w:rsidR="005A0646">
        <w:rPr>
          <w:rFonts w:ascii="Verdana" w:hAnsi="Verdana"/>
          <w:sz w:val="18"/>
          <w:szCs w:val="18"/>
        </w:rPr>
        <w:t xml:space="preserve"> </w:t>
      </w:r>
      <w:r w:rsidR="00FD08F4">
        <w:rPr>
          <w:rFonts w:ascii="Verdana" w:hAnsi="Verdana"/>
          <w:sz w:val="18"/>
          <w:szCs w:val="18"/>
        </w:rPr>
        <w:t>uitvoering</w:t>
      </w:r>
      <w:r w:rsidR="005A0646">
        <w:rPr>
          <w:rFonts w:ascii="Verdana" w:hAnsi="Verdana"/>
          <w:sz w:val="18"/>
          <w:szCs w:val="18"/>
        </w:rPr>
        <w:t xml:space="preserve"> van de </w:t>
      </w:r>
      <w:r w:rsidR="00524E9E">
        <w:rPr>
          <w:rFonts w:ascii="Verdana" w:hAnsi="Verdana"/>
          <w:sz w:val="18"/>
          <w:szCs w:val="18"/>
        </w:rPr>
        <w:t>Wwke</w:t>
      </w:r>
      <w:r w:rsidR="005A0646">
        <w:rPr>
          <w:rFonts w:ascii="Verdana" w:hAnsi="Verdana"/>
          <w:sz w:val="18"/>
          <w:szCs w:val="18"/>
        </w:rPr>
        <w:t xml:space="preserve"> pas duidelijk zal worden wie de taak </w:t>
      </w:r>
      <w:r w:rsidR="00860F4B">
        <w:rPr>
          <w:rFonts w:ascii="Verdana" w:hAnsi="Verdana"/>
          <w:sz w:val="18"/>
          <w:szCs w:val="18"/>
        </w:rPr>
        <w:t>gaat</w:t>
      </w:r>
      <w:r w:rsidR="005A0646">
        <w:rPr>
          <w:rFonts w:ascii="Verdana" w:hAnsi="Verdana"/>
          <w:sz w:val="18"/>
          <w:szCs w:val="18"/>
        </w:rPr>
        <w:t xml:space="preserve"> uitvoeren</w:t>
      </w:r>
      <w:r w:rsidR="00AD6E0B">
        <w:rPr>
          <w:rFonts w:ascii="Verdana" w:hAnsi="Verdana"/>
          <w:sz w:val="18"/>
          <w:szCs w:val="18"/>
        </w:rPr>
        <w:t xml:space="preserve">, </w:t>
      </w:r>
      <w:r w:rsidR="00986225">
        <w:rPr>
          <w:rFonts w:ascii="Verdana" w:hAnsi="Verdana"/>
          <w:sz w:val="18"/>
          <w:szCs w:val="18"/>
        </w:rPr>
        <w:t>wordt</w:t>
      </w:r>
      <w:r w:rsidR="0025560B">
        <w:rPr>
          <w:rFonts w:ascii="Verdana" w:hAnsi="Verdana"/>
          <w:sz w:val="18"/>
          <w:szCs w:val="18"/>
        </w:rPr>
        <w:t xml:space="preserve"> </w:t>
      </w:r>
      <w:r w:rsidR="00F35AA9">
        <w:rPr>
          <w:rFonts w:ascii="Verdana" w:hAnsi="Verdana"/>
          <w:sz w:val="18"/>
          <w:szCs w:val="18"/>
        </w:rPr>
        <w:t xml:space="preserve">gebruik gemaakt van </w:t>
      </w:r>
      <w:r w:rsidR="00986225">
        <w:rPr>
          <w:rFonts w:ascii="Verdana" w:hAnsi="Verdana"/>
          <w:sz w:val="18"/>
          <w:szCs w:val="18"/>
        </w:rPr>
        <w:t xml:space="preserve">de terminologie </w:t>
      </w:r>
      <w:r w:rsidR="00F35AA9">
        <w:rPr>
          <w:rFonts w:ascii="Verdana" w:hAnsi="Verdana"/>
          <w:sz w:val="18"/>
          <w:szCs w:val="18"/>
        </w:rPr>
        <w:t>“</w:t>
      </w:r>
      <w:r w:rsidR="00986225">
        <w:rPr>
          <w:rFonts w:ascii="Verdana" w:hAnsi="Verdana"/>
          <w:sz w:val="18"/>
          <w:szCs w:val="18"/>
        </w:rPr>
        <w:t xml:space="preserve">vakminister </w:t>
      </w:r>
      <w:r w:rsidR="0025560B">
        <w:rPr>
          <w:rFonts w:ascii="Verdana" w:hAnsi="Verdana"/>
          <w:sz w:val="18"/>
          <w:szCs w:val="18"/>
        </w:rPr>
        <w:t>en/o</w:t>
      </w:r>
      <w:r w:rsidR="00F35AA9">
        <w:rPr>
          <w:rFonts w:ascii="Verdana" w:hAnsi="Verdana"/>
          <w:sz w:val="18"/>
          <w:szCs w:val="18"/>
        </w:rPr>
        <w:t>f</w:t>
      </w:r>
      <w:r w:rsidR="00986225">
        <w:rPr>
          <w:rFonts w:ascii="Verdana" w:hAnsi="Verdana"/>
          <w:sz w:val="18"/>
          <w:szCs w:val="18"/>
        </w:rPr>
        <w:t xml:space="preserve"> toezichthoudende instantie</w:t>
      </w:r>
      <w:r w:rsidR="00F35AA9">
        <w:rPr>
          <w:rFonts w:ascii="Verdana" w:hAnsi="Verdana"/>
          <w:sz w:val="18"/>
          <w:szCs w:val="18"/>
        </w:rPr>
        <w:t>”</w:t>
      </w:r>
      <w:r w:rsidRPr="00C069F5" w:rsidR="00734254">
        <w:rPr>
          <w:rFonts w:ascii="Verdana" w:hAnsi="Verdana"/>
          <w:sz w:val="18"/>
          <w:szCs w:val="18"/>
        </w:rPr>
        <w:t>.</w:t>
      </w:r>
    </w:p>
    <w:p w:rsidRPr="00D907A5" w:rsidR="00A342B9" w:rsidP="00AF33EB" w:rsidRDefault="00A342B9" w14:paraId="3A286FE4" w14:textId="77777777">
      <w:pPr>
        <w:pStyle w:val="Geenafstand"/>
        <w:rPr>
          <w:rFonts w:ascii="Verdana" w:hAnsi="Verdana"/>
          <w:b/>
          <w:bCs/>
          <w:sz w:val="18"/>
          <w:szCs w:val="18"/>
        </w:rPr>
      </w:pPr>
    </w:p>
    <w:p w:rsidRPr="00D907A5" w:rsidR="00AF33EB" w:rsidP="00AF33EB" w:rsidRDefault="00AF33EB" w14:paraId="76A22524" w14:textId="626A885F">
      <w:pPr>
        <w:pStyle w:val="Kop1"/>
      </w:pPr>
      <w:bookmarkStart w:name="_Toc148443293" w:id="32"/>
      <w:bookmarkStart w:name="_Toc198722594" w:id="33"/>
      <w:r>
        <w:t xml:space="preserve">5. Hoofdlijnen van </w:t>
      </w:r>
      <w:r w:rsidR="00BC1171">
        <w:t>de Wwke</w:t>
      </w:r>
      <w:bookmarkEnd w:id="32"/>
      <w:bookmarkEnd w:id="33"/>
    </w:p>
    <w:p w:rsidR="00AF33EB" w:rsidP="00AF33EB" w:rsidRDefault="00AF33EB" w14:paraId="4577D083" w14:textId="77777777">
      <w:pPr>
        <w:pStyle w:val="Geenafstand"/>
        <w:rPr>
          <w:rFonts w:ascii="Verdana" w:hAnsi="Verdana"/>
          <w:b/>
          <w:bCs/>
          <w:sz w:val="18"/>
          <w:szCs w:val="18"/>
        </w:rPr>
      </w:pPr>
    </w:p>
    <w:p w:rsidRPr="009A7230" w:rsidR="009F6395" w:rsidP="009F6395" w:rsidRDefault="009F6395" w14:paraId="122EE0CA" w14:textId="743D218E">
      <w:pPr>
        <w:pStyle w:val="Geenafstand"/>
        <w:rPr>
          <w:rFonts w:ascii="Verdana" w:hAnsi="Verdana"/>
          <w:sz w:val="18"/>
          <w:szCs w:val="18"/>
        </w:rPr>
      </w:pPr>
      <w:r w:rsidRPr="009A7230">
        <w:rPr>
          <w:rFonts w:ascii="Verdana" w:hAnsi="Verdana"/>
          <w:sz w:val="18"/>
          <w:szCs w:val="18"/>
        </w:rPr>
        <w:t xml:space="preserve">In dit hoofdstuk wordt een toelichting gegeven op de belangrijkste onderdelen van </w:t>
      </w:r>
      <w:r>
        <w:rPr>
          <w:rFonts w:ascii="Verdana" w:hAnsi="Verdana"/>
          <w:sz w:val="18"/>
          <w:szCs w:val="18"/>
        </w:rPr>
        <w:t>de Wwke</w:t>
      </w:r>
      <w:r w:rsidRPr="009A7230">
        <w:rPr>
          <w:rFonts w:ascii="Verdana" w:hAnsi="Verdana"/>
          <w:sz w:val="18"/>
          <w:szCs w:val="18"/>
        </w:rPr>
        <w:t>. Daarbij wordt ook ingegaan op de beleidskeuzes die daar aan ten grondslag liggen.</w:t>
      </w:r>
    </w:p>
    <w:p w:rsidRPr="00D907A5" w:rsidR="00D77CE2" w:rsidP="00AF33EB" w:rsidRDefault="00D77CE2" w14:paraId="6403DED7" w14:textId="77777777">
      <w:pPr>
        <w:pStyle w:val="Geenafstand"/>
        <w:rPr>
          <w:rFonts w:ascii="Verdana" w:hAnsi="Verdana"/>
          <w:b/>
          <w:bCs/>
          <w:sz w:val="18"/>
          <w:szCs w:val="18"/>
        </w:rPr>
      </w:pPr>
    </w:p>
    <w:p w:rsidRPr="00D907A5" w:rsidR="00C07725" w:rsidP="00C07725" w:rsidRDefault="00C07725" w14:paraId="49EC00C4" w14:textId="6268B7F8">
      <w:pPr>
        <w:pStyle w:val="Kop2"/>
      </w:pPr>
      <w:bookmarkStart w:name="_Toc148687709" w:id="34"/>
      <w:bookmarkStart w:name="_Toc198722595" w:id="35"/>
      <w:bookmarkStart w:name="_Toc148443294" w:id="36"/>
      <w:r>
        <w:t xml:space="preserve">5.1 </w:t>
      </w:r>
      <w:r w:rsidR="00CA43F6">
        <w:t>Sectorale</w:t>
      </w:r>
      <w:r w:rsidRPr="00D907A5" w:rsidR="00CA43F6">
        <w:t xml:space="preserve"> </w:t>
      </w:r>
      <w:r w:rsidRPr="00D907A5">
        <w:t>risicobeoordeling</w:t>
      </w:r>
      <w:bookmarkEnd w:id="34"/>
      <w:bookmarkEnd w:id="35"/>
    </w:p>
    <w:p w:rsidRPr="00D907A5" w:rsidR="00C07725" w:rsidP="00C07725" w:rsidRDefault="00C07725" w14:paraId="7DE63165" w14:textId="77777777">
      <w:pPr>
        <w:pStyle w:val="Lijstalinea"/>
        <w:spacing w:after="0" w:line="240" w:lineRule="auto"/>
        <w:ind w:left="0"/>
        <w:rPr>
          <w:rFonts w:cstheme="minorHAnsi"/>
          <w:color w:val="000000"/>
          <w:szCs w:val="18"/>
        </w:rPr>
      </w:pPr>
    </w:p>
    <w:p w:rsidRPr="00010421" w:rsidR="0070779B" w:rsidP="00C07725" w:rsidRDefault="0070779B" w14:paraId="00224594" w14:textId="6E696ECD">
      <w:pPr>
        <w:spacing w:after="0" w:line="240" w:lineRule="auto"/>
        <w:rPr>
          <w:rFonts w:cstheme="minorHAnsi"/>
          <w:i/>
          <w:iCs/>
          <w:color w:val="000000"/>
          <w:szCs w:val="18"/>
        </w:rPr>
      </w:pPr>
      <w:r>
        <w:rPr>
          <w:rFonts w:cstheme="minorHAnsi"/>
          <w:i/>
          <w:iCs/>
          <w:color w:val="000000"/>
          <w:szCs w:val="18"/>
        </w:rPr>
        <w:t>Verplichting uitvoering risicobeoordeling</w:t>
      </w:r>
      <w:r w:rsidR="00823A28">
        <w:rPr>
          <w:rFonts w:cstheme="minorHAnsi"/>
          <w:i/>
          <w:iCs/>
          <w:color w:val="000000"/>
          <w:szCs w:val="18"/>
        </w:rPr>
        <w:t xml:space="preserve"> door bevoegde autoriteit</w:t>
      </w:r>
    </w:p>
    <w:p w:rsidR="00445324" w:rsidP="00C07725" w:rsidRDefault="00524E9E" w14:paraId="40C794E6" w14:textId="06249ED4">
      <w:pPr>
        <w:spacing w:after="0" w:line="240" w:lineRule="auto"/>
        <w:rPr>
          <w:rFonts w:cstheme="minorHAnsi"/>
          <w:i/>
          <w:iCs/>
          <w:color w:val="000000"/>
          <w:szCs w:val="18"/>
        </w:rPr>
      </w:pPr>
      <w:r>
        <w:rPr>
          <w:rFonts w:cstheme="minorHAnsi"/>
          <w:color w:val="000000"/>
          <w:szCs w:val="18"/>
        </w:rPr>
        <w:t xml:space="preserve">Artikel 9 Wwke verplicht de bevoegde autoriteit </w:t>
      </w:r>
      <w:r w:rsidR="00641703">
        <w:rPr>
          <w:szCs w:val="18"/>
        </w:rPr>
        <w:t xml:space="preserve">(vakminister) </w:t>
      </w:r>
      <w:r>
        <w:rPr>
          <w:rFonts w:cstheme="minorHAnsi"/>
          <w:color w:val="000000"/>
          <w:szCs w:val="18"/>
        </w:rPr>
        <w:t>tot het uitvoeren van een risicobeoordeling voor de betrokken sector</w:t>
      </w:r>
      <w:r w:rsidR="00A45E0D">
        <w:rPr>
          <w:rFonts w:cstheme="minorHAnsi"/>
          <w:color w:val="000000"/>
          <w:szCs w:val="18"/>
        </w:rPr>
        <w:t xml:space="preserve"> en</w:t>
      </w:r>
      <w:r>
        <w:rPr>
          <w:rFonts w:cstheme="minorHAnsi"/>
          <w:color w:val="000000"/>
          <w:szCs w:val="18"/>
        </w:rPr>
        <w:t xml:space="preserve"> subsector. </w:t>
      </w:r>
      <w:r w:rsidRPr="003E16BA" w:rsidR="00C07725">
        <w:rPr>
          <w:rFonts w:cstheme="minorHAnsi"/>
          <w:color w:val="000000"/>
          <w:szCs w:val="18"/>
        </w:rPr>
        <w:t>Het doel van de risicobeoordeling is om in kaart te brengen waar risico’s bestaan of kunnen bestaan die negatieve gevolgen kunnen hebben voor de verlening van essentiële diensten. De</w:t>
      </w:r>
      <w:r w:rsidR="004B7642">
        <w:rPr>
          <w:rFonts w:cstheme="minorHAnsi"/>
          <w:color w:val="000000"/>
          <w:szCs w:val="18"/>
        </w:rPr>
        <w:t xml:space="preserve"> bevoegde autoriteit </w:t>
      </w:r>
      <w:r w:rsidR="004B7642">
        <w:rPr>
          <w:szCs w:val="18"/>
        </w:rPr>
        <w:t>(vakminister) houdt met de</w:t>
      </w:r>
      <w:r w:rsidRPr="003E16BA" w:rsidR="00C07725">
        <w:rPr>
          <w:rFonts w:cstheme="minorHAnsi"/>
          <w:color w:val="000000"/>
          <w:szCs w:val="18"/>
        </w:rPr>
        <w:t xml:space="preserve">ze </w:t>
      </w:r>
      <w:r w:rsidRPr="003E16BA" w:rsidR="00C07725">
        <w:rPr>
          <w:szCs w:val="18"/>
        </w:rPr>
        <w:t xml:space="preserve">resultaten </w:t>
      </w:r>
      <w:r w:rsidR="004B7642">
        <w:rPr>
          <w:szCs w:val="18"/>
        </w:rPr>
        <w:t xml:space="preserve">rekening bij het </w:t>
      </w:r>
      <w:r w:rsidRPr="003E16BA" w:rsidR="004B7642">
        <w:rPr>
          <w:szCs w:val="18"/>
        </w:rPr>
        <w:t xml:space="preserve">identificeren </w:t>
      </w:r>
      <w:r w:rsidR="004B7642">
        <w:rPr>
          <w:szCs w:val="18"/>
        </w:rPr>
        <w:t>van</w:t>
      </w:r>
      <w:r w:rsidRPr="003E16BA" w:rsidR="004B7642">
        <w:rPr>
          <w:szCs w:val="18"/>
        </w:rPr>
        <w:t xml:space="preserve"> </w:t>
      </w:r>
      <w:r w:rsidRPr="003E16BA" w:rsidR="00C07725">
        <w:rPr>
          <w:szCs w:val="18"/>
        </w:rPr>
        <w:t>kritieke entiteiten</w:t>
      </w:r>
      <w:r w:rsidRPr="003E16BA" w:rsidR="00C07725">
        <w:rPr>
          <w:rFonts w:cstheme="minorHAnsi"/>
          <w:color w:val="000000"/>
          <w:szCs w:val="18"/>
        </w:rPr>
        <w:t>.</w:t>
      </w:r>
      <w:r w:rsidRPr="003E16BA" w:rsidR="00C07725">
        <w:rPr>
          <w:szCs w:val="18"/>
        </w:rPr>
        <w:t xml:space="preserve"> </w:t>
      </w:r>
      <w:r w:rsidRPr="003E16BA" w:rsidR="00C07725">
        <w:rPr>
          <w:rFonts w:cstheme="minorHAnsi"/>
          <w:color w:val="000000"/>
          <w:szCs w:val="18"/>
        </w:rPr>
        <w:t xml:space="preserve">Daarnaast </w:t>
      </w:r>
      <w:r w:rsidR="005A0646">
        <w:rPr>
          <w:rFonts w:cstheme="minorHAnsi"/>
          <w:color w:val="000000"/>
          <w:szCs w:val="18"/>
        </w:rPr>
        <w:t>geeft</w:t>
      </w:r>
      <w:r w:rsidRPr="003E16BA" w:rsidR="005A0646">
        <w:rPr>
          <w:rFonts w:cstheme="minorHAnsi"/>
          <w:color w:val="000000"/>
          <w:szCs w:val="18"/>
        </w:rPr>
        <w:t xml:space="preserve"> </w:t>
      </w:r>
      <w:r w:rsidRPr="003E16BA" w:rsidR="00C07725">
        <w:rPr>
          <w:rFonts w:cstheme="minorHAnsi"/>
          <w:color w:val="000000"/>
          <w:szCs w:val="18"/>
        </w:rPr>
        <w:t xml:space="preserve">de informatie uit deze risicobeoordeling kritieke entiteiten </w:t>
      </w:r>
      <w:r w:rsidR="005A0646">
        <w:rPr>
          <w:rFonts w:cstheme="minorHAnsi"/>
          <w:color w:val="000000"/>
          <w:szCs w:val="18"/>
        </w:rPr>
        <w:t xml:space="preserve">richting en ondersteuning </w:t>
      </w:r>
      <w:r w:rsidRPr="003E16BA" w:rsidR="00C07725">
        <w:rPr>
          <w:rFonts w:cstheme="minorHAnsi"/>
          <w:color w:val="000000"/>
          <w:szCs w:val="18"/>
        </w:rPr>
        <w:t xml:space="preserve">bij het uitvoeren van hun eigen risicobeoordeling en bij het </w:t>
      </w:r>
      <w:r w:rsidRPr="00231726" w:rsidR="00C07725">
        <w:rPr>
          <w:rFonts w:cstheme="minorHAnsi"/>
          <w:color w:val="000000"/>
          <w:szCs w:val="18"/>
        </w:rPr>
        <w:t>voldoen aan de zorgplicht.</w:t>
      </w:r>
      <w:r w:rsidR="005C7D83">
        <w:rPr>
          <w:rFonts w:cstheme="minorHAnsi"/>
          <w:color w:val="000000"/>
          <w:szCs w:val="18"/>
        </w:rPr>
        <w:br/>
      </w:r>
    </w:p>
    <w:p w:rsidRPr="00010421" w:rsidR="0070779B" w:rsidP="00C07725" w:rsidRDefault="0070779B" w14:paraId="69986D59" w14:textId="3AC184B1">
      <w:pPr>
        <w:spacing w:after="0" w:line="240" w:lineRule="auto"/>
        <w:rPr>
          <w:rFonts w:cstheme="minorHAnsi"/>
          <w:i/>
          <w:iCs/>
          <w:color w:val="000000"/>
          <w:szCs w:val="18"/>
        </w:rPr>
      </w:pPr>
      <w:r>
        <w:rPr>
          <w:rFonts w:cstheme="minorHAnsi"/>
          <w:i/>
          <w:iCs/>
          <w:color w:val="000000"/>
          <w:szCs w:val="18"/>
        </w:rPr>
        <w:t>Lijst van essentiële diensten van de Europese Commissie</w:t>
      </w:r>
    </w:p>
    <w:p w:rsidRPr="003E16BA" w:rsidR="00C07725" w:rsidP="00C07725" w:rsidRDefault="00C07725" w14:paraId="5FE5FC22" w14:textId="4D0804F4">
      <w:pPr>
        <w:spacing w:after="0" w:line="240" w:lineRule="auto"/>
        <w:rPr>
          <w:rFonts w:cstheme="minorHAnsi"/>
          <w:color w:val="000000"/>
          <w:szCs w:val="18"/>
        </w:rPr>
      </w:pPr>
      <w:r w:rsidRPr="00231726">
        <w:rPr>
          <w:rFonts w:cstheme="minorHAnsi"/>
          <w:color w:val="000000"/>
          <w:szCs w:val="18"/>
        </w:rPr>
        <w:t xml:space="preserve">De basis voor de uitvoering van de </w:t>
      </w:r>
      <w:r w:rsidR="00264CD5">
        <w:rPr>
          <w:rFonts w:cstheme="minorHAnsi"/>
          <w:color w:val="000000"/>
          <w:szCs w:val="18"/>
        </w:rPr>
        <w:t>sectorale</w:t>
      </w:r>
      <w:r w:rsidRPr="00231726" w:rsidR="00264CD5">
        <w:rPr>
          <w:rFonts w:cstheme="minorHAnsi"/>
          <w:color w:val="000000"/>
          <w:szCs w:val="18"/>
        </w:rPr>
        <w:t xml:space="preserve"> </w:t>
      </w:r>
      <w:r w:rsidRPr="00231726">
        <w:rPr>
          <w:rFonts w:cstheme="minorHAnsi"/>
          <w:color w:val="000000"/>
          <w:szCs w:val="18"/>
        </w:rPr>
        <w:t xml:space="preserve">risicobeoordeling </w:t>
      </w:r>
      <w:r w:rsidRPr="00231726">
        <w:rPr>
          <w:color w:val="000000"/>
          <w:szCs w:val="18"/>
        </w:rPr>
        <w:t>is</w:t>
      </w:r>
      <w:r w:rsidRPr="00231726">
        <w:rPr>
          <w:rFonts w:cstheme="minorHAnsi"/>
          <w:color w:val="000000"/>
          <w:szCs w:val="18"/>
        </w:rPr>
        <w:t xml:space="preserve"> een door de Europese Commissie vastgestelde niet-limitatieve lijst van essentiële diensten.</w:t>
      </w:r>
      <w:r w:rsidRPr="00231726">
        <w:rPr>
          <w:rStyle w:val="Voetnootmarkering"/>
          <w:b w:val="0"/>
          <w:color w:val="000000"/>
          <w:szCs w:val="18"/>
        </w:rPr>
        <w:footnoteReference w:id="10"/>
      </w:r>
      <w:r w:rsidRPr="00231726">
        <w:rPr>
          <w:rFonts w:cstheme="minorHAnsi"/>
          <w:b/>
          <w:bCs/>
          <w:color w:val="000000"/>
          <w:szCs w:val="18"/>
        </w:rPr>
        <w:t xml:space="preserve"> </w:t>
      </w:r>
      <w:r w:rsidRPr="00231726">
        <w:rPr>
          <w:rFonts w:cstheme="minorHAnsi"/>
          <w:color w:val="000000"/>
          <w:szCs w:val="18"/>
        </w:rPr>
        <w:t>Lidstaten zijn verplicht om in ieder geval voor deze essentiële diensten een risicobeoordeling uit te voeren</w:t>
      </w:r>
      <w:r w:rsidR="0070779B">
        <w:rPr>
          <w:rFonts w:cstheme="minorHAnsi"/>
          <w:color w:val="000000"/>
          <w:szCs w:val="18"/>
        </w:rPr>
        <w:t>, maar</w:t>
      </w:r>
      <w:r w:rsidRPr="00231726">
        <w:rPr>
          <w:rFonts w:cstheme="minorHAnsi"/>
          <w:color w:val="000000"/>
          <w:szCs w:val="18"/>
        </w:rPr>
        <w:t xml:space="preserve"> kunnen dit </w:t>
      </w:r>
      <w:r w:rsidR="0070779B">
        <w:rPr>
          <w:rFonts w:cstheme="minorHAnsi"/>
          <w:color w:val="000000"/>
          <w:szCs w:val="18"/>
        </w:rPr>
        <w:t>ook</w:t>
      </w:r>
      <w:r w:rsidRPr="00231726">
        <w:rPr>
          <w:rFonts w:cstheme="minorHAnsi"/>
          <w:color w:val="000000"/>
          <w:szCs w:val="18"/>
        </w:rPr>
        <w:t xml:space="preserve"> doen voor andere essentiële diensten </w:t>
      </w:r>
      <w:r w:rsidR="00772010">
        <w:rPr>
          <w:rFonts w:cstheme="minorHAnsi"/>
          <w:color w:val="000000"/>
          <w:szCs w:val="18"/>
        </w:rPr>
        <w:t>die niet worden genoemd</w:t>
      </w:r>
      <w:r w:rsidR="00B55800">
        <w:rPr>
          <w:rFonts w:cstheme="minorHAnsi"/>
          <w:color w:val="000000"/>
          <w:szCs w:val="18"/>
        </w:rPr>
        <w:t xml:space="preserve"> maar door lidstaten nationa</w:t>
      </w:r>
      <w:r w:rsidR="005A0646">
        <w:rPr>
          <w:rFonts w:cstheme="minorHAnsi"/>
          <w:color w:val="000000"/>
          <w:szCs w:val="18"/>
        </w:rPr>
        <w:t>a</w:t>
      </w:r>
      <w:r w:rsidR="00B55800">
        <w:rPr>
          <w:rFonts w:cstheme="minorHAnsi"/>
          <w:color w:val="000000"/>
          <w:szCs w:val="18"/>
        </w:rPr>
        <w:t>l worden aangewezen</w:t>
      </w:r>
      <w:r w:rsidRPr="00231726">
        <w:rPr>
          <w:rFonts w:cstheme="minorHAnsi"/>
          <w:color w:val="000000"/>
          <w:szCs w:val="18"/>
        </w:rPr>
        <w:t>.</w:t>
      </w:r>
      <w:r w:rsidRPr="003E16BA">
        <w:rPr>
          <w:rFonts w:cstheme="minorHAnsi"/>
          <w:color w:val="000000"/>
          <w:szCs w:val="18"/>
        </w:rPr>
        <w:t xml:space="preserve"> </w:t>
      </w:r>
      <w:r w:rsidR="0070779B">
        <w:rPr>
          <w:rFonts w:cstheme="minorHAnsi"/>
          <w:color w:val="000000"/>
          <w:szCs w:val="18"/>
        </w:rPr>
        <w:t xml:space="preserve">Artikel 9, eerste lid, </w:t>
      </w:r>
      <w:r w:rsidR="00F55880">
        <w:rPr>
          <w:rFonts w:cstheme="minorHAnsi"/>
          <w:color w:val="000000"/>
          <w:szCs w:val="18"/>
        </w:rPr>
        <w:t xml:space="preserve">Wwke </w:t>
      </w:r>
      <w:r w:rsidR="0070779B">
        <w:rPr>
          <w:rFonts w:cstheme="minorHAnsi"/>
          <w:color w:val="000000"/>
          <w:szCs w:val="18"/>
        </w:rPr>
        <w:t>verplicht de bevoegde autoriteit</w:t>
      </w:r>
      <w:r w:rsidR="00641703">
        <w:rPr>
          <w:rFonts w:cstheme="minorHAnsi"/>
          <w:color w:val="000000"/>
          <w:szCs w:val="18"/>
        </w:rPr>
        <w:t xml:space="preserve"> </w:t>
      </w:r>
      <w:r w:rsidR="00641703">
        <w:rPr>
          <w:szCs w:val="18"/>
        </w:rPr>
        <w:t>(vakminister)</w:t>
      </w:r>
      <w:r w:rsidR="0070779B">
        <w:rPr>
          <w:rFonts w:cstheme="minorHAnsi"/>
          <w:color w:val="000000"/>
          <w:szCs w:val="18"/>
        </w:rPr>
        <w:t xml:space="preserve"> om ook ten aanzien van de sectoren en subsectoren die op grond van artikel 7, eerste lid, Wwke aanvullend zijn aangewezen, een risicobeoordeling uit te voeren. </w:t>
      </w:r>
    </w:p>
    <w:p w:rsidR="00C07725" w:rsidP="00C07725" w:rsidRDefault="00C07725" w14:paraId="1506951F" w14:textId="77777777">
      <w:pPr>
        <w:spacing w:after="0" w:line="240" w:lineRule="auto"/>
        <w:rPr>
          <w:rFonts w:cstheme="minorHAnsi"/>
          <w:color w:val="000000"/>
          <w:szCs w:val="18"/>
        </w:rPr>
      </w:pPr>
    </w:p>
    <w:p w:rsidR="00EE1900" w:rsidP="00C07725" w:rsidRDefault="00EE1900" w14:paraId="08972F54" w14:textId="77777777">
      <w:pPr>
        <w:spacing w:after="0" w:line="240" w:lineRule="auto"/>
        <w:rPr>
          <w:rFonts w:cstheme="minorHAnsi"/>
          <w:color w:val="000000"/>
          <w:szCs w:val="18"/>
        </w:rPr>
      </w:pPr>
    </w:p>
    <w:p w:rsidRPr="00010421" w:rsidR="0070779B" w:rsidP="00C07725" w:rsidRDefault="0070779B" w14:paraId="7210FB31" w14:textId="66A269A5">
      <w:pPr>
        <w:spacing w:after="0" w:line="240" w:lineRule="auto"/>
        <w:rPr>
          <w:rFonts w:cstheme="minorHAnsi"/>
          <w:i/>
          <w:iCs/>
          <w:color w:val="000000"/>
          <w:szCs w:val="18"/>
        </w:rPr>
      </w:pPr>
      <w:r w:rsidRPr="00010421">
        <w:rPr>
          <w:rFonts w:cstheme="minorHAnsi"/>
          <w:i/>
          <w:iCs/>
          <w:color w:val="000000"/>
          <w:szCs w:val="18"/>
        </w:rPr>
        <w:lastRenderedPageBreak/>
        <w:t>Verplichting van de vakminister</w:t>
      </w:r>
    </w:p>
    <w:p w:rsidR="0070779B" w:rsidP="0067008E" w:rsidRDefault="001E23EB" w14:paraId="441A5333" w14:textId="094BBA50">
      <w:pPr>
        <w:spacing w:after="0" w:line="240" w:lineRule="auto"/>
        <w:rPr>
          <w:rFonts w:cstheme="minorHAnsi"/>
          <w:color w:val="000000"/>
          <w:szCs w:val="18"/>
        </w:rPr>
      </w:pPr>
      <w:r>
        <w:rPr>
          <w:rFonts w:cstheme="minorHAnsi"/>
          <w:color w:val="000000"/>
          <w:szCs w:val="18"/>
        </w:rPr>
        <w:t xml:space="preserve">De verplichting tot het periodiek uitvoeren van een risicobeoordeling </w:t>
      </w:r>
      <w:r w:rsidR="0070779B">
        <w:rPr>
          <w:rFonts w:cstheme="minorHAnsi"/>
          <w:color w:val="000000"/>
          <w:szCs w:val="18"/>
        </w:rPr>
        <w:t xml:space="preserve">is in artikel 9 Wwke formeel belegd bij de bevoegde autoriteit en in de praktijk </w:t>
      </w:r>
      <w:r>
        <w:rPr>
          <w:rFonts w:cstheme="minorHAnsi"/>
          <w:color w:val="000000"/>
          <w:szCs w:val="18"/>
        </w:rPr>
        <w:t>belegd bij de vakminister die beleidsverantwoordelijk is voor</w:t>
      </w:r>
      <w:r w:rsidR="0070779B">
        <w:rPr>
          <w:rFonts w:cstheme="minorHAnsi"/>
          <w:color w:val="000000"/>
          <w:szCs w:val="18"/>
        </w:rPr>
        <w:t xml:space="preserve"> de betreffende sector of subsector</w:t>
      </w:r>
      <w:r>
        <w:rPr>
          <w:rFonts w:cstheme="minorHAnsi"/>
          <w:color w:val="000000"/>
          <w:szCs w:val="18"/>
        </w:rPr>
        <w:t xml:space="preserve">. </w:t>
      </w:r>
      <w:r w:rsidR="0070779B">
        <w:rPr>
          <w:rFonts w:cstheme="minorHAnsi"/>
          <w:color w:val="000000"/>
          <w:szCs w:val="18"/>
        </w:rPr>
        <w:t xml:space="preserve">Deze verplichting wordt in Nederland dus sectoraal ingericht. </w:t>
      </w:r>
      <w:r w:rsidRPr="008C0C02" w:rsidR="008C0C02">
        <w:rPr>
          <w:rFonts w:cstheme="minorHAnsi"/>
          <w:color w:val="000000"/>
          <w:szCs w:val="18"/>
        </w:rPr>
        <w:t>Door de risicobeoordeling sectoraal uit te voeren en bij de vakminister te beleggen wordt onder meer geborgd dat de beoordeling wordt uitgevoerd met voldoende inzicht in sectorspecifieke eigenschappen en belangen.</w:t>
      </w:r>
    </w:p>
    <w:p w:rsidR="0070779B" w:rsidP="0067008E" w:rsidRDefault="0070779B" w14:paraId="5369F481" w14:textId="77777777">
      <w:pPr>
        <w:spacing w:after="0" w:line="240" w:lineRule="auto"/>
        <w:rPr>
          <w:rFonts w:cstheme="minorHAnsi"/>
          <w:color w:val="000000"/>
          <w:szCs w:val="18"/>
        </w:rPr>
      </w:pPr>
    </w:p>
    <w:p w:rsidRPr="00010421" w:rsidR="0070779B" w:rsidP="0067008E" w:rsidRDefault="0070779B" w14:paraId="4AFE390B" w14:textId="38B94076">
      <w:pPr>
        <w:spacing w:after="0" w:line="240" w:lineRule="auto"/>
        <w:rPr>
          <w:rFonts w:cstheme="minorHAnsi"/>
          <w:i/>
          <w:iCs/>
          <w:color w:val="000000"/>
          <w:szCs w:val="18"/>
        </w:rPr>
      </w:pPr>
      <w:r w:rsidRPr="00010421">
        <w:rPr>
          <w:rFonts w:cstheme="minorHAnsi"/>
          <w:i/>
          <w:iCs/>
          <w:color w:val="000000"/>
          <w:szCs w:val="18"/>
        </w:rPr>
        <w:t>Uitvoering risicobeoordeling</w:t>
      </w:r>
    </w:p>
    <w:p w:rsidR="00103A4E" w:rsidP="00103A4E" w:rsidRDefault="00103A4E" w14:paraId="5C0441C8" w14:textId="5A99BFD6">
      <w:pPr>
        <w:spacing w:after="0" w:line="240" w:lineRule="auto"/>
        <w:rPr>
          <w:rFonts w:cstheme="minorHAnsi"/>
          <w:szCs w:val="18"/>
        </w:rPr>
      </w:pPr>
      <w:r>
        <w:rPr>
          <w:rFonts w:cstheme="minorHAnsi"/>
          <w:color w:val="000000"/>
          <w:szCs w:val="18"/>
        </w:rPr>
        <w:t xml:space="preserve">Bij het uitvoeren van de risicobeoordeling moet de vakminister alle </w:t>
      </w:r>
      <w:r w:rsidRPr="003E16BA">
        <w:rPr>
          <w:rFonts w:cstheme="minorHAnsi"/>
          <w:color w:val="000000"/>
          <w:szCs w:val="18"/>
        </w:rPr>
        <w:t xml:space="preserve">relevante natuurlijke en door de mens veroorzaakte risico’s die </w:t>
      </w:r>
      <w:r>
        <w:rPr>
          <w:rFonts w:cstheme="minorHAnsi"/>
          <w:color w:val="000000"/>
          <w:szCs w:val="18"/>
        </w:rPr>
        <w:t xml:space="preserve">tot een incident zouden kunnen leiden in aanmerking nemen, zoals </w:t>
      </w:r>
      <w:r w:rsidRPr="00D0138B">
        <w:rPr>
          <w:rFonts w:cstheme="minorHAnsi"/>
          <w:color w:val="000000"/>
          <w:szCs w:val="18"/>
        </w:rPr>
        <w:t>ongevallen, natuurrampen</w:t>
      </w:r>
      <w:r>
        <w:rPr>
          <w:rFonts w:cstheme="minorHAnsi"/>
          <w:color w:val="000000"/>
          <w:szCs w:val="18"/>
        </w:rPr>
        <w:t xml:space="preserve"> en terroristische misdrijven. Verder houdt d</w:t>
      </w:r>
      <w:r w:rsidRPr="003E16BA">
        <w:rPr>
          <w:szCs w:val="18"/>
        </w:rPr>
        <w:t xml:space="preserve">e vakminister </w:t>
      </w:r>
      <w:r>
        <w:rPr>
          <w:szCs w:val="18"/>
        </w:rPr>
        <w:t>in ieder geval rekening met de reeds bestaande risicoanalyses en dreigingsbeelden,</w:t>
      </w:r>
      <w:r w:rsidDel="0084762D">
        <w:rPr>
          <w:szCs w:val="18"/>
        </w:rPr>
        <w:t xml:space="preserve"> </w:t>
      </w:r>
      <w:r>
        <w:rPr>
          <w:szCs w:val="18"/>
        </w:rPr>
        <w:t xml:space="preserve">zoals de </w:t>
      </w:r>
      <w:proofErr w:type="spellStart"/>
      <w:r>
        <w:rPr>
          <w:szCs w:val="18"/>
        </w:rPr>
        <w:t>Rijksbrede</w:t>
      </w:r>
      <w:proofErr w:type="spellEnd"/>
      <w:r>
        <w:rPr>
          <w:szCs w:val="18"/>
        </w:rPr>
        <w:t xml:space="preserve"> Risicoanalyse Nationale Veiligheid,</w:t>
      </w:r>
      <w:r w:rsidRPr="006D2069">
        <w:t xml:space="preserve"> </w:t>
      </w:r>
      <w:r w:rsidRPr="006D2069">
        <w:rPr>
          <w:szCs w:val="18"/>
        </w:rPr>
        <w:t>het Cybersecuritybeeld Nederland</w:t>
      </w:r>
      <w:r w:rsidR="00AF55C0">
        <w:rPr>
          <w:szCs w:val="18"/>
        </w:rPr>
        <w:t xml:space="preserve"> (CSBN)</w:t>
      </w:r>
      <w:r w:rsidRPr="006D2069">
        <w:rPr>
          <w:szCs w:val="18"/>
        </w:rPr>
        <w:t xml:space="preserve">, het Dreigingsbeeld Statelijke Actoren </w:t>
      </w:r>
      <w:r w:rsidR="00AF55C0">
        <w:rPr>
          <w:szCs w:val="18"/>
        </w:rPr>
        <w:t xml:space="preserve">(DBSA) </w:t>
      </w:r>
      <w:r w:rsidRPr="006D2069">
        <w:rPr>
          <w:szCs w:val="18"/>
        </w:rPr>
        <w:t>en het Dreigingsbeeld Terrorisme Nederland</w:t>
      </w:r>
      <w:r w:rsidR="00AF55C0">
        <w:rPr>
          <w:szCs w:val="18"/>
        </w:rPr>
        <w:t xml:space="preserve"> (DTN)</w:t>
      </w:r>
      <w:r>
        <w:rPr>
          <w:szCs w:val="18"/>
        </w:rPr>
        <w:t>.</w:t>
      </w:r>
    </w:p>
    <w:p w:rsidR="0070779B" w:rsidP="0067008E" w:rsidRDefault="00145272" w14:paraId="73A5BEFC" w14:textId="4766471E">
      <w:pPr>
        <w:spacing w:after="0" w:line="240" w:lineRule="auto"/>
        <w:rPr>
          <w:szCs w:val="18"/>
        </w:rPr>
      </w:pPr>
      <w:r>
        <w:rPr>
          <w:rFonts w:cstheme="minorHAnsi"/>
          <w:color w:val="000000"/>
          <w:szCs w:val="18"/>
        </w:rPr>
        <w:t>De vakministers</w:t>
      </w:r>
      <w:r w:rsidR="00231726">
        <w:rPr>
          <w:szCs w:val="18"/>
        </w:rPr>
        <w:t xml:space="preserve"> </w:t>
      </w:r>
      <w:r w:rsidR="00103A4E">
        <w:rPr>
          <w:szCs w:val="18"/>
        </w:rPr>
        <w:t xml:space="preserve">kunnen </w:t>
      </w:r>
      <w:r w:rsidR="00231726">
        <w:rPr>
          <w:szCs w:val="18"/>
        </w:rPr>
        <w:t>de risicobeoordeling uit</w:t>
      </w:r>
      <w:r w:rsidR="00103A4E">
        <w:rPr>
          <w:szCs w:val="18"/>
        </w:rPr>
        <w:t>voeren</w:t>
      </w:r>
      <w:r w:rsidR="00231726">
        <w:rPr>
          <w:szCs w:val="18"/>
        </w:rPr>
        <w:t xml:space="preserve"> </w:t>
      </w:r>
      <w:r w:rsidRPr="003E16BA" w:rsidR="00C07725">
        <w:rPr>
          <w:szCs w:val="18"/>
        </w:rPr>
        <w:t xml:space="preserve">door </w:t>
      </w:r>
      <w:r w:rsidR="00231726">
        <w:rPr>
          <w:szCs w:val="18"/>
        </w:rPr>
        <w:t xml:space="preserve">de </w:t>
      </w:r>
      <w:r w:rsidRPr="003E16BA" w:rsidR="00C07725">
        <w:rPr>
          <w:szCs w:val="18"/>
        </w:rPr>
        <w:t xml:space="preserve">toepassing van het bestaand </w:t>
      </w:r>
      <w:proofErr w:type="spellStart"/>
      <w:r w:rsidRPr="003E16BA" w:rsidR="00C07725">
        <w:rPr>
          <w:szCs w:val="18"/>
        </w:rPr>
        <w:t>vitaalinstrumentarium</w:t>
      </w:r>
      <w:proofErr w:type="spellEnd"/>
      <w:r w:rsidRPr="003E16BA" w:rsidR="00C07725">
        <w:rPr>
          <w:szCs w:val="18"/>
        </w:rPr>
        <w:t xml:space="preserve"> uit de Aanpak </w:t>
      </w:r>
      <w:r w:rsidR="00BC27DC">
        <w:rPr>
          <w:szCs w:val="18"/>
        </w:rPr>
        <w:t>v</w:t>
      </w:r>
      <w:r w:rsidRPr="003E16BA" w:rsidR="00C07725">
        <w:rPr>
          <w:szCs w:val="18"/>
        </w:rPr>
        <w:t xml:space="preserve">itaal. </w:t>
      </w:r>
      <w:r w:rsidR="00384A22">
        <w:rPr>
          <w:szCs w:val="18"/>
        </w:rPr>
        <w:t xml:space="preserve">Meer specifiek gaat het om de </w:t>
      </w:r>
      <w:proofErr w:type="spellStart"/>
      <w:r w:rsidR="00384A22">
        <w:rPr>
          <w:szCs w:val="18"/>
        </w:rPr>
        <w:t>vitaalbeoordeling</w:t>
      </w:r>
      <w:proofErr w:type="spellEnd"/>
      <w:r w:rsidR="00384A22">
        <w:rPr>
          <w:szCs w:val="18"/>
        </w:rPr>
        <w:t xml:space="preserve"> en de weerbaarheidsanalyse. </w:t>
      </w:r>
      <w:r w:rsidRPr="003E16BA" w:rsidR="00C07725">
        <w:rPr>
          <w:szCs w:val="18"/>
        </w:rPr>
        <w:t xml:space="preserve">Dit instrumentarium is toegelicht in </w:t>
      </w:r>
      <w:r w:rsidR="00F41F4A">
        <w:rPr>
          <w:szCs w:val="18"/>
        </w:rPr>
        <w:t>h</w:t>
      </w:r>
      <w:r w:rsidRPr="003E16BA" w:rsidR="00C07725">
        <w:rPr>
          <w:szCs w:val="18"/>
        </w:rPr>
        <w:t xml:space="preserve">oofdstuk 3. </w:t>
      </w:r>
    </w:p>
    <w:p w:rsidR="00145272" w:rsidP="0067008E" w:rsidRDefault="0038415E" w14:paraId="12EC0CEC" w14:textId="2082A2B1">
      <w:pPr>
        <w:spacing w:after="0" w:line="240" w:lineRule="auto"/>
        <w:rPr>
          <w:rFonts w:cstheme="minorHAnsi"/>
          <w:szCs w:val="18"/>
        </w:rPr>
      </w:pPr>
      <w:r>
        <w:rPr>
          <w:rFonts w:cstheme="minorHAnsi"/>
          <w:szCs w:val="18"/>
        </w:rPr>
        <w:t xml:space="preserve">De </w:t>
      </w:r>
      <w:proofErr w:type="spellStart"/>
      <w:r>
        <w:rPr>
          <w:rFonts w:cstheme="minorHAnsi"/>
          <w:szCs w:val="18"/>
        </w:rPr>
        <w:t>vitaalbeoordeling</w:t>
      </w:r>
      <w:proofErr w:type="spellEnd"/>
      <w:r>
        <w:rPr>
          <w:rFonts w:cstheme="minorHAnsi"/>
          <w:szCs w:val="18"/>
        </w:rPr>
        <w:t xml:space="preserve"> heeft als doel om essentiële diensten en kritieke entiteiten daarbinnen in kaart te brengen. De weerbaarheidsanalyse heeft als doel om de meest relevante dreigingen en risico’s voor de essentiële diensten in beeld te brengen en te analyseren hoe weerbaar deze diensten zijn. </w:t>
      </w:r>
      <w:r w:rsidR="00AC51AD">
        <w:rPr>
          <w:rFonts w:cstheme="minorHAnsi"/>
          <w:szCs w:val="18"/>
        </w:rPr>
        <w:t xml:space="preserve">De </w:t>
      </w:r>
      <w:proofErr w:type="spellStart"/>
      <w:r w:rsidR="00AC51AD">
        <w:rPr>
          <w:rFonts w:cstheme="minorHAnsi"/>
          <w:szCs w:val="18"/>
        </w:rPr>
        <w:t>vitaalbeoordeling</w:t>
      </w:r>
      <w:proofErr w:type="spellEnd"/>
      <w:r w:rsidR="00AC51AD">
        <w:rPr>
          <w:rFonts w:cstheme="minorHAnsi"/>
          <w:szCs w:val="18"/>
        </w:rPr>
        <w:t xml:space="preserve"> en weerbaarheidsanalyse </w:t>
      </w:r>
      <w:r w:rsidR="009C41C6">
        <w:rPr>
          <w:rFonts w:cstheme="minorHAnsi"/>
          <w:szCs w:val="18"/>
        </w:rPr>
        <w:t xml:space="preserve">samen </w:t>
      </w:r>
      <w:r>
        <w:rPr>
          <w:rFonts w:cstheme="minorHAnsi"/>
          <w:szCs w:val="18"/>
        </w:rPr>
        <w:t>geven een beeld van de relevante risico’s voor de verlening van essentiële diensten en ondersteunen kritieke entiteiten bij het uitvoeren van hun risicobeoordeling</w:t>
      </w:r>
      <w:r w:rsidR="00AC51AD">
        <w:rPr>
          <w:rFonts w:cstheme="minorHAnsi"/>
          <w:szCs w:val="18"/>
        </w:rPr>
        <w:t xml:space="preserve">. </w:t>
      </w:r>
      <w:r w:rsidRPr="00103A4E" w:rsidR="00103A4E">
        <w:rPr>
          <w:rFonts w:cstheme="minorHAnsi"/>
          <w:szCs w:val="18"/>
        </w:rPr>
        <w:t xml:space="preserve">De huidige </w:t>
      </w:r>
      <w:proofErr w:type="spellStart"/>
      <w:r w:rsidRPr="00103A4E" w:rsidR="00103A4E">
        <w:rPr>
          <w:rFonts w:cstheme="minorHAnsi"/>
          <w:szCs w:val="18"/>
        </w:rPr>
        <w:t>vitaalbeoordeling</w:t>
      </w:r>
      <w:proofErr w:type="spellEnd"/>
      <w:r w:rsidRPr="00103A4E" w:rsidR="00103A4E">
        <w:rPr>
          <w:rFonts w:cstheme="minorHAnsi"/>
          <w:szCs w:val="18"/>
        </w:rPr>
        <w:t xml:space="preserve"> en de weerbaarheidsan</w:t>
      </w:r>
      <w:r w:rsidR="00564066">
        <w:rPr>
          <w:rFonts w:cstheme="minorHAnsi"/>
          <w:szCs w:val="18"/>
        </w:rPr>
        <w:t>a</w:t>
      </w:r>
      <w:r w:rsidRPr="00103A4E" w:rsidR="00103A4E">
        <w:rPr>
          <w:rFonts w:cstheme="minorHAnsi"/>
          <w:szCs w:val="18"/>
        </w:rPr>
        <w:t xml:space="preserve">lyse zullen waar nodig worden aangepast om beter aan te sluiten op de </w:t>
      </w:r>
      <w:r w:rsidR="00103A4E">
        <w:rPr>
          <w:rFonts w:cstheme="minorHAnsi"/>
          <w:szCs w:val="18"/>
        </w:rPr>
        <w:t>Wwke</w:t>
      </w:r>
      <w:r w:rsidRPr="00103A4E" w:rsidR="00103A4E">
        <w:rPr>
          <w:rFonts w:cstheme="minorHAnsi"/>
          <w:szCs w:val="18"/>
        </w:rPr>
        <w:t>.</w:t>
      </w:r>
    </w:p>
    <w:bookmarkEnd w:id="36"/>
    <w:p w:rsidR="009C0637" w:rsidP="0067008E" w:rsidRDefault="009C0637" w14:paraId="618E7FD9" w14:textId="77777777">
      <w:pPr>
        <w:spacing w:after="0" w:line="240" w:lineRule="auto"/>
        <w:rPr>
          <w:rFonts w:cstheme="minorHAnsi"/>
          <w:color w:val="000000"/>
          <w:szCs w:val="18"/>
        </w:rPr>
      </w:pPr>
    </w:p>
    <w:p w:rsidRPr="00E91F23" w:rsidR="00AF33EB" w:rsidP="00AF33EB" w:rsidRDefault="00AF33EB" w14:paraId="166893A3" w14:textId="3FE3DF01">
      <w:pPr>
        <w:pStyle w:val="Kop2"/>
      </w:pPr>
      <w:bookmarkStart w:name="_Toc148443295" w:id="37"/>
      <w:bookmarkStart w:name="_Toc198722596" w:id="38"/>
      <w:r w:rsidRPr="00E91F23">
        <w:rPr>
          <w:rFonts w:cstheme="minorHAnsi"/>
        </w:rPr>
        <w:t xml:space="preserve">5.2 </w:t>
      </w:r>
      <w:r w:rsidRPr="00E91F23">
        <w:t>Aanwijzing kritieke entiteiten</w:t>
      </w:r>
      <w:bookmarkEnd w:id="37"/>
      <w:bookmarkEnd w:id="38"/>
    </w:p>
    <w:p w:rsidR="00BB5159" w:rsidP="00AF33EB" w:rsidRDefault="00BB5159" w14:paraId="621BFFF7" w14:textId="77777777">
      <w:pPr>
        <w:pStyle w:val="Geenafstand"/>
        <w:rPr>
          <w:rFonts w:ascii="Verdana" w:hAnsi="Verdana"/>
          <w:sz w:val="18"/>
          <w:szCs w:val="18"/>
        </w:rPr>
      </w:pPr>
    </w:p>
    <w:p w:rsidRPr="0089488E" w:rsidR="00BB5159" w:rsidP="00AF33EB" w:rsidRDefault="00BB5159" w14:paraId="52167B1F" w14:textId="22ABB66D">
      <w:pPr>
        <w:pStyle w:val="Geenafstand"/>
        <w:rPr>
          <w:rFonts w:ascii="Verdana" w:hAnsi="Verdana"/>
          <w:i/>
          <w:iCs/>
          <w:sz w:val="18"/>
          <w:szCs w:val="18"/>
        </w:rPr>
      </w:pPr>
      <w:r>
        <w:rPr>
          <w:rFonts w:ascii="Verdana" w:hAnsi="Verdana"/>
          <w:i/>
          <w:iCs/>
          <w:sz w:val="18"/>
          <w:szCs w:val="18"/>
        </w:rPr>
        <w:t>Inleiding</w:t>
      </w:r>
    </w:p>
    <w:p w:rsidR="00AF33EB" w:rsidP="00AF33EB" w:rsidRDefault="00BB5159" w14:paraId="44F48A50" w14:textId="3515F28F">
      <w:pPr>
        <w:pStyle w:val="Geenafstand"/>
        <w:rPr>
          <w:rFonts w:ascii="Verdana" w:hAnsi="Verdana"/>
          <w:sz w:val="18"/>
          <w:szCs w:val="18"/>
        </w:rPr>
      </w:pPr>
      <w:r>
        <w:rPr>
          <w:rFonts w:ascii="Verdana" w:hAnsi="Verdana"/>
          <w:sz w:val="18"/>
          <w:szCs w:val="18"/>
        </w:rPr>
        <w:t xml:space="preserve">De Wwke bevat diverse rechten en plichten voor zogeheten kritieke entiteiten. Een entiteit is pas een kritieke entiteit in de zin van de Wwke als deze entiteit als zodanig is aangewezen. </w:t>
      </w:r>
      <w:r w:rsidR="00050DA0">
        <w:rPr>
          <w:rFonts w:ascii="Verdana" w:hAnsi="Verdana"/>
          <w:sz w:val="18"/>
          <w:szCs w:val="18"/>
        </w:rPr>
        <w:t xml:space="preserve">De aanwijzing geschiedt door de vakminister, na overleg met de Minister van Justitie en Veiligheid. </w:t>
      </w:r>
    </w:p>
    <w:p w:rsidR="00BB5159" w:rsidP="00AF33EB" w:rsidRDefault="00BB5159" w14:paraId="24E94B65" w14:textId="77777777">
      <w:pPr>
        <w:pStyle w:val="Geenafstand"/>
        <w:rPr>
          <w:rFonts w:ascii="Verdana" w:hAnsi="Verdana"/>
          <w:i/>
          <w:iCs/>
          <w:sz w:val="18"/>
          <w:szCs w:val="18"/>
        </w:rPr>
      </w:pPr>
    </w:p>
    <w:p w:rsidR="00867CF4" w:rsidP="00AF33EB" w:rsidRDefault="00050DA0" w14:paraId="268D501E" w14:textId="303ADF4F">
      <w:pPr>
        <w:pStyle w:val="Geenafstand"/>
        <w:rPr>
          <w:rFonts w:ascii="Verdana" w:hAnsi="Verdana"/>
          <w:i/>
          <w:iCs/>
          <w:sz w:val="18"/>
          <w:szCs w:val="18"/>
        </w:rPr>
      </w:pPr>
      <w:r>
        <w:rPr>
          <w:rFonts w:ascii="Verdana" w:hAnsi="Verdana"/>
          <w:i/>
          <w:iCs/>
          <w:sz w:val="18"/>
          <w:szCs w:val="18"/>
        </w:rPr>
        <w:t xml:space="preserve">Identificatie en aanwijzing </w:t>
      </w:r>
      <w:r w:rsidR="00C33539">
        <w:rPr>
          <w:rFonts w:ascii="Verdana" w:hAnsi="Verdana"/>
          <w:i/>
          <w:iCs/>
          <w:sz w:val="18"/>
          <w:szCs w:val="18"/>
        </w:rPr>
        <w:t>van</w:t>
      </w:r>
      <w:r>
        <w:rPr>
          <w:rFonts w:ascii="Verdana" w:hAnsi="Verdana"/>
          <w:i/>
          <w:iCs/>
          <w:sz w:val="18"/>
          <w:szCs w:val="18"/>
        </w:rPr>
        <w:t xml:space="preserve"> kritieke entiteit</w:t>
      </w:r>
      <w:r w:rsidR="00C33539">
        <w:rPr>
          <w:rFonts w:ascii="Verdana" w:hAnsi="Verdana"/>
          <w:i/>
          <w:iCs/>
          <w:sz w:val="18"/>
          <w:szCs w:val="18"/>
        </w:rPr>
        <w:t>en</w:t>
      </w:r>
      <w:r w:rsidR="00BB5159">
        <w:rPr>
          <w:rFonts w:ascii="Verdana" w:hAnsi="Verdana"/>
          <w:i/>
          <w:iCs/>
          <w:sz w:val="18"/>
          <w:szCs w:val="18"/>
        </w:rPr>
        <w:t xml:space="preserve"> </w:t>
      </w:r>
    </w:p>
    <w:p w:rsidR="00AF772E" w:rsidP="00AF772E" w:rsidRDefault="0089488E" w14:paraId="56397B37" w14:textId="23EF1077">
      <w:pPr>
        <w:pStyle w:val="Geenafstand"/>
        <w:rPr>
          <w:rFonts w:ascii="Verdana" w:hAnsi="Verdana"/>
          <w:sz w:val="18"/>
          <w:szCs w:val="18"/>
        </w:rPr>
      </w:pPr>
      <w:r>
        <w:rPr>
          <w:rFonts w:ascii="Verdana" w:hAnsi="Verdana"/>
          <w:sz w:val="18"/>
          <w:szCs w:val="18"/>
        </w:rPr>
        <w:t>E</w:t>
      </w:r>
      <w:r w:rsidRPr="001A462F" w:rsidR="00FD3589">
        <w:rPr>
          <w:rFonts w:ascii="Verdana" w:hAnsi="Verdana"/>
          <w:sz w:val="18"/>
          <w:szCs w:val="18"/>
        </w:rPr>
        <w:t>ntiteiten worden</w:t>
      </w:r>
      <w:r w:rsidRPr="001A462F" w:rsidR="001A462F">
        <w:rPr>
          <w:rFonts w:ascii="Verdana" w:hAnsi="Verdana"/>
          <w:sz w:val="18"/>
          <w:szCs w:val="18"/>
        </w:rPr>
        <w:t xml:space="preserve"> aangewezen als kritieke entiteit als zij voldoen aan de criteria in artikel </w:t>
      </w:r>
      <w:r w:rsidR="00D5370C">
        <w:rPr>
          <w:rFonts w:ascii="Verdana" w:hAnsi="Verdana"/>
          <w:sz w:val="18"/>
          <w:szCs w:val="18"/>
        </w:rPr>
        <w:t>6</w:t>
      </w:r>
      <w:r w:rsidRPr="001A462F" w:rsidR="001A462F">
        <w:rPr>
          <w:rFonts w:ascii="Verdana" w:hAnsi="Verdana"/>
          <w:sz w:val="18"/>
          <w:szCs w:val="18"/>
        </w:rPr>
        <w:t xml:space="preserve">, </w:t>
      </w:r>
      <w:r w:rsidR="00EB4D05">
        <w:rPr>
          <w:rFonts w:ascii="Verdana" w:hAnsi="Verdana"/>
          <w:sz w:val="18"/>
          <w:szCs w:val="18"/>
        </w:rPr>
        <w:t>eerste</w:t>
      </w:r>
      <w:r w:rsidRPr="001A462F" w:rsidR="001A462F">
        <w:rPr>
          <w:rFonts w:ascii="Verdana" w:hAnsi="Verdana"/>
          <w:sz w:val="18"/>
          <w:szCs w:val="18"/>
        </w:rPr>
        <w:t xml:space="preserve"> lid, </w:t>
      </w:r>
      <w:r w:rsidR="00BC1171">
        <w:rPr>
          <w:rFonts w:ascii="Verdana" w:hAnsi="Verdana"/>
          <w:color w:val="000000"/>
          <w:sz w:val="18"/>
          <w:szCs w:val="18"/>
          <w:shd w:val="clear" w:color="auto" w:fill="FFFFFF"/>
        </w:rPr>
        <w:t>Wwke</w:t>
      </w:r>
      <w:r w:rsidR="00867CF4">
        <w:rPr>
          <w:rFonts w:ascii="Verdana" w:hAnsi="Verdana"/>
          <w:color w:val="000000"/>
          <w:sz w:val="18"/>
          <w:szCs w:val="18"/>
          <w:shd w:val="clear" w:color="auto" w:fill="FFFFFF"/>
        </w:rPr>
        <w:t>. Het gaat om de volgende criteria:</w:t>
      </w:r>
      <w:r w:rsidR="005E3F8B">
        <w:rPr>
          <w:rFonts w:ascii="Verdana" w:hAnsi="Verdana"/>
          <w:sz w:val="18"/>
          <w:szCs w:val="18"/>
        </w:rPr>
        <w:t xml:space="preserve"> de entiteit verleent </w:t>
      </w:r>
      <w:r w:rsidRPr="005E3F8B" w:rsidR="005E3F8B">
        <w:rPr>
          <w:rFonts w:ascii="Verdana" w:hAnsi="Verdana"/>
          <w:sz w:val="18"/>
          <w:szCs w:val="18"/>
        </w:rPr>
        <w:t>één of meer essentiële diensten</w:t>
      </w:r>
      <w:r w:rsidR="005E3F8B">
        <w:rPr>
          <w:rFonts w:ascii="Verdana" w:hAnsi="Verdana"/>
          <w:sz w:val="18"/>
          <w:szCs w:val="18"/>
        </w:rPr>
        <w:t xml:space="preserve">, de entiteit is </w:t>
      </w:r>
      <w:r w:rsidRPr="005E3F8B" w:rsidR="005E3F8B">
        <w:rPr>
          <w:rFonts w:ascii="Verdana" w:hAnsi="Verdana"/>
          <w:sz w:val="18"/>
          <w:szCs w:val="18"/>
        </w:rPr>
        <w:t>actief op het grondgebied van Nederland</w:t>
      </w:r>
      <w:r w:rsidR="005E3F8B">
        <w:rPr>
          <w:rFonts w:ascii="Verdana" w:hAnsi="Verdana"/>
          <w:sz w:val="18"/>
          <w:szCs w:val="18"/>
        </w:rPr>
        <w:t xml:space="preserve">, de </w:t>
      </w:r>
      <w:r w:rsidRPr="005E3F8B" w:rsidR="005E3F8B">
        <w:rPr>
          <w:rFonts w:ascii="Verdana" w:hAnsi="Verdana"/>
          <w:sz w:val="18"/>
          <w:szCs w:val="18"/>
        </w:rPr>
        <w:t xml:space="preserve">kritieke infrastructuur </w:t>
      </w:r>
      <w:r w:rsidR="005E3F8B">
        <w:rPr>
          <w:rFonts w:ascii="Verdana" w:hAnsi="Verdana"/>
          <w:sz w:val="18"/>
          <w:szCs w:val="18"/>
        </w:rPr>
        <w:t xml:space="preserve">van de entiteit </w:t>
      </w:r>
      <w:r w:rsidRPr="005E3F8B" w:rsidR="005E3F8B">
        <w:rPr>
          <w:rFonts w:ascii="Verdana" w:hAnsi="Verdana"/>
          <w:sz w:val="18"/>
          <w:szCs w:val="18"/>
        </w:rPr>
        <w:t xml:space="preserve">bevindt </w:t>
      </w:r>
      <w:r w:rsidR="00652AEC">
        <w:rPr>
          <w:rFonts w:ascii="Verdana" w:hAnsi="Verdana"/>
          <w:sz w:val="18"/>
          <w:szCs w:val="18"/>
        </w:rPr>
        <w:t xml:space="preserve">zich </w:t>
      </w:r>
      <w:r w:rsidRPr="005E3F8B" w:rsidR="005E3F8B">
        <w:rPr>
          <w:rFonts w:ascii="Verdana" w:hAnsi="Verdana"/>
          <w:sz w:val="18"/>
          <w:szCs w:val="18"/>
        </w:rPr>
        <w:t>op het grondgebied van Nederland</w:t>
      </w:r>
      <w:r w:rsidR="005E3F8B">
        <w:rPr>
          <w:rFonts w:ascii="Verdana" w:hAnsi="Verdana"/>
          <w:sz w:val="18"/>
          <w:szCs w:val="18"/>
        </w:rPr>
        <w:t xml:space="preserve"> en een incident zou </w:t>
      </w:r>
      <w:r w:rsidRPr="005E3F8B" w:rsidR="005E3F8B">
        <w:rPr>
          <w:rFonts w:ascii="Verdana" w:hAnsi="Verdana"/>
          <w:sz w:val="18"/>
          <w:szCs w:val="18"/>
        </w:rPr>
        <w:t>aanzienlijke verstorende effecten hebben.</w:t>
      </w:r>
      <w:r w:rsidR="005E3F8B">
        <w:rPr>
          <w:rFonts w:ascii="Verdana" w:hAnsi="Verdana"/>
          <w:sz w:val="18"/>
          <w:szCs w:val="18"/>
        </w:rPr>
        <w:t xml:space="preserve"> </w:t>
      </w:r>
    </w:p>
    <w:p w:rsidR="00850BFD" w:rsidP="00050DA0" w:rsidRDefault="00050DA0" w14:paraId="6B77C27F" w14:textId="40A5E411">
      <w:pPr>
        <w:pStyle w:val="Geenafstand"/>
        <w:rPr>
          <w:rFonts w:ascii="Verdana" w:hAnsi="Verdana"/>
          <w:sz w:val="18"/>
          <w:szCs w:val="18"/>
        </w:rPr>
      </w:pPr>
      <w:r>
        <w:rPr>
          <w:rFonts w:ascii="Verdana" w:hAnsi="Verdana" w:cstheme="minorHAnsi"/>
          <w:color w:val="000000"/>
          <w:sz w:val="18"/>
          <w:szCs w:val="18"/>
        </w:rPr>
        <w:t>Bij</w:t>
      </w:r>
      <w:r w:rsidR="00AF772E">
        <w:rPr>
          <w:rFonts w:ascii="Verdana" w:hAnsi="Verdana" w:cstheme="minorHAnsi"/>
          <w:color w:val="000000"/>
          <w:sz w:val="18"/>
          <w:szCs w:val="18"/>
        </w:rPr>
        <w:t xml:space="preserve"> de identificatie </w:t>
      </w:r>
      <w:r>
        <w:rPr>
          <w:rFonts w:ascii="Verdana" w:hAnsi="Verdana" w:cstheme="minorHAnsi"/>
          <w:color w:val="000000"/>
          <w:sz w:val="18"/>
          <w:szCs w:val="18"/>
        </w:rPr>
        <w:t xml:space="preserve">en aanwijzing </w:t>
      </w:r>
      <w:r w:rsidR="00AF772E">
        <w:rPr>
          <w:rFonts w:ascii="Verdana" w:hAnsi="Verdana" w:cstheme="minorHAnsi"/>
          <w:color w:val="000000"/>
          <w:sz w:val="18"/>
          <w:szCs w:val="18"/>
        </w:rPr>
        <w:t xml:space="preserve">van </w:t>
      </w:r>
      <w:r>
        <w:rPr>
          <w:rFonts w:ascii="Verdana" w:hAnsi="Verdana" w:cstheme="minorHAnsi"/>
          <w:color w:val="000000"/>
          <w:sz w:val="18"/>
          <w:szCs w:val="18"/>
        </w:rPr>
        <w:t xml:space="preserve">een kritieke </w:t>
      </w:r>
      <w:r w:rsidR="00AF772E">
        <w:rPr>
          <w:rFonts w:ascii="Verdana" w:hAnsi="Verdana" w:cstheme="minorHAnsi"/>
          <w:color w:val="000000"/>
          <w:sz w:val="18"/>
          <w:szCs w:val="18"/>
        </w:rPr>
        <w:t>entiteit</w:t>
      </w:r>
      <w:r>
        <w:rPr>
          <w:rFonts w:ascii="Verdana" w:hAnsi="Verdana" w:cstheme="minorHAnsi"/>
          <w:color w:val="000000"/>
          <w:sz w:val="18"/>
          <w:szCs w:val="18"/>
        </w:rPr>
        <w:t xml:space="preserve"> moet de vakminister</w:t>
      </w:r>
      <w:r w:rsidR="00AF772E">
        <w:rPr>
          <w:rFonts w:ascii="Verdana" w:hAnsi="Verdana" w:cstheme="minorHAnsi"/>
          <w:color w:val="000000"/>
          <w:sz w:val="18"/>
          <w:szCs w:val="18"/>
        </w:rPr>
        <w:t xml:space="preserve"> rekening houden met de nationale strategie</w:t>
      </w:r>
      <w:r>
        <w:rPr>
          <w:rFonts w:ascii="Verdana" w:hAnsi="Verdana" w:cstheme="minorHAnsi"/>
          <w:color w:val="000000"/>
          <w:sz w:val="18"/>
          <w:szCs w:val="18"/>
        </w:rPr>
        <w:t>, bedoeld in artikel 13 Wwke</w:t>
      </w:r>
      <w:r w:rsidR="008C0C02">
        <w:rPr>
          <w:rFonts w:ascii="Verdana" w:hAnsi="Verdana" w:cstheme="minorHAnsi"/>
          <w:color w:val="000000"/>
          <w:sz w:val="18"/>
          <w:szCs w:val="18"/>
        </w:rPr>
        <w:t>,</w:t>
      </w:r>
      <w:r>
        <w:rPr>
          <w:rFonts w:ascii="Verdana" w:hAnsi="Verdana" w:cstheme="minorHAnsi"/>
          <w:color w:val="000000"/>
          <w:sz w:val="18"/>
          <w:szCs w:val="18"/>
        </w:rPr>
        <w:t xml:space="preserve"> </w:t>
      </w:r>
      <w:r w:rsidR="00AF772E">
        <w:rPr>
          <w:rFonts w:ascii="Verdana" w:hAnsi="Verdana" w:cstheme="minorHAnsi"/>
          <w:color w:val="000000"/>
          <w:sz w:val="18"/>
          <w:szCs w:val="18"/>
        </w:rPr>
        <w:t>en de resultaten van de sectorale risicobeoordeling</w:t>
      </w:r>
      <w:r w:rsidR="00010421">
        <w:rPr>
          <w:rFonts w:ascii="Verdana" w:hAnsi="Verdana" w:cstheme="minorHAnsi"/>
          <w:color w:val="000000"/>
          <w:sz w:val="18"/>
          <w:szCs w:val="18"/>
        </w:rPr>
        <w:t>, bedoeld in artikel 9 Wwke</w:t>
      </w:r>
      <w:r w:rsidR="00AF772E">
        <w:rPr>
          <w:rFonts w:ascii="Verdana" w:hAnsi="Verdana" w:cstheme="minorHAnsi"/>
          <w:color w:val="000000"/>
          <w:sz w:val="18"/>
          <w:szCs w:val="18"/>
        </w:rPr>
        <w:t xml:space="preserve">. </w:t>
      </w:r>
      <w:r>
        <w:rPr>
          <w:rFonts w:ascii="Verdana" w:hAnsi="Verdana" w:cstheme="minorHAnsi"/>
          <w:color w:val="000000"/>
          <w:sz w:val="18"/>
          <w:szCs w:val="18"/>
        </w:rPr>
        <w:t xml:space="preserve">In de nationale strategie staat een </w:t>
      </w:r>
      <w:r w:rsidR="00D5352C">
        <w:rPr>
          <w:rFonts w:ascii="Verdana" w:hAnsi="Verdana" w:cstheme="minorHAnsi"/>
          <w:color w:val="000000"/>
          <w:sz w:val="18"/>
          <w:szCs w:val="18"/>
        </w:rPr>
        <w:t xml:space="preserve">algemene </w:t>
      </w:r>
      <w:r>
        <w:rPr>
          <w:rFonts w:ascii="Verdana" w:hAnsi="Verdana" w:cstheme="minorHAnsi"/>
          <w:color w:val="000000"/>
          <w:sz w:val="18"/>
          <w:szCs w:val="18"/>
        </w:rPr>
        <w:t xml:space="preserve">beschrijving van het proces waarmee kritieke entiteiten, aanvullende </w:t>
      </w:r>
      <w:r w:rsidRPr="00A4120B">
        <w:rPr>
          <w:rFonts w:ascii="Verdana" w:hAnsi="Verdana" w:cstheme="minorHAnsi"/>
          <w:color w:val="000000"/>
          <w:sz w:val="18"/>
          <w:szCs w:val="18"/>
        </w:rPr>
        <w:t>sector</w:t>
      </w:r>
      <w:r>
        <w:rPr>
          <w:rFonts w:ascii="Verdana" w:hAnsi="Verdana" w:cstheme="minorHAnsi"/>
          <w:color w:val="000000"/>
          <w:sz w:val="18"/>
          <w:szCs w:val="18"/>
        </w:rPr>
        <w:t>en</w:t>
      </w:r>
      <w:r w:rsidRPr="00A4120B">
        <w:rPr>
          <w:rFonts w:ascii="Verdana" w:hAnsi="Verdana" w:cstheme="minorHAnsi"/>
          <w:color w:val="000000"/>
          <w:sz w:val="18"/>
          <w:szCs w:val="18"/>
        </w:rPr>
        <w:t>, subsector</w:t>
      </w:r>
      <w:r>
        <w:rPr>
          <w:rFonts w:ascii="Verdana" w:hAnsi="Verdana" w:cstheme="minorHAnsi"/>
          <w:color w:val="000000"/>
          <w:sz w:val="18"/>
          <w:szCs w:val="18"/>
        </w:rPr>
        <w:t>en</w:t>
      </w:r>
      <w:r w:rsidRPr="00A4120B">
        <w:rPr>
          <w:rFonts w:ascii="Verdana" w:hAnsi="Verdana" w:cstheme="minorHAnsi"/>
          <w:color w:val="000000"/>
          <w:sz w:val="18"/>
          <w:szCs w:val="18"/>
        </w:rPr>
        <w:t xml:space="preserve"> </w:t>
      </w:r>
      <w:r w:rsidR="008C0C02">
        <w:rPr>
          <w:rFonts w:ascii="Verdana" w:hAnsi="Verdana" w:cstheme="minorHAnsi"/>
          <w:color w:val="000000"/>
          <w:sz w:val="18"/>
          <w:szCs w:val="18"/>
        </w:rPr>
        <w:t>en</w:t>
      </w:r>
      <w:r w:rsidRPr="00A4120B" w:rsidR="008C0C02">
        <w:rPr>
          <w:rFonts w:ascii="Verdana" w:hAnsi="Verdana" w:cstheme="minorHAnsi"/>
          <w:color w:val="000000"/>
          <w:sz w:val="18"/>
          <w:szCs w:val="18"/>
        </w:rPr>
        <w:t xml:space="preserve"> </w:t>
      </w:r>
      <w:r>
        <w:rPr>
          <w:rFonts w:ascii="Verdana" w:hAnsi="Verdana" w:cstheme="minorHAnsi"/>
          <w:color w:val="000000"/>
          <w:sz w:val="18"/>
          <w:szCs w:val="18"/>
        </w:rPr>
        <w:t>categorieën van</w:t>
      </w:r>
      <w:r w:rsidRPr="00A4120B">
        <w:rPr>
          <w:rFonts w:ascii="Verdana" w:hAnsi="Verdana" w:cstheme="minorHAnsi"/>
          <w:color w:val="000000"/>
          <w:sz w:val="18"/>
          <w:szCs w:val="18"/>
        </w:rPr>
        <w:t xml:space="preserve"> entiteiten</w:t>
      </w:r>
      <w:r>
        <w:rPr>
          <w:rFonts w:ascii="Verdana" w:hAnsi="Verdana" w:cstheme="minorHAnsi"/>
          <w:color w:val="000000"/>
          <w:sz w:val="18"/>
          <w:szCs w:val="18"/>
        </w:rPr>
        <w:t xml:space="preserve"> worden geïdentificeerd. </w:t>
      </w:r>
      <w:r w:rsidRPr="001A462F">
        <w:rPr>
          <w:rFonts w:ascii="Verdana" w:hAnsi="Verdana" w:cstheme="minorHAnsi"/>
          <w:color w:val="000000"/>
          <w:sz w:val="18"/>
          <w:szCs w:val="18"/>
        </w:rPr>
        <w:t xml:space="preserve">De </w:t>
      </w:r>
      <w:r w:rsidRPr="001A462F">
        <w:rPr>
          <w:rFonts w:ascii="Verdana" w:hAnsi="Verdana"/>
          <w:sz w:val="18"/>
          <w:szCs w:val="18"/>
        </w:rPr>
        <w:t xml:space="preserve">sectorale risicobeoordeling </w:t>
      </w:r>
      <w:r w:rsidR="00D5352C">
        <w:rPr>
          <w:rFonts w:ascii="Verdana" w:hAnsi="Verdana"/>
          <w:sz w:val="18"/>
          <w:szCs w:val="18"/>
        </w:rPr>
        <w:t xml:space="preserve">zal worden </w:t>
      </w:r>
      <w:r w:rsidRPr="001A462F">
        <w:rPr>
          <w:rFonts w:ascii="Verdana" w:hAnsi="Verdana"/>
          <w:sz w:val="18"/>
          <w:szCs w:val="18"/>
        </w:rPr>
        <w:t>benut om</w:t>
      </w:r>
      <w:r w:rsidR="00D5352C">
        <w:rPr>
          <w:rFonts w:ascii="Verdana" w:hAnsi="Verdana"/>
          <w:sz w:val="18"/>
          <w:szCs w:val="18"/>
        </w:rPr>
        <w:t xml:space="preserve"> te beoordelen welke entiteiten</w:t>
      </w:r>
      <w:r w:rsidRPr="001A462F">
        <w:rPr>
          <w:rFonts w:ascii="Verdana" w:hAnsi="Verdana"/>
          <w:sz w:val="18"/>
          <w:szCs w:val="18"/>
        </w:rPr>
        <w:t xml:space="preserve"> </w:t>
      </w:r>
      <w:r w:rsidR="00D5352C">
        <w:rPr>
          <w:rFonts w:ascii="Verdana" w:hAnsi="Verdana"/>
          <w:sz w:val="18"/>
          <w:szCs w:val="18"/>
        </w:rPr>
        <w:t xml:space="preserve">voldoen aan voornoemde criteria </w:t>
      </w:r>
      <w:r w:rsidR="0060404C">
        <w:rPr>
          <w:rFonts w:ascii="Verdana" w:hAnsi="Verdana"/>
          <w:sz w:val="18"/>
          <w:szCs w:val="18"/>
        </w:rPr>
        <w:t xml:space="preserve">om als kritieke </w:t>
      </w:r>
      <w:r w:rsidRPr="001A462F">
        <w:rPr>
          <w:rFonts w:ascii="Verdana" w:hAnsi="Verdana"/>
          <w:sz w:val="18"/>
          <w:szCs w:val="18"/>
        </w:rPr>
        <w:t xml:space="preserve">entiteit te </w:t>
      </w:r>
      <w:r w:rsidR="0060404C">
        <w:rPr>
          <w:rFonts w:ascii="Verdana" w:hAnsi="Verdana"/>
          <w:sz w:val="18"/>
          <w:szCs w:val="18"/>
        </w:rPr>
        <w:t>worden aangewezen</w:t>
      </w:r>
      <w:r w:rsidRPr="001A462F">
        <w:rPr>
          <w:rFonts w:ascii="Verdana" w:hAnsi="Verdana"/>
          <w:sz w:val="18"/>
          <w:szCs w:val="18"/>
        </w:rPr>
        <w:t xml:space="preserve">. </w:t>
      </w:r>
      <w:r w:rsidR="00D5352C">
        <w:rPr>
          <w:rFonts w:ascii="Verdana" w:hAnsi="Verdana"/>
          <w:sz w:val="18"/>
          <w:szCs w:val="18"/>
        </w:rPr>
        <w:t>D</w:t>
      </w:r>
      <w:r>
        <w:rPr>
          <w:rFonts w:ascii="Verdana" w:hAnsi="Verdana"/>
          <w:sz w:val="18"/>
          <w:szCs w:val="18"/>
        </w:rPr>
        <w:t xml:space="preserve">e </w:t>
      </w:r>
      <w:r w:rsidR="00D5352C">
        <w:rPr>
          <w:rFonts w:ascii="Verdana" w:hAnsi="Verdana"/>
          <w:sz w:val="18"/>
          <w:szCs w:val="18"/>
        </w:rPr>
        <w:t xml:space="preserve">reeds bestaande </w:t>
      </w:r>
      <w:proofErr w:type="spellStart"/>
      <w:r w:rsidR="00D5352C">
        <w:rPr>
          <w:rFonts w:ascii="Verdana" w:hAnsi="Verdana"/>
          <w:sz w:val="18"/>
          <w:szCs w:val="18"/>
        </w:rPr>
        <w:t>vitaalbeoordeling</w:t>
      </w:r>
      <w:proofErr w:type="spellEnd"/>
      <w:r w:rsidR="00D5352C">
        <w:rPr>
          <w:rFonts w:ascii="Verdana" w:hAnsi="Verdana"/>
          <w:sz w:val="18"/>
          <w:szCs w:val="18"/>
        </w:rPr>
        <w:t xml:space="preserve"> zal gebruikt worden om dit onderdeel van de sectorale risicobeoordeling uit te voeren. </w:t>
      </w:r>
    </w:p>
    <w:p w:rsidR="00050DA0" w:rsidP="00050DA0" w:rsidRDefault="00850BFD" w14:paraId="16E79A03" w14:textId="1674C077">
      <w:pPr>
        <w:pStyle w:val="Geenafstand"/>
        <w:rPr>
          <w:rFonts w:ascii="Verdana" w:hAnsi="Verdana"/>
          <w:sz w:val="18"/>
          <w:szCs w:val="18"/>
        </w:rPr>
      </w:pPr>
      <w:r>
        <w:rPr>
          <w:rFonts w:ascii="Verdana" w:hAnsi="Verdana"/>
          <w:sz w:val="18"/>
          <w:szCs w:val="18"/>
        </w:rPr>
        <w:t>D</w:t>
      </w:r>
      <w:r w:rsidR="0060404C">
        <w:rPr>
          <w:rFonts w:ascii="Verdana" w:hAnsi="Verdana"/>
          <w:sz w:val="18"/>
          <w:szCs w:val="18"/>
        </w:rPr>
        <w:t xml:space="preserve">e </w:t>
      </w:r>
      <w:r>
        <w:rPr>
          <w:rFonts w:ascii="Verdana" w:hAnsi="Verdana"/>
          <w:sz w:val="18"/>
          <w:szCs w:val="18"/>
        </w:rPr>
        <w:t xml:space="preserve">invulling van de </w:t>
      </w:r>
      <w:r w:rsidR="0060404C">
        <w:rPr>
          <w:rFonts w:ascii="Verdana" w:hAnsi="Verdana"/>
          <w:sz w:val="18"/>
          <w:szCs w:val="18"/>
        </w:rPr>
        <w:t xml:space="preserve">criteria </w:t>
      </w:r>
      <w:r>
        <w:rPr>
          <w:rFonts w:ascii="Verdana" w:hAnsi="Verdana"/>
          <w:sz w:val="18"/>
          <w:szCs w:val="18"/>
        </w:rPr>
        <w:t>om te beoordelen</w:t>
      </w:r>
      <w:r w:rsidR="0060404C">
        <w:rPr>
          <w:rFonts w:ascii="Verdana" w:hAnsi="Verdana"/>
          <w:sz w:val="18"/>
          <w:szCs w:val="18"/>
        </w:rPr>
        <w:t xml:space="preserve"> wat een aanzienlijk verstorend effect inhoudt (artikel 6, </w:t>
      </w:r>
      <w:r w:rsidR="00652AEC">
        <w:rPr>
          <w:rFonts w:ascii="Verdana" w:hAnsi="Verdana"/>
          <w:sz w:val="18"/>
          <w:szCs w:val="18"/>
        </w:rPr>
        <w:t xml:space="preserve">tweede </w:t>
      </w:r>
      <w:r w:rsidR="0060404C">
        <w:rPr>
          <w:rFonts w:ascii="Verdana" w:hAnsi="Verdana"/>
          <w:sz w:val="18"/>
          <w:szCs w:val="18"/>
        </w:rPr>
        <w:t xml:space="preserve">lid, Wwke) </w:t>
      </w:r>
      <w:r>
        <w:rPr>
          <w:rFonts w:ascii="Verdana" w:hAnsi="Verdana"/>
          <w:sz w:val="18"/>
          <w:szCs w:val="18"/>
        </w:rPr>
        <w:t xml:space="preserve">kan </w:t>
      </w:r>
      <w:r w:rsidR="0060404C">
        <w:rPr>
          <w:rFonts w:ascii="Verdana" w:hAnsi="Verdana"/>
          <w:sz w:val="18"/>
          <w:szCs w:val="18"/>
        </w:rPr>
        <w:t>per sector</w:t>
      </w:r>
      <w:r w:rsidR="00010421">
        <w:rPr>
          <w:rFonts w:ascii="Verdana" w:hAnsi="Verdana"/>
          <w:sz w:val="18"/>
          <w:szCs w:val="18"/>
        </w:rPr>
        <w:t xml:space="preserve"> en</w:t>
      </w:r>
      <w:r w:rsidR="0060404C">
        <w:rPr>
          <w:rFonts w:ascii="Verdana" w:hAnsi="Verdana"/>
          <w:sz w:val="18"/>
          <w:szCs w:val="18"/>
        </w:rPr>
        <w:t xml:space="preserve"> subsector </w:t>
      </w:r>
      <w:r w:rsidR="00AE560E">
        <w:rPr>
          <w:rFonts w:ascii="Verdana" w:hAnsi="Verdana"/>
          <w:sz w:val="18"/>
          <w:szCs w:val="18"/>
        </w:rPr>
        <w:t xml:space="preserve">dermate </w:t>
      </w:r>
      <w:r w:rsidR="0060404C">
        <w:rPr>
          <w:rFonts w:ascii="Verdana" w:hAnsi="Verdana"/>
          <w:sz w:val="18"/>
          <w:szCs w:val="18"/>
        </w:rPr>
        <w:t>verschillen</w:t>
      </w:r>
      <w:r w:rsidR="00AE560E">
        <w:rPr>
          <w:rFonts w:ascii="Verdana" w:hAnsi="Verdana"/>
          <w:sz w:val="18"/>
          <w:szCs w:val="18"/>
        </w:rPr>
        <w:t xml:space="preserve"> dat het van belang is om</w:t>
      </w:r>
      <w:r w:rsidR="00917CAA">
        <w:rPr>
          <w:rFonts w:ascii="Verdana" w:hAnsi="Verdana"/>
          <w:sz w:val="18"/>
          <w:szCs w:val="18"/>
        </w:rPr>
        <w:t xml:space="preserve"> </w:t>
      </w:r>
      <w:r w:rsidR="003604B5">
        <w:rPr>
          <w:rFonts w:ascii="Verdana" w:hAnsi="Verdana"/>
          <w:sz w:val="18"/>
          <w:szCs w:val="18"/>
        </w:rPr>
        <w:t>de</w:t>
      </w:r>
      <w:r w:rsidRPr="00917CAA" w:rsidR="00917CAA">
        <w:rPr>
          <w:rFonts w:ascii="Verdana" w:hAnsi="Verdana"/>
          <w:sz w:val="18"/>
          <w:szCs w:val="18"/>
        </w:rPr>
        <w:t xml:space="preserve"> sectorspecifieke eigenschappen en belangen</w:t>
      </w:r>
      <w:r w:rsidR="00917CAA">
        <w:rPr>
          <w:rFonts w:ascii="Verdana" w:hAnsi="Verdana"/>
          <w:sz w:val="18"/>
          <w:szCs w:val="18"/>
        </w:rPr>
        <w:t xml:space="preserve"> hierbij mee te wegen</w:t>
      </w:r>
      <w:r>
        <w:rPr>
          <w:rFonts w:ascii="Verdana" w:hAnsi="Verdana"/>
          <w:sz w:val="18"/>
          <w:szCs w:val="18"/>
        </w:rPr>
        <w:t>.</w:t>
      </w:r>
      <w:r w:rsidR="0060404C">
        <w:rPr>
          <w:rFonts w:ascii="Verdana" w:hAnsi="Verdana"/>
          <w:sz w:val="18"/>
          <w:szCs w:val="18"/>
        </w:rPr>
        <w:t xml:space="preserve"> </w:t>
      </w:r>
      <w:r>
        <w:rPr>
          <w:rFonts w:ascii="Verdana" w:hAnsi="Verdana"/>
          <w:sz w:val="18"/>
          <w:szCs w:val="18"/>
        </w:rPr>
        <w:t xml:space="preserve">De vakminister </w:t>
      </w:r>
      <w:r w:rsidR="0060404C">
        <w:rPr>
          <w:rFonts w:ascii="Verdana" w:hAnsi="Verdana"/>
          <w:sz w:val="18"/>
          <w:szCs w:val="18"/>
        </w:rPr>
        <w:t xml:space="preserve">onderbouwt </w:t>
      </w:r>
      <w:r>
        <w:rPr>
          <w:rFonts w:ascii="Verdana" w:hAnsi="Verdana"/>
          <w:sz w:val="18"/>
          <w:szCs w:val="18"/>
        </w:rPr>
        <w:t xml:space="preserve">daarom </w:t>
      </w:r>
      <w:r w:rsidR="00F13B89">
        <w:rPr>
          <w:rFonts w:ascii="Verdana" w:hAnsi="Verdana"/>
          <w:sz w:val="18"/>
          <w:szCs w:val="18"/>
        </w:rPr>
        <w:t xml:space="preserve">bij de aanwijzing, al dan niet </w:t>
      </w:r>
      <w:r w:rsidR="0060404C">
        <w:rPr>
          <w:rFonts w:ascii="Verdana" w:hAnsi="Verdana"/>
          <w:sz w:val="18"/>
          <w:szCs w:val="18"/>
        </w:rPr>
        <w:t xml:space="preserve">aan de hand van de </w:t>
      </w:r>
      <w:proofErr w:type="spellStart"/>
      <w:r w:rsidR="0060404C">
        <w:rPr>
          <w:rFonts w:ascii="Verdana" w:hAnsi="Verdana"/>
          <w:sz w:val="18"/>
          <w:szCs w:val="18"/>
        </w:rPr>
        <w:t>vitaalbeoordeling</w:t>
      </w:r>
      <w:proofErr w:type="spellEnd"/>
      <w:r w:rsidR="00F13B89">
        <w:rPr>
          <w:rFonts w:ascii="Verdana" w:hAnsi="Verdana"/>
          <w:sz w:val="18"/>
          <w:szCs w:val="18"/>
        </w:rPr>
        <w:t xml:space="preserve">, </w:t>
      </w:r>
      <w:r w:rsidR="0060404C">
        <w:rPr>
          <w:rFonts w:ascii="Verdana" w:hAnsi="Verdana"/>
          <w:sz w:val="18"/>
          <w:szCs w:val="18"/>
        </w:rPr>
        <w:t xml:space="preserve">hoe </w:t>
      </w:r>
      <w:r>
        <w:rPr>
          <w:rFonts w:ascii="Verdana" w:hAnsi="Verdana"/>
          <w:sz w:val="18"/>
          <w:szCs w:val="18"/>
        </w:rPr>
        <w:t xml:space="preserve">de criteria zijn toegepast en hoe </w:t>
      </w:r>
      <w:r w:rsidR="0060404C">
        <w:rPr>
          <w:rFonts w:ascii="Verdana" w:hAnsi="Verdana"/>
          <w:sz w:val="18"/>
          <w:szCs w:val="18"/>
        </w:rPr>
        <w:t xml:space="preserve">tot de identificatie van de kritieke entiteit is gekomen. </w:t>
      </w:r>
    </w:p>
    <w:p w:rsidR="009C1640" w:rsidP="00050DA0" w:rsidRDefault="00050DA0" w14:paraId="20A7C31C" w14:textId="40E5F6D0">
      <w:pPr>
        <w:pStyle w:val="Geenafstand"/>
        <w:rPr>
          <w:rFonts w:ascii="Verdana" w:hAnsi="Verdana"/>
          <w:sz w:val="18"/>
          <w:szCs w:val="18"/>
        </w:rPr>
      </w:pPr>
      <w:r>
        <w:rPr>
          <w:rFonts w:ascii="Verdana" w:hAnsi="Verdana"/>
          <w:sz w:val="18"/>
          <w:szCs w:val="18"/>
        </w:rPr>
        <w:t>Indien uit de sectorale risicobeoordeling of tussentijdse evaluaties blijkt dat een kritieke entiteit niet meer voldoet aan de criteria om aangewezen te worden</w:t>
      </w:r>
      <w:r w:rsidR="008C0C02">
        <w:rPr>
          <w:rFonts w:ascii="Verdana" w:hAnsi="Verdana"/>
          <w:sz w:val="18"/>
          <w:szCs w:val="18"/>
        </w:rPr>
        <w:t xml:space="preserve"> als kritieke entiteit</w:t>
      </w:r>
      <w:r>
        <w:rPr>
          <w:rFonts w:ascii="Verdana" w:hAnsi="Verdana"/>
          <w:sz w:val="18"/>
          <w:szCs w:val="18"/>
        </w:rPr>
        <w:t>, zal de vakminister de aanwijzing intrekken.</w:t>
      </w:r>
    </w:p>
    <w:p w:rsidR="009C1640" w:rsidP="00050DA0" w:rsidRDefault="009C1640" w14:paraId="733FE110" w14:textId="77777777">
      <w:pPr>
        <w:pStyle w:val="Geenafstand"/>
        <w:rPr>
          <w:rFonts w:ascii="Verdana" w:hAnsi="Verdana"/>
          <w:sz w:val="18"/>
          <w:szCs w:val="18"/>
        </w:rPr>
      </w:pPr>
    </w:p>
    <w:p w:rsidR="00EE1900" w:rsidP="00050DA0" w:rsidRDefault="00EE1900" w14:paraId="46646BD1" w14:textId="77777777">
      <w:pPr>
        <w:pStyle w:val="Geenafstand"/>
        <w:rPr>
          <w:rFonts w:ascii="Verdana" w:hAnsi="Verdana"/>
          <w:sz w:val="18"/>
          <w:szCs w:val="18"/>
        </w:rPr>
      </w:pPr>
    </w:p>
    <w:p w:rsidR="00EE1900" w:rsidP="00050DA0" w:rsidRDefault="00EE1900" w14:paraId="482C3352" w14:textId="77777777">
      <w:pPr>
        <w:pStyle w:val="Geenafstand"/>
        <w:rPr>
          <w:rFonts w:ascii="Verdana" w:hAnsi="Verdana"/>
          <w:sz w:val="18"/>
          <w:szCs w:val="18"/>
        </w:rPr>
      </w:pPr>
    </w:p>
    <w:p w:rsidR="009C1640" w:rsidP="00050DA0" w:rsidRDefault="009C1640" w14:paraId="13A72E29" w14:textId="77777777">
      <w:pPr>
        <w:pStyle w:val="Geenafstand"/>
        <w:rPr>
          <w:rFonts w:ascii="Verdana" w:hAnsi="Verdana"/>
          <w:i/>
          <w:iCs/>
          <w:sz w:val="18"/>
          <w:szCs w:val="18"/>
        </w:rPr>
      </w:pPr>
      <w:r>
        <w:rPr>
          <w:rFonts w:ascii="Verdana" w:hAnsi="Verdana"/>
          <w:i/>
          <w:iCs/>
          <w:sz w:val="18"/>
          <w:szCs w:val="18"/>
        </w:rPr>
        <w:lastRenderedPageBreak/>
        <w:t>Gevolgen van de aanwijzing</w:t>
      </w:r>
    </w:p>
    <w:p w:rsidR="00050DA0" w:rsidP="00050DA0" w:rsidRDefault="009C1640" w14:paraId="27E3EDC0" w14:textId="513A6ABE">
      <w:pPr>
        <w:pStyle w:val="Geenafstand"/>
        <w:rPr>
          <w:rFonts w:ascii="Verdana" w:hAnsi="Verdana"/>
          <w:sz w:val="18"/>
          <w:szCs w:val="18"/>
        </w:rPr>
      </w:pPr>
      <w:r>
        <w:rPr>
          <w:rFonts w:ascii="Verdana" w:hAnsi="Verdana"/>
          <w:sz w:val="18"/>
          <w:szCs w:val="18"/>
        </w:rPr>
        <w:t xml:space="preserve">De aanwijzing als kritieke entiteit heeft tot gevolg dat het bepaalde bij of krachtens de Wwke over kritieke entiteiten van toepassing is op de aangewezen entiteit. Het is echter niet zo dat alle verplichtingen uit de Wwke direct na de aanwijzing van toepassing </w:t>
      </w:r>
      <w:r w:rsidR="00F61E9C">
        <w:rPr>
          <w:rFonts w:ascii="Verdana" w:hAnsi="Verdana"/>
          <w:sz w:val="18"/>
          <w:szCs w:val="18"/>
        </w:rPr>
        <w:t>zijn</w:t>
      </w:r>
      <w:r>
        <w:rPr>
          <w:rFonts w:ascii="Verdana" w:hAnsi="Verdana"/>
          <w:sz w:val="18"/>
          <w:szCs w:val="18"/>
        </w:rPr>
        <w:t xml:space="preserve"> op de betrokken entiteit. Voor de zorgplicht en </w:t>
      </w:r>
      <w:r w:rsidR="00652AEC">
        <w:rPr>
          <w:rFonts w:ascii="Verdana" w:hAnsi="Verdana"/>
          <w:sz w:val="18"/>
          <w:szCs w:val="18"/>
        </w:rPr>
        <w:t xml:space="preserve">de </w:t>
      </w:r>
      <w:r>
        <w:rPr>
          <w:rFonts w:ascii="Verdana" w:hAnsi="Verdana"/>
          <w:sz w:val="18"/>
          <w:szCs w:val="18"/>
        </w:rPr>
        <w:t xml:space="preserve">meldplicht geldt dat deze </w:t>
      </w:r>
      <w:r w:rsidR="00F61E9C">
        <w:rPr>
          <w:rFonts w:ascii="Verdana" w:hAnsi="Verdana"/>
          <w:sz w:val="18"/>
          <w:szCs w:val="18"/>
        </w:rPr>
        <w:t xml:space="preserve">verplichtingen tien maanden na de aanwijzing als kritieke entiteit </w:t>
      </w:r>
      <w:r>
        <w:rPr>
          <w:rFonts w:ascii="Verdana" w:hAnsi="Verdana"/>
          <w:sz w:val="18"/>
          <w:szCs w:val="18"/>
        </w:rPr>
        <w:t xml:space="preserve">van toepassing zijn op </w:t>
      </w:r>
      <w:r w:rsidR="00F61E9C">
        <w:rPr>
          <w:rFonts w:ascii="Verdana" w:hAnsi="Verdana"/>
          <w:sz w:val="18"/>
          <w:szCs w:val="18"/>
        </w:rPr>
        <w:t xml:space="preserve">de aangewezen </w:t>
      </w:r>
      <w:r>
        <w:rPr>
          <w:rFonts w:ascii="Verdana" w:hAnsi="Verdana"/>
          <w:sz w:val="18"/>
          <w:szCs w:val="18"/>
        </w:rPr>
        <w:t>entiteit</w:t>
      </w:r>
      <w:r w:rsidR="00652AEC">
        <w:rPr>
          <w:rFonts w:ascii="Verdana" w:hAnsi="Verdana"/>
          <w:sz w:val="18"/>
          <w:szCs w:val="18"/>
        </w:rPr>
        <w:t xml:space="preserve"> (zie de artikelen 15, vijfde lid, en 17, </w:t>
      </w:r>
      <w:r w:rsidR="00121723">
        <w:rPr>
          <w:rFonts w:ascii="Verdana" w:hAnsi="Verdana"/>
          <w:sz w:val="18"/>
          <w:szCs w:val="18"/>
        </w:rPr>
        <w:t xml:space="preserve">zevende </w:t>
      </w:r>
      <w:r w:rsidR="00652AEC">
        <w:rPr>
          <w:rFonts w:ascii="Verdana" w:hAnsi="Verdana"/>
          <w:sz w:val="18"/>
          <w:szCs w:val="18"/>
        </w:rPr>
        <w:t>lid, Wwke)</w:t>
      </w:r>
      <w:r>
        <w:rPr>
          <w:rFonts w:ascii="Verdana" w:hAnsi="Verdana"/>
          <w:sz w:val="18"/>
          <w:szCs w:val="18"/>
        </w:rPr>
        <w:t xml:space="preserve">. Voor de verplichting om een risicobeoordeling uit te voeren geldt dat deze verplichting </w:t>
      </w:r>
      <w:r w:rsidR="00F61E9C">
        <w:rPr>
          <w:rFonts w:ascii="Verdana" w:hAnsi="Verdana"/>
          <w:sz w:val="18"/>
          <w:szCs w:val="18"/>
        </w:rPr>
        <w:t xml:space="preserve">negen maanden na de aanwijzing </w:t>
      </w:r>
      <w:r w:rsidR="00F850AA">
        <w:rPr>
          <w:rFonts w:ascii="Verdana" w:hAnsi="Verdana"/>
          <w:sz w:val="18"/>
          <w:szCs w:val="18"/>
        </w:rPr>
        <w:t xml:space="preserve">als kritieke entiteit </w:t>
      </w:r>
      <w:r>
        <w:rPr>
          <w:rFonts w:ascii="Verdana" w:hAnsi="Verdana"/>
          <w:sz w:val="18"/>
          <w:szCs w:val="18"/>
        </w:rPr>
        <w:t>van toepassing is</w:t>
      </w:r>
      <w:r w:rsidR="00652AEC">
        <w:rPr>
          <w:rFonts w:ascii="Verdana" w:hAnsi="Verdana"/>
          <w:sz w:val="18"/>
          <w:szCs w:val="18"/>
        </w:rPr>
        <w:t xml:space="preserve"> (zie artikel 14, derde lid, Wwke)</w:t>
      </w:r>
      <w:r>
        <w:rPr>
          <w:rFonts w:ascii="Verdana" w:hAnsi="Verdana"/>
          <w:sz w:val="18"/>
          <w:szCs w:val="18"/>
        </w:rPr>
        <w:t xml:space="preserve">. </w:t>
      </w:r>
    </w:p>
    <w:p w:rsidRPr="008E351B" w:rsidR="00B457B4" w:rsidP="0046698D" w:rsidRDefault="00B457B4" w14:paraId="748F1805" w14:textId="77777777">
      <w:pPr>
        <w:pStyle w:val="Geenafstand"/>
        <w:rPr>
          <w:rFonts w:ascii="Verdana" w:hAnsi="Verdana"/>
          <w:sz w:val="18"/>
          <w:szCs w:val="18"/>
        </w:rPr>
      </w:pPr>
    </w:p>
    <w:p w:rsidRPr="008E351B" w:rsidR="00B457B4" w:rsidP="00B457B4" w:rsidRDefault="00B457B4" w14:paraId="0546DE22" w14:textId="77777777">
      <w:pPr>
        <w:pStyle w:val="Geenafstand"/>
        <w:rPr>
          <w:rFonts w:ascii="Verdana" w:hAnsi="Verdana"/>
          <w:i/>
          <w:iCs/>
          <w:sz w:val="18"/>
          <w:szCs w:val="18"/>
          <w:shd w:val="clear" w:color="auto" w:fill="FFFFFF"/>
        </w:rPr>
      </w:pPr>
      <w:r w:rsidRPr="008E351B">
        <w:rPr>
          <w:rFonts w:ascii="Verdana" w:hAnsi="Verdana"/>
          <w:i/>
          <w:iCs/>
          <w:sz w:val="18"/>
          <w:szCs w:val="18"/>
          <w:shd w:val="clear" w:color="auto" w:fill="FFFFFF"/>
        </w:rPr>
        <w:t>Kritieke entiteit is essentiële entiteit in de zin van de Cbw</w:t>
      </w:r>
    </w:p>
    <w:p w:rsidRPr="008E351B" w:rsidR="00B457B4" w:rsidP="00B457B4" w:rsidRDefault="00B457B4" w14:paraId="0AC473DB" w14:textId="18085E97">
      <w:pPr>
        <w:pStyle w:val="Geenafstand"/>
        <w:rPr>
          <w:rFonts w:ascii="Verdana" w:hAnsi="Verdana"/>
          <w:sz w:val="18"/>
          <w:szCs w:val="18"/>
          <w:shd w:val="clear" w:color="auto" w:fill="FFFFFF"/>
        </w:rPr>
      </w:pPr>
      <w:r w:rsidRPr="008E351B">
        <w:rPr>
          <w:rFonts w:ascii="Verdana" w:hAnsi="Verdana"/>
          <w:sz w:val="18"/>
          <w:szCs w:val="18"/>
          <w:shd w:val="clear" w:color="auto" w:fill="FFFFFF"/>
        </w:rPr>
        <w:t xml:space="preserve">Alle entiteiten die als kritieke entiteit in de zin van de Wwke zijn aangewezen, zijn van rechtswege essentiële entiteit in de zin van de Cbw. Dit is geregeld in artikel </w:t>
      </w:r>
      <w:r w:rsidR="00231350">
        <w:rPr>
          <w:rFonts w:ascii="Verdana" w:hAnsi="Verdana"/>
          <w:sz w:val="18"/>
          <w:szCs w:val="18"/>
          <w:shd w:val="clear" w:color="auto" w:fill="FFFFFF"/>
        </w:rPr>
        <w:t>8</w:t>
      </w:r>
      <w:r w:rsidRPr="008E351B">
        <w:rPr>
          <w:rFonts w:ascii="Verdana" w:hAnsi="Verdana"/>
          <w:sz w:val="18"/>
          <w:szCs w:val="18"/>
          <w:shd w:val="clear" w:color="auto" w:fill="FFFFFF"/>
        </w:rPr>
        <w:t xml:space="preserve">, eerste lid, onderdeel i, </w:t>
      </w:r>
      <w:r w:rsidRPr="00231350">
        <w:rPr>
          <w:rFonts w:ascii="Verdana" w:hAnsi="Verdana"/>
          <w:sz w:val="18"/>
          <w:szCs w:val="18"/>
          <w:shd w:val="clear" w:color="auto" w:fill="FFFFFF"/>
        </w:rPr>
        <w:t>Cbw</w:t>
      </w:r>
      <w:r w:rsidRPr="008E351B">
        <w:rPr>
          <w:rFonts w:ascii="Verdana" w:hAnsi="Verdana"/>
          <w:sz w:val="18"/>
          <w:szCs w:val="18"/>
          <w:shd w:val="clear" w:color="auto" w:fill="FFFFFF"/>
        </w:rPr>
        <w:t xml:space="preserve">. Dit heeft tot gevolg dat </w:t>
      </w:r>
      <w:r w:rsidRPr="008E351B" w:rsidR="00AF772E">
        <w:rPr>
          <w:rFonts w:ascii="Verdana" w:hAnsi="Verdana"/>
          <w:sz w:val="18"/>
          <w:szCs w:val="18"/>
          <w:shd w:val="clear" w:color="auto" w:fill="FFFFFF"/>
        </w:rPr>
        <w:t>vanaf</w:t>
      </w:r>
      <w:r w:rsidRPr="008E351B">
        <w:rPr>
          <w:rFonts w:ascii="Verdana" w:hAnsi="Verdana"/>
          <w:sz w:val="18"/>
          <w:szCs w:val="18"/>
          <w:shd w:val="clear" w:color="auto" w:fill="FFFFFF"/>
        </w:rPr>
        <w:t xml:space="preserve"> de aanwijzing van een entiteit als kritieke entiteit, die daarmee tevens essentiële entiteit in de zin van de Cbw is, de rechten </w:t>
      </w:r>
      <w:r w:rsidRPr="008E351B" w:rsidR="00AF772E">
        <w:rPr>
          <w:rFonts w:ascii="Verdana" w:hAnsi="Verdana"/>
          <w:sz w:val="18"/>
          <w:szCs w:val="18"/>
          <w:shd w:val="clear" w:color="auto" w:fill="FFFFFF"/>
        </w:rPr>
        <w:t xml:space="preserve">van </w:t>
      </w:r>
      <w:r w:rsidRPr="008E351B">
        <w:rPr>
          <w:rFonts w:ascii="Verdana" w:hAnsi="Verdana"/>
          <w:sz w:val="18"/>
          <w:szCs w:val="18"/>
          <w:shd w:val="clear" w:color="auto" w:fill="FFFFFF"/>
        </w:rPr>
        <w:t xml:space="preserve">en </w:t>
      </w:r>
      <w:r w:rsidRPr="008E351B" w:rsidR="00AF772E">
        <w:rPr>
          <w:rFonts w:ascii="Verdana" w:hAnsi="Verdana"/>
          <w:sz w:val="18"/>
          <w:szCs w:val="18"/>
          <w:shd w:val="clear" w:color="auto" w:fill="FFFFFF"/>
        </w:rPr>
        <w:t>plichten</w:t>
      </w:r>
      <w:r w:rsidRPr="008E351B">
        <w:rPr>
          <w:rFonts w:ascii="Verdana" w:hAnsi="Verdana"/>
          <w:sz w:val="18"/>
          <w:szCs w:val="18"/>
          <w:shd w:val="clear" w:color="auto" w:fill="FFFFFF"/>
        </w:rPr>
        <w:t xml:space="preserve"> </w:t>
      </w:r>
      <w:r w:rsidRPr="008E351B" w:rsidR="00AF772E">
        <w:rPr>
          <w:rFonts w:ascii="Verdana" w:hAnsi="Verdana"/>
          <w:sz w:val="18"/>
          <w:szCs w:val="18"/>
          <w:shd w:val="clear" w:color="auto" w:fill="FFFFFF"/>
        </w:rPr>
        <w:t xml:space="preserve">voor essentiële entiteiten uit de Cbw van toepassing zijn </w:t>
      </w:r>
      <w:r w:rsidRPr="008E351B">
        <w:rPr>
          <w:rFonts w:ascii="Verdana" w:hAnsi="Verdana"/>
          <w:sz w:val="18"/>
          <w:szCs w:val="18"/>
          <w:shd w:val="clear" w:color="auto" w:fill="FFFFFF"/>
        </w:rPr>
        <w:t xml:space="preserve">op die kritieke entiteit. </w:t>
      </w:r>
    </w:p>
    <w:p w:rsidRPr="008E351B" w:rsidR="00B457B4" w:rsidP="0046698D" w:rsidRDefault="00B457B4" w14:paraId="0884A1AD" w14:textId="77777777">
      <w:pPr>
        <w:pStyle w:val="Geenafstand"/>
        <w:rPr>
          <w:rFonts w:ascii="Verdana" w:hAnsi="Verdana"/>
          <w:sz w:val="18"/>
          <w:szCs w:val="18"/>
        </w:rPr>
      </w:pPr>
    </w:p>
    <w:p w:rsidRPr="000431AD" w:rsidR="003E16BA" w:rsidP="003E16BA" w:rsidRDefault="00EB4E49" w14:paraId="7117C709" w14:textId="7123AD51">
      <w:pPr>
        <w:pStyle w:val="Geenafstand"/>
        <w:rPr>
          <w:rFonts w:ascii="Verdana" w:hAnsi="Verdana"/>
          <w:i/>
          <w:sz w:val="18"/>
        </w:rPr>
      </w:pPr>
      <w:bookmarkStart w:name="_Hlk193723275" w:id="39"/>
      <w:r w:rsidRPr="008E351B">
        <w:rPr>
          <w:rFonts w:ascii="Verdana" w:hAnsi="Verdana"/>
          <w:i/>
          <w:sz w:val="18"/>
          <w:szCs w:val="18"/>
        </w:rPr>
        <w:t>Toepassingsbereik</w:t>
      </w:r>
    </w:p>
    <w:p w:rsidR="00EC56EF" w:rsidP="0025447F" w:rsidRDefault="00EB4E49" w14:paraId="07C265AF" w14:textId="77777777">
      <w:pPr>
        <w:pStyle w:val="Geenafstand"/>
        <w:rPr>
          <w:rFonts w:ascii="Verdana" w:hAnsi="Verdana"/>
          <w:sz w:val="18"/>
          <w:szCs w:val="18"/>
        </w:rPr>
      </w:pPr>
      <w:r>
        <w:rPr>
          <w:rFonts w:ascii="Verdana" w:hAnsi="Verdana"/>
          <w:sz w:val="18"/>
          <w:szCs w:val="18"/>
        </w:rPr>
        <w:t xml:space="preserve">Sommige entiteiten kunnen niet worden aangewezen als kritieke entiteit. </w:t>
      </w:r>
      <w:r w:rsidRPr="00820005" w:rsidR="00AC6F21">
        <w:rPr>
          <w:rFonts w:ascii="Verdana" w:hAnsi="Verdana"/>
          <w:sz w:val="18"/>
          <w:szCs w:val="18"/>
        </w:rPr>
        <w:t xml:space="preserve">Overheidsinstanties </w:t>
      </w:r>
      <w:r w:rsidR="00AC6F21">
        <w:rPr>
          <w:rFonts w:ascii="Verdana" w:hAnsi="Verdana"/>
          <w:sz w:val="18"/>
          <w:szCs w:val="18"/>
        </w:rPr>
        <w:t>die</w:t>
      </w:r>
      <w:r w:rsidRPr="00820005" w:rsidR="00AC6F21">
        <w:rPr>
          <w:rFonts w:ascii="Verdana" w:hAnsi="Verdana"/>
          <w:sz w:val="18"/>
          <w:szCs w:val="18"/>
        </w:rPr>
        <w:t xml:space="preserve"> </w:t>
      </w:r>
      <w:r w:rsidR="00AC6F21">
        <w:rPr>
          <w:rFonts w:ascii="Verdana" w:hAnsi="Verdana"/>
          <w:sz w:val="18"/>
          <w:szCs w:val="18"/>
        </w:rPr>
        <w:t>in hoofdzaak</w:t>
      </w:r>
      <w:r w:rsidRPr="00820005" w:rsidR="00AC6F21">
        <w:rPr>
          <w:rFonts w:ascii="Verdana" w:hAnsi="Verdana"/>
          <w:sz w:val="18"/>
          <w:szCs w:val="18"/>
        </w:rPr>
        <w:t xml:space="preserve"> activiteiten </w:t>
      </w:r>
      <w:r w:rsidR="00AC6F21">
        <w:rPr>
          <w:rFonts w:ascii="Verdana" w:hAnsi="Verdana"/>
          <w:sz w:val="18"/>
          <w:szCs w:val="18"/>
        </w:rPr>
        <w:t>uitvoeren</w:t>
      </w:r>
      <w:r w:rsidRPr="00820005" w:rsidR="00AC6F21">
        <w:rPr>
          <w:rFonts w:ascii="Verdana" w:hAnsi="Verdana"/>
          <w:sz w:val="18"/>
          <w:szCs w:val="18"/>
        </w:rPr>
        <w:t xml:space="preserve"> op het gebied van nationale veiligheid, openbare veiligheid, defensie of rechtshandhaving, met inbegrip van het voorkomen, onderzoeken, opsporen en vervolgen van strafbare feiten</w:t>
      </w:r>
      <w:r w:rsidR="00AC6F21">
        <w:rPr>
          <w:rFonts w:ascii="Verdana" w:hAnsi="Verdana"/>
          <w:sz w:val="18"/>
          <w:szCs w:val="18"/>
        </w:rPr>
        <w:t>,</w:t>
      </w:r>
      <w:r w:rsidRPr="00820005" w:rsidR="00AC6F21">
        <w:t xml:space="preserve"> </w:t>
      </w:r>
      <w:r w:rsidR="00AC6F21">
        <w:rPr>
          <w:rFonts w:ascii="Verdana" w:hAnsi="Verdana"/>
          <w:sz w:val="18"/>
          <w:szCs w:val="18"/>
        </w:rPr>
        <w:t>zijn</w:t>
      </w:r>
      <w:r w:rsidRPr="00820005" w:rsidR="00AC6F21">
        <w:rPr>
          <w:rFonts w:ascii="Verdana" w:hAnsi="Verdana"/>
          <w:sz w:val="18"/>
          <w:szCs w:val="18"/>
        </w:rPr>
        <w:t xml:space="preserve"> </w:t>
      </w:r>
      <w:r w:rsidR="00113B11">
        <w:rPr>
          <w:rFonts w:ascii="Verdana" w:hAnsi="Verdana"/>
          <w:sz w:val="18"/>
          <w:szCs w:val="18"/>
        </w:rPr>
        <w:t xml:space="preserve">namelijk </w:t>
      </w:r>
      <w:r w:rsidR="00AC6F21">
        <w:rPr>
          <w:rFonts w:ascii="Verdana" w:hAnsi="Verdana"/>
          <w:sz w:val="18"/>
          <w:szCs w:val="18"/>
        </w:rPr>
        <w:t xml:space="preserve">van rechtswege </w:t>
      </w:r>
      <w:r w:rsidRPr="00820005" w:rsidR="00AC6F21">
        <w:rPr>
          <w:rFonts w:ascii="Verdana" w:hAnsi="Verdana"/>
          <w:sz w:val="18"/>
          <w:szCs w:val="18"/>
        </w:rPr>
        <w:t>uitgesloten van het toepassings</w:t>
      </w:r>
      <w:r w:rsidR="003065A1">
        <w:rPr>
          <w:rFonts w:ascii="Verdana" w:hAnsi="Verdana"/>
          <w:sz w:val="18"/>
          <w:szCs w:val="18"/>
        </w:rPr>
        <w:t>bereik</w:t>
      </w:r>
      <w:r w:rsidRPr="00820005" w:rsidR="00AC6F21">
        <w:rPr>
          <w:rFonts w:ascii="Verdana" w:hAnsi="Verdana"/>
          <w:sz w:val="18"/>
          <w:szCs w:val="18"/>
        </w:rPr>
        <w:t xml:space="preserve"> van de</w:t>
      </w:r>
      <w:r w:rsidR="00AC6F21">
        <w:rPr>
          <w:rFonts w:ascii="Verdana" w:hAnsi="Verdana"/>
          <w:sz w:val="18"/>
          <w:szCs w:val="18"/>
        </w:rPr>
        <w:t xml:space="preserve"> CER-</w:t>
      </w:r>
      <w:r w:rsidRPr="00820005" w:rsidR="00AC6F21">
        <w:rPr>
          <w:rFonts w:ascii="Verdana" w:hAnsi="Verdana"/>
          <w:sz w:val="18"/>
          <w:szCs w:val="18"/>
        </w:rPr>
        <w:t>richtlijn.</w:t>
      </w:r>
      <w:r w:rsidR="00AC6F21">
        <w:rPr>
          <w:rFonts w:ascii="Verdana" w:hAnsi="Verdana"/>
          <w:sz w:val="18"/>
          <w:szCs w:val="18"/>
        </w:rPr>
        <w:t xml:space="preserve"> Dit volgt uit artikel 1, zesde lid, CER-richtlijn.</w:t>
      </w:r>
      <w:r w:rsidRPr="00820005" w:rsidR="00AC6F21">
        <w:rPr>
          <w:rFonts w:ascii="Verdana" w:hAnsi="Verdana"/>
          <w:sz w:val="18"/>
          <w:szCs w:val="18"/>
        </w:rPr>
        <w:t xml:space="preserve"> </w:t>
      </w:r>
      <w:r w:rsidR="00113B11">
        <w:rPr>
          <w:rFonts w:ascii="Verdana" w:hAnsi="Verdana"/>
          <w:sz w:val="18"/>
          <w:szCs w:val="18"/>
        </w:rPr>
        <w:t>Deze overheidsinstanties vallen dus ook niet onder het toepassingsbereik van de Wwke</w:t>
      </w:r>
      <w:r w:rsidR="0025447F">
        <w:rPr>
          <w:rFonts w:ascii="Verdana" w:hAnsi="Verdana"/>
          <w:sz w:val="18"/>
          <w:szCs w:val="18"/>
        </w:rPr>
        <w:t xml:space="preserve">. </w:t>
      </w:r>
    </w:p>
    <w:p w:rsidR="00EC56EF" w:rsidP="0025447F" w:rsidRDefault="0025447F" w14:paraId="5090933D" w14:textId="05042306">
      <w:pPr>
        <w:pStyle w:val="Geenafstand"/>
        <w:rPr>
          <w:rFonts w:ascii="Verdana" w:hAnsi="Verdana"/>
          <w:sz w:val="18"/>
          <w:szCs w:val="18"/>
        </w:rPr>
      </w:pPr>
      <w:bookmarkStart w:name="_Hlk195000218" w:id="40"/>
      <w:r>
        <w:rPr>
          <w:rFonts w:ascii="Verdana" w:hAnsi="Verdana"/>
          <w:sz w:val="18"/>
          <w:szCs w:val="18"/>
        </w:rPr>
        <w:t xml:space="preserve">In </w:t>
      </w:r>
      <w:r w:rsidR="003065A1">
        <w:rPr>
          <w:rFonts w:ascii="Verdana" w:hAnsi="Verdana"/>
          <w:sz w:val="18"/>
          <w:szCs w:val="18"/>
        </w:rPr>
        <w:t>artikel 5 Wwke</w:t>
      </w:r>
      <w:r>
        <w:rPr>
          <w:rFonts w:ascii="Verdana" w:hAnsi="Verdana"/>
          <w:sz w:val="18"/>
          <w:szCs w:val="18"/>
        </w:rPr>
        <w:t xml:space="preserve"> is </w:t>
      </w:r>
      <w:r w:rsidR="00EC56EF">
        <w:rPr>
          <w:rFonts w:ascii="Verdana" w:hAnsi="Verdana"/>
          <w:sz w:val="18"/>
          <w:szCs w:val="18"/>
        </w:rPr>
        <w:t xml:space="preserve">ter implementatie van artikel 1, zesde lid, CER-richtlijn </w:t>
      </w:r>
      <w:r>
        <w:rPr>
          <w:rFonts w:ascii="Verdana" w:hAnsi="Verdana"/>
          <w:sz w:val="18"/>
          <w:szCs w:val="18"/>
        </w:rPr>
        <w:t xml:space="preserve">bepaald dat de Wwke niet van toepassing is op het </w:t>
      </w:r>
      <w:r w:rsidRPr="00010F04" w:rsidR="00010F04">
        <w:rPr>
          <w:rFonts w:ascii="Verdana" w:hAnsi="Verdana"/>
          <w:sz w:val="18"/>
          <w:szCs w:val="18"/>
        </w:rPr>
        <w:t xml:space="preserve">Ministerie van Defensie, de Militaire Inlichtingen- en Veiligheidsdienst, de Algemene Inlichtingen- en Veiligheidsdienst, </w:t>
      </w:r>
      <w:r w:rsidR="006E0FE9">
        <w:rPr>
          <w:rFonts w:ascii="Verdana" w:hAnsi="Verdana"/>
          <w:sz w:val="18"/>
          <w:szCs w:val="18"/>
        </w:rPr>
        <w:t xml:space="preserve">het openbaar ministerie, </w:t>
      </w:r>
      <w:r w:rsidRPr="00010F04" w:rsidR="00010F04">
        <w:rPr>
          <w:rFonts w:ascii="Verdana" w:hAnsi="Verdana"/>
          <w:sz w:val="18"/>
          <w:szCs w:val="18"/>
        </w:rPr>
        <w:t>de politie en de veiligheidsregio’s</w:t>
      </w:r>
      <w:r w:rsidR="00113B11">
        <w:rPr>
          <w:rFonts w:ascii="Verdana" w:hAnsi="Verdana"/>
          <w:sz w:val="18"/>
          <w:szCs w:val="18"/>
        </w:rPr>
        <w:t xml:space="preserve">. </w:t>
      </w:r>
      <w:bookmarkStart w:name="_Hlk195100057" w:id="41"/>
      <w:r w:rsidR="00895733">
        <w:rPr>
          <w:rFonts w:ascii="Verdana" w:hAnsi="Verdana"/>
          <w:sz w:val="18"/>
          <w:szCs w:val="18"/>
        </w:rPr>
        <w:t>D</w:t>
      </w:r>
      <w:r w:rsidR="0047329A">
        <w:rPr>
          <w:rFonts w:ascii="Verdana" w:hAnsi="Verdana"/>
          <w:sz w:val="18"/>
          <w:szCs w:val="18"/>
        </w:rPr>
        <w:t xml:space="preserve">e </w:t>
      </w:r>
      <w:r w:rsidRPr="00010F04" w:rsidR="00EC56EF">
        <w:rPr>
          <w:rFonts w:ascii="Verdana" w:hAnsi="Verdana"/>
          <w:sz w:val="18"/>
          <w:szCs w:val="18"/>
        </w:rPr>
        <w:t>Militaire Inlichtingen- en Veiligheidsdienst</w:t>
      </w:r>
      <w:r w:rsidDel="00EC56EF" w:rsidR="00EC56EF">
        <w:rPr>
          <w:rFonts w:ascii="Verdana" w:hAnsi="Verdana"/>
          <w:sz w:val="18"/>
          <w:szCs w:val="18"/>
        </w:rPr>
        <w:t xml:space="preserve"> </w:t>
      </w:r>
      <w:r w:rsidR="0047329A">
        <w:rPr>
          <w:rFonts w:ascii="Verdana" w:hAnsi="Verdana"/>
          <w:sz w:val="18"/>
          <w:szCs w:val="18"/>
        </w:rPr>
        <w:t xml:space="preserve">en de </w:t>
      </w:r>
      <w:r w:rsidRPr="00010F04" w:rsidR="00EC56EF">
        <w:rPr>
          <w:rFonts w:ascii="Verdana" w:hAnsi="Verdana"/>
          <w:sz w:val="18"/>
          <w:szCs w:val="18"/>
        </w:rPr>
        <w:t>Algemene Inlichtingen- en Veiligheidsdienst</w:t>
      </w:r>
      <w:r w:rsidDel="00EC56EF" w:rsidR="00EC56EF">
        <w:rPr>
          <w:rFonts w:ascii="Verdana" w:hAnsi="Verdana"/>
          <w:sz w:val="18"/>
          <w:szCs w:val="18"/>
        </w:rPr>
        <w:t xml:space="preserve"> </w:t>
      </w:r>
      <w:r w:rsidR="00895733">
        <w:rPr>
          <w:rFonts w:ascii="Verdana" w:hAnsi="Verdana"/>
          <w:sz w:val="18"/>
          <w:szCs w:val="18"/>
        </w:rPr>
        <w:t xml:space="preserve">zijn uitgezonderd van het toepassingsbereik van de Wwke, omdat zij uitsluitend actief zijn op het gebied van de nationale veiligheid. Dat valt niet onder de reikwijdte van het Unierecht en daarmee ook niet onder de reikwijdte van de CER-richtlijn. Deze diensten komen een bijzondere rechtspositie toe, anders dan de bijzondere opsporingsdiensten die hieronder aan de orde komen. Zo hebben zij </w:t>
      </w:r>
      <w:r w:rsidR="0047329A">
        <w:rPr>
          <w:rFonts w:ascii="Verdana" w:hAnsi="Verdana"/>
          <w:sz w:val="18"/>
          <w:szCs w:val="18"/>
        </w:rPr>
        <w:t xml:space="preserve">een eigen wettelijk regime dat </w:t>
      </w:r>
      <w:r w:rsidR="00070FEC">
        <w:rPr>
          <w:rFonts w:ascii="Verdana" w:hAnsi="Verdana"/>
          <w:sz w:val="18"/>
          <w:szCs w:val="18"/>
        </w:rPr>
        <w:t xml:space="preserve">op hen </w:t>
      </w:r>
      <w:r w:rsidR="0047329A">
        <w:rPr>
          <w:rFonts w:ascii="Verdana" w:hAnsi="Verdana"/>
          <w:sz w:val="18"/>
          <w:szCs w:val="18"/>
        </w:rPr>
        <w:t>van</w:t>
      </w:r>
      <w:r w:rsidR="00070FEC">
        <w:rPr>
          <w:rFonts w:ascii="Verdana" w:hAnsi="Verdana"/>
          <w:sz w:val="18"/>
          <w:szCs w:val="18"/>
        </w:rPr>
        <w:t xml:space="preserve"> toepassing is – de </w:t>
      </w:r>
      <w:r w:rsidRPr="00EC56EF" w:rsidR="00EC56EF">
        <w:rPr>
          <w:rFonts w:ascii="Verdana" w:hAnsi="Verdana"/>
          <w:sz w:val="18"/>
          <w:szCs w:val="18"/>
        </w:rPr>
        <w:t xml:space="preserve">Wet op de inlichtingen- en veiligheidsdiensten </w:t>
      </w:r>
      <w:r w:rsidR="00070FEC">
        <w:rPr>
          <w:rFonts w:ascii="Verdana" w:hAnsi="Verdana"/>
          <w:sz w:val="18"/>
          <w:szCs w:val="18"/>
        </w:rPr>
        <w:t>2017 – en</w:t>
      </w:r>
      <w:r w:rsidR="00895733">
        <w:rPr>
          <w:rFonts w:ascii="Verdana" w:hAnsi="Verdana"/>
          <w:sz w:val="18"/>
          <w:szCs w:val="18"/>
        </w:rPr>
        <w:t xml:space="preserve"> zijn</w:t>
      </w:r>
      <w:r w:rsidR="00070FEC">
        <w:rPr>
          <w:rFonts w:ascii="Verdana" w:hAnsi="Verdana"/>
          <w:sz w:val="18"/>
          <w:szCs w:val="18"/>
        </w:rPr>
        <w:t xml:space="preserve"> aan de hoofden van de diensten zelfstandige bevoegdheden geattribueerd. </w:t>
      </w:r>
      <w:bookmarkEnd w:id="40"/>
      <w:bookmarkEnd w:id="41"/>
    </w:p>
    <w:p w:rsidR="00E0727A" w:rsidP="0025447F" w:rsidRDefault="00270938" w14:paraId="2CDE7064" w14:textId="3A86A075">
      <w:pPr>
        <w:pStyle w:val="Geenafstand"/>
        <w:rPr>
          <w:rFonts w:ascii="Verdana" w:hAnsi="Verdana"/>
          <w:sz w:val="18"/>
          <w:szCs w:val="18"/>
        </w:rPr>
      </w:pPr>
      <w:r w:rsidRPr="00270938">
        <w:rPr>
          <w:rFonts w:ascii="Verdana" w:hAnsi="Verdana"/>
          <w:sz w:val="18"/>
          <w:szCs w:val="18"/>
        </w:rPr>
        <w:t xml:space="preserve">In artikel 5 Wwke is tevens voorzien in de grondslag om bij algemene maatregel van bestuur </w:t>
      </w:r>
      <w:r w:rsidR="00F850AA">
        <w:rPr>
          <w:rFonts w:ascii="Verdana" w:hAnsi="Verdana"/>
          <w:sz w:val="18"/>
          <w:szCs w:val="18"/>
        </w:rPr>
        <w:t xml:space="preserve">(hierna: amvb) </w:t>
      </w:r>
      <w:r w:rsidRPr="00270938">
        <w:rPr>
          <w:rFonts w:ascii="Verdana" w:hAnsi="Verdana"/>
          <w:sz w:val="18"/>
          <w:szCs w:val="18"/>
        </w:rPr>
        <w:t xml:space="preserve">andere overheidsinstanties die in hoofdzaak activiteiten uitvoeren op het gebied van nationale veiligheid, openbare veiligheid, defensie of rechtshandhaving, van die toepasselijkheid uit te zonderen (onderdeel </w:t>
      </w:r>
      <w:r w:rsidR="00E0630D">
        <w:rPr>
          <w:rFonts w:ascii="Verdana" w:hAnsi="Verdana"/>
          <w:sz w:val="18"/>
          <w:szCs w:val="18"/>
        </w:rPr>
        <w:t>f</w:t>
      </w:r>
      <w:r w:rsidRPr="00270938">
        <w:rPr>
          <w:rFonts w:ascii="Verdana" w:hAnsi="Verdana"/>
          <w:sz w:val="18"/>
          <w:szCs w:val="18"/>
        </w:rPr>
        <w:t>).</w:t>
      </w:r>
      <w:r>
        <w:rPr>
          <w:rFonts w:ascii="Verdana" w:hAnsi="Verdana"/>
          <w:sz w:val="18"/>
          <w:szCs w:val="18"/>
        </w:rPr>
        <w:t xml:space="preserve"> </w:t>
      </w:r>
      <w:r w:rsidRPr="00270938">
        <w:rPr>
          <w:rFonts w:ascii="Verdana" w:hAnsi="Verdana"/>
          <w:sz w:val="18"/>
          <w:szCs w:val="18"/>
        </w:rPr>
        <w:t>Van deze grondslag zal gebruik worden gemaakt indien na de inwerkingtreding van de Wwke onverhoopt tot het inzicht wordt gekomen dat een overheidsinstantie ontbreekt in de opsomming van artikel 5 Wwke.</w:t>
      </w:r>
    </w:p>
    <w:p w:rsidR="00297F47" w:rsidP="0025447F" w:rsidRDefault="0025447F" w14:paraId="7AB3E66B" w14:textId="50123992">
      <w:pPr>
        <w:pStyle w:val="Geenafstand"/>
        <w:rPr>
          <w:rFonts w:ascii="Verdana" w:hAnsi="Verdana"/>
          <w:sz w:val="18"/>
          <w:szCs w:val="18"/>
        </w:rPr>
      </w:pPr>
      <w:r>
        <w:rPr>
          <w:rFonts w:ascii="Verdana" w:hAnsi="Verdana"/>
          <w:sz w:val="18"/>
          <w:szCs w:val="18"/>
        </w:rPr>
        <w:t>Aangezien de hiervoor genoemde overheidsinstanties zijn uitgesloten van het toepassingsbereik van de Wwke, kunnen zij dus ook</w:t>
      </w:r>
      <w:r w:rsidR="00AC6F21">
        <w:rPr>
          <w:rFonts w:ascii="Verdana" w:hAnsi="Verdana"/>
          <w:sz w:val="18"/>
          <w:szCs w:val="18"/>
        </w:rPr>
        <w:t xml:space="preserve"> niet worden aangewezen als kritieke entiteit</w:t>
      </w:r>
      <w:r>
        <w:rPr>
          <w:rFonts w:ascii="Verdana" w:hAnsi="Verdana"/>
          <w:sz w:val="18"/>
          <w:szCs w:val="18"/>
        </w:rPr>
        <w:t xml:space="preserve"> in de zin van de Wwke en kunnen de verplichtingen uit de Wwke, zoals de zorgplicht, niet op hen van toepassing zijn</w:t>
      </w:r>
      <w:r w:rsidR="00AC6F21">
        <w:rPr>
          <w:rFonts w:ascii="Verdana" w:hAnsi="Verdana"/>
          <w:sz w:val="18"/>
          <w:szCs w:val="18"/>
        </w:rPr>
        <w:t>.</w:t>
      </w:r>
      <w:r w:rsidRPr="008019DD" w:rsidR="00FA5D9E">
        <w:rPr>
          <w:rStyle w:val="Voetnootmarkering"/>
          <w:rFonts w:ascii="Verdana" w:hAnsi="Verdana"/>
          <w:b w:val="0"/>
          <w:bCs/>
          <w:sz w:val="18"/>
          <w:szCs w:val="18"/>
        </w:rPr>
        <w:footnoteReference w:id="11"/>
      </w:r>
      <w:r w:rsidR="00E47291">
        <w:rPr>
          <w:rFonts w:ascii="Verdana" w:hAnsi="Verdana"/>
          <w:sz w:val="18"/>
          <w:szCs w:val="18"/>
        </w:rPr>
        <w:t xml:space="preserve"> Dit neemt niet weg dat deze overheidsinstanties uiteraard </w:t>
      </w:r>
      <w:r w:rsidR="00113B11">
        <w:rPr>
          <w:rFonts w:ascii="Verdana" w:hAnsi="Verdana"/>
          <w:sz w:val="18"/>
          <w:szCs w:val="18"/>
        </w:rPr>
        <w:t xml:space="preserve">worden geacht </w:t>
      </w:r>
      <w:r w:rsidRPr="00E47291" w:rsidR="00E47291">
        <w:rPr>
          <w:rFonts w:ascii="Verdana" w:hAnsi="Verdana"/>
          <w:sz w:val="18"/>
          <w:szCs w:val="18"/>
        </w:rPr>
        <w:t xml:space="preserve">passende en evenredige technische, beveiligings- en organisatorische maatregelen </w:t>
      </w:r>
      <w:r w:rsidR="00113B11">
        <w:rPr>
          <w:rFonts w:ascii="Verdana" w:hAnsi="Verdana"/>
          <w:sz w:val="18"/>
          <w:szCs w:val="18"/>
        </w:rPr>
        <w:t>te hebben genomen</w:t>
      </w:r>
      <w:r w:rsidRPr="00E47291" w:rsidR="00E47291">
        <w:rPr>
          <w:rFonts w:ascii="Verdana" w:hAnsi="Verdana"/>
          <w:sz w:val="18"/>
          <w:szCs w:val="18"/>
        </w:rPr>
        <w:t xml:space="preserve"> om voor hun weerbaarheid te zorgen</w:t>
      </w:r>
      <w:r w:rsidR="00E47291">
        <w:rPr>
          <w:rFonts w:ascii="Verdana" w:hAnsi="Verdana"/>
          <w:sz w:val="18"/>
          <w:szCs w:val="18"/>
        </w:rPr>
        <w:t>.</w:t>
      </w:r>
      <w:r w:rsidR="00AC6F21">
        <w:rPr>
          <w:rFonts w:ascii="Verdana" w:hAnsi="Verdana"/>
          <w:sz w:val="18"/>
          <w:szCs w:val="18"/>
        </w:rPr>
        <w:t xml:space="preserve"> </w:t>
      </w:r>
    </w:p>
    <w:p w:rsidR="00560E62" w:rsidP="003846CF" w:rsidRDefault="00113B11" w14:paraId="4CCA470B" w14:textId="77777777">
      <w:pPr>
        <w:pStyle w:val="Geenafstand"/>
        <w:rPr>
          <w:rFonts w:ascii="Verdana" w:hAnsi="Verdana"/>
          <w:sz w:val="18"/>
          <w:szCs w:val="18"/>
        </w:rPr>
      </w:pPr>
      <w:r w:rsidRPr="00820005">
        <w:rPr>
          <w:rFonts w:ascii="Verdana" w:hAnsi="Verdana"/>
          <w:sz w:val="18"/>
          <w:szCs w:val="18"/>
        </w:rPr>
        <w:t xml:space="preserve">Overheidsinstanties waarvan de activiteiten slechts zijdelings verband houden met nationale veiligheid, openbare veiligheid, defensie of rechtshandhaving </w:t>
      </w:r>
      <w:r>
        <w:rPr>
          <w:rFonts w:ascii="Verdana" w:hAnsi="Verdana"/>
          <w:sz w:val="18"/>
          <w:szCs w:val="18"/>
        </w:rPr>
        <w:t>zijn</w:t>
      </w:r>
      <w:r w:rsidRPr="00820005">
        <w:rPr>
          <w:rFonts w:ascii="Verdana" w:hAnsi="Verdana"/>
          <w:sz w:val="18"/>
          <w:szCs w:val="18"/>
        </w:rPr>
        <w:t xml:space="preserve"> niet uitgesloten van het </w:t>
      </w:r>
      <w:r>
        <w:rPr>
          <w:rFonts w:ascii="Verdana" w:hAnsi="Verdana"/>
          <w:sz w:val="18"/>
          <w:szCs w:val="18"/>
        </w:rPr>
        <w:t>toepassingsbereik</w:t>
      </w:r>
      <w:r w:rsidRPr="00820005">
        <w:rPr>
          <w:rFonts w:ascii="Verdana" w:hAnsi="Verdana"/>
          <w:sz w:val="18"/>
          <w:szCs w:val="18"/>
        </w:rPr>
        <w:t xml:space="preserve"> van de </w:t>
      </w:r>
      <w:r>
        <w:rPr>
          <w:rFonts w:ascii="Verdana" w:hAnsi="Verdana"/>
          <w:sz w:val="18"/>
          <w:szCs w:val="18"/>
        </w:rPr>
        <w:t>CER-</w:t>
      </w:r>
      <w:r w:rsidRPr="00820005">
        <w:rPr>
          <w:rFonts w:ascii="Verdana" w:hAnsi="Verdana"/>
          <w:sz w:val="18"/>
          <w:szCs w:val="18"/>
        </w:rPr>
        <w:t>richtlijn</w:t>
      </w:r>
      <w:r>
        <w:rPr>
          <w:rFonts w:ascii="Verdana" w:hAnsi="Verdana"/>
          <w:sz w:val="18"/>
          <w:szCs w:val="18"/>
        </w:rPr>
        <w:t xml:space="preserve"> en dus ook niet van het toepassingsbereik van de Wwke</w:t>
      </w:r>
      <w:r w:rsidRPr="00820005">
        <w:rPr>
          <w:rFonts w:ascii="Verdana" w:hAnsi="Verdana"/>
          <w:sz w:val="18"/>
          <w:szCs w:val="18"/>
        </w:rPr>
        <w:t>.</w:t>
      </w:r>
    </w:p>
    <w:p w:rsidR="00B43698" w:rsidP="00560E62" w:rsidRDefault="00560E62" w14:paraId="52CF9014" w14:textId="432AB8BC">
      <w:pPr>
        <w:pStyle w:val="Geenafstand"/>
        <w:rPr>
          <w:rFonts w:ascii="Verdana" w:hAnsi="Verdana"/>
          <w:sz w:val="18"/>
          <w:szCs w:val="18"/>
        </w:rPr>
      </w:pPr>
      <w:r w:rsidRPr="00560E62">
        <w:rPr>
          <w:rFonts w:ascii="Verdana" w:hAnsi="Verdana"/>
          <w:sz w:val="18"/>
          <w:szCs w:val="18"/>
        </w:rPr>
        <w:lastRenderedPageBreak/>
        <w:t xml:space="preserve">Voor de bijzondere opsporingsdiensten geldt dat zij ressorteren onder een minister, niet zijnde de Minister van Defensie (zie artikel 2 Wet op de bijzondere opsporingsdiensten). Voor deze diensten geldt dat zij onderdeel zijn van de betreffende ministeries (zie artikel 9, eerste lid, Wet op de bijzondere opsporingsdiensten). De ministeries waar de bijzondere opsporingsdiensten onder ressorteren voeren niet in hoofdzaak activiteiten uit op het gebied van nationale veiligheid, openbare veiligheid, defensie of rechtshandhaving, met inbegrip van het onderzoeken, opsporen en vervolgen van strafbare feiten (artikel 1, zesde lid, CER-richtlijn in samenhang met overweging 11 </w:t>
      </w:r>
      <w:r w:rsidR="00390BDB">
        <w:rPr>
          <w:rFonts w:ascii="Verdana" w:hAnsi="Verdana"/>
          <w:sz w:val="18"/>
          <w:szCs w:val="18"/>
        </w:rPr>
        <w:t xml:space="preserve">van de </w:t>
      </w:r>
      <w:r w:rsidRPr="00560E62">
        <w:rPr>
          <w:rFonts w:ascii="Verdana" w:hAnsi="Verdana"/>
          <w:sz w:val="18"/>
          <w:szCs w:val="18"/>
        </w:rPr>
        <w:t xml:space="preserve">CER-richtlijn). Als die ministeries op grond van de Wwke worden aangewezen als kritieke entiteit, heeft dat tot gevolg dat de verplichtingen uit de Wwke (waarvan sommige op grond van de Wwke een ingangsdatum hebben van enkele maanden na de aanwijzing) van toepassing zijn op deze ministeries en de onderliggende dienstonderdelen, waaronder dus ook de desbetreffende bijzondere opsporingsdiensten. De bijzondere opsporingsdiensten voeren activiteiten uit op het gebied van rechtshandhaving, zie de opsomming van hun taken in artikel 3 Wet op de bijzondere opsporingsdiensten. Indien de desbetreffende ministeries worden aangewezen als kritieke entiteit, zullen tegelijkertijd bij die aanwijzing de activiteiten die de bijzondere opsporingsdiensten uitvoeren, op grond van artikel </w:t>
      </w:r>
      <w:r w:rsidR="00121723">
        <w:rPr>
          <w:rFonts w:ascii="Verdana" w:hAnsi="Verdana"/>
          <w:sz w:val="18"/>
          <w:szCs w:val="18"/>
        </w:rPr>
        <w:t>24</w:t>
      </w:r>
      <w:r w:rsidRPr="00560E62">
        <w:rPr>
          <w:rFonts w:ascii="Verdana" w:hAnsi="Verdana"/>
          <w:sz w:val="18"/>
          <w:szCs w:val="18"/>
        </w:rPr>
        <w:t xml:space="preserve"> Wwke worden ontheven van de verplichtingen uit de artikelen 14, 15, 17, </w:t>
      </w:r>
      <w:r w:rsidR="00121723">
        <w:rPr>
          <w:rFonts w:ascii="Verdana" w:hAnsi="Verdana"/>
          <w:sz w:val="18"/>
          <w:szCs w:val="18"/>
        </w:rPr>
        <w:t>19</w:t>
      </w:r>
      <w:r w:rsidRPr="00560E62">
        <w:rPr>
          <w:rFonts w:ascii="Verdana" w:hAnsi="Verdana"/>
          <w:sz w:val="18"/>
          <w:szCs w:val="18"/>
        </w:rPr>
        <w:t xml:space="preserve">, </w:t>
      </w:r>
      <w:r w:rsidR="00121723">
        <w:rPr>
          <w:rFonts w:ascii="Verdana" w:hAnsi="Verdana"/>
          <w:sz w:val="18"/>
          <w:szCs w:val="18"/>
        </w:rPr>
        <w:t>20</w:t>
      </w:r>
      <w:r w:rsidRPr="00560E62">
        <w:rPr>
          <w:rFonts w:ascii="Verdana" w:hAnsi="Verdana"/>
          <w:sz w:val="18"/>
          <w:szCs w:val="18"/>
        </w:rPr>
        <w:t xml:space="preserve"> en </w:t>
      </w:r>
      <w:r w:rsidR="00121723">
        <w:rPr>
          <w:rFonts w:ascii="Verdana" w:hAnsi="Verdana"/>
          <w:sz w:val="18"/>
          <w:szCs w:val="18"/>
        </w:rPr>
        <w:t>22</w:t>
      </w:r>
      <w:r w:rsidRPr="00560E62">
        <w:rPr>
          <w:rFonts w:ascii="Verdana" w:hAnsi="Verdana"/>
          <w:sz w:val="18"/>
          <w:szCs w:val="18"/>
        </w:rPr>
        <w:t xml:space="preserve"> Wwke.</w:t>
      </w:r>
    </w:p>
    <w:bookmarkEnd w:id="39"/>
    <w:p w:rsidR="001F1083" w:rsidDel="00AA35E7" w:rsidP="003846CF" w:rsidRDefault="001F1083" w14:paraId="7D1DC714" w14:textId="77777777">
      <w:pPr>
        <w:pStyle w:val="Geenafstand"/>
        <w:rPr>
          <w:rFonts w:ascii="Verdana" w:hAnsi="Verdana"/>
          <w:sz w:val="18"/>
          <w:szCs w:val="18"/>
        </w:rPr>
      </w:pPr>
    </w:p>
    <w:p w:rsidRPr="00E91F23" w:rsidR="00AF33EB" w:rsidP="00AF33EB" w:rsidRDefault="00AF33EB" w14:paraId="5BBD4A5A" w14:textId="18346A9E">
      <w:pPr>
        <w:pStyle w:val="Kop2"/>
      </w:pPr>
      <w:bookmarkStart w:name="_Toc148443297" w:id="43"/>
      <w:bookmarkStart w:name="_Toc198722597" w:id="44"/>
      <w:r w:rsidRPr="00E91F23">
        <w:t>5.</w:t>
      </w:r>
      <w:r w:rsidR="00B73DCD">
        <w:t>3</w:t>
      </w:r>
      <w:r w:rsidRPr="00E91F23">
        <w:t xml:space="preserve"> Risicobeoordeling door kritieke entiteiten</w:t>
      </w:r>
      <w:bookmarkEnd w:id="43"/>
      <w:bookmarkEnd w:id="44"/>
    </w:p>
    <w:p w:rsidRPr="007A3A9B" w:rsidR="00AF33EB" w:rsidP="00AF33EB" w:rsidRDefault="00AF33EB" w14:paraId="07DA5888" w14:textId="68B19FBF">
      <w:pPr>
        <w:pStyle w:val="Geenafstand"/>
        <w:rPr>
          <w:rFonts w:ascii="Verdana" w:hAnsi="Verdana"/>
          <w:sz w:val="18"/>
          <w:szCs w:val="18"/>
        </w:rPr>
      </w:pPr>
    </w:p>
    <w:p w:rsidR="007906F2" w:rsidP="00AF33EB" w:rsidRDefault="00AF33EB" w14:paraId="11638778" w14:textId="5B0DF4D8">
      <w:pPr>
        <w:spacing w:after="0" w:line="240" w:lineRule="auto"/>
        <w:rPr>
          <w:szCs w:val="18"/>
        </w:rPr>
      </w:pPr>
      <w:bookmarkStart w:name="_Hlk162017140" w:id="45"/>
      <w:r w:rsidRPr="00D907A5">
        <w:rPr>
          <w:szCs w:val="18"/>
        </w:rPr>
        <w:t xml:space="preserve">Kritieke entiteiten </w:t>
      </w:r>
      <w:r w:rsidR="00986151">
        <w:rPr>
          <w:szCs w:val="18"/>
        </w:rPr>
        <w:t>moeten</w:t>
      </w:r>
      <w:r w:rsidRPr="00D907A5">
        <w:rPr>
          <w:szCs w:val="18"/>
        </w:rPr>
        <w:t xml:space="preserve"> een risicobeoordeling uitvoeren ten aanzien van </w:t>
      </w:r>
      <w:r w:rsidRPr="000C74D9" w:rsidR="009371D4">
        <w:rPr>
          <w:szCs w:val="18"/>
        </w:rPr>
        <w:t>alle relevante door de natuur en door de mens veroorzaakte risico</w:t>
      </w:r>
      <w:r w:rsidR="00B22A17">
        <w:rPr>
          <w:szCs w:val="18"/>
        </w:rPr>
        <w:t>’</w:t>
      </w:r>
      <w:r w:rsidRPr="000C74D9" w:rsidR="009371D4">
        <w:rPr>
          <w:szCs w:val="18"/>
        </w:rPr>
        <w:t>s die de verlening van hun essentiële dienst of diensten</w:t>
      </w:r>
      <w:r w:rsidR="009371D4">
        <w:rPr>
          <w:szCs w:val="18"/>
        </w:rPr>
        <w:t xml:space="preserve"> </w:t>
      </w:r>
      <w:r w:rsidRPr="00D907A5">
        <w:rPr>
          <w:szCs w:val="18"/>
        </w:rPr>
        <w:t xml:space="preserve">kunnen verstoren. </w:t>
      </w:r>
      <w:r w:rsidR="00642000">
        <w:rPr>
          <w:szCs w:val="18"/>
        </w:rPr>
        <w:t>Deze verplichting volgt uit artikel 12</w:t>
      </w:r>
      <w:r w:rsidR="00D6213D">
        <w:rPr>
          <w:szCs w:val="18"/>
        </w:rPr>
        <w:t xml:space="preserve"> </w:t>
      </w:r>
      <w:r w:rsidR="00642000">
        <w:rPr>
          <w:szCs w:val="18"/>
        </w:rPr>
        <w:t>CER-richtlijn</w:t>
      </w:r>
      <w:r w:rsidR="00375DC9">
        <w:rPr>
          <w:szCs w:val="18"/>
        </w:rPr>
        <w:t xml:space="preserve"> en is geïmplementeerd in artikel 14 </w:t>
      </w:r>
      <w:r w:rsidR="00A64EDD">
        <w:rPr>
          <w:szCs w:val="18"/>
        </w:rPr>
        <w:t xml:space="preserve">Wwke. </w:t>
      </w:r>
    </w:p>
    <w:p w:rsidR="007906F2" w:rsidP="00AF33EB" w:rsidRDefault="007906F2" w14:paraId="7E1F16E0" w14:textId="77777777">
      <w:pPr>
        <w:spacing w:after="0" w:line="240" w:lineRule="auto"/>
        <w:rPr>
          <w:szCs w:val="18"/>
        </w:rPr>
      </w:pPr>
    </w:p>
    <w:p w:rsidR="009371D4" w:rsidP="00AF33EB" w:rsidRDefault="009371D4" w14:paraId="2196E154" w14:textId="6B312156">
      <w:pPr>
        <w:spacing w:after="0" w:line="240" w:lineRule="auto"/>
        <w:rPr>
          <w:szCs w:val="18"/>
        </w:rPr>
      </w:pPr>
      <w:r w:rsidRPr="000C74D9">
        <w:rPr>
          <w:szCs w:val="18"/>
        </w:rPr>
        <w:t>Artikel 14, eerste lid, Wwke bevat een opsomming van de risico</w:t>
      </w:r>
      <w:r w:rsidR="00B22A17">
        <w:rPr>
          <w:szCs w:val="18"/>
        </w:rPr>
        <w:t>’</w:t>
      </w:r>
      <w:r w:rsidRPr="000C74D9">
        <w:rPr>
          <w:szCs w:val="18"/>
        </w:rPr>
        <w:t>s die zij in ieder geval moeten beoordelen. Daarbij gaat het onder meer om risico</w:t>
      </w:r>
      <w:r w:rsidR="00B22A17">
        <w:rPr>
          <w:szCs w:val="18"/>
        </w:rPr>
        <w:t>’</w:t>
      </w:r>
      <w:r w:rsidRPr="000C74D9">
        <w:rPr>
          <w:szCs w:val="18"/>
        </w:rPr>
        <w:t>s van sectoroverschrijdende of van grensoverschrijdende aard, risico</w:t>
      </w:r>
      <w:r w:rsidR="00B22A17">
        <w:rPr>
          <w:szCs w:val="18"/>
        </w:rPr>
        <w:t>’</w:t>
      </w:r>
      <w:r w:rsidRPr="000C74D9">
        <w:rPr>
          <w:szCs w:val="18"/>
        </w:rPr>
        <w:t>s op ongevallen en risico</w:t>
      </w:r>
      <w:r w:rsidR="00B22A17">
        <w:rPr>
          <w:szCs w:val="18"/>
        </w:rPr>
        <w:t>’</w:t>
      </w:r>
      <w:r w:rsidRPr="000C74D9">
        <w:rPr>
          <w:szCs w:val="18"/>
        </w:rPr>
        <w:t>s op natuurrampen.</w:t>
      </w:r>
    </w:p>
    <w:p w:rsidR="007906F2" w:rsidP="00AF33EB" w:rsidRDefault="007906F2" w14:paraId="6D41DAFB" w14:textId="77777777">
      <w:pPr>
        <w:spacing w:after="0" w:line="240" w:lineRule="auto"/>
        <w:rPr>
          <w:szCs w:val="18"/>
        </w:rPr>
      </w:pPr>
    </w:p>
    <w:p w:rsidR="00B22A17" w:rsidP="00AF33EB" w:rsidRDefault="003D1E68" w14:paraId="4924760A" w14:textId="58FDE4BA">
      <w:pPr>
        <w:spacing w:after="0" w:line="240" w:lineRule="auto"/>
        <w:rPr>
          <w:rFonts w:cs="Arial"/>
          <w:color w:val="000000"/>
          <w:szCs w:val="18"/>
          <w:shd w:val="clear" w:color="auto" w:fill="FFFFFF"/>
        </w:rPr>
      </w:pPr>
      <w:r>
        <w:rPr>
          <w:szCs w:val="18"/>
        </w:rPr>
        <w:t xml:space="preserve">Een risicobeoordeling bestaat uit het proces om potentiële relevante dreigingen, kwetsbaarheden en gevaren die tot een incident kunnen leiden in kaart te brengen en te analyseren, en de impact die een incident zou kunnen hebben op de verstoring van een essentiële dienst in te schatten. </w:t>
      </w:r>
      <w:bookmarkEnd w:id="45"/>
      <w:r w:rsidR="00AA5735">
        <w:rPr>
          <w:szCs w:val="18"/>
        </w:rPr>
        <w:t xml:space="preserve">Vervolgens moeten kritieke entiteiten </w:t>
      </w:r>
      <w:r w:rsidR="00A64EDD">
        <w:rPr>
          <w:szCs w:val="18"/>
        </w:rPr>
        <w:t xml:space="preserve">indien nodig (aanvullende) </w:t>
      </w:r>
      <w:r w:rsidR="00AA5735">
        <w:rPr>
          <w:szCs w:val="18"/>
        </w:rPr>
        <w:t>maatregelen nemen in lijn met de risico</w:t>
      </w:r>
      <w:r w:rsidR="00B22A17">
        <w:rPr>
          <w:szCs w:val="18"/>
        </w:rPr>
        <w:t>’</w:t>
      </w:r>
      <w:r w:rsidR="00AA5735">
        <w:rPr>
          <w:szCs w:val="18"/>
        </w:rPr>
        <w:t xml:space="preserve">s waarmee zij geconfronteerd worden, om incidenten </w:t>
      </w:r>
      <w:r w:rsidRPr="00D907A5" w:rsidR="00AA5735">
        <w:rPr>
          <w:rFonts w:cs="Arial"/>
          <w:color w:val="000000"/>
          <w:szCs w:val="18"/>
          <w:shd w:val="clear" w:color="auto" w:fill="FFFFFF"/>
        </w:rPr>
        <w:t>te voorkomen, te beperken of te beheersen, en om bescherming te bieden of bestand te zijn tegen, te reageren op of zich aan te passen aan en te herstellen van een incident</w:t>
      </w:r>
      <w:r w:rsidR="00AA5735">
        <w:rPr>
          <w:rFonts w:cs="Arial"/>
          <w:color w:val="000000"/>
          <w:szCs w:val="18"/>
          <w:shd w:val="clear" w:color="auto" w:fill="FFFFFF"/>
        </w:rPr>
        <w:t xml:space="preserve">. </w:t>
      </w:r>
    </w:p>
    <w:p w:rsidR="00B22A17" w:rsidP="00AF33EB" w:rsidRDefault="00B22A17" w14:paraId="4624FF37" w14:textId="77777777">
      <w:pPr>
        <w:spacing w:after="0" w:line="240" w:lineRule="auto"/>
        <w:rPr>
          <w:rFonts w:cs="Arial"/>
          <w:color w:val="000000"/>
          <w:szCs w:val="18"/>
          <w:shd w:val="clear" w:color="auto" w:fill="FFFFFF"/>
        </w:rPr>
      </w:pPr>
    </w:p>
    <w:p w:rsidR="00AF7C3C" w:rsidP="00AF33EB" w:rsidRDefault="002A4DA2" w14:paraId="19553AFB" w14:textId="45EC5EEA">
      <w:pPr>
        <w:spacing w:after="0" w:line="240" w:lineRule="auto"/>
        <w:rPr>
          <w:i/>
          <w:iCs/>
          <w:szCs w:val="18"/>
        </w:rPr>
      </w:pPr>
      <w:r w:rsidRPr="002A4DA2">
        <w:rPr>
          <w:szCs w:val="18"/>
        </w:rPr>
        <w:t xml:space="preserve">Zoals reeds </w:t>
      </w:r>
      <w:r>
        <w:rPr>
          <w:szCs w:val="18"/>
        </w:rPr>
        <w:t xml:space="preserve">in paragraaf </w:t>
      </w:r>
      <w:r w:rsidRPr="002A4DA2">
        <w:rPr>
          <w:szCs w:val="18"/>
        </w:rPr>
        <w:t xml:space="preserve">2.3 </w:t>
      </w:r>
      <w:r>
        <w:rPr>
          <w:szCs w:val="18"/>
        </w:rPr>
        <w:t xml:space="preserve">is </w:t>
      </w:r>
      <w:r w:rsidRPr="002A4DA2">
        <w:rPr>
          <w:szCs w:val="18"/>
        </w:rPr>
        <w:t>toegelicht, is het uitgangspu</w:t>
      </w:r>
      <w:r w:rsidR="00A72F5D">
        <w:rPr>
          <w:szCs w:val="18"/>
        </w:rPr>
        <w:t>n</w:t>
      </w:r>
      <w:r w:rsidRPr="002A4DA2">
        <w:rPr>
          <w:szCs w:val="18"/>
        </w:rPr>
        <w:t>t dat de Wwke en de Cbw zoveel mogelijk op elkaar aansluiten, zodat entiteiten niet met (dubbele) administratieve lasten te maken krijgen die verder gaan dan nodig is om de doelstellingen van de Wwke en de Cbw te verwezenlijken. Hierbij kan in het kader van de risicobeoordeling worden gedacht aan het – waar mogelijk en effectief – simultaan uitvoeren van zowel de risicobeoordeling bedoeld onder de Wwke, als de risicobeoordeling bedoeld onder de Cbw.</w:t>
      </w:r>
    </w:p>
    <w:p w:rsidR="00AF33EB" w:rsidP="00AF33EB" w:rsidRDefault="00AF33EB" w14:paraId="6628D6A9" w14:textId="1374EC01">
      <w:pPr>
        <w:spacing w:after="0" w:line="240" w:lineRule="auto"/>
        <w:rPr>
          <w:szCs w:val="18"/>
        </w:rPr>
      </w:pPr>
    </w:p>
    <w:p w:rsidRPr="00D907A5" w:rsidR="00AF33EB" w:rsidP="00AF33EB" w:rsidRDefault="00AF33EB" w14:paraId="265CB6CE" w14:textId="4D39BEAB">
      <w:pPr>
        <w:pStyle w:val="Kop2"/>
      </w:pPr>
      <w:bookmarkStart w:name="_Toc148443298" w:id="46"/>
      <w:bookmarkStart w:name="_Toc198722598" w:id="47"/>
      <w:r>
        <w:t>5.</w:t>
      </w:r>
      <w:r w:rsidR="008E351B">
        <w:t>4</w:t>
      </w:r>
      <w:r>
        <w:t xml:space="preserve"> </w:t>
      </w:r>
      <w:r w:rsidRPr="00D907A5">
        <w:t>Zorgplicht</w:t>
      </w:r>
      <w:bookmarkEnd w:id="46"/>
      <w:bookmarkEnd w:id="47"/>
    </w:p>
    <w:p w:rsidRPr="008E351B" w:rsidR="00AF33EB" w:rsidP="008E351B" w:rsidRDefault="00AF33EB" w14:paraId="4DDDC66A" w14:textId="707D1D87">
      <w:pPr>
        <w:pStyle w:val="Geenafstand"/>
        <w:rPr>
          <w:rFonts w:ascii="Verdana" w:hAnsi="Verdana"/>
          <w:sz w:val="18"/>
          <w:szCs w:val="18"/>
        </w:rPr>
      </w:pPr>
    </w:p>
    <w:p w:rsidRPr="008B58F2" w:rsidR="008E351B" w:rsidP="0089488E" w:rsidRDefault="008E351B" w14:paraId="3FE95AC2" w14:textId="7B37CC65">
      <w:pPr>
        <w:pStyle w:val="Geenafstand"/>
        <w:rPr>
          <w:rFonts w:ascii="Verdana" w:hAnsi="Verdana"/>
          <w:sz w:val="18"/>
          <w:szCs w:val="18"/>
        </w:rPr>
      </w:pPr>
      <w:r w:rsidRPr="008B58F2">
        <w:rPr>
          <w:rFonts w:ascii="Verdana" w:hAnsi="Verdana"/>
          <w:i/>
          <w:iCs/>
          <w:sz w:val="18"/>
          <w:szCs w:val="18"/>
        </w:rPr>
        <w:t>Inleiding</w:t>
      </w:r>
    </w:p>
    <w:p w:rsidRPr="00770223" w:rsidR="00224F76" w:rsidP="0089488E" w:rsidRDefault="00224F76" w14:paraId="0A8348FB" w14:textId="7AFB1146">
      <w:pPr>
        <w:autoSpaceDE w:val="0"/>
        <w:autoSpaceDN w:val="0"/>
        <w:adjustRightInd w:val="0"/>
        <w:spacing w:after="0" w:line="240" w:lineRule="auto"/>
      </w:pPr>
      <w:bookmarkStart w:name="_Hlk162017275" w:id="48"/>
      <w:r>
        <w:t>K</w:t>
      </w:r>
      <w:r w:rsidRPr="00770223">
        <w:t>ritieke entiteit</w:t>
      </w:r>
      <w:r>
        <w:t xml:space="preserve">en moeten </w:t>
      </w:r>
      <w:r w:rsidRPr="00923099" w:rsidR="00923099">
        <w:t>passende en evenredige technische, beveiligings- en organisatorische maatregelen</w:t>
      </w:r>
      <w:r w:rsidRPr="00770223">
        <w:t xml:space="preserve"> </w:t>
      </w:r>
      <w:r>
        <w:t xml:space="preserve">nemen </w:t>
      </w:r>
      <w:r w:rsidRPr="00770223">
        <w:t xml:space="preserve">om voor </w:t>
      </w:r>
      <w:r>
        <w:t>hun</w:t>
      </w:r>
      <w:r w:rsidRPr="00770223">
        <w:t xml:space="preserve"> weerbaarheid te zorgen. Dit doe</w:t>
      </w:r>
      <w:r>
        <w:t>n</w:t>
      </w:r>
      <w:r w:rsidRPr="00770223">
        <w:t xml:space="preserve"> zij op basis van de door </w:t>
      </w:r>
      <w:r w:rsidRPr="00FA3AE9">
        <w:t xml:space="preserve">de </w:t>
      </w:r>
      <w:r>
        <w:t>vakminister</w:t>
      </w:r>
      <w:r w:rsidRPr="00770223">
        <w:rPr>
          <w:color w:val="FF0000"/>
        </w:rPr>
        <w:t xml:space="preserve"> </w:t>
      </w:r>
      <w:r w:rsidRPr="00770223">
        <w:t>verstrekte relevante informatie over de risicobeoordeling</w:t>
      </w:r>
      <w:r>
        <w:t xml:space="preserve"> </w:t>
      </w:r>
      <w:r w:rsidRPr="00770223">
        <w:t xml:space="preserve">en op basis van de resultaten van </w:t>
      </w:r>
      <w:r w:rsidR="00BE1E50">
        <w:t>hun</w:t>
      </w:r>
      <w:r w:rsidRPr="00770223">
        <w:t xml:space="preserve"> </w:t>
      </w:r>
      <w:r w:rsidR="00B966D0">
        <w:t xml:space="preserve">eigen </w:t>
      </w:r>
      <w:r w:rsidRPr="00770223">
        <w:t>risicobeoordeling.</w:t>
      </w:r>
      <w:bookmarkEnd w:id="48"/>
      <w:r w:rsidRPr="00770223">
        <w:t xml:space="preserve"> </w:t>
      </w:r>
      <w:r w:rsidRPr="001330C8" w:rsidR="00BE1E50">
        <w:t xml:space="preserve">Deze verplichting, ook wel de zorgplicht genoemd, </w:t>
      </w:r>
      <w:r w:rsidR="00923099">
        <w:t xml:space="preserve">is opgenomen in </w:t>
      </w:r>
      <w:r w:rsidRPr="001330C8" w:rsidR="00BE1E50">
        <w:t xml:space="preserve">artikel </w:t>
      </w:r>
      <w:r w:rsidR="003900A4">
        <w:t>15</w:t>
      </w:r>
      <w:r w:rsidRPr="001330C8" w:rsidR="00BE1E50">
        <w:t xml:space="preserve"> </w:t>
      </w:r>
      <w:r w:rsidR="00BC1171">
        <w:rPr>
          <w:color w:val="000000"/>
          <w:shd w:val="clear" w:color="auto" w:fill="FFFFFF"/>
        </w:rPr>
        <w:t>Wwke</w:t>
      </w:r>
      <w:r w:rsidRPr="001330C8" w:rsidR="00BE1E50">
        <w:t>.</w:t>
      </w:r>
      <w:r w:rsidRPr="007F310B" w:rsidR="007F310B">
        <w:rPr>
          <w:rFonts w:cs="EUAlbertina"/>
          <w:color w:val="000000"/>
          <w:szCs w:val="18"/>
        </w:rPr>
        <w:t xml:space="preserve"> </w:t>
      </w:r>
      <w:r w:rsidR="00B61811">
        <w:rPr>
          <w:rFonts w:cs="EUAlbertina"/>
          <w:color w:val="000000"/>
          <w:szCs w:val="18"/>
        </w:rPr>
        <w:t>Uit artikel 4 Wwke volgt dat d</w:t>
      </w:r>
      <w:r w:rsidR="007F310B">
        <w:rPr>
          <w:rFonts w:cs="EUAlbertina"/>
          <w:color w:val="000000"/>
          <w:szCs w:val="18"/>
        </w:rPr>
        <w:t>e zorgplicht niet</w:t>
      </w:r>
      <w:r w:rsidRPr="00D907A5" w:rsidR="007F310B">
        <w:rPr>
          <w:rFonts w:cs="EUAlbertina"/>
          <w:color w:val="000000"/>
          <w:szCs w:val="18"/>
        </w:rPr>
        <w:t xml:space="preserve"> </w:t>
      </w:r>
      <w:r w:rsidR="00B61811">
        <w:rPr>
          <w:rFonts w:cs="EUAlbertina"/>
          <w:color w:val="000000"/>
          <w:szCs w:val="18"/>
        </w:rPr>
        <w:t xml:space="preserve">ziet </w:t>
      </w:r>
      <w:r w:rsidRPr="00D907A5" w:rsidR="007F310B">
        <w:rPr>
          <w:rFonts w:cs="EUAlbertina"/>
          <w:color w:val="000000"/>
          <w:szCs w:val="18"/>
        </w:rPr>
        <w:t>op de netwerk- en informatiesystemen van kritieke entiteiten</w:t>
      </w:r>
      <w:r w:rsidRPr="00A400D1" w:rsidR="007F310B">
        <w:rPr>
          <w:rFonts w:cs="EUAlbertina"/>
          <w:color w:val="000000"/>
          <w:szCs w:val="18"/>
        </w:rPr>
        <w:t xml:space="preserve"> </w:t>
      </w:r>
      <w:r w:rsidR="007F310B">
        <w:rPr>
          <w:rFonts w:cs="EUAlbertina"/>
          <w:color w:val="000000"/>
          <w:szCs w:val="18"/>
        </w:rPr>
        <w:t xml:space="preserve">en de fysieke componenten en omgevingen daarvan. </w:t>
      </w:r>
      <w:r w:rsidRPr="00B61811" w:rsidR="00B61811">
        <w:rPr>
          <w:rFonts w:cs="EUAlbertina"/>
          <w:color w:val="000000"/>
          <w:szCs w:val="18"/>
        </w:rPr>
        <w:t xml:space="preserve">Daar ziet de zorgplicht uit artikel </w:t>
      </w:r>
      <w:r w:rsidR="0052407D">
        <w:rPr>
          <w:rFonts w:cs="EUAlbertina"/>
          <w:color w:val="000000"/>
          <w:szCs w:val="18"/>
        </w:rPr>
        <w:t>21</w:t>
      </w:r>
      <w:r w:rsidRPr="00B61811" w:rsidR="00B61811">
        <w:rPr>
          <w:rFonts w:cs="EUAlbertina"/>
          <w:color w:val="000000"/>
          <w:szCs w:val="18"/>
        </w:rPr>
        <w:t xml:space="preserve"> </w:t>
      </w:r>
      <w:r w:rsidRPr="0052407D" w:rsidR="00B61811">
        <w:rPr>
          <w:rFonts w:cs="EUAlbertina"/>
          <w:color w:val="000000"/>
          <w:szCs w:val="18"/>
        </w:rPr>
        <w:t>Cbw</w:t>
      </w:r>
      <w:r w:rsidRPr="00B61811" w:rsidR="00B61811">
        <w:rPr>
          <w:rFonts w:cs="EUAlbertina"/>
          <w:color w:val="000000"/>
          <w:szCs w:val="18"/>
        </w:rPr>
        <w:t xml:space="preserve"> op.</w:t>
      </w:r>
      <w:r w:rsidR="00B61811">
        <w:rPr>
          <w:rFonts w:cs="EUAlbertina"/>
          <w:color w:val="000000"/>
          <w:szCs w:val="18"/>
        </w:rPr>
        <w:t xml:space="preserve"> </w:t>
      </w:r>
      <w:r w:rsidR="007F310B">
        <w:rPr>
          <w:rFonts w:cs="EUAlbertina"/>
          <w:color w:val="000000"/>
          <w:szCs w:val="18"/>
        </w:rPr>
        <w:t>Zie paragraaf 2.3 voor een nadere toelichting hierop.</w:t>
      </w:r>
      <w:r w:rsidRPr="00D907A5" w:rsidR="007F310B">
        <w:rPr>
          <w:rFonts w:cs="EUAlbertina"/>
          <w:color w:val="000000"/>
          <w:szCs w:val="18"/>
        </w:rPr>
        <w:t xml:space="preserve"> </w:t>
      </w:r>
    </w:p>
    <w:p w:rsidRPr="00D907A5" w:rsidR="00C82EE1" w:rsidP="00D907A5" w:rsidRDefault="00AF33EB" w14:paraId="16999E0B" w14:textId="431004D9">
      <w:pPr>
        <w:autoSpaceDE w:val="0"/>
        <w:autoSpaceDN w:val="0"/>
        <w:adjustRightInd w:val="0"/>
        <w:spacing w:after="0" w:line="240" w:lineRule="auto"/>
        <w:rPr>
          <w:rFonts w:cs="EUAlbertina"/>
          <w:color w:val="000000"/>
          <w:szCs w:val="18"/>
        </w:rPr>
      </w:pPr>
      <w:r w:rsidRPr="00D907A5">
        <w:rPr>
          <w:rFonts w:cs="EUAlbertina"/>
          <w:color w:val="000000"/>
          <w:szCs w:val="18"/>
        </w:rPr>
        <w:t xml:space="preserve">De weerbaarheid </w:t>
      </w:r>
      <w:r w:rsidR="00184100">
        <w:rPr>
          <w:rFonts w:cs="EUAlbertina"/>
          <w:color w:val="000000"/>
          <w:szCs w:val="18"/>
        </w:rPr>
        <w:t xml:space="preserve">van een kritieke entiteit </w:t>
      </w:r>
      <w:r w:rsidRPr="00D907A5">
        <w:rPr>
          <w:rFonts w:cs="EUAlbertina"/>
          <w:color w:val="000000"/>
          <w:szCs w:val="18"/>
        </w:rPr>
        <w:t xml:space="preserve">is het </w:t>
      </w:r>
      <w:r w:rsidRPr="00D907A5">
        <w:rPr>
          <w:rFonts w:cs="Arial"/>
          <w:color w:val="000000"/>
          <w:szCs w:val="18"/>
          <w:shd w:val="clear" w:color="auto" w:fill="FFFFFF"/>
        </w:rPr>
        <w:t xml:space="preserve">vermogen om een incident te voorkomen, te beperken of te beheersen, en om bescherming te bieden of bestand te zijn tegen, te reageren op of zich aan te passen aan en te herstellen van een incident. Hierbij gaat het om </w:t>
      </w:r>
      <w:r w:rsidR="00200300">
        <w:rPr>
          <w:rFonts w:cs="Arial"/>
          <w:color w:val="000000"/>
          <w:szCs w:val="18"/>
          <w:shd w:val="clear" w:color="auto" w:fill="FFFFFF"/>
        </w:rPr>
        <w:t xml:space="preserve">de </w:t>
      </w:r>
      <w:r w:rsidRPr="00D907A5">
        <w:rPr>
          <w:rFonts w:cs="Arial"/>
          <w:color w:val="000000"/>
          <w:szCs w:val="18"/>
          <w:shd w:val="clear" w:color="auto" w:fill="FFFFFF"/>
        </w:rPr>
        <w:t>bescherming</w:t>
      </w:r>
      <w:r w:rsidR="00451866">
        <w:rPr>
          <w:rFonts w:cs="Arial"/>
          <w:color w:val="000000"/>
          <w:szCs w:val="18"/>
          <w:shd w:val="clear" w:color="auto" w:fill="FFFFFF"/>
        </w:rPr>
        <w:t xml:space="preserve"> van hun essentiële </w:t>
      </w:r>
      <w:r w:rsidR="00451866">
        <w:rPr>
          <w:rFonts w:cs="Arial"/>
          <w:color w:val="000000"/>
          <w:szCs w:val="18"/>
          <w:shd w:val="clear" w:color="auto" w:fill="FFFFFF"/>
        </w:rPr>
        <w:lastRenderedPageBreak/>
        <w:t>dienstverlening</w:t>
      </w:r>
      <w:r w:rsidRPr="00D907A5">
        <w:rPr>
          <w:rFonts w:cs="Arial"/>
          <w:color w:val="000000"/>
          <w:szCs w:val="18"/>
          <w:shd w:val="clear" w:color="auto" w:fill="FFFFFF"/>
        </w:rPr>
        <w:t xml:space="preserve"> ten aanzien van alle dreigingen en gevaren </w:t>
      </w:r>
      <w:r w:rsidRPr="00D907A5">
        <w:rPr>
          <w:szCs w:val="18"/>
        </w:rPr>
        <w:t>die door mens en natuur veroorzaakt kunnen worden</w:t>
      </w:r>
      <w:r w:rsidR="003030C7">
        <w:rPr>
          <w:rFonts w:cs="Arial"/>
          <w:color w:val="000000"/>
          <w:szCs w:val="18"/>
          <w:shd w:val="clear" w:color="auto" w:fill="FFFFFF"/>
        </w:rPr>
        <w:t>.</w:t>
      </w:r>
      <w:r w:rsidR="00B814EA">
        <w:rPr>
          <w:rFonts w:cs="Arial"/>
          <w:color w:val="000000"/>
          <w:szCs w:val="18"/>
          <w:shd w:val="clear" w:color="auto" w:fill="FFFFFF"/>
        </w:rPr>
        <w:t xml:space="preserve"> </w:t>
      </w:r>
    </w:p>
    <w:p w:rsidRPr="0033647B" w:rsidR="00EE029D" w:rsidP="00603607" w:rsidRDefault="00EE029D" w14:paraId="1AB17B5E" w14:textId="77777777">
      <w:pPr>
        <w:pStyle w:val="Geenafstand"/>
        <w:rPr>
          <w:szCs w:val="18"/>
        </w:rPr>
      </w:pPr>
    </w:p>
    <w:p w:rsidRPr="00FC73BD" w:rsidR="00A27B20" w:rsidP="00A27B20" w:rsidRDefault="00A27B20" w14:paraId="6E0690E4" w14:textId="726AC527">
      <w:pPr>
        <w:widowControl w:val="0"/>
        <w:autoSpaceDE w:val="0"/>
        <w:autoSpaceDN w:val="0"/>
        <w:adjustRightInd w:val="0"/>
        <w:spacing w:after="0" w:line="240" w:lineRule="auto"/>
        <w:rPr>
          <w:i/>
          <w:iCs/>
          <w:szCs w:val="18"/>
        </w:rPr>
      </w:pPr>
      <w:bookmarkStart w:name="_Hlk162017302" w:id="49"/>
      <w:r w:rsidRPr="00FC73BD">
        <w:rPr>
          <w:i/>
          <w:iCs/>
          <w:szCs w:val="18"/>
        </w:rPr>
        <w:t>Passende en evenredige</w:t>
      </w:r>
      <w:r>
        <w:rPr>
          <w:i/>
          <w:iCs/>
          <w:szCs w:val="18"/>
        </w:rPr>
        <w:t xml:space="preserve"> maatregelen</w:t>
      </w:r>
    </w:p>
    <w:p w:rsidRPr="00D907A5" w:rsidR="00AF33EB" w:rsidP="00AF33EB" w:rsidRDefault="00AF33EB" w14:paraId="4AF23D55" w14:textId="26854460">
      <w:pPr>
        <w:autoSpaceDE w:val="0"/>
        <w:autoSpaceDN w:val="0"/>
        <w:adjustRightInd w:val="0"/>
        <w:spacing w:after="0" w:line="240" w:lineRule="auto"/>
        <w:rPr>
          <w:rFonts w:cs="EUAlbertina"/>
          <w:color w:val="000000"/>
          <w:szCs w:val="18"/>
        </w:rPr>
      </w:pPr>
      <w:r w:rsidRPr="00D907A5">
        <w:rPr>
          <w:rFonts w:cs="EUAlbertina"/>
          <w:color w:val="000000"/>
          <w:szCs w:val="18"/>
        </w:rPr>
        <w:t xml:space="preserve">De maatregelen </w:t>
      </w:r>
      <w:r w:rsidR="0007543B">
        <w:rPr>
          <w:rFonts w:cs="EUAlbertina"/>
          <w:color w:val="000000"/>
          <w:szCs w:val="18"/>
        </w:rPr>
        <w:t xml:space="preserve">die kritieke entiteiten op grond van </w:t>
      </w:r>
      <w:r w:rsidR="00BC1171">
        <w:rPr>
          <w:rFonts w:cs="EUAlbertina"/>
          <w:color w:val="000000"/>
          <w:szCs w:val="18"/>
        </w:rPr>
        <w:t xml:space="preserve">de </w:t>
      </w:r>
      <w:r w:rsidR="00BC1171">
        <w:rPr>
          <w:color w:val="000000"/>
          <w:szCs w:val="18"/>
          <w:shd w:val="clear" w:color="auto" w:fill="FFFFFF"/>
        </w:rPr>
        <w:t>Wwke</w:t>
      </w:r>
      <w:r w:rsidR="0007543B">
        <w:rPr>
          <w:rFonts w:cs="EUAlbertina"/>
          <w:color w:val="000000"/>
          <w:szCs w:val="18"/>
        </w:rPr>
        <w:t xml:space="preserve"> moeten nemen, </w:t>
      </w:r>
      <w:r w:rsidRPr="00D907A5">
        <w:rPr>
          <w:rFonts w:cs="EUAlbertina"/>
          <w:color w:val="000000"/>
          <w:szCs w:val="18"/>
        </w:rPr>
        <w:t xml:space="preserve">moeten passend en evenredig zijn </w:t>
      </w:r>
      <w:r w:rsidR="00BE1E50">
        <w:rPr>
          <w:rFonts w:cs="EUAlbertina"/>
          <w:color w:val="000000"/>
          <w:szCs w:val="18"/>
        </w:rPr>
        <w:t>in relatie tot</w:t>
      </w:r>
      <w:r w:rsidRPr="00D907A5" w:rsidR="00BE1E50">
        <w:rPr>
          <w:rFonts w:cs="EUAlbertina"/>
          <w:color w:val="000000"/>
          <w:szCs w:val="18"/>
        </w:rPr>
        <w:t xml:space="preserve"> </w:t>
      </w:r>
      <w:r w:rsidRPr="00D907A5">
        <w:rPr>
          <w:rFonts w:cs="EUAlbertina"/>
          <w:color w:val="000000"/>
          <w:szCs w:val="18"/>
        </w:rPr>
        <w:t xml:space="preserve">de </w:t>
      </w:r>
      <w:r w:rsidRPr="00D907A5" w:rsidR="00C82EE1">
        <w:rPr>
          <w:rFonts w:cs="EUAlbertina"/>
          <w:color w:val="000000"/>
          <w:szCs w:val="18"/>
        </w:rPr>
        <w:t>risico</w:t>
      </w:r>
      <w:r w:rsidR="00FE3A7B">
        <w:rPr>
          <w:rFonts w:cs="EUAlbertina"/>
          <w:color w:val="000000"/>
          <w:szCs w:val="18"/>
        </w:rPr>
        <w:t>’</w:t>
      </w:r>
      <w:r w:rsidRPr="00D907A5" w:rsidR="00C82EE1">
        <w:rPr>
          <w:rFonts w:cs="EUAlbertina"/>
          <w:color w:val="000000"/>
          <w:szCs w:val="18"/>
        </w:rPr>
        <w:t>s</w:t>
      </w:r>
      <w:r w:rsidRPr="00D907A5">
        <w:rPr>
          <w:rFonts w:cs="EUAlbertina"/>
          <w:color w:val="000000"/>
          <w:szCs w:val="18"/>
        </w:rPr>
        <w:t xml:space="preserve"> die </w:t>
      </w:r>
      <w:r w:rsidR="002E4415">
        <w:rPr>
          <w:rFonts w:cs="EUAlbertina"/>
          <w:color w:val="000000"/>
          <w:szCs w:val="18"/>
        </w:rPr>
        <w:t>zij hebben</w:t>
      </w:r>
      <w:r w:rsidRPr="00D907A5">
        <w:rPr>
          <w:rFonts w:cs="EUAlbertina"/>
          <w:color w:val="000000"/>
          <w:szCs w:val="18"/>
        </w:rPr>
        <w:t xml:space="preserve"> vastgesteld op basis van de eigen risicobeoordeling en tegen het licht van de </w:t>
      </w:r>
      <w:r w:rsidR="009F4402">
        <w:rPr>
          <w:rFonts w:cs="EUAlbertina"/>
          <w:color w:val="000000"/>
          <w:szCs w:val="18"/>
        </w:rPr>
        <w:t>door de vakminister uitgevoerde</w:t>
      </w:r>
      <w:r w:rsidRPr="00D907A5" w:rsidR="009F4402">
        <w:rPr>
          <w:rFonts w:cs="EUAlbertina"/>
          <w:color w:val="000000"/>
          <w:szCs w:val="18"/>
        </w:rPr>
        <w:t xml:space="preserve"> </w:t>
      </w:r>
      <w:r w:rsidRPr="00D907A5">
        <w:rPr>
          <w:rFonts w:cs="EUAlbertina"/>
          <w:color w:val="000000"/>
          <w:szCs w:val="18"/>
        </w:rPr>
        <w:t xml:space="preserve">risicobeoordeling. </w:t>
      </w:r>
    </w:p>
    <w:bookmarkEnd w:id="49"/>
    <w:p w:rsidRPr="002E5BE9" w:rsidR="004543E0" w:rsidP="00AF33EB" w:rsidRDefault="00AF33EB" w14:paraId="6775F9DF" w14:textId="6D0C1320">
      <w:pPr>
        <w:autoSpaceDE w:val="0"/>
        <w:autoSpaceDN w:val="0"/>
        <w:adjustRightInd w:val="0"/>
        <w:spacing w:after="0" w:line="240" w:lineRule="auto"/>
        <w:rPr>
          <w:rFonts w:cs="EUAlbertina"/>
          <w:szCs w:val="18"/>
        </w:rPr>
      </w:pPr>
      <w:r w:rsidRPr="00D907A5">
        <w:rPr>
          <w:rFonts w:cs="EUAlbertina"/>
          <w:szCs w:val="18"/>
        </w:rPr>
        <w:t xml:space="preserve">Bij de beoordeling of een maatregel of een combinatie van maatregelen passend is, wordt allereerst gekeken naar de effectiviteit. De maatregelen moeten één of meer van de volgende effecten bewerkstelligen: </w:t>
      </w:r>
      <w:r w:rsidRPr="00D907A5">
        <w:rPr>
          <w:rFonts w:cs="Arial"/>
          <w:szCs w:val="18"/>
          <w:shd w:val="clear" w:color="auto" w:fill="FFFFFF"/>
        </w:rPr>
        <w:t>een incident voorkomen en als een incident zich toch voordoet</w:t>
      </w:r>
      <w:r w:rsidR="002E4415">
        <w:rPr>
          <w:rFonts w:cs="Arial"/>
          <w:szCs w:val="18"/>
          <w:shd w:val="clear" w:color="auto" w:fill="FFFFFF"/>
        </w:rPr>
        <w:t>,</w:t>
      </w:r>
      <w:r w:rsidRPr="00D907A5">
        <w:rPr>
          <w:rFonts w:cs="Arial"/>
          <w:szCs w:val="18"/>
          <w:shd w:val="clear" w:color="auto" w:fill="FFFFFF"/>
        </w:rPr>
        <w:t xml:space="preserve"> de gevolgen beperken door het incident te beheersen, zich aan te passen aan een incident of daarvan zo spoedig mogelijk te herstellen.</w:t>
      </w:r>
      <w:r w:rsidRPr="00D907A5">
        <w:rPr>
          <w:rFonts w:cs="EUAlbertina"/>
          <w:szCs w:val="18"/>
        </w:rPr>
        <w:t xml:space="preserve"> </w:t>
      </w:r>
      <w:r w:rsidR="002E4415">
        <w:rPr>
          <w:rFonts w:cs="EUAlbertina"/>
          <w:szCs w:val="18"/>
        </w:rPr>
        <w:t>In</w:t>
      </w:r>
      <w:r>
        <w:rPr>
          <w:rFonts w:cs="EUAlbertina"/>
          <w:szCs w:val="18"/>
        </w:rPr>
        <w:t xml:space="preserve"> artikel 1 </w:t>
      </w:r>
      <w:r w:rsidR="00BC1171">
        <w:rPr>
          <w:color w:val="000000"/>
          <w:szCs w:val="18"/>
          <w:shd w:val="clear" w:color="auto" w:fill="FFFFFF"/>
        </w:rPr>
        <w:t>Wwke</w:t>
      </w:r>
      <w:r w:rsidR="00BC1171">
        <w:rPr>
          <w:rFonts w:cs="EUAlbertina"/>
          <w:szCs w:val="18"/>
        </w:rPr>
        <w:t xml:space="preserve"> </w:t>
      </w:r>
      <w:r w:rsidR="002E4415">
        <w:rPr>
          <w:rFonts w:cs="EUAlbertina"/>
          <w:szCs w:val="18"/>
        </w:rPr>
        <w:t>is</w:t>
      </w:r>
      <w:r>
        <w:rPr>
          <w:rFonts w:cs="EUAlbertina"/>
          <w:szCs w:val="18"/>
        </w:rPr>
        <w:t xml:space="preserve"> </w:t>
      </w:r>
      <w:r w:rsidR="00C20B6E">
        <w:rPr>
          <w:rFonts w:cs="EUAlbertina"/>
          <w:szCs w:val="18"/>
        </w:rPr>
        <w:t>e</w:t>
      </w:r>
      <w:r w:rsidRPr="00D907A5" w:rsidR="00C82EE1">
        <w:rPr>
          <w:rFonts w:cs="EUAlbertina"/>
          <w:szCs w:val="18"/>
        </w:rPr>
        <w:t>en</w:t>
      </w:r>
      <w:r w:rsidRPr="00D907A5">
        <w:rPr>
          <w:rFonts w:cs="EUAlbertina"/>
          <w:szCs w:val="18"/>
        </w:rPr>
        <w:t xml:space="preserve"> incident gedefinieerd als elke gebeurtenis die het verlenen van een essentiële dienst aanzienlijk </w:t>
      </w:r>
      <w:r w:rsidR="0007543B">
        <w:rPr>
          <w:rFonts w:cs="EUAlbertina"/>
          <w:szCs w:val="18"/>
        </w:rPr>
        <w:t xml:space="preserve">verstoort of </w:t>
      </w:r>
      <w:r w:rsidRPr="00D907A5">
        <w:rPr>
          <w:rFonts w:cs="EUAlbertina"/>
          <w:szCs w:val="18"/>
        </w:rPr>
        <w:t>kan verstoren.</w:t>
      </w:r>
      <w:r>
        <w:rPr>
          <w:rFonts w:cs="EUAlbertina"/>
          <w:szCs w:val="18"/>
        </w:rPr>
        <w:t xml:space="preserve"> </w:t>
      </w:r>
      <w:r w:rsidR="0007543B">
        <w:rPr>
          <w:rFonts w:cs="EUAlbertina"/>
          <w:szCs w:val="18"/>
        </w:rPr>
        <w:t>De</w:t>
      </w:r>
      <w:r w:rsidR="0007543B">
        <w:rPr>
          <w:szCs w:val="18"/>
        </w:rPr>
        <w:t xml:space="preserve"> m</w:t>
      </w:r>
      <w:r>
        <w:rPr>
          <w:szCs w:val="18"/>
        </w:rPr>
        <w:t xml:space="preserve">aatregelen </w:t>
      </w:r>
      <w:r w:rsidRPr="007775F8">
        <w:rPr>
          <w:szCs w:val="18"/>
        </w:rPr>
        <w:t>moeten zijn afgestemd op de risico</w:t>
      </w:r>
      <w:r w:rsidR="00FE3A7B">
        <w:rPr>
          <w:szCs w:val="18"/>
        </w:rPr>
        <w:t>’</w:t>
      </w:r>
      <w:r w:rsidRPr="007775F8">
        <w:rPr>
          <w:szCs w:val="18"/>
        </w:rPr>
        <w:t xml:space="preserve">s in relatie tot de entiteit en de specifieke context. Een passende maatregel kan dus per entiteit verschillen, onder meer door de specifieke kenmerken </w:t>
      </w:r>
      <w:r w:rsidRPr="002E5BE9">
        <w:rPr>
          <w:szCs w:val="18"/>
        </w:rPr>
        <w:t>van</w:t>
      </w:r>
      <w:r w:rsidR="00C458B8">
        <w:rPr>
          <w:szCs w:val="18"/>
        </w:rPr>
        <w:t xml:space="preserve"> de</w:t>
      </w:r>
      <w:r w:rsidRPr="002E5BE9">
        <w:rPr>
          <w:szCs w:val="18"/>
        </w:rPr>
        <w:t xml:space="preserve"> entiteit, de aard van de dienstverlening en de sector waarin de entiteit de dienst verleent.</w:t>
      </w:r>
    </w:p>
    <w:p w:rsidRPr="00D907A5" w:rsidR="004543E0" w:rsidP="00AF33EB" w:rsidRDefault="00AF33EB" w14:paraId="658160EF" w14:textId="27493002">
      <w:pPr>
        <w:pStyle w:val="Default"/>
        <w:rPr>
          <w:rFonts w:ascii="Verdana" w:hAnsi="Verdana" w:cs="Arial"/>
          <w:color w:val="auto"/>
          <w:sz w:val="18"/>
          <w:szCs w:val="18"/>
          <w:shd w:val="clear" w:color="auto" w:fill="FFFFFF"/>
        </w:rPr>
      </w:pPr>
      <w:r w:rsidRPr="00B814EA">
        <w:rPr>
          <w:rFonts w:ascii="Verdana" w:hAnsi="Verdana"/>
          <w:sz w:val="18"/>
        </w:rPr>
        <w:t xml:space="preserve">Daarnaast </w:t>
      </w:r>
      <w:r w:rsidRPr="00D907A5">
        <w:rPr>
          <w:rFonts w:ascii="Verdana" w:hAnsi="Verdana"/>
          <w:sz w:val="18"/>
          <w:szCs w:val="18"/>
        </w:rPr>
        <w:t xml:space="preserve">geldt het vereiste van evenredigheid. </w:t>
      </w:r>
      <w:r w:rsidR="00C77973">
        <w:rPr>
          <w:rFonts w:ascii="Verdana" w:hAnsi="Verdana"/>
          <w:sz w:val="18"/>
          <w:szCs w:val="18"/>
        </w:rPr>
        <w:t xml:space="preserve">Dit betekent dat </w:t>
      </w:r>
      <w:r w:rsidRPr="00D907A5">
        <w:rPr>
          <w:rFonts w:ascii="Verdana" w:hAnsi="Verdana"/>
          <w:sz w:val="18"/>
          <w:szCs w:val="18"/>
        </w:rPr>
        <w:t xml:space="preserve">een maatregel of coherente set van maatregelen in verhouding dient te staan </w:t>
      </w:r>
      <w:r w:rsidR="00F157FA">
        <w:rPr>
          <w:rFonts w:ascii="Verdana" w:hAnsi="Verdana"/>
          <w:sz w:val="18"/>
          <w:szCs w:val="18"/>
        </w:rPr>
        <w:t>tot</w:t>
      </w:r>
      <w:r w:rsidRPr="00D907A5">
        <w:rPr>
          <w:rFonts w:ascii="Verdana" w:hAnsi="Verdana"/>
          <w:sz w:val="18"/>
          <w:szCs w:val="18"/>
        </w:rPr>
        <w:t xml:space="preserve"> het te beheersen risico. De entiteit dient daarbij naar behoren rekening te houden met de mate waarin </w:t>
      </w:r>
      <w:r w:rsidR="00F157FA">
        <w:rPr>
          <w:rFonts w:ascii="Verdana" w:hAnsi="Verdana"/>
          <w:sz w:val="18"/>
          <w:szCs w:val="18"/>
        </w:rPr>
        <w:t>zij</w:t>
      </w:r>
      <w:r w:rsidRPr="00D907A5">
        <w:rPr>
          <w:rFonts w:ascii="Verdana" w:hAnsi="Verdana"/>
          <w:sz w:val="18"/>
          <w:szCs w:val="18"/>
        </w:rPr>
        <w:t xml:space="preserve"> aan </w:t>
      </w:r>
      <w:r w:rsidRPr="00D907A5" w:rsidR="00C82EE1">
        <w:rPr>
          <w:rFonts w:ascii="Verdana" w:hAnsi="Verdana"/>
          <w:sz w:val="18"/>
          <w:szCs w:val="18"/>
        </w:rPr>
        <w:t>risico</w:t>
      </w:r>
      <w:r w:rsidR="00FE3A7B">
        <w:rPr>
          <w:rFonts w:ascii="Verdana" w:hAnsi="Verdana"/>
          <w:sz w:val="18"/>
          <w:szCs w:val="18"/>
        </w:rPr>
        <w:t>’</w:t>
      </w:r>
      <w:r w:rsidRPr="00D907A5" w:rsidR="00C82EE1">
        <w:rPr>
          <w:rFonts w:ascii="Verdana" w:hAnsi="Verdana"/>
          <w:sz w:val="18"/>
          <w:szCs w:val="18"/>
        </w:rPr>
        <w:t>s</w:t>
      </w:r>
      <w:r w:rsidRPr="00D907A5">
        <w:rPr>
          <w:rFonts w:ascii="Verdana" w:hAnsi="Verdana"/>
          <w:sz w:val="18"/>
          <w:szCs w:val="18"/>
        </w:rPr>
        <w:t xml:space="preserve"> is blootgesteld, evenals de kans dat zich incidenten voordoen en de ernst ervan, met inbegrip van de maatschappelijke en economische gevolgen. Ook de omvang van </w:t>
      </w:r>
      <w:r w:rsidR="00852355">
        <w:rPr>
          <w:rFonts w:ascii="Verdana" w:hAnsi="Verdana"/>
          <w:sz w:val="18"/>
          <w:szCs w:val="18"/>
        </w:rPr>
        <w:t>een</w:t>
      </w:r>
      <w:r w:rsidRPr="00D907A5">
        <w:rPr>
          <w:rFonts w:ascii="Verdana" w:hAnsi="Verdana"/>
          <w:sz w:val="18"/>
          <w:szCs w:val="18"/>
        </w:rPr>
        <w:t xml:space="preserve"> entiteit</w:t>
      </w:r>
      <w:r w:rsidR="00C7199F">
        <w:rPr>
          <w:rFonts w:ascii="Verdana" w:hAnsi="Verdana"/>
          <w:sz w:val="18"/>
          <w:szCs w:val="18"/>
        </w:rPr>
        <w:t xml:space="preserve"> kan een rol spelen </w:t>
      </w:r>
      <w:r w:rsidRPr="00D907A5">
        <w:rPr>
          <w:rFonts w:ascii="Verdana" w:hAnsi="Verdana"/>
          <w:sz w:val="18"/>
          <w:szCs w:val="18"/>
        </w:rPr>
        <w:t xml:space="preserve">bij de </w:t>
      </w:r>
      <w:r w:rsidR="00852355">
        <w:rPr>
          <w:rFonts w:ascii="Verdana" w:hAnsi="Verdana"/>
          <w:sz w:val="18"/>
          <w:szCs w:val="18"/>
        </w:rPr>
        <w:t xml:space="preserve">vraag of maatregelen </w:t>
      </w:r>
      <w:r w:rsidR="00793E0E">
        <w:rPr>
          <w:rFonts w:ascii="Verdana" w:hAnsi="Verdana"/>
          <w:sz w:val="18"/>
          <w:szCs w:val="18"/>
        </w:rPr>
        <w:t xml:space="preserve">evenredig </w:t>
      </w:r>
      <w:r w:rsidR="00852355">
        <w:rPr>
          <w:rFonts w:ascii="Verdana" w:hAnsi="Verdana"/>
          <w:sz w:val="18"/>
          <w:szCs w:val="18"/>
        </w:rPr>
        <w:t>zijn</w:t>
      </w:r>
      <w:r w:rsidR="00C7199F">
        <w:rPr>
          <w:rFonts w:ascii="Verdana" w:hAnsi="Verdana"/>
          <w:sz w:val="18"/>
          <w:szCs w:val="18"/>
        </w:rPr>
        <w:t>.</w:t>
      </w:r>
      <w:r w:rsidRPr="00D907A5">
        <w:rPr>
          <w:rFonts w:ascii="Verdana" w:hAnsi="Verdana"/>
          <w:sz w:val="18"/>
          <w:szCs w:val="18"/>
        </w:rPr>
        <w:t xml:space="preserve"> </w:t>
      </w:r>
      <w:r w:rsidR="00C77973">
        <w:rPr>
          <w:rFonts w:ascii="Verdana" w:hAnsi="Verdana"/>
          <w:sz w:val="18"/>
          <w:szCs w:val="18"/>
        </w:rPr>
        <w:t xml:space="preserve">Wat ook een rol kan spelen bij de </w:t>
      </w:r>
      <w:r w:rsidR="007B34BC">
        <w:rPr>
          <w:rFonts w:ascii="Verdana" w:hAnsi="Verdana"/>
          <w:sz w:val="18"/>
          <w:szCs w:val="18"/>
        </w:rPr>
        <w:t xml:space="preserve">evenredigheid </w:t>
      </w:r>
      <w:r w:rsidR="00C77973">
        <w:rPr>
          <w:rFonts w:ascii="Verdana" w:hAnsi="Verdana"/>
          <w:sz w:val="18"/>
          <w:szCs w:val="18"/>
        </w:rPr>
        <w:t xml:space="preserve">van maatregelen, zijn de </w:t>
      </w:r>
      <w:r w:rsidRPr="001330C8" w:rsidR="00C77973">
        <w:rPr>
          <w:rFonts w:ascii="Verdana" w:hAnsi="Verdana"/>
          <w:sz w:val="18"/>
          <w:szCs w:val="18"/>
        </w:rPr>
        <w:t>nadelige effecten of risico</w:t>
      </w:r>
      <w:r w:rsidR="00C77973">
        <w:rPr>
          <w:rFonts w:ascii="Verdana" w:hAnsi="Verdana"/>
          <w:sz w:val="18"/>
          <w:szCs w:val="18"/>
        </w:rPr>
        <w:t>’</w:t>
      </w:r>
      <w:r w:rsidRPr="001330C8" w:rsidR="00C77973">
        <w:rPr>
          <w:rFonts w:ascii="Verdana" w:hAnsi="Verdana"/>
          <w:sz w:val="18"/>
          <w:szCs w:val="18"/>
        </w:rPr>
        <w:t>s</w:t>
      </w:r>
      <w:r w:rsidR="00C77973">
        <w:rPr>
          <w:rFonts w:ascii="Verdana" w:hAnsi="Verdana"/>
          <w:sz w:val="18"/>
          <w:szCs w:val="18"/>
        </w:rPr>
        <w:t xml:space="preserve"> van maatregelen</w:t>
      </w:r>
      <w:r w:rsidRPr="001330C8" w:rsidR="00C77973">
        <w:rPr>
          <w:rFonts w:ascii="Verdana" w:hAnsi="Verdana"/>
          <w:sz w:val="18"/>
          <w:szCs w:val="18"/>
        </w:rPr>
        <w:t xml:space="preserve">, zoals </w:t>
      </w:r>
      <w:r w:rsidR="00C77973">
        <w:rPr>
          <w:rFonts w:ascii="Verdana" w:hAnsi="Verdana"/>
          <w:sz w:val="18"/>
          <w:szCs w:val="18"/>
        </w:rPr>
        <w:t xml:space="preserve">de </w:t>
      </w:r>
      <w:r w:rsidRPr="001330C8" w:rsidR="00C77973">
        <w:rPr>
          <w:rFonts w:ascii="Verdana" w:hAnsi="Verdana"/>
          <w:sz w:val="18"/>
          <w:szCs w:val="18"/>
        </w:rPr>
        <w:t>verstoring van de continuïteit van de kritieke processen van een entiteit</w:t>
      </w:r>
      <w:r w:rsidR="00C77973">
        <w:rPr>
          <w:rFonts w:ascii="Verdana" w:hAnsi="Verdana"/>
          <w:sz w:val="18"/>
          <w:szCs w:val="18"/>
        </w:rPr>
        <w:t>.</w:t>
      </w:r>
      <w:r w:rsidRPr="001330C8" w:rsidR="00C77973">
        <w:rPr>
          <w:rFonts w:ascii="Verdana" w:hAnsi="Verdana"/>
          <w:sz w:val="18"/>
          <w:szCs w:val="18"/>
        </w:rPr>
        <w:t xml:space="preserve"> </w:t>
      </w:r>
      <w:r w:rsidR="009F4402">
        <w:rPr>
          <w:rFonts w:ascii="Verdana" w:hAnsi="Verdana"/>
          <w:sz w:val="18"/>
          <w:szCs w:val="18"/>
        </w:rPr>
        <w:t>D</w:t>
      </w:r>
      <w:r w:rsidRPr="00D907A5">
        <w:rPr>
          <w:rFonts w:ascii="Verdana" w:hAnsi="Verdana"/>
          <w:sz w:val="18"/>
          <w:szCs w:val="18"/>
        </w:rPr>
        <w:t xml:space="preserve">e omvang van een entiteit of de hoogte van uitvoeringskosten </w:t>
      </w:r>
      <w:r w:rsidR="009F4402">
        <w:rPr>
          <w:rFonts w:ascii="Verdana" w:hAnsi="Verdana"/>
          <w:sz w:val="18"/>
          <w:szCs w:val="18"/>
        </w:rPr>
        <w:t xml:space="preserve">kan </w:t>
      </w:r>
      <w:r w:rsidR="00C77973">
        <w:rPr>
          <w:rFonts w:ascii="Verdana" w:hAnsi="Verdana"/>
          <w:sz w:val="18"/>
          <w:szCs w:val="18"/>
        </w:rPr>
        <w:t xml:space="preserve">van invloed zijn op de keuze van de te nemen maatregelen, zoals </w:t>
      </w:r>
      <w:r w:rsidRPr="00D907A5">
        <w:rPr>
          <w:rFonts w:ascii="Verdana" w:hAnsi="Verdana"/>
          <w:sz w:val="18"/>
          <w:szCs w:val="18"/>
        </w:rPr>
        <w:t xml:space="preserve">het nemen van minder ingrijpende maatregelen. Hierbij wordt benadrukt dat een beperkte financiële capaciteit of een beperkte omvang van een entiteit een entiteit niet kan ontslaan van de verplichting om de weerbaarheid op orde te hebben. </w:t>
      </w:r>
      <w:r w:rsidR="00C77973">
        <w:rPr>
          <w:rFonts w:ascii="Verdana" w:hAnsi="Verdana"/>
          <w:sz w:val="18"/>
          <w:szCs w:val="18"/>
        </w:rPr>
        <w:t>De evenredigheid houdt daarnaast in dat</w:t>
      </w:r>
      <w:r w:rsidRPr="00D907A5">
        <w:rPr>
          <w:rFonts w:ascii="Verdana" w:hAnsi="Verdana"/>
          <w:color w:val="auto"/>
          <w:sz w:val="18"/>
          <w:szCs w:val="18"/>
        </w:rPr>
        <w:t xml:space="preserve"> een maatregel of coherente set van maatregelen het minst belastend is voor de entiteit om het risico te beheersen</w:t>
      </w:r>
      <w:r w:rsidR="002E4415">
        <w:rPr>
          <w:rFonts w:ascii="Verdana" w:hAnsi="Verdana"/>
          <w:color w:val="auto"/>
          <w:sz w:val="18"/>
          <w:szCs w:val="18"/>
        </w:rPr>
        <w:t>.</w:t>
      </w:r>
      <w:r w:rsidR="00C7199F">
        <w:rPr>
          <w:rFonts w:ascii="Verdana" w:hAnsi="Verdana" w:cs="Arial"/>
          <w:color w:val="auto"/>
          <w:sz w:val="18"/>
          <w:szCs w:val="18"/>
          <w:shd w:val="clear" w:color="auto" w:fill="FFFFFF"/>
        </w:rPr>
        <w:t xml:space="preserve"> </w:t>
      </w:r>
    </w:p>
    <w:p w:rsidRPr="009E3523" w:rsidR="00A83E5A" w:rsidP="00A83E5A" w:rsidRDefault="00AF33EB" w14:paraId="6E267395" w14:textId="39396950">
      <w:pPr>
        <w:autoSpaceDE w:val="0"/>
        <w:autoSpaceDN w:val="0"/>
        <w:adjustRightInd w:val="0"/>
        <w:spacing w:after="0" w:line="240" w:lineRule="auto"/>
      </w:pPr>
      <w:r w:rsidRPr="00D907A5">
        <w:rPr>
          <w:rFonts w:cs="Arial"/>
          <w:szCs w:val="18"/>
          <w:shd w:val="clear" w:color="auto" w:fill="FFFFFF"/>
        </w:rPr>
        <w:t xml:space="preserve">Als gevolg van de afweging of een maatregel passend en evenredig is, is </w:t>
      </w:r>
      <w:r w:rsidRPr="00D907A5">
        <w:rPr>
          <w:szCs w:val="18"/>
        </w:rPr>
        <w:t>er een bepaald niveau van risico dat aanvaardbaar</w:t>
      </w:r>
      <w:r>
        <w:rPr>
          <w:szCs w:val="18"/>
        </w:rPr>
        <w:t xml:space="preserve"> is.</w:t>
      </w:r>
      <w:r w:rsidRPr="00D907A5" w:rsidR="00C82EE1">
        <w:rPr>
          <w:szCs w:val="18"/>
        </w:rPr>
        <w:t xml:space="preserve"> </w:t>
      </w:r>
      <w:r w:rsidRPr="00D907A5">
        <w:rPr>
          <w:szCs w:val="18"/>
        </w:rPr>
        <w:t xml:space="preserve">Het volledig uitsluiten van </w:t>
      </w:r>
      <w:r w:rsidRPr="00D907A5" w:rsidR="00C82EE1">
        <w:rPr>
          <w:szCs w:val="18"/>
        </w:rPr>
        <w:t>risico</w:t>
      </w:r>
      <w:r w:rsidR="00FE3A7B">
        <w:rPr>
          <w:szCs w:val="18"/>
        </w:rPr>
        <w:t>’</w:t>
      </w:r>
      <w:r w:rsidRPr="00D907A5" w:rsidR="00C82EE1">
        <w:rPr>
          <w:szCs w:val="18"/>
        </w:rPr>
        <w:t>s</w:t>
      </w:r>
      <w:r w:rsidRPr="00D907A5">
        <w:rPr>
          <w:szCs w:val="18"/>
        </w:rPr>
        <w:t xml:space="preserve"> en het creëren van volledige bescherming is niet mogelijk. Kritieke entiteiten worden daarom geacht maatregelen te nemen om </w:t>
      </w:r>
      <w:r w:rsidRPr="00D907A5" w:rsidR="00C82EE1">
        <w:rPr>
          <w:szCs w:val="18"/>
        </w:rPr>
        <w:t>risico</w:t>
      </w:r>
      <w:r w:rsidR="00FE3A7B">
        <w:rPr>
          <w:szCs w:val="18"/>
        </w:rPr>
        <w:t>’</w:t>
      </w:r>
      <w:r w:rsidRPr="00D907A5" w:rsidR="00C82EE1">
        <w:rPr>
          <w:szCs w:val="18"/>
        </w:rPr>
        <w:t>s</w:t>
      </w:r>
      <w:r w:rsidRPr="00D907A5">
        <w:rPr>
          <w:szCs w:val="18"/>
        </w:rPr>
        <w:t xml:space="preserve"> te beheersen en de mogelijke gevolgen van </w:t>
      </w:r>
      <w:r w:rsidRPr="00D907A5" w:rsidR="00C82EE1">
        <w:rPr>
          <w:szCs w:val="18"/>
        </w:rPr>
        <w:t>restrisico</w:t>
      </w:r>
      <w:r w:rsidR="00FE3A7B">
        <w:rPr>
          <w:szCs w:val="18"/>
        </w:rPr>
        <w:t>’</w:t>
      </w:r>
      <w:r w:rsidRPr="00D907A5" w:rsidR="00C82EE1">
        <w:rPr>
          <w:szCs w:val="18"/>
        </w:rPr>
        <w:t>s</w:t>
      </w:r>
      <w:r w:rsidRPr="00D907A5">
        <w:rPr>
          <w:szCs w:val="18"/>
        </w:rPr>
        <w:t xml:space="preserve"> zoveel mogelijk tot een minimum te beperken. </w:t>
      </w:r>
      <w:r w:rsidRPr="00D907A5">
        <w:rPr>
          <w:szCs w:val="18"/>
        </w:rPr>
        <w:br/>
      </w:r>
      <w:r w:rsidRPr="00D907A5" w:rsidR="00A83E5A">
        <w:rPr>
          <w:rFonts w:cs="Arial"/>
          <w:color w:val="000000"/>
          <w:szCs w:val="18"/>
          <w:shd w:val="clear" w:color="auto" w:fill="FFFFFF"/>
        </w:rPr>
        <w:t xml:space="preserve">Het is in eerste instantie aan </w:t>
      </w:r>
      <w:r w:rsidRPr="00D907A5" w:rsidR="00A83E5A">
        <w:rPr>
          <w:rFonts w:cs="EUAlbertina"/>
          <w:color w:val="000000"/>
          <w:szCs w:val="18"/>
        </w:rPr>
        <w:t xml:space="preserve">kritieke entiteiten zelf om vast te stellen welke maatregelen passend en evenredig zijn om </w:t>
      </w:r>
      <w:r w:rsidR="00A83E5A">
        <w:rPr>
          <w:rFonts w:cs="EUAlbertina"/>
          <w:color w:val="000000"/>
          <w:szCs w:val="18"/>
        </w:rPr>
        <w:t xml:space="preserve">de </w:t>
      </w:r>
      <w:r w:rsidRPr="00D907A5" w:rsidR="00A83E5A">
        <w:rPr>
          <w:rFonts w:cs="EUAlbertina"/>
          <w:color w:val="000000"/>
          <w:szCs w:val="18"/>
        </w:rPr>
        <w:t>risico</w:t>
      </w:r>
      <w:r w:rsidR="00A83E5A">
        <w:rPr>
          <w:rFonts w:cs="EUAlbertina"/>
          <w:color w:val="000000"/>
          <w:szCs w:val="18"/>
        </w:rPr>
        <w:t>’</w:t>
      </w:r>
      <w:r w:rsidRPr="00D907A5" w:rsidR="00A83E5A">
        <w:rPr>
          <w:rFonts w:cs="EUAlbertina"/>
          <w:color w:val="000000"/>
          <w:szCs w:val="18"/>
        </w:rPr>
        <w:t>s</w:t>
      </w:r>
      <w:r w:rsidR="007671CA">
        <w:rPr>
          <w:rFonts w:cs="EUAlbertina"/>
          <w:color w:val="000000"/>
          <w:szCs w:val="18"/>
        </w:rPr>
        <w:t>,</w:t>
      </w:r>
      <w:r w:rsidRPr="00D907A5" w:rsidR="00A83E5A">
        <w:rPr>
          <w:rFonts w:cs="EUAlbertina"/>
          <w:color w:val="000000"/>
          <w:szCs w:val="18"/>
        </w:rPr>
        <w:t xml:space="preserve"> waarmee zij geconfronteerd worden</w:t>
      </w:r>
      <w:r w:rsidR="007671CA">
        <w:rPr>
          <w:rFonts w:cs="EUAlbertina"/>
          <w:color w:val="000000"/>
          <w:szCs w:val="18"/>
        </w:rPr>
        <w:t>,</w:t>
      </w:r>
      <w:r w:rsidRPr="00D907A5" w:rsidR="00A83E5A">
        <w:rPr>
          <w:rFonts w:cs="EUAlbertina"/>
          <w:color w:val="000000"/>
          <w:szCs w:val="18"/>
        </w:rPr>
        <w:t xml:space="preserve"> te</w:t>
      </w:r>
      <w:r w:rsidR="00A83E5A">
        <w:rPr>
          <w:rFonts w:cs="EUAlbertina"/>
          <w:color w:val="000000"/>
          <w:szCs w:val="18"/>
        </w:rPr>
        <w:t xml:space="preserve"> kunnen</w:t>
      </w:r>
      <w:r w:rsidRPr="00D907A5" w:rsidR="00A83E5A">
        <w:rPr>
          <w:rFonts w:cs="EUAlbertina"/>
          <w:color w:val="000000"/>
          <w:szCs w:val="18"/>
        </w:rPr>
        <w:t xml:space="preserve"> beheersen. Entiteiten hebben immers zelf – </w:t>
      </w:r>
      <w:r w:rsidR="00A83E5A">
        <w:rPr>
          <w:rFonts w:cs="EUAlbertina"/>
          <w:color w:val="000000"/>
          <w:szCs w:val="18"/>
        </w:rPr>
        <w:t xml:space="preserve">mede </w:t>
      </w:r>
      <w:r w:rsidRPr="00D907A5" w:rsidR="00A83E5A">
        <w:rPr>
          <w:rFonts w:cs="EUAlbertina"/>
          <w:color w:val="000000"/>
          <w:szCs w:val="18"/>
        </w:rPr>
        <w:t xml:space="preserve">op basis van </w:t>
      </w:r>
      <w:r w:rsidR="00A83E5A">
        <w:rPr>
          <w:rFonts w:cs="EUAlbertina"/>
          <w:color w:val="000000"/>
          <w:szCs w:val="18"/>
        </w:rPr>
        <w:t xml:space="preserve">onder meer </w:t>
      </w:r>
      <w:r w:rsidRPr="00D907A5" w:rsidR="00A83E5A">
        <w:rPr>
          <w:rFonts w:cs="EUAlbertina"/>
          <w:color w:val="000000"/>
          <w:szCs w:val="18"/>
        </w:rPr>
        <w:t xml:space="preserve">de </w:t>
      </w:r>
      <w:r w:rsidR="00B57BF5">
        <w:rPr>
          <w:rFonts w:cs="EUAlbertina"/>
          <w:color w:val="000000"/>
          <w:szCs w:val="18"/>
        </w:rPr>
        <w:t>door de vakminister uitgevoerde</w:t>
      </w:r>
      <w:r w:rsidRPr="00D907A5" w:rsidR="00A83E5A">
        <w:rPr>
          <w:rFonts w:cs="EUAlbertina"/>
          <w:color w:val="000000"/>
          <w:szCs w:val="18"/>
        </w:rPr>
        <w:t xml:space="preserve"> risicobeoordeling en de eigen risicobeoordeling </w:t>
      </w:r>
      <w:r w:rsidR="00A83E5A">
        <w:rPr>
          <w:rFonts w:cs="EUAlbertina"/>
          <w:color w:val="000000"/>
          <w:szCs w:val="18"/>
        </w:rPr>
        <w:t>–</w:t>
      </w:r>
      <w:r w:rsidRPr="00D907A5" w:rsidR="00A83E5A">
        <w:rPr>
          <w:rFonts w:cs="EUAlbertina"/>
          <w:color w:val="000000"/>
          <w:szCs w:val="18"/>
        </w:rPr>
        <w:t xml:space="preserve"> inzicht in risico</w:t>
      </w:r>
      <w:r w:rsidR="00A83E5A">
        <w:rPr>
          <w:rFonts w:cs="EUAlbertina"/>
          <w:color w:val="000000"/>
          <w:szCs w:val="18"/>
        </w:rPr>
        <w:t>’</w:t>
      </w:r>
      <w:r w:rsidRPr="00D907A5" w:rsidR="00A83E5A">
        <w:rPr>
          <w:rFonts w:cs="EUAlbertina"/>
          <w:color w:val="000000"/>
          <w:szCs w:val="18"/>
        </w:rPr>
        <w:t xml:space="preserve">s die hun dienstverlening kunnen raken en hebben de meeste kennis van hun eigen systemen en processen. </w:t>
      </w:r>
      <w:r w:rsidR="00A83E5A">
        <w:rPr>
          <w:szCs w:val="18"/>
        </w:rPr>
        <w:t xml:space="preserve">Hoe </w:t>
      </w:r>
      <w:proofErr w:type="spellStart"/>
      <w:r w:rsidR="00A83E5A">
        <w:rPr>
          <w:szCs w:val="18"/>
        </w:rPr>
        <w:t>risicogebaseerd</w:t>
      </w:r>
      <w:proofErr w:type="spellEnd"/>
      <w:r w:rsidR="00A83E5A">
        <w:rPr>
          <w:szCs w:val="18"/>
        </w:rPr>
        <w:t xml:space="preserve"> maatregelen te treffen </w:t>
      </w:r>
      <w:r w:rsidRPr="0006109F" w:rsidR="00A83E5A">
        <w:rPr>
          <w:szCs w:val="18"/>
        </w:rPr>
        <w:t xml:space="preserve">kan onder andere worden afgeleid </w:t>
      </w:r>
      <w:r w:rsidR="00A83E5A">
        <w:rPr>
          <w:szCs w:val="18"/>
        </w:rPr>
        <w:t>uit</w:t>
      </w:r>
      <w:r w:rsidRPr="0006109F" w:rsidR="00A83E5A">
        <w:rPr>
          <w:szCs w:val="18"/>
        </w:rPr>
        <w:t xml:space="preserve"> wat daarover beschreven staat in Europese en internationale standaarden of normen, evenals</w:t>
      </w:r>
      <w:r w:rsidR="00A83E5A">
        <w:rPr>
          <w:szCs w:val="18"/>
        </w:rPr>
        <w:t xml:space="preserve"> door gebruik te maken</w:t>
      </w:r>
      <w:r w:rsidRPr="0006109F" w:rsidR="00A83E5A">
        <w:rPr>
          <w:szCs w:val="18"/>
        </w:rPr>
        <w:t xml:space="preserve"> </w:t>
      </w:r>
      <w:r w:rsidR="00A83E5A">
        <w:rPr>
          <w:szCs w:val="18"/>
        </w:rPr>
        <w:t xml:space="preserve">van </w:t>
      </w:r>
      <w:r w:rsidRPr="0006109F" w:rsidR="00A83E5A">
        <w:rPr>
          <w:szCs w:val="18"/>
        </w:rPr>
        <w:t xml:space="preserve">de </w:t>
      </w:r>
      <w:r w:rsidR="00A83E5A">
        <w:rPr>
          <w:szCs w:val="18"/>
        </w:rPr>
        <w:t xml:space="preserve">laatste </w:t>
      </w:r>
      <w:r w:rsidRPr="0006109F" w:rsidR="00A83E5A">
        <w:rPr>
          <w:szCs w:val="18"/>
        </w:rPr>
        <w:t>stand van de techniek</w:t>
      </w:r>
      <w:r w:rsidR="00A83E5A">
        <w:rPr>
          <w:szCs w:val="18"/>
        </w:rPr>
        <w:t xml:space="preserve"> voor het treffen van technische maatregelen</w:t>
      </w:r>
      <w:r w:rsidRPr="0006109F" w:rsidR="00A83E5A">
        <w:rPr>
          <w:szCs w:val="18"/>
        </w:rPr>
        <w:t xml:space="preserve">. Europese en internationale standaarden </w:t>
      </w:r>
      <w:r w:rsidR="00A83E5A">
        <w:rPr>
          <w:szCs w:val="18"/>
        </w:rPr>
        <w:t>en</w:t>
      </w:r>
      <w:r w:rsidRPr="0006109F" w:rsidR="00A83E5A">
        <w:rPr>
          <w:szCs w:val="18"/>
        </w:rPr>
        <w:t xml:space="preserve"> normen kunnen een goede indicatie geven </w:t>
      </w:r>
      <w:r w:rsidR="00A83E5A">
        <w:rPr>
          <w:szCs w:val="18"/>
        </w:rPr>
        <w:t xml:space="preserve">van hoe </w:t>
      </w:r>
      <w:r w:rsidRPr="00B966D0" w:rsidR="00A83E5A">
        <w:rPr>
          <w:szCs w:val="18"/>
        </w:rPr>
        <w:t>technische</w:t>
      </w:r>
      <w:r w:rsidR="00A83E5A">
        <w:rPr>
          <w:szCs w:val="18"/>
        </w:rPr>
        <w:t xml:space="preserve"> en</w:t>
      </w:r>
      <w:r w:rsidRPr="00B966D0" w:rsidR="00A83E5A">
        <w:rPr>
          <w:szCs w:val="18"/>
        </w:rPr>
        <w:t xml:space="preserve"> </w:t>
      </w:r>
      <w:r w:rsidR="00A83E5A">
        <w:rPr>
          <w:szCs w:val="18"/>
        </w:rPr>
        <w:t xml:space="preserve">organisatorische veiligheids- en </w:t>
      </w:r>
      <w:r w:rsidRPr="00B966D0" w:rsidR="00A83E5A">
        <w:rPr>
          <w:szCs w:val="18"/>
        </w:rPr>
        <w:t xml:space="preserve">beveiligingsmaatregelen te treffen. Het voldoen aan </w:t>
      </w:r>
      <w:r w:rsidR="00A83E5A">
        <w:rPr>
          <w:szCs w:val="18"/>
        </w:rPr>
        <w:t>Europese of internationale standaarden</w:t>
      </w:r>
      <w:r w:rsidRPr="00B966D0" w:rsidR="00A83E5A">
        <w:rPr>
          <w:szCs w:val="18"/>
        </w:rPr>
        <w:t xml:space="preserve"> betekent</w:t>
      </w:r>
      <w:r w:rsidR="00B57BF5">
        <w:rPr>
          <w:szCs w:val="18"/>
        </w:rPr>
        <w:t xml:space="preserve"> overigens</w:t>
      </w:r>
      <w:r w:rsidRPr="00B966D0" w:rsidR="00A83E5A">
        <w:rPr>
          <w:szCs w:val="18"/>
        </w:rPr>
        <w:t xml:space="preserve"> in zichzelf niet dat een entiteit aan de zorgplicht van </w:t>
      </w:r>
      <w:r w:rsidR="00A83E5A">
        <w:rPr>
          <w:szCs w:val="18"/>
        </w:rPr>
        <w:t>artikel 15 Wwke</w:t>
      </w:r>
      <w:r w:rsidRPr="00B966D0" w:rsidR="00A83E5A">
        <w:rPr>
          <w:szCs w:val="18"/>
        </w:rPr>
        <w:t xml:space="preserve"> voldoet</w:t>
      </w:r>
      <w:r w:rsidR="00A83E5A">
        <w:rPr>
          <w:szCs w:val="18"/>
        </w:rPr>
        <w:t xml:space="preserve">. </w:t>
      </w:r>
    </w:p>
    <w:p w:rsidRPr="00800BA2" w:rsidR="00AF33EB" w:rsidP="00800BA2" w:rsidRDefault="00AF33EB" w14:paraId="7DDAC559" w14:textId="542D1BEE">
      <w:pPr>
        <w:pStyle w:val="Geenafstand"/>
        <w:rPr>
          <w:rFonts w:ascii="Verdana" w:hAnsi="Verdana" w:cstheme="minorHAnsi"/>
          <w:sz w:val="18"/>
          <w:szCs w:val="18"/>
        </w:rPr>
      </w:pPr>
    </w:p>
    <w:p w:rsidRPr="00603607" w:rsidR="00A27B20" w:rsidP="00800BA2" w:rsidRDefault="00A27B20" w14:paraId="3FC7DE63" w14:textId="26940F3A">
      <w:pPr>
        <w:pStyle w:val="Geenafstand"/>
        <w:rPr>
          <w:rFonts w:ascii="Verdana" w:hAnsi="Verdana" w:cstheme="minorHAnsi"/>
          <w:i/>
          <w:iCs/>
          <w:sz w:val="18"/>
          <w:szCs w:val="18"/>
        </w:rPr>
      </w:pPr>
      <w:r w:rsidRPr="00800BA2">
        <w:rPr>
          <w:rFonts w:ascii="Verdana" w:hAnsi="Verdana" w:cstheme="minorHAnsi"/>
          <w:i/>
          <w:iCs/>
          <w:sz w:val="18"/>
          <w:szCs w:val="18"/>
        </w:rPr>
        <w:t xml:space="preserve">Technische, beveiligings- en organisatorische maatregelen </w:t>
      </w:r>
    </w:p>
    <w:p w:rsidRPr="00800BA2" w:rsidR="00AF33EB" w:rsidP="00800BA2" w:rsidRDefault="00572FDF" w14:paraId="6BBA6D25" w14:textId="069AAF9D">
      <w:pPr>
        <w:pStyle w:val="Geenafstand"/>
        <w:rPr>
          <w:rFonts w:ascii="Verdana" w:hAnsi="Verdana" w:cstheme="minorHAnsi"/>
          <w:sz w:val="18"/>
          <w:szCs w:val="18"/>
        </w:rPr>
      </w:pPr>
      <w:r w:rsidRPr="00800BA2">
        <w:rPr>
          <w:rFonts w:ascii="Verdana" w:hAnsi="Verdana" w:cstheme="minorHAnsi"/>
          <w:sz w:val="18"/>
          <w:szCs w:val="18"/>
        </w:rPr>
        <w:t>De t</w:t>
      </w:r>
      <w:r w:rsidRPr="00800BA2" w:rsidR="00A27B20">
        <w:rPr>
          <w:rFonts w:ascii="Verdana" w:hAnsi="Verdana" w:cstheme="minorHAnsi"/>
          <w:sz w:val="18"/>
          <w:szCs w:val="18"/>
        </w:rPr>
        <w:t>echnische, beveiligings- en organisatorische maatregelen</w:t>
      </w:r>
      <w:r w:rsidRPr="00800BA2">
        <w:rPr>
          <w:rFonts w:ascii="Verdana" w:hAnsi="Verdana" w:cstheme="minorHAnsi"/>
          <w:sz w:val="18"/>
          <w:szCs w:val="18"/>
        </w:rPr>
        <w:t xml:space="preserve"> die kritieke entiteiten op grond van de zorgplicht uit artikel 15 Wwke moeten nemen, zien</w:t>
      </w:r>
      <w:r w:rsidRPr="008B58F2" w:rsidR="00AF33EB">
        <w:rPr>
          <w:rFonts w:ascii="Verdana" w:hAnsi="Verdana" w:cstheme="minorHAnsi"/>
          <w:sz w:val="18"/>
          <w:szCs w:val="18"/>
        </w:rPr>
        <w:t xml:space="preserve"> zowel </w:t>
      </w:r>
      <w:r w:rsidRPr="008B58F2">
        <w:rPr>
          <w:rFonts w:ascii="Verdana" w:hAnsi="Verdana" w:cstheme="minorHAnsi"/>
          <w:sz w:val="18"/>
          <w:szCs w:val="18"/>
        </w:rPr>
        <w:t xml:space="preserve">op de </w:t>
      </w:r>
      <w:r w:rsidRPr="008B58F2" w:rsidR="00AF33EB">
        <w:rPr>
          <w:rFonts w:ascii="Verdana" w:hAnsi="Verdana" w:cstheme="minorHAnsi"/>
          <w:sz w:val="18"/>
          <w:szCs w:val="18"/>
        </w:rPr>
        <w:t xml:space="preserve">bescherming als </w:t>
      </w:r>
      <w:r w:rsidRPr="008B58F2">
        <w:rPr>
          <w:rFonts w:ascii="Verdana" w:hAnsi="Verdana" w:cstheme="minorHAnsi"/>
          <w:sz w:val="18"/>
          <w:szCs w:val="18"/>
        </w:rPr>
        <w:t xml:space="preserve">op de </w:t>
      </w:r>
      <w:r w:rsidRPr="008B58F2" w:rsidR="00AF33EB">
        <w:rPr>
          <w:rFonts w:ascii="Verdana" w:hAnsi="Verdana" w:cstheme="minorHAnsi"/>
          <w:sz w:val="18"/>
          <w:szCs w:val="18"/>
        </w:rPr>
        <w:t>beveiliging</w:t>
      </w:r>
      <w:r w:rsidRPr="008B58F2" w:rsidR="00A64EDD">
        <w:rPr>
          <w:rFonts w:ascii="Verdana" w:hAnsi="Verdana" w:cstheme="minorHAnsi"/>
          <w:sz w:val="18"/>
          <w:szCs w:val="18"/>
        </w:rPr>
        <w:t xml:space="preserve">. Dit </w:t>
      </w:r>
      <w:r w:rsidRPr="008B58F2" w:rsidR="00AF33EB">
        <w:rPr>
          <w:rFonts w:ascii="Verdana" w:hAnsi="Verdana" w:cstheme="minorHAnsi"/>
          <w:sz w:val="18"/>
          <w:szCs w:val="18"/>
        </w:rPr>
        <w:t>maakt dat</w:t>
      </w:r>
      <w:r w:rsidRPr="008B58F2">
        <w:rPr>
          <w:rFonts w:ascii="Verdana" w:hAnsi="Verdana" w:cstheme="minorHAnsi"/>
          <w:sz w:val="18"/>
          <w:szCs w:val="18"/>
        </w:rPr>
        <w:t>, om te voldoen aan de zorgplicht,</w:t>
      </w:r>
      <w:r w:rsidRPr="008B58F2" w:rsidR="00AF33EB">
        <w:rPr>
          <w:rFonts w:ascii="Verdana" w:hAnsi="Verdana" w:cstheme="minorHAnsi"/>
          <w:sz w:val="18"/>
          <w:szCs w:val="18"/>
        </w:rPr>
        <w:t xml:space="preserve"> </w:t>
      </w:r>
      <w:r w:rsidRPr="008B58F2">
        <w:rPr>
          <w:rFonts w:ascii="Verdana" w:hAnsi="Verdana" w:cstheme="minorHAnsi"/>
          <w:sz w:val="18"/>
          <w:szCs w:val="18"/>
        </w:rPr>
        <w:t>er sprake kan zijn van</w:t>
      </w:r>
      <w:r w:rsidRPr="008B58F2" w:rsidR="00AF33EB">
        <w:rPr>
          <w:rFonts w:ascii="Verdana" w:hAnsi="Verdana" w:cstheme="minorHAnsi"/>
          <w:sz w:val="18"/>
          <w:szCs w:val="18"/>
        </w:rPr>
        <w:t xml:space="preserve"> een combinatie</w:t>
      </w:r>
      <w:r w:rsidRPr="00800BA2" w:rsidR="00AF33EB">
        <w:rPr>
          <w:rFonts w:ascii="Verdana" w:hAnsi="Verdana" w:cstheme="minorHAnsi"/>
          <w:sz w:val="18"/>
          <w:szCs w:val="18"/>
        </w:rPr>
        <w:t xml:space="preserve"> van</w:t>
      </w:r>
      <w:r w:rsidRPr="00800BA2" w:rsidR="006562F7">
        <w:rPr>
          <w:rFonts w:ascii="Verdana" w:hAnsi="Verdana" w:cstheme="minorHAnsi"/>
          <w:sz w:val="18"/>
          <w:szCs w:val="18"/>
        </w:rPr>
        <w:t xml:space="preserve"> organisatorische,</w:t>
      </w:r>
      <w:r w:rsidRPr="00800BA2" w:rsidR="00AF33EB">
        <w:rPr>
          <w:rFonts w:ascii="Verdana" w:hAnsi="Verdana" w:cstheme="minorHAnsi"/>
          <w:sz w:val="18"/>
          <w:szCs w:val="18"/>
        </w:rPr>
        <w:t xml:space="preserve"> bouwkundige</w:t>
      </w:r>
      <w:r w:rsidRPr="00800BA2" w:rsidR="006562F7">
        <w:rPr>
          <w:rFonts w:ascii="Verdana" w:hAnsi="Verdana" w:cstheme="minorHAnsi"/>
          <w:sz w:val="18"/>
          <w:szCs w:val="18"/>
        </w:rPr>
        <w:t xml:space="preserve"> en</w:t>
      </w:r>
      <w:r w:rsidRPr="00800BA2" w:rsidR="00AF33EB">
        <w:rPr>
          <w:rFonts w:ascii="Verdana" w:hAnsi="Verdana" w:cstheme="minorHAnsi"/>
          <w:sz w:val="18"/>
          <w:szCs w:val="18"/>
        </w:rPr>
        <w:t xml:space="preserve"> elektronische</w:t>
      </w:r>
      <w:r w:rsidRPr="00800BA2" w:rsidR="006562F7">
        <w:rPr>
          <w:rFonts w:ascii="Verdana" w:hAnsi="Verdana" w:cstheme="minorHAnsi"/>
          <w:sz w:val="18"/>
          <w:szCs w:val="18"/>
        </w:rPr>
        <w:t xml:space="preserve"> </w:t>
      </w:r>
      <w:r w:rsidRPr="00800BA2" w:rsidR="00AF33EB">
        <w:rPr>
          <w:rFonts w:ascii="Verdana" w:hAnsi="Verdana" w:cstheme="minorHAnsi"/>
          <w:sz w:val="18"/>
          <w:szCs w:val="18"/>
        </w:rPr>
        <w:t>maatregelen</w:t>
      </w:r>
      <w:r w:rsidRPr="00800BA2" w:rsidR="00EB2478">
        <w:rPr>
          <w:rFonts w:ascii="Verdana" w:hAnsi="Verdana" w:cstheme="minorHAnsi"/>
          <w:sz w:val="18"/>
          <w:szCs w:val="18"/>
        </w:rPr>
        <w:t>.</w:t>
      </w:r>
      <w:r w:rsidRPr="00800BA2">
        <w:rPr>
          <w:rFonts w:ascii="Verdana" w:hAnsi="Verdana" w:cstheme="minorHAnsi"/>
          <w:sz w:val="18"/>
          <w:szCs w:val="18"/>
        </w:rPr>
        <w:t xml:space="preserve"> Artikel 15, eerste lid, Wwke bevat een opsomming van de maatregelen </w:t>
      </w:r>
      <w:r w:rsidRPr="00800BA2" w:rsidR="00464426">
        <w:rPr>
          <w:rFonts w:ascii="Verdana" w:hAnsi="Verdana" w:cstheme="minorHAnsi"/>
          <w:sz w:val="18"/>
          <w:szCs w:val="18"/>
        </w:rPr>
        <w:t>die kritieke entiteiten in ieder geval moeten nemen.</w:t>
      </w:r>
      <w:bookmarkStart w:name="_Hlk162017332" w:id="50"/>
    </w:p>
    <w:bookmarkEnd w:id="50"/>
    <w:p w:rsidRPr="00603607" w:rsidR="00AF33EB" w:rsidP="00800BA2" w:rsidRDefault="00AF33EB" w14:paraId="381850D5" w14:textId="721A79A8">
      <w:pPr>
        <w:pStyle w:val="Geenafstand"/>
        <w:rPr>
          <w:rFonts w:ascii="Verdana" w:hAnsi="Verdana"/>
          <w:i/>
          <w:iCs/>
          <w:sz w:val="18"/>
          <w:szCs w:val="18"/>
        </w:rPr>
      </w:pPr>
      <w:r w:rsidRPr="00800BA2">
        <w:rPr>
          <w:rFonts w:ascii="Verdana" w:hAnsi="Verdana"/>
          <w:sz w:val="18"/>
          <w:szCs w:val="18"/>
        </w:rPr>
        <w:t xml:space="preserve">Voor de concrete invulling van </w:t>
      </w:r>
      <w:r w:rsidRPr="00800BA2" w:rsidR="00572FDF">
        <w:rPr>
          <w:rFonts w:ascii="Verdana" w:hAnsi="Verdana"/>
          <w:sz w:val="18"/>
          <w:szCs w:val="18"/>
        </w:rPr>
        <w:t>d</w:t>
      </w:r>
      <w:r w:rsidRPr="00800BA2" w:rsidR="00464426">
        <w:rPr>
          <w:rFonts w:ascii="Verdana" w:hAnsi="Verdana"/>
          <w:sz w:val="18"/>
          <w:szCs w:val="18"/>
        </w:rPr>
        <w:t>i</w:t>
      </w:r>
      <w:r w:rsidRPr="00800BA2" w:rsidR="00572FDF">
        <w:rPr>
          <w:rFonts w:ascii="Verdana" w:hAnsi="Verdana"/>
          <w:sz w:val="18"/>
          <w:szCs w:val="18"/>
        </w:rPr>
        <w:t xml:space="preserve">e </w:t>
      </w:r>
      <w:r w:rsidRPr="00800BA2">
        <w:rPr>
          <w:rFonts w:ascii="Verdana" w:hAnsi="Verdana"/>
          <w:sz w:val="18"/>
          <w:szCs w:val="18"/>
        </w:rPr>
        <w:t xml:space="preserve">maatregelen is ruimte voor een eigen afweging van kritieke entiteiten om te bepalen welke </w:t>
      </w:r>
      <w:r w:rsidRPr="00800BA2" w:rsidR="00464426">
        <w:rPr>
          <w:rFonts w:ascii="Verdana" w:hAnsi="Verdana"/>
          <w:sz w:val="18"/>
          <w:szCs w:val="18"/>
        </w:rPr>
        <w:t xml:space="preserve">precieze </w:t>
      </w:r>
      <w:r w:rsidRPr="00800BA2">
        <w:rPr>
          <w:rFonts w:ascii="Verdana" w:hAnsi="Verdana"/>
          <w:sz w:val="18"/>
          <w:szCs w:val="18"/>
        </w:rPr>
        <w:t>maatregelen zij rederlijkwij</w:t>
      </w:r>
      <w:r w:rsidRPr="00800BA2" w:rsidR="00464426">
        <w:rPr>
          <w:rFonts w:ascii="Verdana" w:hAnsi="Verdana"/>
          <w:sz w:val="18"/>
          <w:szCs w:val="18"/>
        </w:rPr>
        <w:t>s</w:t>
      </w:r>
      <w:r w:rsidRPr="00800BA2">
        <w:rPr>
          <w:rFonts w:ascii="Verdana" w:hAnsi="Verdana"/>
          <w:sz w:val="18"/>
          <w:szCs w:val="18"/>
        </w:rPr>
        <w:t xml:space="preserve"> moeten nemen, onder meer op basis van de eigen risicobeoordeling en de afweging van de </w:t>
      </w:r>
      <w:r w:rsidRPr="00800BA2" w:rsidR="005C51A1">
        <w:rPr>
          <w:rFonts w:ascii="Verdana" w:hAnsi="Verdana"/>
          <w:sz w:val="18"/>
          <w:szCs w:val="18"/>
        </w:rPr>
        <w:t>mate</w:t>
      </w:r>
      <w:r w:rsidRPr="00800BA2">
        <w:rPr>
          <w:rFonts w:ascii="Verdana" w:hAnsi="Verdana"/>
          <w:sz w:val="18"/>
          <w:szCs w:val="18"/>
        </w:rPr>
        <w:t xml:space="preserve"> waarin een maatregel passend en evenredig is. </w:t>
      </w:r>
      <w:r w:rsidRPr="00800BA2">
        <w:rPr>
          <w:rFonts w:ascii="Verdana" w:hAnsi="Verdana" w:cs="EUAlbertina"/>
          <w:color w:val="000000"/>
          <w:sz w:val="18"/>
          <w:szCs w:val="18"/>
        </w:rPr>
        <w:t xml:space="preserve">De Europese Commissie zal, na raadpleging van de </w:t>
      </w:r>
      <w:r w:rsidRPr="00800BA2" w:rsidR="00376E3A">
        <w:rPr>
          <w:rFonts w:ascii="Verdana" w:hAnsi="Verdana"/>
          <w:sz w:val="18"/>
          <w:szCs w:val="18"/>
        </w:rPr>
        <w:t xml:space="preserve">Groep voor de weerbaarheid van </w:t>
      </w:r>
      <w:r w:rsidRPr="00800BA2" w:rsidR="00376E3A">
        <w:rPr>
          <w:rFonts w:ascii="Verdana" w:hAnsi="Verdana"/>
          <w:sz w:val="18"/>
          <w:szCs w:val="18"/>
        </w:rPr>
        <w:lastRenderedPageBreak/>
        <w:t>kritieke entiteiten (</w:t>
      </w:r>
      <w:r w:rsidRPr="004A7D25" w:rsidR="00376E3A">
        <w:rPr>
          <w:rFonts w:ascii="Verdana" w:hAnsi="Verdana"/>
          <w:i/>
          <w:iCs/>
          <w:sz w:val="18"/>
          <w:szCs w:val="18"/>
        </w:rPr>
        <w:t xml:space="preserve">Critical </w:t>
      </w:r>
      <w:proofErr w:type="spellStart"/>
      <w:r w:rsidRPr="004A7D25" w:rsidR="00376E3A">
        <w:rPr>
          <w:rFonts w:ascii="Verdana" w:hAnsi="Verdana"/>
          <w:i/>
          <w:iCs/>
          <w:sz w:val="18"/>
          <w:szCs w:val="18"/>
        </w:rPr>
        <w:t>Entities</w:t>
      </w:r>
      <w:proofErr w:type="spellEnd"/>
      <w:r w:rsidRPr="004A7D25" w:rsidR="00376E3A">
        <w:rPr>
          <w:rFonts w:ascii="Verdana" w:hAnsi="Verdana"/>
          <w:i/>
          <w:iCs/>
          <w:sz w:val="18"/>
          <w:szCs w:val="18"/>
        </w:rPr>
        <w:t xml:space="preserve"> </w:t>
      </w:r>
      <w:proofErr w:type="spellStart"/>
      <w:r w:rsidRPr="004A7D25" w:rsidR="00376E3A">
        <w:rPr>
          <w:rFonts w:ascii="Verdana" w:hAnsi="Verdana"/>
          <w:i/>
          <w:iCs/>
          <w:sz w:val="18"/>
          <w:szCs w:val="18"/>
        </w:rPr>
        <w:t>Resilience</w:t>
      </w:r>
      <w:proofErr w:type="spellEnd"/>
      <w:r w:rsidRPr="004A7D25" w:rsidR="00376E3A">
        <w:rPr>
          <w:rFonts w:ascii="Verdana" w:hAnsi="Verdana"/>
          <w:i/>
          <w:iCs/>
          <w:sz w:val="18"/>
          <w:szCs w:val="18"/>
        </w:rPr>
        <w:t xml:space="preserve"> Group</w:t>
      </w:r>
      <w:r w:rsidRPr="00800BA2" w:rsidR="00376E3A">
        <w:rPr>
          <w:rFonts w:ascii="Verdana" w:hAnsi="Verdana"/>
          <w:sz w:val="18"/>
          <w:szCs w:val="18"/>
        </w:rPr>
        <w:t>)</w:t>
      </w:r>
      <w:r w:rsidRPr="00800BA2">
        <w:rPr>
          <w:rFonts w:ascii="Verdana" w:hAnsi="Verdana" w:cs="EUAlbertina"/>
          <w:color w:val="000000"/>
          <w:sz w:val="18"/>
          <w:szCs w:val="18"/>
        </w:rPr>
        <w:t xml:space="preserve">, niet-bindende richtsnoeren </w:t>
      </w:r>
      <w:r w:rsidRPr="00800BA2" w:rsidR="00C71097">
        <w:rPr>
          <w:rFonts w:ascii="Verdana" w:hAnsi="Verdana" w:cs="EUAlbertina"/>
          <w:color w:val="000000"/>
          <w:sz w:val="18"/>
          <w:szCs w:val="18"/>
        </w:rPr>
        <w:t>vaststellen</w:t>
      </w:r>
      <w:r w:rsidRPr="00800BA2">
        <w:rPr>
          <w:rFonts w:ascii="Verdana" w:hAnsi="Verdana" w:cs="EUAlbertina"/>
          <w:color w:val="000000"/>
          <w:sz w:val="18"/>
          <w:szCs w:val="18"/>
        </w:rPr>
        <w:t xml:space="preserve"> die kunnen helpen bij het nader bepalen van geschikte </w:t>
      </w:r>
      <w:r w:rsidRPr="00800BA2" w:rsidR="00B87993">
        <w:rPr>
          <w:rFonts w:ascii="Verdana" w:hAnsi="Verdana"/>
          <w:sz w:val="18"/>
          <w:szCs w:val="18"/>
        </w:rPr>
        <w:t>technische</w:t>
      </w:r>
      <w:r w:rsidRPr="00603607" w:rsidR="00137076">
        <w:rPr>
          <w:rFonts w:ascii="Verdana" w:hAnsi="Verdana"/>
          <w:sz w:val="18"/>
          <w:szCs w:val="18"/>
        </w:rPr>
        <w:t>, beveiligings-</w:t>
      </w:r>
      <w:r w:rsidRPr="00800BA2" w:rsidR="00B87993">
        <w:rPr>
          <w:rFonts w:ascii="Verdana" w:hAnsi="Verdana"/>
          <w:sz w:val="18"/>
          <w:szCs w:val="18"/>
        </w:rPr>
        <w:t xml:space="preserve"> en organisatorische maatregelen</w:t>
      </w:r>
      <w:r w:rsidRPr="00800BA2">
        <w:rPr>
          <w:rFonts w:ascii="Verdana" w:hAnsi="Verdana" w:cs="EUAlbertina"/>
          <w:color w:val="000000"/>
          <w:sz w:val="18"/>
          <w:szCs w:val="18"/>
        </w:rPr>
        <w:t>.</w:t>
      </w:r>
      <w:r w:rsidRPr="008724CF" w:rsidR="004E682A">
        <w:rPr>
          <w:rStyle w:val="Voetnootmarkering"/>
          <w:rFonts w:ascii="Verdana" w:hAnsi="Verdana" w:cs="EUAlbertina"/>
          <w:b w:val="0"/>
          <w:bCs/>
          <w:color w:val="000000"/>
          <w:sz w:val="18"/>
          <w:szCs w:val="18"/>
        </w:rPr>
        <w:footnoteReference w:id="12"/>
      </w:r>
      <w:r w:rsidRPr="00800BA2">
        <w:rPr>
          <w:rFonts w:ascii="Verdana" w:hAnsi="Verdana" w:cs="EUAlbertina"/>
          <w:color w:val="000000"/>
          <w:sz w:val="18"/>
          <w:szCs w:val="18"/>
        </w:rPr>
        <w:t xml:space="preserve"> </w:t>
      </w:r>
    </w:p>
    <w:p w:rsidRPr="00603607" w:rsidR="00AF33EB" w:rsidP="00800BA2" w:rsidRDefault="00AF33EB" w14:paraId="17E1D4D9" w14:textId="77777777">
      <w:pPr>
        <w:pStyle w:val="Geenafstand"/>
        <w:rPr>
          <w:rFonts w:ascii="Verdana" w:hAnsi="Verdana"/>
          <w:sz w:val="18"/>
          <w:szCs w:val="18"/>
        </w:rPr>
      </w:pPr>
    </w:p>
    <w:p w:rsidRPr="00800BA2" w:rsidR="00AF33EB" w:rsidP="00800BA2" w:rsidRDefault="00AF33EB" w14:paraId="1734EDAF" w14:textId="4CFA8E46">
      <w:pPr>
        <w:pStyle w:val="Kop2"/>
        <w:rPr>
          <w:rStyle w:val="GeenafstandChar"/>
          <w:rFonts w:ascii="Verdana" w:hAnsi="Verdana"/>
          <w:sz w:val="18"/>
          <w:szCs w:val="18"/>
        </w:rPr>
      </w:pPr>
      <w:bookmarkStart w:name="_Toc148443299" w:id="51"/>
      <w:bookmarkStart w:name="_Toc198722599" w:id="52"/>
      <w:r w:rsidRPr="00B966D0">
        <w:t>5.</w:t>
      </w:r>
      <w:r w:rsidR="006F1241">
        <w:t>5</w:t>
      </w:r>
      <w:r w:rsidRPr="00B966D0">
        <w:t xml:space="preserve"> Meldplicht</w:t>
      </w:r>
      <w:bookmarkEnd w:id="51"/>
      <w:bookmarkEnd w:id="52"/>
    </w:p>
    <w:p w:rsidR="00521ED8" w:rsidP="004A5DA5" w:rsidRDefault="00521ED8" w14:paraId="47E8DC54" w14:textId="77777777">
      <w:pPr>
        <w:pStyle w:val="Geenafstand"/>
        <w:rPr>
          <w:rFonts w:ascii="Verdana" w:hAnsi="Verdana"/>
          <w:i/>
          <w:iCs/>
          <w:sz w:val="18"/>
          <w:szCs w:val="18"/>
        </w:rPr>
      </w:pPr>
    </w:p>
    <w:p w:rsidRPr="004A5DA5" w:rsidR="00CA0B28" w:rsidP="004A5DA5" w:rsidRDefault="008A6A9C" w14:paraId="498A2450" w14:textId="45B065DD">
      <w:pPr>
        <w:pStyle w:val="Geenafstand"/>
        <w:rPr>
          <w:rFonts w:ascii="Verdana" w:hAnsi="Verdana"/>
          <w:i/>
          <w:iCs/>
          <w:sz w:val="18"/>
          <w:szCs w:val="18"/>
        </w:rPr>
      </w:pPr>
      <w:r>
        <w:rPr>
          <w:rFonts w:ascii="Verdana" w:hAnsi="Verdana"/>
          <w:i/>
          <w:iCs/>
          <w:sz w:val="18"/>
          <w:szCs w:val="18"/>
        </w:rPr>
        <w:t>De meldplicht</w:t>
      </w:r>
    </w:p>
    <w:p w:rsidR="00D5274E" w:rsidP="004A5DA5" w:rsidRDefault="00CA0B28" w14:paraId="5000BFB1" w14:textId="09479560">
      <w:pPr>
        <w:pStyle w:val="Geenafstand"/>
        <w:rPr>
          <w:rFonts w:ascii="Verdana" w:hAnsi="Verdana"/>
          <w:sz w:val="18"/>
          <w:szCs w:val="18"/>
        </w:rPr>
      </w:pPr>
      <w:bookmarkStart w:name="_Hlk162017389" w:id="53"/>
      <w:r w:rsidRPr="004A5DA5">
        <w:rPr>
          <w:rFonts w:ascii="Verdana" w:hAnsi="Verdana"/>
          <w:sz w:val="18"/>
          <w:szCs w:val="18"/>
        </w:rPr>
        <w:t>Kritieke entiteiten moeten</w:t>
      </w:r>
      <w:r w:rsidR="008A6A9C">
        <w:rPr>
          <w:rFonts w:ascii="Verdana" w:hAnsi="Verdana"/>
          <w:sz w:val="18"/>
          <w:szCs w:val="18"/>
        </w:rPr>
        <w:t xml:space="preserve"> op grond van artikel 17 Wwke</w:t>
      </w:r>
      <w:r w:rsidRPr="004A5DA5">
        <w:rPr>
          <w:rFonts w:ascii="Verdana" w:hAnsi="Verdana"/>
          <w:sz w:val="18"/>
          <w:szCs w:val="18"/>
        </w:rPr>
        <w:t xml:space="preserve"> </w:t>
      </w:r>
      <w:r w:rsidRPr="004A5DA5" w:rsidR="00C71097">
        <w:rPr>
          <w:rFonts w:ascii="Verdana" w:hAnsi="Verdana"/>
          <w:sz w:val="18"/>
          <w:szCs w:val="18"/>
        </w:rPr>
        <w:t>incidenten die de verlening van hun essentiële diensten aanzienlijk verstoren of kunnen verstoren</w:t>
      </w:r>
      <w:r w:rsidRPr="004A5DA5">
        <w:rPr>
          <w:rFonts w:ascii="Verdana" w:hAnsi="Verdana"/>
          <w:sz w:val="18"/>
          <w:szCs w:val="18"/>
        </w:rPr>
        <w:t xml:space="preserve"> </w:t>
      </w:r>
      <w:r w:rsidRPr="004A5DA5" w:rsidR="00242674">
        <w:rPr>
          <w:rFonts w:ascii="Verdana" w:hAnsi="Verdana"/>
          <w:sz w:val="18"/>
          <w:szCs w:val="18"/>
        </w:rPr>
        <w:t xml:space="preserve">zo spoedig mogelijk </w:t>
      </w:r>
      <w:r w:rsidRPr="004A5DA5" w:rsidR="00C71097">
        <w:rPr>
          <w:rFonts w:ascii="Verdana" w:hAnsi="Verdana"/>
          <w:sz w:val="18"/>
          <w:szCs w:val="18"/>
        </w:rPr>
        <w:t>melden bij de</w:t>
      </w:r>
      <w:r w:rsidRPr="004A5DA5" w:rsidR="00093D61">
        <w:rPr>
          <w:rFonts w:ascii="Verdana" w:hAnsi="Verdana"/>
          <w:sz w:val="18"/>
          <w:szCs w:val="18"/>
        </w:rPr>
        <w:t xml:space="preserve"> bevoegde autoriteit</w:t>
      </w:r>
      <w:r w:rsidRPr="004A5DA5" w:rsidR="00DD3C8F">
        <w:rPr>
          <w:rFonts w:ascii="Verdana" w:hAnsi="Verdana"/>
          <w:sz w:val="18"/>
          <w:szCs w:val="18"/>
        </w:rPr>
        <w:t xml:space="preserve"> (vakminister en/of toezichthoudende instantie)</w:t>
      </w:r>
      <w:r w:rsidRPr="004A5DA5" w:rsidR="004A5DA5">
        <w:rPr>
          <w:rFonts w:ascii="Verdana" w:hAnsi="Verdana"/>
          <w:sz w:val="18"/>
          <w:szCs w:val="18"/>
        </w:rPr>
        <w:t>,</w:t>
      </w:r>
      <w:r w:rsidRPr="004A5DA5" w:rsidR="00E15F84">
        <w:rPr>
          <w:rFonts w:ascii="Verdana" w:hAnsi="Verdana"/>
          <w:sz w:val="18"/>
          <w:szCs w:val="18"/>
        </w:rPr>
        <w:t xml:space="preserve"> </w:t>
      </w:r>
      <w:r w:rsidRPr="004A5DA5" w:rsidR="00C73B2A">
        <w:rPr>
          <w:rFonts w:ascii="Verdana" w:hAnsi="Verdana"/>
          <w:sz w:val="18"/>
          <w:szCs w:val="18"/>
        </w:rPr>
        <w:t>om</w:t>
      </w:r>
      <w:r w:rsidRPr="004A5DA5" w:rsidR="008A1C5D">
        <w:rPr>
          <w:rFonts w:ascii="Verdana" w:hAnsi="Verdana"/>
          <w:sz w:val="18"/>
          <w:szCs w:val="18"/>
        </w:rPr>
        <w:t>dat</w:t>
      </w:r>
      <w:r w:rsidRPr="004A5DA5" w:rsidR="00C73B2A">
        <w:rPr>
          <w:rFonts w:ascii="Verdana" w:hAnsi="Verdana"/>
          <w:sz w:val="18"/>
          <w:szCs w:val="18"/>
        </w:rPr>
        <w:t xml:space="preserve"> </w:t>
      </w:r>
      <w:r w:rsidRPr="004A5DA5" w:rsidR="008A1C5D">
        <w:rPr>
          <w:rFonts w:ascii="Verdana" w:hAnsi="Verdana"/>
          <w:sz w:val="18"/>
          <w:szCs w:val="18"/>
        </w:rPr>
        <w:t xml:space="preserve">deze diensten </w:t>
      </w:r>
      <w:r w:rsidRPr="004A5DA5" w:rsidR="00C73B2A">
        <w:rPr>
          <w:rFonts w:ascii="Verdana" w:hAnsi="Verdana"/>
          <w:sz w:val="18"/>
          <w:szCs w:val="18"/>
        </w:rPr>
        <w:t xml:space="preserve">de vitale maatschappelijke functies en de economische activiteiten in Nederland en de EU in stand houden. Verstoring van een essentiële dienst kan de vitale maatschappelijke functies en de economische activiteiten negatief beïnvloeden. Daarom is </w:t>
      </w:r>
      <w:r w:rsidRPr="004A5DA5" w:rsidR="003F4EF3">
        <w:rPr>
          <w:rFonts w:ascii="Verdana" w:hAnsi="Verdana"/>
          <w:sz w:val="18"/>
          <w:szCs w:val="18"/>
        </w:rPr>
        <w:t xml:space="preserve">de </w:t>
      </w:r>
      <w:r w:rsidRPr="004A5DA5" w:rsidR="00C73B2A">
        <w:rPr>
          <w:rFonts w:ascii="Verdana" w:hAnsi="Verdana"/>
          <w:sz w:val="18"/>
          <w:szCs w:val="18"/>
        </w:rPr>
        <w:t>melding van incidenten die de verlening van een essentiële dienst aanzienlijk versto</w:t>
      </w:r>
      <w:r w:rsidRPr="004A5DA5" w:rsidR="003F4EF3">
        <w:rPr>
          <w:rFonts w:ascii="Verdana" w:hAnsi="Verdana"/>
          <w:sz w:val="18"/>
          <w:szCs w:val="18"/>
        </w:rPr>
        <w:t>ren</w:t>
      </w:r>
      <w:r w:rsidRPr="004A5DA5" w:rsidR="00C73B2A">
        <w:rPr>
          <w:rFonts w:ascii="Verdana" w:hAnsi="Verdana"/>
          <w:sz w:val="18"/>
          <w:szCs w:val="18"/>
        </w:rPr>
        <w:t xml:space="preserve"> of </w:t>
      </w:r>
      <w:r w:rsidRPr="004A5DA5" w:rsidR="003F4EF3">
        <w:rPr>
          <w:rFonts w:ascii="Verdana" w:hAnsi="Verdana"/>
          <w:sz w:val="18"/>
          <w:szCs w:val="18"/>
        </w:rPr>
        <w:t>kunnen</w:t>
      </w:r>
      <w:r w:rsidRPr="004A5DA5" w:rsidR="00C73B2A">
        <w:rPr>
          <w:rFonts w:ascii="Verdana" w:hAnsi="Verdana"/>
          <w:sz w:val="18"/>
          <w:szCs w:val="18"/>
        </w:rPr>
        <w:t xml:space="preserve"> verstoren</w:t>
      </w:r>
      <w:r w:rsidRPr="004A5DA5" w:rsidR="003F4EF3">
        <w:rPr>
          <w:rFonts w:ascii="Verdana" w:hAnsi="Verdana"/>
          <w:sz w:val="18"/>
          <w:szCs w:val="18"/>
        </w:rPr>
        <w:t>,</w:t>
      </w:r>
      <w:r w:rsidRPr="004A5DA5" w:rsidR="00C73B2A">
        <w:rPr>
          <w:rFonts w:ascii="Verdana" w:hAnsi="Verdana"/>
          <w:sz w:val="18"/>
          <w:szCs w:val="18"/>
        </w:rPr>
        <w:t xml:space="preserve"> geboden. </w:t>
      </w:r>
    </w:p>
    <w:p w:rsidR="008A6A9C" w:rsidP="004A5DA5" w:rsidRDefault="00093D61" w14:paraId="1200CB57" w14:textId="48951068">
      <w:pPr>
        <w:pStyle w:val="Geenafstand"/>
        <w:rPr>
          <w:rFonts w:ascii="Verdana" w:hAnsi="Verdana"/>
          <w:sz w:val="18"/>
          <w:szCs w:val="18"/>
        </w:rPr>
      </w:pPr>
      <w:r w:rsidRPr="004A5DA5">
        <w:rPr>
          <w:rFonts w:ascii="Verdana" w:hAnsi="Verdana"/>
          <w:sz w:val="18"/>
          <w:szCs w:val="18"/>
        </w:rPr>
        <w:t>De melding moet de bevoegde autoriteit</w:t>
      </w:r>
      <w:r w:rsidRPr="004A5DA5" w:rsidR="00DD3C8F">
        <w:rPr>
          <w:rFonts w:ascii="Verdana" w:hAnsi="Verdana"/>
          <w:sz w:val="18"/>
          <w:szCs w:val="18"/>
        </w:rPr>
        <w:t xml:space="preserve"> (vakminister en/of toezichthoudende instantie)</w:t>
      </w:r>
      <w:r w:rsidRPr="004A5DA5">
        <w:rPr>
          <w:rFonts w:ascii="Verdana" w:hAnsi="Verdana"/>
          <w:sz w:val="18"/>
          <w:szCs w:val="18"/>
        </w:rPr>
        <w:t xml:space="preserve"> </w:t>
      </w:r>
      <w:r w:rsidRPr="004A5DA5" w:rsidR="00F34F1E">
        <w:rPr>
          <w:rFonts w:ascii="Verdana" w:hAnsi="Verdana"/>
          <w:sz w:val="18"/>
          <w:szCs w:val="18"/>
        </w:rPr>
        <w:t xml:space="preserve">in staat stellen om snel en adequaat te kunnen reageren op incidenten en </w:t>
      </w:r>
      <w:r w:rsidR="008A6A9C">
        <w:rPr>
          <w:rFonts w:ascii="Verdana" w:hAnsi="Verdana"/>
          <w:sz w:val="18"/>
          <w:szCs w:val="18"/>
        </w:rPr>
        <w:t xml:space="preserve">om </w:t>
      </w:r>
      <w:r w:rsidRPr="004A5DA5" w:rsidR="00F34F1E">
        <w:rPr>
          <w:rFonts w:ascii="Verdana" w:hAnsi="Verdana"/>
          <w:sz w:val="18"/>
          <w:szCs w:val="18"/>
        </w:rPr>
        <w:t xml:space="preserve">een volledig overzicht </w:t>
      </w:r>
      <w:r w:rsidRPr="004A5DA5" w:rsidR="0009090D">
        <w:rPr>
          <w:rFonts w:ascii="Verdana" w:hAnsi="Verdana"/>
          <w:sz w:val="18"/>
          <w:szCs w:val="18"/>
        </w:rPr>
        <w:t xml:space="preserve">te </w:t>
      </w:r>
      <w:r w:rsidRPr="004A5DA5" w:rsidR="00F34F1E">
        <w:rPr>
          <w:rFonts w:ascii="Verdana" w:hAnsi="Verdana"/>
          <w:sz w:val="18"/>
          <w:szCs w:val="18"/>
        </w:rPr>
        <w:t>krijgen van de impact, aard, oorzaak en mogelijke gevolgen van incidenten.</w:t>
      </w:r>
      <w:r w:rsidRPr="004A5DA5" w:rsidR="00D85E68">
        <w:rPr>
          <w:rFonts w:ascii="Verdana" w:hAnsi="Verdana"/>
          <w:sz w:val="18"/>
          <w:szCs w:val="18"/>
        </w:rPr>
        <w:t xml:space="preserve"> </w:t>
      </w:r>
      <w:bookmarkEnd w:id="53"/>
    </w:p>
    <w:p w:rsidRPr="004A5DA5" w:rsidR="00C71097" w:rsidP="004A5DA5" w:rsidRDefault="00D85E68" w14:paraId="38CC6213" w14:textId="526F46ED">
      <w:pPr>
        <w:pStyle w:val="Geenafstand"/>
        <w:rPr>
          <w:rFonts w:ascii="Verdana" w:hAnsi="Verdana"/>
          <w:sz w:val="18"/>
          <w:szCs w:val="18"/>
        </w:rPr>
      </w:pPr>
      <w:r w:rsidRPr="004A5DA5">
        <w:rPr>
          <w:rFonts w:ascii="Verdana" w:hAnsi="Verdana"/>
          <w:sz w:val="18"/>
          <w:szCs w:val="18"/>
        </w:rPr>
        <w:t>Een melding van een incident leidt niet tot een verhoogde aansprakelijkheid voor de kritieke entiteit</w:t>
      </w:r>
      <w:r w:rsidRPr="004A5DA5" w:rsidR="0017081F">
        <w:rPr>
          <w:rFonts w:ascii="Verdana" w:hAnsi="Verdana"/>
          <w:sz w:val="18"/>
          <w:szCs w:val="18"/>
        </w:rPr>
        <w:t xml:space="preserve">. Dit volgt uit artikel 15, tweede lid, CER-richtlijn. </w:t>
      </w:r>
    </w:p>
    <w:p w:rsidRPr="004A5DA5" w:rsidR="00F34F1E" w:rsidP="004A5DA5" w:rsidRDefault="00F34F1E" w14:paraId="5F57CDCB" w14:textId="77777777">
      <w:pPr>
        <w:pStyle w:val="Geenafstand"/>
        <w:rPr>
          <w:rFonts w:ascii="Verdana" w:hAnsi="Verdana"/>
          <w:i/>
          <w:iCs/>
          <w:sz w:val="18"/>
          <w:szCs w:val="18"/>
        </w:rPr>
      </w:pPr>
    </w:p>
    <w:p w:rsidRPr="004A5DA5" w:rsidR="00F34F1E" w:rsidP="004A5DA5" w:rsidRDefault="00F34F1E" w14:paraId="38F58375" w14:textId="4D66660A">
      <w:pPr>
        <w:pStyle w:val="Geenafstand"/>
        <w:rPr>
          <w:rFonts w:ascii="Verdana" w:hAnsi="Verdana"/>
          <w:sz w:val="18"/>
          <w:szCs w:val="18"/>
        </w:rPr>
      </w:pPr>
      <w:r w:rsidRPr="004A5DA5">
        <w:rPr>
          <w:rFonts w:ascii="Verdana" w:hAnsi="Verdana"/>
          <w:i/>
          <w:iCs/>
          <w:sz w:val="18"/>
          <w:szCs w:val="18"/>
        </w:rPr>
        <w:t>De fasen van een melding</w:t>
      </w:r>
    </w:p>
    <w:p w:rsidR="008A6A9C" w:rsidP="004A5DA5" w:rsidRDefault="00C71097" w14:paraId="13370536" w14:textId="77B99D1C">
      <w:pPr>
        <w:pStyle w:val="Geenafstand"/>
        <w:rPr>
          <w:rFonts w:ascii="Verdana" w:hAnsi="Verdana"/>
          <w:sz w:val="18"/>
          <w:szCs w:val="18"/>
        </w:rPr>
      </w:pPr>
      <w:r w:rsidRPr="004A5DA5">
        <w:rPr>
          <w:rFonts w:ascii="Verdana" w:hAnsi="Verdana"/>
          <w:sz w:val="18"/>
          <w:szCs w:val="18"/>
        </w:rPr>
        <w:t xml:space="preserve">De melding bestaat uit </w:t>
      </w:r>
      <w:r w:rsidRPr="004A5DA5" w:rsidR="0009090D">
        <w:rPr>
          <w:rFonts w:ascii="Verdana" w:hAnsi="Verdana"/>
          <w:sz w:val="18"/>
          <w:szCs w:val="18"/>
        </w:rPr>
        <w:t xml:space="preserve">twee </w:t>
      </w:r>
      <w:r w:rsidRPr="004A5DA5">
        <w:rPr>
          <w:rFonts w:ascii="Verdana" w:hAnsi="Verdana"/>
          <w:sz w:val="18"/>
          <w:szCs w:val="18"/>
        </w:rPr>
        <w:t>fase</w:t>
      </w:r>
      <w:r w:rsidR="008A6A9C">
        <w:rPr>
          <w:rFonts w:ascii="Verdana" w:hAnsi="Verdana"/>
          <w:sz w:val="18"/>
          <w:szCs w:val="18"/>
        </w:rPr>
        <w:t>n</w:t>
      </w:r>
      <w:r w:rsidRPr="004A5DA5" w:rsidR="00851488">
        <w:rPr>
          <w:rFonts w:ascii="Verdana" w:hAnsi="Verdana"/>
          <w:sz w:val="18"/>
          <w:szCs w:val="18"/>
        </w:rPr>
        <w:t xml:space="preserve">, te weten een eerste melding en een gedetailleerd </w:t>
      </w:r>
      <w:r w:rsidR="008A41C1">
        <w:rPr>
          <w:rFonts w:ascii="Verdana" w:hAnsi="Verdana"/>
          <w:sz w:val="18"/>
          <w:szCs w:val="18"/>
        </w:rPr>
        <w:t>(</w:t>
      </w:r>
      <w:r w:rsidRPr="004A5DA5" w:rsidR="00851488">
        <w:rPr>
          <w:rFonts w:ascii="Verdana" w:hAnsi="Verdana"/>
          <w:sz w:val="18"/>
          <w:szCs w:val="18"/>
        </w:rPr>
        <w:t>eind</w:t>
      </w:r>
      <w:r w:rsidR="008A41C1">
        <w:rPr>
          <w:rFonts w:ascii="Verdana" w:hAnsi="Verdana"/>
          <w:sz w:val="18"/>
          <w:szCs w:val="18"/>
        </w:rPr>
        <w:t>)</w:t>
      </w:r>
      <w:r w:rsidRPr="004A5DA5" w:rsidR="00851488">
        <w:rPr>
          <w:rFonts w:ascii="Verdana" w:hAnsi="Verdana"/>
          <w:sz w:val="18"/>
          <w:szCs w:val="18"/>
        </w:rPr>
        <w:t xml:space="preserve">verslag. </w:t>
      </w:r>
      <w:r w:rsidRPr="004A5DA5">
        <w:rPr>
          <w:rFonts w:ascii="Verdana" w:hAnsi="Verdana"/>
          <w:sz w:val="18"/>
          <w:szCs w:val="18"/>
        </w:rPr>
        <w:t xml:space="preserve">Kritieke entiteiten </w:t>
      </w:r>
      <w:r w:rsidRPr="004A5DA5" w:rsidR="00F231CB">
        <w:rPr>
          <w:rFonts w:ascii="Verdana" w:hAnsi="Verdana"/>
          <w:sz w:val="18"/>
          <w:szCs w:val="18"/>
        </w:rPr>
        <w:t>moeten</w:t>
      </w:r>
      <w:r w:rsidRPr="004A5DA5" w:rsidR="00A3068F">
        <w:rPr>
          <w:rFonts w:ascii="Verdana" w:hAnsi="Verdana"/>
          <w:sz w:val="18"/>
          <w:szCs w:val="18"/>
        </w:rPr>
        <w:t xml:space="preserve"> zonder onnodige vertraging</w:t>
      </w:r>
      <w:r w:rsidRPr="004A5DA5">
        <w:rPr>
          <w:rFonts w:ascii="Verdana" w:hAnsi="Verdana"/>
          <w:sz w:val="18"/>
          <w:szCs w:val="18"/>
        </w:rPr>
        <w:t xml:space="preserve"> binnen 24 uur een eerste melding doen bij de </w:t>
      </w:r>
      <w:r w:rsidRPr="004A5DA5" w:rsidR="00093D61">
        <w:rPr>
          <w:rFonts w:ascii="Verdana" w:hAnsi="Verdana"/>
          <w:sz w:val="18"/>
          <w:szCs w:val="18"/>
        </w:rPr>
        <w:t xml:space="preserve">bevoegde autoriteit </w:t>
      </w:r>
      <w:r w:rsidRPr="004A5DA5" w:rsidR="00DD3C8F">
        <w:rPr>
          <w:rFonts w:ascii="Verdana" w:hAnsi="Verdana"/>
          <w:sz w:val="18"/>
          <w:szCs w:val="18"/>
        </w:rPr>
        <w:t>(vakminister en/of toezichthoudende instantie)</w:t>
      </w:r>
      <w:r w:rsidRPr="004A5DA5" w:rsidR="003F4EF3">
        <w:rPr>
          <w:rFonts w:ascii="Verdana" w:hAnsi="Verdana"/>
          <w:sz w:val="18"/>
          <w:szCs w:val="18"/>
        </w:rPr>
        <w:t>,</w:t>
      </w:r>
      <w:r w:rsidRPr="004A5DA5" w:rsidR="00DD3C8F">
        <w:rPr>
          <w:rFonts w:ascii="Verdana" w:hAnsi="Verdana"/>
          <w:sz w:val="18"/>
          <w:szCs w:val="18"/>
        </w:rPr>
        <w:t xml:space="preserve"> </w:t>
      </w:r>
      <w:r w:rsidRPr="004A5DA5">
        <w:rPr>
          <w:rFonts w:ascii="Verdana" w:hAnsi="Verdana"/>
          <w:sz w:val="18"/>
          <w:szCs w:val="18"/>
        </w:rPr>
        <w:t>tenzij de kritieke entiteit hier operationeel niet toe in staat is</w:t>
      </w:r>
      <w:r w:rsidRPr="004A5DA5" w:rsidR="00F429E1">
        <w:rPr>
          <w:rFonts w:ascii="Verdana" w:hAnsi="Verdana"/>
          <w:sz w:val="18"/>
          <w:szCs w:val="18"/>
        </w:rPr>
        <w:t>.</w:t>
      </w:r>
      <w:r w:rsidRPr="004A5DA5" w:rsidR="002C63BD">
        <w:rPr>
          <w:rFonts w:ascii="Verdana" w:hAnsi="Verdana"/>
          <w:sz w:val="18"/>
          <w:szCs w:val="18"/>
        </w:rPr>
        <w:t xml:space="preserve"> </w:t>
      </w:r>
    </w:p>
    <w:p w:rsidR="008A6A9C" w:rsidP="004A5DA5" w:rsidRDefault="008A6A9C" w14:paraId="575DBDB1" w14:textId="77777777">
      <w:pPr>
        <w:pStyle w:val="Geenafstand"/>
        <w:rPr>
          <w:rFonts w:ascii="Verdana" w:hAnsi="Verdana"/>
          <w:sz w:val="18"/>
          <w:szCs w:val="18"/>
        </w:rPr>
      </w:pPr>
    </w:p>
    <w:p w:rsidRPr="004A5DA5" w:rsidR="008A6A9C" w:rsidP="008A6A9C" w:rsidRDefault="008A6A9C" w14:paraId="01BB1A17" w14:textId="77777777">
      <w:pPr>
        <w:pStyle w:val="Geenafstand"/>
        <w:rPr>
          <w:rFonts w:ascii="Verdana" w:hAnsi="Verdana"/>
          <w:i/>
          <w:iCs/>
          <w:sz w:val="18"/>
          <w:szCs w:val="18"/>
        </w:rPr>
      </w:pPr>
      <w:r w:rsidRPr="004A5DA5">
        <w:rPr>
          <w:rFonts w:ascii="Verdana" w:hAnsi="Verdana"/>
          <w:i/>
          <w:iCs/>
          <w:sz w:val="18"/>
          <w:szCs w:val="18"/>
        </w:rPr>
        <w:t>Gegevens</w:t>
      </w:r>
    </w:p>
    <w:p w:rsidRPr="004A5DA5" w:rsidR="00F34F1E" w:rsidP="004A5DA5" w:rsidRDefault="002C63BD" w14:paraId="15973B3A" w14:textId="57CE42B7">
      <w:pPr>
        <w:pStyle w:val="Geenafstand"/>
        <w:rPr>
          <w:rFonts w:ascii="Verdana" w:hAnsi="Verdana"/>
          <w:sz w:val="18"/>
          <w:szCs w:val="18"/>
        </w:rPr>
      </w:pPr>
      <w:r w:rsidRPr="004A5DA5">
        <w:rPr>
          <w:rFonts w:ascii="Verdana" w:hAnsi="Verdana"/>
          <w:sz w:val="18"/>
          <w:szCs w:val="18"/>
        </w:rPr>
        <w:t xml:space="preserve">De melding bevat alle op dat moment beschikbare informatie die de </w:t>
      </w:r>
      <w:r w:rsidRPr="004A5DA5" w:rsidR="00093D61">
        <w:rPr>
          <w:rFonts w:ascii="Verdana" w:hAnsi="Verdana"/>
          <w:sz w:val="18"/>
          <w:szCs w:val="18"/>
        </w:rPr>
        <w:t>bevoegde autoriteit</w:t>
      </w:r>
      <w:r w:rsidRPr="004A5DA5" w:rsidR="00DD3C8F">
        <w:rPr>
          <w:rFonts w:ascii="Verdana" w:hAnsi="Verdana"/>
          <w:sz w:val="18"/>
          <w:szCs w:val="18"/>
        </w:rPr>
        <w:t xml:space="preserve"> (vakminister en/of toezichthoudende instantie)</w:t>
      </w:r>
      <w:r w:rsidRPr="004A5DA5" w:rsidR="00E15F84">
        <w:rPr>
          <w:rFonts w:ascii="Verdana" w:hAnsi="Verdana"/>
          <w:sz w:val="18"/>
          <w:szCs w:val="18"/>
        </w:rPr>
        <w:t xml:space="preserve"> </w:t>
      </w:r>
      <w:r w:rsidRPr="004A5DA5">
        <w:rPr>
          <w:rFonts w:ascii="Verdana" w:hAnsi="Verdana"/>
          <w:sz w:val="18"/>
          <w:szCs w:val="18"/>
        </w:rPr>
        <w:t>nodig heeft om te bepalen wat de aard, vermoedelijke oorzaak en mogelijke gevolgen van het incident zijn en of er grensoverschrijdende gevolgen zijn</w:t>
      </w:r>
      <w:r w:rsidR="00D31D65">
        <w:rPr>
          <w:rFonts w:ascii="Verdana" w:hAnsi="Verdana"/>
          <w:sz w:val="18"/>
          <w:szCs w:val="18"/>
        </w:rPr>
        <w:t>,</w:t>
      </w:r>
      <w:r w:rsidRPr="004A5DA5">
        <w:rPr>
          <w:rFonts w:ascii="Verdana" w:hAnsi="Verdana"/>
          <w:sz w:val="18"/>
          <w:szCs w:val="18"/>
        </w:rPr>
        <w:t xml:space="preserve"> en </w:t>
      </w:r>
      <w:r w:rsidRPr="004A5DA5" w:rsidR="008A1C5D">
        <w:rPr>
          <w:rFonts w:ascii="Verdana" w:hAnsi="Verdana"/>
          <w:sz w:val="18"/>
          <w:szCs w:val="18"/>
        </w:rPr>
        <w:t>de bevoegde autoriteit (</w:t>
      </w:r>
      <w:r w:rsidRPr="004A5DA5">
        <w:rPr>
          <w:rFonts w:ascii="Verdana" w:hAnsi="Verdana"/>
          <w:sz w:val="18"/>
          <w:szCs w:val="18"/>
        </w:rPr>
        <w:t>vakminister</w:t>
      </w:r>
      <w:r w:rsidRPr="004A5DA5" w:rsidR="008A1C5D">
        <w:rPr>
          <w:rFonts w:ascii="Verdana" w:hAnsi="Verdana"/>
          <w:sz w:val="18"/>
          <w:szCs w:val="18"/>
        </w:rPr>
        <w:t>)</w:t>
      </w:r>
      <w:r w:rsidRPr="004A5DA5">
        <w:rPr>
          <w:rFonts w:ascii="Verdana" w:hAnsi="Verdana"/>
          <w:sz w:val="18"/>
          <w:szCs w:val="18"/>
        </w:rPr>
        <w:t xml:space="preserve"> in staat stelt snel en adequaat te kunnen reageren op het incident.</w:t>
      </w:r>
      <w:r w:rsidRPr="004A5DA5">
        <w:rPr>
          <w:rFonts w:ascii="Verdana" w:hAnsi="Verdana" w:cs="EUAlbertina"/>
          <w:color w:val="000000"/>
          <w:sz w:val="18"/>
          <w:szCs w:val="18"/>
        </w:rPr>
        <w:t xml:space="preserve"> </w:t>
      </w:r>
      <w:r w:rsidRPr="004A5DA5" w:rsidR="009E4D98">
        <w:rPr>
          <w:rFonts w:ascii="Verdana" w:hAnsi="Verdana" w:cs="EUAlbertina"/>
          <w:color w:val="000000"/>
          <w:sz w:val="18"/>
          <w:szCs w:val="18"/>
        </w:rPr>
        <w:t>Daarnaast bevat de melding</w:t>
      </w:r>
      <w:r w:rsidRPr="004A5DA5" w:rsidR="00F34F1E">
        <w:rPr>
          <w:rFonts w:ascii="Verdana" w:hAnsi="Verdana"/>
          <w:sz w:val="18"/>
          <w:szCs w:val="18"/>
        </w:rPr>
        <w:t xml:space="preserve"> de contactgegevens van de functionaris die verantwoordelijk </w:t>
      </w:r>
      <w:r w:rsidRPr="004A5DA5" w:rsidR="0009090D">
        <w:rPr>
          <w:rFonts w:ascii="Verdana" w:hAnsi="Verdana"/>
          <w:sz w:val="18"/>
          <w:szCs w:val="18"/>
        </w:rPr>
        <w:t xml:space="preserve">is voor </w:t>
      </w:r>
      <w:r w:rsidRPr="004A5DA5" w:rsidR="00F34F1E">
        <w:rPr>
          <w:rFonts w:ascii="Verdana" w:hAnsi="Verdana"/>
          <w:sz w:val="18"/>
          <w:szCs w:val="18"/>
        </w:rPr>
        <w:t xml:space="preserve">de melding. Het gaat hierbij </w:t>
      </w:r>
      <w:r w:rsidRPr="004A5DA5" w:rsidR="00F34F1E">
        <w:rPr>
          <w:rFonts w:ascii="Verdana" w:hAnsi="Verdana" w:eastAsia="Times New Roman"/>
          <w:sz w:val="18"/>
          <w:szCs w:val="18"/>
        </w:rPr>
        <w:t>in elk geval om een naam, telefoonnummer en e-mailadres van de contactpersoon van de</w:t>
      </w:r>
      <w:r w:rsidRPr="004A5DA5" w:rsidR="002A7230">
        <w:rPr>
          <w:rFonts w:ascii="Verdana" w:hAnsi="Verdana" w:eastAsia="Times New Roman"/>
          <w:sz w:val="18"/>
          <w:szCs w:val="18"/>
        </w:rPr>
        <w:t xml:space="preserve"> kritieke</w:t>
      </w:r>
      <w:r w:rsidRPr="004A5DA5" w:rsidR="00F34F1E">
        <w:rPr>
          <w:rFonts w:ascii="Verdana" w:hAnsi="Verdana" w:eastAsia="Times New Roman"/>
          <w:sz w:val="18"/>
          <w:szCs w:val="18"/>
        </w:rPr>
        <w:t xml:space="preserve"> entiteit. </w:t>
      </w:r>
    </w:p>
    <w:p w:rsidRPr="004A5DA5" w:rsidR="00B83FF2" w:rsidP="004A5DA5" w:rsidRDefault="00786DFE" w14:paraId="612FE880" w14:textId="17BF1DE9">
      <w:pPr>
        <w:pStyle w:val="Geenafstand"/>
        <w:rPr>
          <w:rFonts w:ascii="Verdana" w:hAnsi="Verdana"/>
          <w:sz w:val="18"/>
          <w:szCs w:val="18"/>
        </w:rPr>
      </w:pPr>
      <w:r w:rsidRPr="004A5DA5">
        <w:rPr>
          <w:rFonts w:ascii="Verdana" w:hAnsi="Verdana"/>
          <w:sz w:val="18"/>
          <w:szCs w:val="18"/>
        </w:rPr>
        <w:t xml:space="preserve">De melding zal </w:t>
      </w:r>
      <w:r w:rsidR="008A6A9C">
        <w:rPr>
          <w:rFonts w:ascii="Verdana" w:hAnsi="Verdana"/>
          <w:sz w:val="18"/>
          <w:szCs w:val="18"/>
        </w:rPr>
        <w:t xml:space="preserve">dus </w:t>
      </w:r>
      <w:r w:rsidRPr="004A5DA5">
        <w:rPr>
          <w:rFonts w:ascii="Verdana" w:hAnsi="Verdana"/>
          <w:sz w:val="18"/>
          <w:szCs w:val="18"/>
        </w:rPr>
        <w:t>in elk geval</w:t>
      </w:r>
      <w:r w:rsidRPr="004A5DA5" w:rsidR="00B83FF2">
        <w:rPr>
          <w:rFonts w:ascii="Verdana" w:hAnsi="Verdana"/>
          <w:sz w:val="18"/>
          <w:szCs w:val="18"/>
        </w:rPr>
        <w:t xml:space="preserve"> persoonsgegevens </w:t>
      </w:r>
      <w:r w:rsidRPr="004A5DA5">
        <w:rPr>
          <w:rFonts w:ascii="Verdana" w:hAnsi="Verdana"/>
          <w:sz w:val="18"/>
          <w:szCs w:val="18"/>
        </w:rPr>
        <w:t>bevatten</w:t>
      </w:r>
      <w:r w:rsidR="008A6A9C">
        <w:rPr>
          <w:rFonts w:ascii="Verdana" w:hAnsi="Verdana"/>
          <w:sz w:val="18"/>
          <w:szCs w:val="18"/>
        </w:rPr>
        <w:t>. De</w:t>
      </w:r>
      <w:r w:rsidRPr="004A5DA5">
        <w:rPr>
          <w:rFonts w:ascii="Verdana" w:hAnsi="Verdana"/>
          <w:sz w:val="18"/>
          <w:szCs w:val="18"/>
        </w:rPr>
        <w:t xml:space="preserve"> verwachting is dat veel meldingen</w:t>
      </w:r>
      <w:r w:rsidRPr="004A5DA5" w:rsidR="00B83FF2">
        <w:rPr>
          <w:rFonts w:ascii="Verdana" w:hAnsi="Verdana"/>
          <w:sz w:val="18"/>
          <w:szCs w:val="18"/>
        </w:rPr>
        <w:t xml:space="preserve"> </w:t>
      </w:r>
      <w:r w:rsidRPr="004A5DA5">
        <w:rPr>
          <w:rFonts w:ascii="Verdana" w:hAnsi="Verdana"/>
          <w:sz w:val="18"/>
          <w:szCs w:val="18"/>
        </w:rPr>
        <w:t xml:space="preserve">ook </w:t>
      </w:r>
      <w:r w:rsidRPr="004A5DA5" w:rsidR="00B83FF2">
        <w:rPr>
          <w:rFonts w:ascii="Verdana" w:hAnsi="Verdana"/>
          <w:sz w:val="18"/>
          <w:szCs w:val="18"/>
        </w:rPr>
        <w:t xml:space="preserve">vertrouwelijke </w:t>
      </w:r>
      <w:r w:rsidRPr="004A5DA5" w:rsidR="00830808">
        <w:rPr>
          <w:rFonts w:ascii="Verdana" w:hAnsi="Verdana"/>
          <w:sz w:val="18"/>
          <w:szCs w:val="18"/>
        </w:rPr>
        <w:t xml:space="preserve">gegevens </w:t>
      </w:r>
      <w:r w:rsidRPr="004A5DA5">
        <w:rPr>
          <w:rFonts w:ascii="Verdana" w:hAnsi="Verdana"/>
          <w:sz w:val="18"/>
          <w:szCs w:val="18"/>
        </w:rPr>
        <w:t xml:space="preserve">zullen </w:t>
      </w:r>
      <w:r w:rsidRPr="004A5DA5" w:rsidR="00B83FF2">
        <w:rPr>
          <w:rFonts w:ascii="Verdana" w:hAnsi="Verdana"/>
          <w:sz w:val="18"/>
          <w:szCs w:val="18"/>
        </w:rPr>
        <w:t xml:space="preserve">bevatten. </w:t>
      </w:r>
      <w:bookmarkStart w:name="_Hlk177633508" w:id="54"/>
      <w:r w:rsidRPr="004A5DA5" w:rsidR="00830808">
        <w:rPr>
          <w:rFonts w:ascii="Verdana" w:hAnsi="Verdana"/>
          <w:sz w:val="18"/>
          <w:szCs w:val="18"/>
        </w:rPr>
        <w:t xml:space="preserve">Vertrouwelijke gegevens zijn onder meer bedrijfsgeheimen, zoals </w:t>
      </w:r>
      <w:r w:rsidRPr="004A5DA5" w:rsidR="00B83FF2">
        <w:rPr>
          <w:rFonts w:ascii="Verdana" w:hAnsi="Verdana"/>
          <w:sz w:val="18"/>
          <w:szCs w:val="18"/>
        </w:rPr>
        <w:t>informatie over de technische bedrijfsvoering van een entiteit</w:t>
      </w:r>
      <w:r w:rsidRPr="004A5DA5" w:rsidR="00830808">
        <w:rPr>
          <w:rFonts w:ascii="Verdana" w:hAnsi="Verdana"/>
          <w:sz w:val="18"/>
          <w:szCs w:val="18"/>
        </w:rPr>
        <w:t xml:space="preserve"> dan wel een </w:t>
      </w:r>
      <w:r w:rsidRPr="004A5DA5" w:rsidR="00B83FF2">
        <w:rPr>
          <w:rFonts w:ascii="Verdana" w:hAnsi="Verdana"/>
          <w:sz w:val="18"/>
          <w:szCs w:val="18"/>
        </w:rPr>
        <w:t>essentieel proce</w:t>
      </w:r>
      <w:r w:rsidRPr="004A5DA5" w:rsidR="00953E93">
        <w:rPr>
          <w:rFonts w:ascii="Verdana" w:hAnsi="Verdana"/>
          <w:sz w:val="18"/>
          <w:szCs w:val="18"/>
        </w:rPr>
        <w:t>s</w:t>
      </w:r>
      <w:r w:rsidRPr="004A5DA5" w:rsidR="00B83FF2">
        <w:rPr>
          <w:rFonts w:ascii="Verdana" w:hAnsi="Verdana"/>
          <w:sz w:val="18"/>
          <w:szCs w:val="18"/>
        </w:rPr>
        <w:t xml:space="preserve">, het functioneren van systemen en (productie)processen, </w:t>
      </w:r>
      <w:proofErr w:type="spellStart"/>
      <w:r w:rsidRPr="004A5DA5" w:rsidR="00B83FF2">
        <w:rPr>
          <w:rFonts w:ascii="Verdana" w:hAnsi="Verdana"/>
          <w:sz w:val="18"/>
          <w:szCs w:val="18"/>
        </w:rPr>
        <w:t>propriëtaire</w:t>
      </w:r>
      <w:proofErr w:type="spellEnd"/>
      <w:r w:rsidRPr="004A5DA5" w:rsidR="00B83FF2">
        <w:rPr>
          <w:rFonts w:ascii="Verdana" w:hAnsi="Verdana"/>
          <w:sz w:val="18"/>
          <w:szCs w:val="18"/>
        </w:rPr>
        <w:t xml:space="preserve"> technieken en financiële gegevens. </w:t>
      </w:r>
      <w:r w:rsidRPr="004A5DA5" w:rsidR="00830808">
        <w:rPr>
          <w:rFonts w:ascii="Verdana" w:hAnsi="Verdana"/>
          <w:sz w:val="18"/>
          <w:szCs w:val="18"/>
        </w:rPr>
        <w:t>Ten aanzien van vertrouwelijke gegevens kan ook worden gedacht aan concrete informatie over de entiteit die door een dreiging of incident is getroffen, waarbij verdere verspreiding van die informatie tot gevolg heeft dat die entiteit daarvan nadeel ondervindt, bijvoorbeeld omdat de commerciële belangen van de entiteit daardoor worden geschaad. Vertrouwelijke</w:t>
      </w:r>
      <w:r w:rsidRPr="004A5DA5" w:rsidR="00B83FF2">
        <w:rPr>
          <w:rFonts w:ascii="Verdana" w:hAnsi="Verdana"/>
          <w:sz w:val="18"/>
          <w:szCs w:val="18"/>
        </w:rPr>
        <w:t xml:space="preserve"> gegevens kunnen noodzakelijk zijn voor de</w:t>
      </w:r>
      <w:r w:rsidRPr="004A5DA5" w:rsidR="00366380">
        <w:rPr>
          <w:rFonts w:ascii="Verdana" w:hAnsi="Verdana"/>
          <w:sz w:val="18"/>
          <w:szCs w:val="18"/>
        </w:rPr>
        <w:t xml:space="preserve"> </w:t>
      </w:r>
      <w:r w:rsidRPr="004A5DA5" w:rsidR="0098709B">
        <w:rPr>
          <w:rFonts w:ascii="Verdana" w:hAnsi="Verdana"/>
          <w:sz w:val="18"/>
          <w:szCs w:val="18"/>
        </w:rPr>
        <w:t>bevoegde autoriteit (vakminister</w:t>
      </w:r>
      <w:r w:rsidRPr="004A5DA5" w:rsidR="00DD3C8F">
        <w:rPr>
          <w:rFonts w:ascii="Verdana" w:hAnsi="Verdana"/>
          <w:sz w:val="18"/>
          <w:szCs w:val="18"/>
        </w:rPr>
        <w:t xml:space="preserve"> en</w:t>
      </w:r>
      <w:r w:rsidRPr="004A5DA5" w:rsidR="0098709B">
        <w:rPr>
          <w:rFonts w:ascii="Verdana" w:hAnsi="Verdana"/>
          <w:sz w:val="18"/>
          <w:szCs w:val="18"/>
        </w:rPr>
        <w:t>/</w:t>
      </w:r>
      <w:r w:rsidRPr="004A5DA5" w:rsidR="00DD3C8F">
        <w:rPr>
          <w:rFonts w:ascii="Verdana" w:hAnsi="Verdana"/>
          <w:sz w:val="18"/>
          <w:szCs w:val="18"/>
        </w:rPr>
        <w:t xml:space="preserve">of </w:t>
      </w:r>
      <w:r w:rsidRPr="004A5DA5" w:rsidR="0098709B">
        <w:rPr>
          <w:rFonts w:ascii="Verdana" w:hAnsi="Verdana"/>
          <w:sz w:val="18"/>
          <w:szCs w:val="18"/>
        </w:rPr>
        <w:t>toezichthoudende instantie)</w:t>
      </w:r>
      <w:r w:rsidRPr="004A5DA5" w:rsidR="00366380">
        <w:rPr>
          <w:rFonts w:ascii="Verdana" w:hAnsi="Verdana"/>
          <w:sz w:val="18"/>
          <w:szCs w:val="18"/>
        </w:rPr>
        <w:t xml:space="preserve"> </w:t>
      </w:r>
      <w:r w:rsidRPr="004A5DA5" w:rsidR="00B83FF2">
        <w:rPr>
          <w:rFonts w:ascii="Verdana" w:hAnsi="Verdana"/>
          <w:sz w:val="18"/>
          <w:szCs w:val="18"/>
        </w:rPr>
        <w:t>om te bepalen wat de aard, vermoedelijke oorzaak en mogelijke gevolgen van het incident zijn en of er grensoverschrijdende gevolgen zijn</w:t>
      </w:r>
      <w:r w:rsidRPr="004A5DA5" w:rsidR="00594E49">
        <w:rPr>
          <w:rFonts w:ascii="Verdana" w:hAnsi="Verdana"/>
          <w:sz w:val="18"/>
          <w:szCs w:val="18"/>
        </w:rPr>
        <w:t xml:space="preserve">. </w:t>
      </w:r>
      <w:bookmarkEnd w:id="54"/>
      <w:r w:rsidR="008A6A9C">
        <w:rPr>
          <w:rFonts w:ascii="Verdana" w:hAnsi="Verdana"/>
          <w:sz w:val="18"/>
          <w:szCs w:val="18"/>
        </w:rPr>
        <w:t xml:space="preserve">Voor de goede orde wordt hierbij gewezen op artikel </w:t>
      </w:r>
      <w:r w:rsidR="00121723">
        <w:rPr>
          <w:rFonts w:ascii="Verdana" w:hAnsi="Verdana"/>
          <w:sz w:val="18"/>
          <w:szCs w:val="18"/>
        </w:rPr>
        <w:t>34</w:t>
      </w:r>
      <w:r w:rsidR="008A6A9C">
        <w:rPr>
          <w:rFonts w:ascii="Verdana" w:hAnsi="Verdana"/>
          <w:sz w:val="18"/>
          <w:szCs w:val="18"/>
        </w:rPr>
        <w:t xml:space="preserve"> Wwke, waarin waarborgen zijn opgenomen ten aanzien van de verstrekking van vertrouwelijke gegevens. </w:t>
      </w:r>
    </w:p>
    <w:p w:rsidRPr="004A5DA5" w:rsidR="00594E49" w:rsidP="004A5DA5" w:rsidRDefault="00594E49" w14:paraId="1AAA43CA" w14:textId="08610372">
      <w:pPr>
        <w:pStyle w:val="Geenafstand"/>
        <w:rPr>
          <w:rFonts w:ascii="Verdana" w:hAnsi="Verdana"/>
          <w:sz w:val="18"/>
          <w:szCs w:val="18"/>
        </w:rPr>
      </w:pPr>
    </w:p>
    <w:p w:rsidRPr="004A5DA5" w:rsidR="00DF0C4E" w:rsidP="004A5DA5" w:rsidRDefault="00DF0C4E" w14:paraId="1DD425EE" w14:textId="7F7B448A">
      <w:pPr>
        <w:pStyle w:val="Geenafstand"/>
        <w:rPr>
          <w:rFonts w:ascii="Verdana" w:hAnsi="Verdana" w:eastAsia="Times New Roman"/>
          <w:i/>
          <w:iCs/>
          <w:sz w:val="18"/>
          <w:szCs w:val="18"/>
        </w:rPr>
      </w:pPr>
      <w:r w:rsidRPr="004A5DA5">
        <w:rPr>
          <w:rFonts w:ascii="Verdana" w:hAnsi="Verdana" w:eastAsia="Times New Roman"/>
          <w:i/>
          <w:iCs/>
          <w:sz w:val="18"/>
          <w:szCs w:val="18"/>
        </w:rPr>
        <w:t>Drempelwaarden</w:t>
      </w:r>
    </w:p>
    <w:p w:rsidRPr="008052F2" w:rsidR="008052F2" w:rsidP="008052F2" w:rsidRDefault="008052F2" w14:paraId="30BD7E93" w14:textId="45AFBB6C">
      <w:pPr>
        <w:pStyle w:val="Geenafstand"/>
        <w:rPr>
          <w:rFonts w:ascii="Verdana" w:hAnsi="Verdana" w:eastAsia="Times New Roman"/>
          <w:sz w:val="18"/>
          <w:szCs w:val="18"/>
        </w:rPr>
      </w:pPr>
      <w:r w:rsidRPr="008052F2">
        <w:rPr>
          <w:rFonts w:ascii="Verdana" w:hAnsi="Verdana" w:eastAsia="Times New Roman"/>
          <w:sz w:val="18"/>
          <w:szCs w:val="18"/>
        </w:rPr>
        <w:t xml:space="preserve">Om te bepalen of een verstoring aanzienlijk is, zijn in artikel 17, derde lid, Wwke drie parameters opgenomen. Deze parameters </w:t>
      </w:r>
      <w:r w:rsidR="003862D4">
        <w:rPr>
          <w:rFonts w:ascii="Verdana" w:hAnsi="Verdana" w:eastAsia="Times New Roman"/>
          <w:sz w:val="18"/>
          <w:szCs w:val="18"/>
        </w:rPr>
        <w:t>betreffen</w:t>
      </w:r>
      <w:r w:rsidRPr="008052F2">
        <w:rPr>
          <w:rFonts w:ascii="Verdana" w:hAnsi="Verdana" w:eastAsia="Times New Roman"/>
          <w:sz w:val="18"/>
          <w:szCs w:val="18"/>
        </w:rPr>
        <w:t xml:space="preserve"> het aantal door de verstoring getroffen gebruikers en hun aandeel daarin, de duur van de verstoring en het door de verstoring getroffen geografische gebied, rekening houdend met de vraag of het gebied geografisch geïsoleerd is. In artikel 17, vijfde lid, Wwke is bepaald dat bij of krachtens amvb de criteria worden vastgesteld op basis waarvan wordt bepaald of sprake is van een aanzienlijke verstoring als bedoeld in artikel 17, derde lid, Wwke, waarbij onderscheid kan worden gemaakt tussen sectoren, subsectoren</w:t>
      </w:r>
      <w:r w:rsidR="00E5161F">
        <w:rPr>
          <w:rFonts w:ascii="Verdana" w:hAnsi="Verdana" w:eastAsia="Times New Roman"/>
          <w:sz w:val="18"/>
          <w:szCs w:val="18"/>
        </w:rPr>
        <w:t>,</w:t>
      </w:r>
      <w:r w:rsidRPr="008052F2">
        <w:rPr>
          <w:rFonts w:ascii="Verdana" w:hAnsi="Verdana" w:eastAsia="Times New Roman"/>
          <w:sz w:val="18"/>
          <w:szCs w:val="18"/>
        </w:rPr>
        <w:t xml:space="preserve"> categorieën van entiteiten</w:t>
      </w:r>
      <w:r w:rsidR="00E5161F">
        <w:rPr>
          <w:rFonts w:ascii="Verdana" w:hAnsi="Verdana" w:eastAsia="Times New Roman"/>
          <w:sz w:val="18"/>
          <w:szCs w:val="18"/>
        </w:rPr>
        <w:t xml:space="preserve"> en </w:t>
      </w:r>
      <w:r w:rsidR="00E5161F">
        <w:rPr>
          <w:rFonts w:ascii="Verdana" w:hAnsi="Verdana" w:eastAsia="Times New Roman"/>
          <w:sz w:val="18"/>
          <w:szCs w:val="18"/>
        </w:rPr>
        <w:lastRenderedPageBreak/>
        <w:t>entiteiten</w:t>
      </w:r>
      <w:r w:rsidRPr="008052F2">
        <w:rPr>
          <w:rFonts w:ascii="Verdana" w:hAnsi="Verdana" w:eastAsia="Times New Roman"/>
          <w:sz w:val="18"/>
          <w:szCs w:val="18"/>
        </w:rPr>
        <w:t>. Die criteria staan ook bekend als drempelwaarden. Drempelwaarden kunnen per sector, subsector</w:t>
      </w:r>
      <w:r w:rsidR="00E5161F">
        <w:rPr>
          <w:rFonts w:ascii="Verdana" w:hAnsi="Verdana" w:eastAsia="Times New Roman"/>
          <w:sz w:val="18"/>
          <w:szCs w:val="18"/>
        </w:rPr>
        <w:t>,</w:t>
      </w:r>
      <w:r w:rsidRPr="008052F2">
        <w:rPr>
          <w:rFonts w:ascii="Verdana" w:hAnsi="Verdana" w:eastAsia="Times New Roman"/>
          <w:sz w:val="18"/>
          <w:szCs w:val="18"/>
        </w:rPr>
        <w:t xml:space="preserve"> categorie van entiteiten</w:t>
      </w:r>
      <w:r w:rsidR="00E5161F">
        <w:rPr>
          <w:rFonts w:ascii="Verdana" w:hAnsi="Verdana" w:eastAsia="Times New Roman"/>
          <w:sz w:val="18"/>
          <w:szCs w:val="18"/>
        </w:rPr>
        <w:t xml:space="preserve"> of entiteit</w:t>
      </w:r>
      <w:r w:rsidRPr="008052F2">
        <w:rPr>
          <w:rFonts w:ascii="Verdana" w:hAnsi="Verdana" w:eastAsia="Times New Roman"/>
          <w:sz w:val="18"/>
          <w:szCs w:val="18"/>
        </w:rPr>
        <w:t xml:space="preserve"> verschillen en kunnen bijvoorbeeld worden uitgedrukt in een bepaald bedrag aan financiële of economische schade, aantallen betrokken of getroffen personen, of de capaciteitsimpact op de levering van de essentiële dienst. </w:t>
      </w:r>
    </w:p>
    <w:p w:rsidR="008052F2" w:rsidP="00D83668" w:rsidRDefault="008052F2" w14:paraId="7A518504" w14:textId="74C74416">
      <w:pPr>
        <w:pStyle w:val="Geenafstand"/>
        <w:rPr>
          <w:rFonts w:ascii="Verdana" w:hAnsi="Verdana" w:eastAsia="Times New Roman"/>
          <w:sz w:val="18"/>
          <w:szCs w:val="18"/>
        </w:rPr>
      </w:pPr>
      <w:r w:rsidRPr="008052F2">
        <w:rPr>
          <w:rFonts w:ascii="Verdana" w:hAnsi="Verdana" w:eastAsia="Times New Roman"/>
          <w:sz w:val="18"/>
          <w:szCs w:val="18"/>
        </w:rPr>
        <w:t xml:space="preserve">De </w:t>
      </w:r>
      <w:r w:rsidR="005110A1">
        <w:rPr>
          <w:rFonts w:ascii="Verdana" w:hAnsi="Verdana" w:eastAsia="Times New Roman"/>
          <w:sz w:val="18"/>
          <w:szCs w:val="18"/>
        </w:rPr>
        <w:t xml:space="preserve">hiervoor bedoelde drempelwaarden </w:t>
      </w:r>
      <w:r w:rsidRPr="008052F2">
        <w:rPr>
          <w:rFonts w:ascii="Verdana" w:hAnsi="Verdana" w:eastAsia="Times New Roman"/>
          <w:sz w:val="18"/>
          <w:szCs w:val="18"/>
        </w:rPr>
        <w:t>zullen worden vastgesteld na overleg met de betrokken sector</w:t>
      </w:r>
      <w:r>
        <w:rPr>
          <w:rFonts w:ascii="Verdana" w:hAnsi="Verdana" w:eastAsia="Times New Roman"/>
          <w:sz w:val="18"/>
          <w:szCs w:val="18"/>
        </w:rPr>
        <w:t xml:space="preserve">. </w:t>
      </w:r>
      <w:r w:rsidRPr="008052F2">
        <w:rPr>
          <w:rFonts w:ascii="Verdana" w:hAnsi="Verdana" w:eastAsia="Times New Roman"/>
          <w:sz w:val="18"/>
          <w:szCs w:val="18"/>
        </w:rPr>
        <w:t>Door het overleg met de betrokken sector kan zoveel mogelijk maatwerk worden geleverd per sector, subsector</w:t>
      </w:r>
      <w:r w:rsidR="00E5161F">
        <w:rPr>
          <w:rFonts w:ascii="Verdana" w:hAnsi="Verdana" w:eastAsia="Times New Roman"/>
          <w:sz w:val="18"/>
          <w:szCs w:val="18"/>
        </w:rPr>
        <w:t>,</w:t>
      </w:r>
      <w:r w:rsidRPr="008052F2">
        <w:rPr>
          <w:rFonts w:ascii="Verdana" w:hAnsi="Verdana" w:eastAsia="Times New Roman"/>
          <w:sz w:val="18"/>
          <w:szCs w:val="18"/>
        </w:rPr>
        <w:t xml:space="preserve"> categorie van entiteiten</w:t>
      </w:r>
      <w:r w:rsidR="00E5161F">
        <w:rPr>
          <w:rFonts w:ascii="Verdana" w:hAnsi="Verdana" w:eastAsia="Times New Roman"/>
          <w:sz w:val="18"/>
          <w:szCs w:val="18"/>
        </w:rPr>
        <w:t xml:space="preserve"> of entiteit</w:t>
      </w:r>
      <w:r w:rsidRPr="008052F2">
        <w:rPr>
          <w:rFonts w:ascii="Verdana" w:hAnsi="Verdana" w:eastAsia="Times New Roman"/>
          <w:sz w:val="18"/>
          <w:szCs w:val="18"/>
        </w:rPr>
        <w:t>. Indien relevant kan zodoende ook rekening worden gehouden met andere sectorale meldplichten en de daarvoor geldende criteria, en de criteria die andere vakministers hebben vastgesteld voor sectoren die raakvlakken hebben met vitale processen van andere departementen.</w:t>
      </w:r>
      <w:r w:rsidRPr="004A5DA5" w:rsidDel="00D83668">
        <w:rPr>
          <w:rFonts w:ascii="Verdana" w:hAnsi="Verdana" w:eastAsia="Times New Roman"/>
          <w:sz w:val="18"/>
          <w:szCs w:val="18"/>
        </w:rPr>
        <w:t xml:space="preserve"> </w:t>
      </w:r>
    </w:p>
    <w:p w:rsidRPr="004A5DA5" w:rsidR="000D2128" w:rsidP="004A5DA5" w:rsidRDefault="000D2128" w14:paraId="40888BE0" w14:textId="77777777">
      <w:pPr>
        <w:pStyle w:val="Geenafstand"/>
        <w:rPr>
          <w:rFonts w:ascii="Verdana" w:hAnsi="Verdana"/>
          <w:sz w:val="18"/>
          <w:szCs w:val="18"/>
        </w:rPr>
      </w:pPr>
    </w:p>
    <w:p w:rsidRPr="004A3B26" w:rsidR="00AF33EB" w:rsidP="00FE3A7B" w:rsidRDefault="00AF33EB" w14:paraId="57FD1E05" w14:textId="02C5327F">
      <w:pPr>
        <w:pStyle w:val="Kop2"/>
      </w:pPr>
      <w:bookmarkStart w:name="_Toc198722600" w:id="55"/>
      <w:r w:rsidRPr="004A3B26">
        <w:rPr>
          <w:bCs/>
          <w:szCs w:val="18"/>
        </w:rPr>
        <w:t>5.</w:t>
      </w:r>
      <w:r w:rsidR="006F1241">
        <w:rPr>
          <w:bCs/>
          <w:szCs w:val="18"/>
        </w:rPr>
        <w:t>6</w:t>
      </w:r>
      <w:r w:rsidRPr="004A3B26">
        <w:rPr>
          <w:bCs/>
          <w:szCs w:val="18"/>
        </w:rPr>
        <w:t xml:space="preserve"> </w:t>
      </w:r>
      <w:r w:rsidR="008E3A2E">
        <w:t>Centra</w:t>
      </w:r>
      <w:r w:rsidR="00A156F9">
        <w:t>a</w:t>
      </w:r>
      <w:r w:rsidR="008E3A2E">
        <w:t>l</w:t>
      </w:r>
      <w:r w:rsidRPr="004A3B26">
        <w:t xml:space="preserve"> contactpunt</w:t>
      </w:r>
      <w:bookmarkEnd w:id="55"/>
    </w:p>
    <w:p w:rsidRPr="00BB0A21" w:rsidR="009D453B" w:rsidP="00BB0A21" w:rsidRDefault="009D453B" w14:paraId="3AA9E090" w14:textId="77777777">
      <w:pPr>
        <w:pStyle w:val="Geenafstand"/>
        <w:rPr>
          <w:rFonts w:ascii="Verdana" w:hAnsi="Verdana"/>
          <w:sz w:val="18"/>
          <w:szCs w:val="18"/>
        </w:rPr>
      </w:pPr>
    </w:p>
    <w:p w:rsidR="00207F50" w:rsidP="0079617D" w:rsidRDefault="00207F50" w14:paraId="20B1E273" w14:textId="301F0F1A">
      <w:pPr>
        <w:pStyle w:val="Geenafstand"/>
        <w:rPr>
          <w:rFonts w:ascii="Verdana" w:hAnsi="Verdana"/>
          <w:sz w:val="18"/>
          <w:szCs w:val="18"/>
        </w:rPr>
      </w:pPr>
      <w:r>
        <w:rPr>
          <w:rFonts w:ascii="Verdana" w:hAnsi="Verdana"/>
          <w:sz w:val="18"/>
          <w:szCs w:val="18"/>
        </w:rPr>
        <w:t xml:space="preserve">Artikel 9, tweede lid, CER-richtlijn verplicht lidstaten tot het aanwijzen van een nationaal </w:t>
      </w:r>
      <w:r w:rsidR="008E3A2E">
        <w:rPr>
          <w:rFonts w:ascii="Verdana" w:hAnsi="Verdana"/>
          <w:sz w:val="18"/>
          <w:szCs w:val="18"/>
        </w:rPr>
        <w:t>centra</w:t>
      </w:r>
      <w:r w:rsidR="00A156F9">
        <w:rPr>
          <w:rFonts w:ascii="Verdana" w:hAnsi="Verdana"/>
          <w:sz w:val="18"/>
          <w:szCs w:val="18"/>
        </w:rPr>
        <w:t>a</w:t>
      </w:r>
      <w:r w:rsidR="008E3A2E">
        <w:rPr>
          <w:rFonts w:ascii="Verdana" w:hAnsi="Verdana"/>
          <w:sz w:val="18"/>
          <w:szCs w:val="18"/>
        </w:rPr>
        <w:t>l</w:t>
      </w:r>
      <w:r>
        <w:rPr>
          <w:rFonts w:ascii="Verdana" w:hAnsi="Verdana"/>
          <w:sz w:val="18"/>
          <w:szCs w:val="18"/>
        </w:rPr>
        <w:t xml:space="preserve"> contactpunt</w:t>
      </w:r>
      <w:r w:rsidR="00B12BAF">
        <w:rPr>
          <w:rFonts w:ascii="Verdana" w:hAnsi="Verdana"/>
          <w:sz w:val="18"/>
          <w:szCs w:val="18"/>
        </w:rPr>
        <w:t>.</w:t>
      </w:r>
      <w:r>
        <w:rPr>
          <w:rFonts w:ascii="Verdana" w:hAnsi="Verdana"/>
          <w:sz w:val="18"/>
          <w:szCs w:val="18"/>
        </w:rPr>
        <w:t xml:space="preserve"> </w:t>
      </w:r>
      <w:r w:rsidRPr="0079617D" w:rsidR="0079617D">
        <w:rPr>
          <w:rFonts w:ascii="Verdana" w:hAnsi="Verdana"/>
          <w:sz w:val="18"/>
          <w:szCs w:val="18"/>
        </w:rPr>
        <w:t>De Minister van Justitie en Veiligheid is medeverantwoordelijk vanuit zijn rol als coördinerend bewindspersoon voor de bescherming van de weerbaarheid in Nederland en medeverantwoordelijk voor de nationale veiligheid. De</w:t>
      </w:r>
      <w:r w:rsidR="0079617D">
        <w:rPr>
          <w:rFonts w:ascii="Verdana" w:hAnsi="Verdana"/>
          <w:sz w:val="18"/>
          <w:szCs w:val="18"/>
        </w:rPr>
        <w:t>ze minister</w:t>
      </w:r>
      <w:r w:rsidRPr="0079617D" w:rsidR="0079617D">
        <w:rPr>
          <w:rFonts w:ascii="Verdana" w:hAnsi="Verdana"/>
          <w:sz w:val="18"/>
          <w:szCs w:val="18"/>
        </w:rPr>
        <w:t xml:space="preserve"> wordt daarom voor Nederland aangewezen als het centrale contactpunt</w:t>
      </w:r>
      <w:r w:rsidR="0079617D">
        <w:rPr>
          <w:rFonts w:ascii="Verdana" w:hAnsi="Verdana"/>
          <w:sz w:val="18"/>
          <w:szCs w:val="18"/>
        </w:rPr>
        <w:t xml:space="preserve">, bedoeld in de Wwke. </w:t>
      </w:r>
      <w:r>
        <w:rPr>
          <w:rFonts w:ascii="Verdana" w:hAnsi="Verdana"/>
          <w:sz w:val="18"/>
          <w:szCs w:val="18"/>
        </w:rPr>
        <w:t>De</w:t>
      </w:r>
      <w:r w:rsidR="009C17E9">
        <w:rPr>
          <w:rFonts w:ascii="Verdana" w:hAnsi="Verdana"/>
          <w:sz w:val="18"/>
          <w:szCs w:val="18"/>
        </w:rPr>
        <w:t>ze</w:t>
      </w:r>
      <w:r>
        <w:rPr>
          <w:rFonts w:ascii="Verdana" w:hAnsi="Verdana"/>
          <w:sz w:val="18"/>
          <w:szCs w:val="18"/>
        </w:rPr>
        <w:t xml:space="preserve"> keuze</w:t>
      </w:r>
      <w:r w:rsidR="00121998">
        <w:rPr>
          <w:rFonts w:ascii="Verdana" w:hAnsi="Verdana"/>
          <w:sz w:val="18"/>
          <w:szCs w:val="18"/>
        </w:rPr>
        <w:t xml:space="preserve"> </w:t>
      </w:r>
      <w:r>
        <w:rPr>
          <w:rFonts w:ascii="Verdana" w:hAnsi="Verdana"/>
          <w:sz w:val="18"/>
          <w:szCs w:val="18"/>
        </w:rPr>
        <w:t xml:space="preserve">sluit aan bij de gemaakte keuze in het kader van de implementatie van de </w:t>
      </w:r>
      <w:r w:rsidR="00296089">
        <w:rPr>
          <w:rFonts w:ascii="Verdana" w:hAnsi="Verdana"/>
          <w:sz w:val="18"/>
          <w:szCs w:val="18"/>
        </w:rPr>
        <w:t xml:space="preserve">NIS2-richtlijn. In de </w:t>
      </w:r>
      <w:r w:rsidR="00B32497">
        <w:rPr>
          <w:rFonts w:ascii="Verdana" w:hAnsi="Verdana"/>
          <w:sz w:val="18"/>
          <w:szCs w:val="18"/>
        </w:rPr>
        <w:t>Cbw</w:t>
      </w:r>
      <w:r w:rsidR="00296089">
        <w:rPr>
          <w:rFonts w:ascii="Verdana" w:hAnsi="Verdana"/>
          <w:sz w:val="18"/>
          <w:szCs w:val="18"/>
        </w:rPr>
        <w:t xml:space="preserve">, waarin de </w:t>
      </w:r>
      <w:r w:rsidR="0079617D">
        <w:rPr>
          <w:rFonts w:ascii="Verdana" w:hAnsi="Verdana"/>
          <w:sz w:val="18"/>
          <w:szCs w:val="18"/>
        </w:rPr>
        <w:t>NIS2-</w:t>
      </w:r>
      <w:r w:rsidR="00296089">
        <w:rPr>
          <w:rFonts w:ascii="Verdana" w:hAnsi="Verdana"/>
          <w:sz w:val="18"/>
          <w:szCs w:val="18"/>
        </w:rPr>
        <w:t xml:space="preserve">richtlijn wordt geïmplementeerd, wordt </w:t>
      </w:r>
      <w:r w:rsidR="00A8681D">
        <w:rPr>
          <w:rFonts w:ascii="Verdana" w:hAnsi="Verdana"/>
          <w:sz w:val="18"/>
          <w:szCs w:val="18"/>
        </w:rPr>
        <w:t xml:space="preserve">namelijk </w:t>
      </w:r>
      <w:r w:rsidR="00296089">
        <w:rPr>
          <w:rFonts w:ascii="Verdana" w:hAnsi="Verdana"/>
          <w:sz w:val="18"/>
          <w:szCs w:val="18"/>
        </w:rPr>
        <w:t xml:space="preserve">ook de Minister van Justitie en Veiligheid aangewezen als het </w:t>
      </w:r>
      <w:r w:rsidR="008E3A2E">
        <w:rPr>
          <w:rFonts w:ascii="Verdana" w:hAnsi="Verdana"/>
          <w:sz w:val="18"/>
          <w:szCs w:val="18"/>
        </w:rPr>
        <w:t>centrale</w:t>
      </w:r>
      <w:r w:rsidR="00296089">
        <w:rPr>
          <w:rFonts w:ascii="Verdana" w:hAnsi="Verdana"/>
          <w:sz w:val="18"/>
          <w:szCs w:val="18"/>
        </w:rPr>
        <w:t xml:space="preserve"> contactpunt, bedoeld in de </w:t>
      </w:r>
      <w:r w:rsidR="00B32497">
        <w:rPr>
          <w:rFonts w:ascii="Verdana" w:hAnsi="Verdana"/>
          <w:sz w:val="18"/>
          <w:szCs w:val="18"/>
        </w:rPr>
        <w:t>Cbw</w:t>
      </w:r>
      <w:r w:rsidR="00296089">
        <w:rPr>
          <w:rFonts w:ascii="Verdana" w:hAnsi="Verdana"/>
          <w:sz w:val="18"/>
          <w:szCs w:val="18"/>
        </w:rPr>
        <w:t xml:space="preserve">. </w:t>
      </w:r>
    </w:p>
    <w:p w:rsidR="00207F50" w:rsidP="00207F50" w:rsidRDefault="00207F50" w14:paraId="2658B09F" w14:textId="77777777">
      <w:pPr>
        <w:pStyle w:val="Geenafstand"/>
        <w:rPr>
          <w:rFonts w:ascii="Verdana" w:hAnsi="Verdana"/>
          <w:sz w:val="18"/>
          <w:szCs w:val="18"/>
        </w:rPr>
      </w:pPr>
    </w:p>
    <w:p w:rsidRPr="00DA6E6C" w:rsidR="00D11EEE" w:rsidP="00F55BCD" w:rsidRDefault="001303A6" w14:paraId="7229239B" w14:textId="4AB66AC9">
      <w:pPr>
        <w:pStyle w:val="Geenafstand"/>
        <w:rPr>
          <w:rFonts w:ascii="Verdana" w:hAnsi="Verdana"/>
          <w:sz w:val="18"/>
          <w:szCs w:val="18"/>
        </w:rPr>
      </w:pPr>
      <w:r>
        <w:rPr>
          <w:rFonts w:ascii="Verdana" w:hAnsi="Verdana"/>
          <w:sz w:val="18"/>
          <w:szCs w:val="18"/>
        </w:rPr>
        <w:t xml:space="preserve">Het </w:t>
      </w:r>
      <w:r w:rsidR="008E3A2E">
        <w:rPr>
          <w:rFonts w:ascii="Verdana" w:hAnsi="Verdana"/>
          <w:sz w:val="18"/>
          <w:szCs w:val="18"/>
        </w:rPr>
        <w:t>centrale</w:t>
      </w:r>
      <w:r>
        <w:rPr>
          <w:rFonts w:ascii="Verdana" w:hAnsi="Verdana"/>
          <w:sz w:val="18"/>
          <w:szCs w:val="18"/>
        </w:rPr>
        <w:t xml:space="preserve"> contactpunt heeft </w:t>
      </w:r>
      <w:r w:rsidR="009C17E9">
        <w:rPr>
          <w:rFonts w:ascii="Verdana" w:hAnsi="Verdana"/>
          <w:sz w:val="18"/>
          <w:szCs w:val="18"/>
        </w:rPr>
        <w:t xml:space="preserve">verschillende taken. </w:t>
      </w:r>
      <w:r w:rsidR="00F55BCD">
        <w:rPr>
          <w:rFonts w:ascii="Verdana" w:hAnsi="Verdana"/>
          <w:sz w:val="18"/>
          <w:szCs w:val="18"/>
        </w:rPr>
        <w:t>Zo heeft het</w:t>
      </w:r>
      <w:r w:rsidR="002105DE">
        <w:rPr>
          <w:rFonts w:ascii="Verdana" w:hAnsi="Verdana"/>
          <w:sz w:val="18"/>
          <w:szCs w:val="18"/>
        </w:rPr>
        <w:t xml:space="preserve"> </w:t>
      </w:r>
      <w:r w:rsidR="008E3A2E">
        <w:rPr>
          <w:rFonts w:ascii="Verdana" w:hAnsi="Verdana"/>
          <w:sz w:val="18"/>
          <w:szCs w:val="18"/>
        </w:rPr>
        <w:t>centrale</w:t>
      </w:r>
      <w:r w:rsidR="002105DE">
        <w:rPr>
          <w:rFonts w:ascii="Verdana" w:hAnsi="Verdana"/>
          <w:sz w:val="18"/>
          <w:szCs w:val="18"/>
        </w:rPr>
        <w:t xml:space="preserve"> contactpunt taken in het kader van meldingen van incidenten</w:t>
      </w:r>
      <w:r w:rsidR="009C17E9">
        <w:rPr>
          <w:rFonts w:ascii="Verdana" w:hAnsi="Verdana"/>
          <w:sz w:val="18"/>
          <w:szCs w:val="18"/>
        </w:rPr>
        <w:t xml:space="preserve">. </w:t>
      </w:r>
      <w:r w:rsidR="00F55BCD">
        <w:rPr>
          <w:rFonts w:ascii="Verdana" w:hAnsi="Verdana"/>
          <w:sz w:val="18"/>
          <w:szCs w:val="18"/>
        </w:rPr>
        <w:t>H</w:t>
      </w:r>
      <w:r w:rsidR="009C17E9">
        <w:rPr>
          <w:rFonts w:ascii="Verdana" w:hAnsi="Verdana"/>
          <w:sz w:val="18"/>
          <w:szCs w:val="18"/>
        </w:rPr>
        <w:t xml:space="preserve">et centrale contactpunt </w:t>
      </w:r>
      <w:r w:rsidR="00F55BCD">
        <w:rPr>
          <w:rFonts w:ascii="Verdana" w:hAnsi="Verdana"/>
          <w:sz w:val="18"/>
          <w:szCs w:val="18"/>
        </w:rPr>
        <w:t xml:space="preserve">moet </w:t>
      </w:r>
      <w:r w:rsidR="009C17E9">
        <w:rPr>
          <w:rFonts w:ascii="Verdana" w:hAnsi="Verdana"/>
          <w:sz w:val="18"/>
          <w:szCs w:val="18"/>
        </w:rPr>
        <w:t xml:space="preserve">de informatie die </w:t>
      </w:r>
      <w:r w:rsidR="00ED3BDE">
        <w:rPr>
          <w:rFonts w:ascii="Verdana" w:hAnsi="Verdana"/>
          <w:sz w:val="18"/>
          <w:szCs w:val="18"/>
        </w:rPr>
        <w:t xml:space="preserve">het </w:t>
      </w:r>
      <w:r w:rsidR="009C17E9">
        <w:rPr>
          <w:rFonts w:ascii="Verdana" w:hAnsi="Verdana"/>
          <w:sz w:val="18"/>
          <w:szCs w:val="18"/>
        </w:rPr>
        <w:t>van de</w:t>
      </w:r>
      <w:r w:rsidR="00E41359">
        <w:rPr>
          <w:rFonts w:ascii="Verdana" w:hAnsi="Verdana"/>
          <w:sz w:val="18"/>
          <w:szCs w:val="18"/>
        </w:rPr>
        <w:t xml:space="preserve"> </w:t>
      </w:r>
      <w:r w:rsidR="00093D61">
        <w:rPr>
          <w:rFonts w:ascii="Verdana" w:hAnsi="Verdana"/>
          <w:sz w:val="18"/>
          <w:szCs w:val="18"/>
        </w:rPr>
        <w:t>bevoegde autoriteit (</w:t>
      </w:r>
      <w:r w:rsidR="00116E7F">
        <w:rPr>
          <w:rFonts w:ascii="Verdana" w:hAnsi="Verdana"/>
          <w:sz w:val="18"/>
          <w:szCs w:val="18"/>
        </w:rPr>
        <w:t>vakminister</w:t>
      </w:r>
      <w:r w:rsidR="00093D61">
        <w:rPr>
          <w:rFonts w:ascii="Verdana" w:hAnsi="Verdana"/>
          <w:sz w:val="18"/>
          <w:szCs w:val="18"/>
        </w:rPr>
        <w:t>)</w:t>
      </w:r>
      <w:r w:rsidR="00324DC5">
        <w:rPr>
          <w:rFonts w:ascii="Verdana" w:hAnsi="Verdana"/>
          <w:sz w:val="18"/>
          <w:szCs w:val="18"/>
        </w:rPr>
        <w:t xml:space="preserve"> </w:t>
      </w:r>
      <w:r w:rsidR="009C17E9">
        <w:rPr>
          <w:rFonts w:ascii="Verdana" w:hAnsi="Verdana"/>
          <w:sz w:val="18"/>
          <w:szCs w:val="18"/>
        </w:rPr>
        <w:t xml:space="preserve">heeft ontvangen </w:t>
      </w:r>
      <w:r w:rsidR="00E41359">
        <w:rPr>
          <w:rFonts w:ascii="Verdana" w:hAnsi="Verdana"/>
          <w:sz w:val="18"/>
          <w:szCs w:val="18"/>
        </w:rPr>
        <w:t>over incidenten, die aanzienlijke gevolgen hebben of kunnen hebben voor kritieke entiteiten en voor de continuïteit van de verlening van essentiële diensten aan of in één of meer andere lidstaten</w:t>
      </w:r>
      <w:r w:rsidR="009C17E9">
        <w:rPr>
          <w:rFonts w:ascii="Verdana" w:hAnsi="Verdana"/>
          <w:sz w:val="18"/>
          <w:szCs w:val="18"/>
        </w:rPr>
        <w:t>, verstrekken aan de centrale contactpunten van andere lidstaten</w:t>
      </w:r>
      <w:r w:rsidR="006070E7">
        <w:rPr>
          <w:rFonts w:ascii="Verdana" w:hAnsi="Verdana"/>
          <w:sz w:val="18"/>
          <w:szCs w:val="18"/>
        </w:rPr>
        <w:t xml:space="preserve">. </w:t>
      </w:r>
      <w:r w:rsidR="001A39CD">
        <w:rPr>
          <w:rFonts w:ascii="Verdana" w:hAnsi="Verdana"/>
          <w:sz w:val="18"/>
          <w:szCs w:val="18"/>
        </w:rPr>
        <w:t xml:space="preserve">Ook moet het centrale contactpunt de gegevens die zij van de bevoegde autoriteit (vakminister) heeft ontvangen over </w:t>
      </w:r>
      <w:r w:rsidR="00324DC5">
        <w:rPr>
          <w:rFonts w:ascii="Verdana" w:hAnsi="Verdana"/>
          <w:sz w:val="18"/>
          <w:szCs w:val="18"/>
        </w:rPr>
        <w:t>incidenten, die aanzienlijke gevolgen hebben of kunnen hebben voor de continuïteit van de verlening van essentiële diensten aan of in zes of meer lidstaten</w:t>
      </w:r>
      <w:r w:rsidR="001A39CD">
        <w:rPr>
          <w:rFonts w:ascii="Verdana" w:hAnsi="Verdana"/>
          <w:sz w:val="18"/>
          <w:szCs w:val="18"/>
        </w:rPr>
        <w:t>, doorzetten naar de Europese Commissie</w:t>
      </w:r>
      <w:r w:rsidR="0018393D">
        <w:rPr>
          <w:rFonts w:ascii="Verdana" w:hAnsi="Verdana"/>
          <w:sz w:val="18"/>
          <w:szCs w:val="18"/>
        </w:rPr>
        <w:t>.</w:t>
      </w:r>
      <w:r w:rsidR="00F55BCD">
        <w:rPr>
          <w:rFonts w:ascii="Verdana" w:hAnsi="Verdana"/>
          <w:sz w:val="18"/>
          <w:szCs w:val="18"/>
        </w:rPr>
        <w:t xml:space="preserve"> Daarnaast heeft het centrale contactpunt ook taken die verband houden met de informatie die zij heeft</w:t>
      </w:r>
      <w:r w:rsidRPr="00E13D3E" w:rsidR="009B6550">
        <w:rPr>
          <w:rFonts w:ascii="Verdana" w:hAnsi="Verdana"/>
          <w:sz w:val="18"/>
          <w:szCs w:val="18"/>
        </w:rPr>
        <w:t xml:space="preserve"> ontvangen van </w:t>
      </w:r>
      <w:r w:rsidR="00F55BCD">
        <w:rPr>
          <w:rFonts w:ascii="Verdana" w:hAnsi="Verdana"/>
          <w:sz w:val="18"/>
          <w:szCs w:val="18"/>
        </w:rPr>
        <w:t xml:space="preserve">een </w:t>
      </w:r>
      <w:r w:rsidRPr="00E13D3E" w:rsidR="009B6550">
        <w:rPr>
          <w:rFonts w:ascii="Verdana" w:hAnsi="Verdana"/>
          <w:sz w:val="18"/>
          <w:szCs w:val="18"/>
        </w:rPr>
        <w:t>centr</w:t>
      </w:r>
      <w:r w:rsidR="00F55BCD">
        <w:rPr>
          <w:rFonts w:ascii="Verdana" w:hAnsi="Verdana"/>
          <w:sz w:val="18"/>
          <w:szCs w:val="18"/>
        </w:rPr>
        <w:t>a</w:t>
      </w:r>
      <w:r w:rsidRPr="00E13D3E" w:rsidR="009B6550">
        <w:rPr>
          <w:rFonts w:ascii="Verdana" w:hAnsi="Verdana"/>
          <w:sz w:val="18"/>
          <w:szCs w:val="18"/>
        </w:rPr>
        <w:t xml:space="preserve">al contactpunt </w:t>
      </w:r>
      <w:r w:rsidR="00AE3A82">
        <w:rPr>
          <w:rFonts w:ascii="Verdana" w:hAnsi="Verdana"/>
          <w:sz w:val="18"/>
          <w:szCs w:val="18"/>
        </w:rPr>
        <w:t>van</w:t>
      </w:r>
      <w:r w:rsidR="004665D6">
        <w:rPr>
          <w:rFonts w:ascii="Verdana" w:hAnsi="Verdana"/>
          <w:sz w:val="18"/>
          <w:szCs w:val="18"/>
        </w:rPr>
        <w:t xml:space="preserve"> </w:t>
      </w:r>
      <w:r w:rsidR="00F55BCD">
        <w:rPr>
          <w:rFonts w:ascii="Verdana" w:hAnsi="Verdana"/>
          <w:sz w:val="18"/>
          <w:szCs w:val="18"/>
        </w:rPr>
        <w:t xml:space="preserve">een </w:t>
      </w:r>
      <w:r w:rsidRPr="00E13D3E" w:rsidR="009B6550">
        <w:rPr>
          <w:rFonts w:ascii="Verdana" w:hAnsi="Verdana"/>
          <w:sz w:val="18"/>
          <w:szCs w:val="18"/>
        </w:rPr>
        <w:t>ander lidst</w:t>
      </w:r>
      <w:r w:rsidR="00F55BCD">
        <w:rPr>
          <w:rFonts w:ascii="Verdana" w:hAnsi="Verdana"/>
          <w:sz w:val="18"/>
          <w:szCs w:val="18"/>
        </w:rPr>
        <w:t>a</w:t>
      </w:r>
      <w:r w:rsidRPr="00E13D3E" w:rsidR="009B6550">
        <w:rPr>
          <w:rFonts w:ascii="Verdana" w:hAnsi="Verdana"/>
          <w:sz w:val="18"/>
          <w:szCs w:val="18"/>
        </w:rPr>
        <w:t>at</w:t>
      </w:r>
      <w:r w:rsidR="00F55BCD">
        <w:rPr>
          <w:rFonts w:ascii="Verdana" w:hAnsi="Verdana"/>
          <w:sz w:val="18"/>
          <w:szCs w:val="18"/>
        </w:rPr>
        <w:t xml:space="preserve"> over</w:t>
      </w:r>
      <w:r w:rsidR="00AE3A82">
        <w:rPr>
          <w:rFonts w:ascii="Verdana" w:hAnsi="Verdana"/>
          <w:sz w:val="18"/>
          <w:szCs w:val="18"/>
        </w:rPr>
        <w:t xml:space="preserve"> een </w:t>
      </w:r>
      <w:r w:rsidR="00F55BCD">
        <w:rPr>
          <w:rFonts w:ascii="Verdana" w:hAnsi="Verdana"/>
          <w:sz w:val="18"/>
          <w:szCs w:val="18"/>
        </w:rPr>
        <w:t xml:space="preserve">aldaar </w:t>
      </w:r>
      <w:r w:rsidR="00AE3A82">
        <w:rPr>
          <w:rFonts w:ascii="Verdana" w:hAnsi="Verdana"/>
          <w:sz w:val="18"/>
          <w:szCs w:val="18"/>
        </w:rPr>
        <w:t>gemeld</w:t>
      </w:r>
      <w:r w:rsidRPr="00E13D3E" w:rsidR="009B6550">
        <w:rPr>
          <w:rFonts w:ascii="Verdana" w:hAnsi="Verdana"/>
          <w:sz w:val="18"/>
          <w:szCs w:val="18"/>
        </w:rPr>
        <w:t xml:space="preserve"> incident d</w:t>
      </w:r>
      <w:r w:rsidR="007B354B">
        <w:rPr>
          <w:rFonts w:ascii="Verdana" w:hAnsi="Verdana"/>
          <w:sz w:val="18"/>
          <w:szCs w:val="18"/>
        </w:rPr>
        <w:t>at</w:t>
      </w:r>
      <w:r w:rsidRPr="00E13D3E" w:rsidR="009B6550">
        <w:rPr>
          <w:rFonts w:ascii="Verdana" w:hAnsi="Verdana"/>
          <w:sz w:val="18"/>
          <w:szCs w:val="18"/>
        </w:rPr>
        <w:t xml:space="preserve"> mogelijk </w:t>
      </w:r>
      <w:r w:rsidR="00324DC5">
        <w:rPr>
          <w:rFonts w:ascii="Verdana" w:hAnsi="Verdana"/>
          <w:sz w:val="18"/>
          <w:szCs w:val="18"/>
        </w:rPr>
        <w:t xml:space="preserve">aanzienlijke </w:t>
      </w:r>
      <w:r w:rsidRPr="00E13D3E" w:rsidR="009B6550">
        <w:rPr>
          <w:rFonts w:ascii="Verdana" w:hAnsi="Verdana"/>
          <w:sz w:val="18"/>
          <w:szCs w:val="18"/>
        </w:rPr>
        <w:t xml:space="preserve">gevolgen heeft of kan hebben voor kritieke entiteiten in Nederland. </w:t>
      </w:r>
      <w:r w:rsidR="00AE3A82">
        <w:rPr>
          <w:rFonts w:ascii="Verdana" w:hAnsi="Verdana"/>
          <w:sz w:val="18"/>
          <w:szCs w:val="18"/>
        </w:rPr>
        <w:t xml:space="preserve">Als uit die gegevens blijkt dat dat incident aanzienlijke gevolgen heeft of kan hebben voor de continuïteit van een essentiële dienst in Nederland, dan moet het </w:t>
      </w:r>
      <w:r w:rsidR="008E3A2E">
        <w:rPr>
          <w:rFonts w:ascii="Verdana" w:hAnsi="Verdana"/>
          <w:sz w:val="18"/>
          <w:szCs w:val="18"/>
        </w:rPr>
        <w:t>centrale</w:t>
      </w:r>
      <w:r w:rsidR="00AE3A82">
        <w:rPr>
          <w:rFonts w:ascii="Verdana" w:hAnsi="Verdana"/>
          <w:sz w:val="18"/>
          <w:szCs w:val="18"/>
        </w:rPr>
        <w:t xml:space="preserve"> contactpunt de betrokken </w:t>
      </w:r>
      <w:r w:rsidR="00093D61">
        <w:rPr>
          <w:rFonts w:ascii="Verdana" w:hAnsi="Verdana"/>
          <w:sz w:val="18"/>
          <w:szCs w:val="18"/>
        </w:rPr>
        <w:t>bevoegde autoriteit (</w:t>
      </w:r>
      <w:r w:rsidR="00AE3A82">
        <w:rPr>
          <w:rFonts w:ascii="Verdana" w:hAnsi="Verdana"/>
          <w:sz w:val="18"/>
          <w:szCs w:val="18"/>
        </w:rPr>
        <w:t>vakminister</w:t>
      </w:r>
      <w:r w:rsidR="00093D61">
        <w:rPr>
          <w:rFonts w:ascii="Verdana" w:hAnsi="Verdana"/>
          <w:sz w:val="18"/>
          <w:szCs w:val="18"/>
        </w:rPr>
        <w:t>)</w:t>
      </w:r>
      <w:r w:rsidR="00AE3A82">
        <w:rPr>
          <w:rFonts w:ascii="Verdana" w:hAnsi="Verdana"/>
          <w:sz w:val="18"/>
          <w:szCs w:val="18"/>
        </w:rPr>
        <w:t xml:space="preserve"> en, indien van toepassing, de betrokken entiteit daarvan op de hoogte stellen. </w:t>
      </w:r>
      <w:bookmarkStart w:name="_Hlk151629451" w:id="56"/>
      <w:r w:rsidRPr="002F5720" w:rsidR="002F5720">
        <w:rPr>
          <w:rFonts w:ascii="Verdana" w:hAnsi="Verdana"/>
          <w:sz w:val="18"/>
          <w:szCs w:val="18"/>
        </w:rPr>
        <w:t>Ten slotte heeft het central</w:t>
      </w:r>
      <w:r w:rsidR="002F5720">
        <w:rPr>
          <w:rFonts w:ascii="Verdana" w:hAnsi="Verdana"/>
          <w:sz w:val="18"/>
          <w:szCs w:val="18"/>
        </w:rPr>
        <w:t>e</w:t>
      </w:r>
      <w:r w:rsidRPr="002F5720" w:rsidR="002F5720">
        <w:rPr>
          <w:rFonts w:ascii="Verdana" w:hAnsi="Verdana"/>
          <w:sz w:val="18"/>
          <w:szCs w:val="18"/>
        </w:rPr>
        <w:t xml:space="preserve"> contactpunt de taak om te zorgen voor </w:t>
      </w:r>
      <w:r w:rsidRPr="00194033" w:rsidR="002F5720">
        <w:rPr>
          <w:rFonts w:ascii="Verdana" w:hAnsi="Verdana"/>
          <w:sz w:val="18"/>
          <w:szCs w:val="18"/>
        </w:rPr>
        <w:t>sectoroverstijgende en doeltreffende samenwerking</w:t>
      </w:r>
      <w:r w:rsidRPr="002F5720" w:rsidR="002F5720">
        <w:rPr>
          <w:rFonts w:ascii="Verdana" w:hAnsi="Verdana"/>
          <w:sz w:val="18"/>
          <w:szCs w:val="18"/>
        </w:rPr>
        <w:t xml:space="preserve"> tussen de bevoegde autoriteiten binnen Nederland, zoals volgt uit artikel 9, eerste lid, CER-richtlijn</w:t>
      </w:r>
      <w:r w:rsidR="00194033">
        <w:rPr>
          <w:rFonts w:ascii="Verdana" w:hAnsi="Verdana"/>
          <w:sz w:val="18"/>
          <w:szCs w:val="18"/>
        </w:rPr>
        <w:t xml:space="preserve">. </w:t>
      </w:r>
      <w:r w:rsidRPr="007B42E4" w:rsidR="007B42E4">
        <w:rPr>
          <w:rFonts w:ascii="Verdana" w:hAnsi="Verdana"/>
          <w:sz w:val="18"/>
          <w:szCs w:val="18"/>
        </w:rPr>
        <w:t xml:space="preserve">Dit </w:t>
      </w:r>
      <w:r w:rsidR="007B42E4">
        <w:rPr>
          <w:rFonts w:ascii="Verdana" w:hAnsi="Verdana"/>
          <w:sz w:val="18"/>
          <w:szCs w:val="18"/>
        </w:rPr>
        <w:t>sluit ook aan bij de huidige</w:t>
      </w:r>
      <w:r w:rsidRPr="007B42E4" w:rsidR="007B42E4">
        <w:rPr>
          <w:rFonts w:ascii="Verdana" w:hAnsi="Verdana"/>
          <w:sz w:val="18"/>
          <w:szCs w:val="18"/>
        </w:rPr>
        <w:t xml:space="preserve"> praktijk</w:t>
      </w:r>
      <w:r w:rsidR="00FE2189">
        <w:rPr>
          <w:rFonts w:ascii="Verdana" w:hAnsi="Verdana"/>
          <w:sz w:val="18"/>
          <w:szCs w:val="18"/>
        </w:rPr>
        <w:t>.</w:t>
      </w:r>
      <w:r w:rsidRPr="007B42E4" w:rsidR="007B42E4">
        <w:rPr>
          <w:rFonts w:ascii="Verdana" w:hAnsi="Verdana"/>
          <w:sz w:val="18"/>
          <w:szCs w:val="18"/>
        </w:rPr>
        <w:t xml:space="preserve"> </w:t>
      </w:r>
      <w:r w:rsidR="00FE2189">
        <w:rPr>
          <w:rFonts w:ascii="Verdana" w:hAnsi="Verdana"/>
          <w:sz w:val="18"/>
          <w:szCs w:val="18"/>
        </w:rPr>
        <w:t>Z</w:t>
      </w:r>
      <w:r w:rsidRPr="007B42E4" w:rsidR="007B42E4">
        <w:rPr>
          <w:rFonts w:ascii="Verdana" w:hAnsi="Verdana"/>
          <w:sz w:val="18"/>
          <w:szCs w:val="18"/>
        </w:rPr>
        <w:t xml:space="preserve">o zit </w:t>
      </w:r>
      <w:r w:rsidR="007B42E4">
        <w:rPr>
          <w:rFonts w:ascii="Verdana" w:hAnsi="Verdana"/>
          <w:sz w:val="18"/>
          <w:szCs w:val="18"/>
        </w:rPr>
        <w:t xml:space="preserve">het Ministerie van Justitie en Veiligheid bijvoorbeeld verschillende </w:t>
      </w:r>
      <w:r w:rsidR="00FE2189">
        <w:rPr>
          <w:rFonts w:ascii="Verdana" w:hAnsi="Verdana"/>
          <w:sz w:val="18"/>
          <w:szCs w:val="18"/>
        </w:rPr>
        <w:t>s</w:t>
      </w:r>
      <w:r w:rsidR="007B42E4">
        <w:rPr>
          <w:rFonts w:ascii="Verdana" w:hAnsi="Verdana"/>
          <w:sz w:val="18"/>
          <w:szCs w:val="18"/>
        </w:rPr>
        <w:t xml:space="preserve">tuur- en </w:t>
      </w:r>
      <w:r w:rsidR="00FE2189">
        <w:rPr>
          <w:rFonts w:ascii="Verdana" w:hAnsi="Verdana"/>
          <w:sz w:val="18"/>
          <w:szCs w:val="18"/>
        </w:rPr>
        <w:t>w</w:t>
      </w:r>
      <w:r w:rsidR="007B42E4">
        <w:rPr>
          <w:rFonts w:ascii="Verdana" w:hAnsi="Verdana"/>
          <w:sz w:val="18"/>
          <w:szCs w:val="18"/>
        </w:rPr>
        <w:t>erkgroepen voor</w:t>
      </w:r>
      <w:r w:rsidR="00FE2189">
        <w:rPr>
          <w:rFonts w:ascii="Verdana" w:hAnsi="Verdana"/>
          <w:sz w:val="18"/>
          <w:szCs w:val="18"/>
        </w:rPr>
        <w:t xml:space="preserve"> met betrekking tot</w:t>
      </w:r>
      <w:r w:rsidR="007B42E4">
        <w:rPr>
          <w:rFonts w:ascii="Verdana" w:hAnsi="Verdana"/>
          <w:sz w:val="18"/>
          <w:szCs w:val="18"/>
        </w:rPr>
        <w:t xml:space="preserve"> de implementatie van de CER-richtlijn en bredere vitaal-vraagstukken</w:t>
      </w:r>
      <w:r w:rsidRPr="007B42E4" w:rsidR="007B42E4">
        <w:rPr>
          <w:rFonts w:ascii="Verdana" w:hAnsi="Verdana"/>
          <w:sz w:val="18"/>
          <w:szCs w:val="18"/>
        </w:rPr>
        <w:t>.</w:t>
      </w:r>
      <w:r w:rsidR="007B42E4">
        <w:rPr>
          <w:rFonts w:ascii="Verdana" w:hAnsi="Verdana"/>
          <w:sz w:val="18"/>
          <w:szCs w:val="18"/>
        </w:rPr>
        <w:t xml:space="preserve"> Een soortgelijke bepaling is ook opgenomen </w:t>
      </w:r>
      <w:r w:rsidR="00194033">
        <w:rPr>
          <w:rFonts w:ascii="Verdana" w:hAnsi="Verdana"/>
          <w:sz w:val="18"/>
          <w:szCs w:val="18"/>
        </w:rPr>
        <w:t xml:space="preserve">bij de taken </w:t>
      </w:r>
      <w:r w:rsidR="002F5720">
        <w:rPr>
          <w:rFonts w:ascii="Verdana" w:hAnsi="Verdana"/>
          <w:sz w:val="18"/>
          <w:szCs w:val="18"/>
        </w:rPr>
        <w:t>van het centrale contactpunt</w:t>
      </w:r>
      <w:r w:rsidR="00194033">
        <w:rPr>
          <w:rFonts w:ascii="Verdana" w:hAnsi="Verdana"/>
          <w:sz w:val="18"/>
          <w:szCs w:val="18"/>
        </w:rPr>
        <w:t xml:space="preserve"> onder de Cbw</w:t>
      </w:r>
      <w:r w:rsidR="002F5720">
        <w:rPr>
          <w:rFonts w:ascii="Verdana" w:hAnsi="Verdana"/>
          <w:sz w:val="18"/>
          <w:szCs w:val="18"/>
        </w:rPr>
        <w:t xml:space="preserve">. </w:t>
      </w:r>
    </w:p>
    <w:bookmarkEnd w:id="56"/>
    <w:p w:rsidRPr="00B966D0" w:rsidR="006E2297" w:rsidP="00B966D0" w:rsidRDefault="006E2297" w14:paraId="4DDE226E" w14:textId="7EFBCC84">
      <w:pPr>
        <w:pStyle w:val="Geenafstand"/>
        <w:rPr>
          <w:rFonts w:ascii="Verdana" w:hAnsi="Verdana"/>
          <w:sz w:val="18"/>
          <w:szCs w:val="18"/>
        </w:rPr>
      </w:pPr>
    </w:p>
    <w:p w:rsidRPr="00FD2EEB" w:rsidR="00AF33EB" w:rsidP="00325254" w:rsidRDefault="00AF33EB" w14:paraId="5B8902EF" w14:textId="03845DB6">
      <w:pPr>
        <w:pStyle w:val="Kop2"/>
      </w:pPr>
      <w:bookmarkStart w:name="_Toc198722601" w:id="57"/>
      <w:r w:rsidRPr="00FD2EEB">
        <w:rPr>
          <w:bCs/>
          <w:szCs w:val="18"/>
        </w:rPr>
        <w:t>5.</w:t>
      </w:r>
      <w:r w:rsidR="006F1241">
        <w:rPr>
          <w:bCs/>
          <w:szCs w:val="18"/>
        </w:rPr>
        <w:t>7</w:t>
      </w:r>
      <w:r w:rsidRPr="00FD2EEB">
        <w:rPr>
          <w:bCs/>
          <w:szCs w:val="18"/>
        </w:rPr>
        <w:t xml:space="preserve"> </w:t>
      </w:r>
      <w:r w:rsidR="00116E7F">
        <w:rPr>
          <w:bCs/>
          <w:szCs w:val="18"/>
        </w:rPr>
        <w:t>B</w:t>
      </w:r>
      <w:r w:rsidRPr="00FD2EEB">
        <w:t xml:space="preserve">evoegde </w:t>
      </w:r>
      <w:r w:rsidRPr="00FD2EEB" w:rsidR="00C82EE1">
        <w:t>autoriteit</w:t>
      </w:r>
      <w:bookmarkEnd w:id="57"/>
    </w:p>
    <w:p w:rsidR="001E09FE" w:rsidP="00DD7F18" w:rsidRDefault="001E09FE" w14:paraId="1A9B5AFE" w14:textId="77777777">
      <w:pPr>
        <w:pStyle w:val="Geenafstand"/>
        <w:rPr>
          <w:rFonts w:ascii="Verdana" w:hAnsi="Verdana"/>
          <w:sz w:val="18"/>
          <w:szCs w:val="18"/>
        </w:rPr>
      </w:pPr>
    </w:p>
    <w:p w:rsidRPr="002C1271" w:rsidR="00C44FB6" w:rsidP="00DD7F18" w:rsidRDefault="00D310D8" w14:paraId="0E27E7A9" w14:textId="53119AEE">
      <w:pPr>
        <w:pStyle w:val="Geenafstand"/>
        <w:rPr>
          <w:rFonts w:ascii="Verdana" w:hAnsi="Verdana"/>
          <w:i/>
          <w:iCs/>
          <w:sz w:val="18"/>
          <w:szCs w:val="18"/>
        </w:rPr>
      </w:pPr>
      <w:r>
        <w:rPr>
          <w:rFonts w:ascii="Verdana" w:hAnsi="Verdana"/>
          <w:i/>
          <w:iCs/>
          <w:sz w:val="18"/>
          <w:szCs w:val="18"/>
        </w:rPr>
        <w:t xml:space="preserve">Aanwijzing vakminister als bevoegde autoriteit </w:t>
      </w:r>
      <w:r w:rsidR="00353C71">
        <w:rPr>
          <w:rFonts w:ascii="Verdana" w:hAnsi="Verdana"/>
          <w:i/>
          <w:iCs/>
          <w:sz w:val="18"/>
          <w:szCs w:val="18"/>
        </w:rPr>
        <w:t>en uitvoering in de praktijk</w:t>
      </w:r>
    </w:p>
    <w:p w:rsidR="008814C7" w:rsidP="00582B63" w:rsidRDefault="00484C45" w14:paraId="5CA4634D" w14:textId="6C8E2B7D">
      <w:pPr>
        <w:pStyle w:val="Geenafstand"/>
        <w:rPr>
          <w:rFonts w:ascii="Verdana" w:hAnsi="Verdana"/>
          <w:sz w:val="18"/>
          <w:szCs w:val="18"/>
        </w:rPr>
      </w:pPr>
      <w:r>
        <w:rPr>
          <w:rFonts w:ascii="Verdana" w:hAnsi="Verdana"/>
          <w:sz w:val="18"/>
          <w:szCs w:val="18"/>
        </w:rPr>
        <w:t>In</w:t>
      </w:r>
      <w:r w:rsidR="00116E7F">
        <w:rPr>
          <w:rFonts w:ascii="Verdana" w:hAnsi="Verdana"/>
          <w:sz w:val="18"/>
          <w:szCs w:val="18"/>
        </w:rPr>
        <w:t xml:space="preserve"> </w:t>
      </w:r>
      <w:r w:rsidR="00BC1171">
        <w:rPr>
          <w:rFonts w:ascii="Verdana" w:hAnsi="Verdana"/>
          <w:sz w:val="18"/>
          <w:szCs w:val="18"/>
        </w:rPr>
        <w:t xml:space="preserve">de </w:t>
      </w:r>
      <w:r w:rsidR="00BC1171">
        <w:rPr>
          <w:rFonts w:ascii="Verdana" w:hAnsi="Verdana"/>
          <w:color w:val="000000"/>
          <w:sz w:val="18"/>
          <w:szCs w:val="18"/>
          <w:shd w:val="clear" w:color="auto" w:fill="FFFFFF"/>
        </w:rPr>
        <w:t>Wwke</w:t>
      </w:r>
      <w:r w:rsidR="00116E7F">
        <w:rPr>
          <w:rFonts w:ascii="Verdana" w:hAnsi="Verdana"/>
          <w:sz w:val="18"/>
          <w:szCs w:val="18"/>
        </w:rPr>
        <w:t xml:space="preserve"> </w:t>
      </w:r>
      <w:r>
        <w:rPr>
          <w:rFonts w:ascii="Verdana" w:hAnsi="Verdana"/>
          <w:sz w:val="18"/>
          <w:szCs w:val="18"/>
        </w:rPr>
        <w:t xml:space="preserve">is </w:t>
      </w:r>
      <w:r w:rsidR="00116E7F">
        <w:rPr>
          <w:rFonts w:ascii="Verdana" w:hAnsi="Verdana"/>
          <w:sz w:val="18"/>
          <w:szCs w:val="18"/>
        </w:rPr>
        <w:t xml:space="preserve">ervoor gekozen om de vakminister aan te wijzen als de bevoegde autoriteit voor de sectoren en subsectoren die onder </w:t>
      </w:r>
      <w:r w:rsidR="007B0639">
        <w:rPr>
          <w:rFonts w:ascii="Verdana" w:hAnsi="Verdana"/>
          <w:sz w:val="18"/>
          <w:szCs w:val="18"/>
        </w:rPr>
        <w:t xml:space="preserve">zijn </w:t>
      </w:r>
      <w:r w:rsidR="00116E7F">
        <w:rPr>
          <w:rFonts w:ascii="Verdana" w:hAnsi="Verdana"/>
          <w:sz w:val="18"/>
          <w:szCs w:val="18"/>
        </w:rPr>
        <w:t xml:space="preserve">beleidsverantwoordelijkheid vallen. </w:t>
      </w:r>
      <w:r w:rsidRPr="008814C7" w:rsidR="008814C7">
        <w:rPr>
          <w:rFonts w:ascii="Verdana" w:hAnsi="Verdana"/>
          <w:sz w:val="18"/>
          <w:szCs w:val="18"/>
        </w:rPr>
        <w:t>Door de vakminister aan te wijzen als de bevoegde autoriteit wordt onder meer geborgd dat de in de Wwke opgenomen taken van de bevoegde autoriteit worden uitgevoerd met voldoende inzicht in sectorspecifieke eigenschappen en belangen.</w:t>
      </w:r>
    </w:p>
    <w:p w:rsidRPr="008006BC" w:rsidR="00AE0056" w:rsidP="00582B63" w:rsidRDefault="00164715" w14:paraId="5DF51338" w14:textId="7CEB1232">
      <w:pPr>
        <w:pStyle w:val="Geenafstand"/>
        <w:rPr>
          <w:rFonts w:ascii="Verdana" w:hAnsi="Verdana"/>
          <w:sz w:val="18"/>
          <w:szCs w:val="18"/>
        </w:rPr>
      </w:pPr>
      <w:r>
        <w:rPr>
          <w:rFonts w:ascii="Verdana" w:hAnsi="Verdana"/>
          <w:sz w:val="18"/>
          <w:szCs w:val="18"/>
        </w:rPr>
        <w:t>De bevoegde autoriteit heeft op grond van de Wwke diverse taken</w:t>
      </w:r>
      <w:r w:rsidR="00116E7F">
        <w:rPr>
          <w:rFonts w:ascii="Verdana" w:hAnsi="Verdana"/>
          <w:sz w:val="18"/>
          <w:szCs w:val="18"/>
        </w:rPr>
        <w:t>. Zo heeft zij</w:t>
      </w:r>
      <w:r w:rsidR="0098709B">
        <w:rPr>
          <w:rFonts w:ascii="Verdana" w:hAnsi="Verdana"/>
          <w:sz w:val="18"/>
          <w:szCs w:val="18"/>
        </w:rPr>
        <w:t xml:space="preserve"> onder meer</w:t>
      </w:r>
      <w:r w:rsidR="00116E7F">
        <w:rPr>
          <w:rFonts w:ascii="Verdana" w:hAnsi="Verdana"/>
          <w:sz w:val="18"/>
          <w:szCs w:val="18"/>
        </w:rPr>
        <w:t xml:space="preserve"> taken in het kader van</w:t>
      </w:r>
      <w:r w:rsidR="0098709B">
        <w:rPr>
          <w:rFonts w:ascii="Verdana" w:hAnsi="Verdana"/>
          <w:sz w:val="18"/>
          <w:szCs w:val="18"/>
        </w:rPr>
        <w:t xml:space="preserve"> het aanwijzen van kritieke entiteiten</w:t>
      </w:r>
      <w:r>
        <w:rPr>
          <w:rFonts w:ascii="Verdana" w:hAnsi="Verdana"/>
          <w:sz w:val="18"/>
          <w:szCs w:val="18"/>
        </w:rPr>
        <w:t xml:space="preserve"> en de</w:t>
      </w:r>
      <w:r w:rsidR="00116E7F">
        <w:rPr>
          <w:rFonts w:ascii="Verdana" w:hAnsi="Verdana"/>
          <w:sz w:val="18"/>
          <w:szCs w:val="18"/>
        </w:rPr>
        <w:t xml:space="preserve"> meldingen van incidenten, maar ook de taak om te zorgen voor </w:t>
      </w:r>
      <w:r>
        <w:rPr>
          <w:rFonts w:ascii="Verdana" w:hAnsi="Verdana"/>
          <w:sz w:val="18"/>
          <w:szCs w:val="18"/>
        </w:rPr>
        <w:t xml:space="preserve">het </w:t>
      </w:r>
      <w:r w:rsidR="00AD0006">
        <w:rPr>
          <w:rFonts w:ascii="Verdana" w:hAnsi="Verdana"/>
          <w:sz w:val="18"/>
          <w:szCs w:val="18"/>
        </w:rPr>
        <w:t xml:space="preserve">toezicht op </w:t>
      </w:r>
      <w:r>
        <w:rPr>
          <w:rFonts w:ascii="Verdana" w:hAnsi="Verdana"/>
          <w:sz w:val="18"/>
          <w:szCs w:val="18"/>
        </w:rPr>
        <w:t>de naleving</w:t>
      </w:r>
      <w:r w:rsidR="00116E7F">
        <w:rPr>
          <w:rFonts w:ascii="Verdana" w:hAnsi="Verdana"/>
          <w:sz w:val="18"/>
          <w:szCs w:val="18"/>
        </w:rPr>
        <w:t xml:space="preserve"> van verplichtingen. In de praktijk worden de toezichtstaken van de bevoegde autoriteit uitgevoerd door een ondergeschikt organisatieonderdeel of een niet-ondergeschikte organisatie dat met toezichtstaken is belast. De andere taken van de bevoegde autoriteit worden in de praktijk uitgevoerd door </w:t>
      </w:r>
      <w:r w:rsidR="00093D61">
        <w:rPr>
          <w:rFonts w:ascii="Verdana" w:hAnsi="Verdana"/>
          <w:sz w:val="18"/>
          <w:szCs w:val="18"/>
        </w:rPr>
        <w:t>de vakminister</w:t>
      </w:r>
      <w:r w:rsidR="00116E7F">
        <w:rPr>
          <w:rFonts w:ascii="Verdana" w:hAnsi="Verdana"/>
          <w:sz w:val="18"/>
          <w:szCs w:val="18"/>
        </w:rPr>
        <w:t xml:space="preserve">. </w:t>
      </w:r>
    </w:p>
    <w:p w:rsidR="00B7154F" w:rsidP="00582B63" w:rsidRDefault="00B7154F" w14:paraId="071FD9AF" w14:textId="77777777">
      <w:pPr>
        <w:pStyle w:val="Geenafstand"/>
        <w:rPr>
          <w:rFonts w:ascii="Verdana" w:hAnsi="Verdana"/>
          <w:i/>
          <w:iCs/>
          <w:sz w:val="18"/>
          <w:szCs w:val="18"/>
        </w:rPr>
      </w:pPr>
    </w:p>
    <w:p w:rsidRPr="00366380" w:rsidR="00AE0056" w:rsidP="00582B63" w:rsidRDefault="00AE0056" w14:paraId="3DA43AEC" w14:textId="5DEFEC70">
      <w:pPr>
        <w:pStyle w:val="Geenafstand"/>
        <w:rPr>
          <w:rFonts w:ascii="Verdana" w:hAnsi="Verdana"/>
          <w:sz w:val="18"/>
          <w:szCs w:val="18"/>
        </w:rPr>
      </w:pPr>
      <w:r w:rsidRPr="00366380">
        <w:rPr>
          <w:rFonts w:ascii="Verdana" w:hAnsi="Verdana"/>
          <w:i/>
          <w:iCs/>
          <w:sz w:val="18"/>
          <w:szCs w:val="18"/>
        </w:rPr>
        <w:t>Lijst van kritieke entiteiten</w:t>
      </w:r>
      <w:r w:rsidRPr="00366380">
        <w:rPr>
          <w:rFonts w:ascii="Verdana" w:hAnsi="Verdana"/>
          <w:i/>
          <w:iCs/>
          <w:sz w:val="18"/>
          <w:szCs w:val="18"/>
        </w:rPr>
        <w:br/>
      </w:r>
      <w:r w:rsidRPr="00366380" w:rsidR="00C44FB6">
        <w:rPr>
          <w:rFonts w:ascii="Verdana" w:hAnsi="Verdana"/>
          <w:sz w:val="18"/>
          <w:szCs w:val="18"/>
        </w:rPr>
        <w:t xml:space="preserve">Op grond van artikel 11 </w:t>
      </w:r>
      <w:r w:rsidR="00762F0E">
        <w:rPr>
          <w:rFonts w:ascii="Verdana" w:hAnsi="Verdana"/>
          <w:sz w:val="18"/>
          <w:szCs w:val="18"/>
        </w:rPr>
        <w:t>Wwke</w:t>
      </w:r>
      <w:r w:rsidRPr="00E37BE3" w:rsidR="005A6D76">
        <w:rPr>
          <w:rFonts w:ascii="Verdana" w:hAnsi="Verdana"/>
          <w:sz w:val="18"/>
          <w:szCs w:val="18"/>
        </w:rPr>
        <w:t xml:space="preserve"> </w:t>
      </w:r>
      <w:r w:rsidR="00353C71">
        <w:rPr>
          <w:rFonts w:ascii="Verdana" w:hAnsi="Verdana"/>
          <w:sz w:val="18"/>
          <w:szCs w:val="18"/>
        </w:rPr>
        <w:t xml:space="preserve">moet </w:t>
      </w:r>
      <w:r w:rsidRPr="00E37BE3" w:rsidR="005A6D76">
        <w:rPr>
          <w:rFonts w:ascii="Verdana" w:hAnsi="Verdana"/>
          <w:sz w:val="18"/>
          <w:szCs w:val="18"/>
        </w:rPr>
        <w:t>de</w:t>
      </w:r>
      <w:r w:rsidR="00093D61">
        <w:rPr>
          <w:rFonts w:ascii="Verdana" w:hAnsi="Verdana"/>
          <w:sz w:val="18"/>
          <w:szCs w:val="18"/>
        </w:rPr>
        <w:t xml:space="preserve"> bevoegde autoriteit </w:t>
      </w:r>
      <w:r w:rsidRPr="00366380" w:rsidR="005A6D76">
        <w:rPr>
          <w:rFonts w:ascii="Verdana" w:hAnsi="Verdana"/>
          <w:sz w:val="18"/>
          <w:szCs w:val="18"/>
        </w:rPr>
        <w:t>een lijst van kritieke entiteiten</w:t>
      </w:r>
      <w:r w:rsidR="00353C71">
        <w:rPr>
          <w:rFonts w:ascii="Verdana" w:hAnsi="Verdana"/>
          <w:sz w:val="18"/>
          <w:szCs w:val="18"/>
        </w:rPr>
        <w:t xml:space="preserve"> opstellen</w:t>
      </w:r>
      <w:r w:rsidR="00242674">
        <w:rPr>
          <w:rFonts w:ascii="Verdana" w:hAnsi="Verdana"/>
          <w:sz w:val="18"/>
          <w:szCs w:val="18"/>
        </w:rPr>
        <w:t xml:space="preserve">. </w:t>
      </w:r>
      <w:r w:rsidRPr="00366380" w:rsidR="0098604F">
        <w:rPr>
          <w:rFonts w:ascii="Verdana" w:hAnsi="Verdana"/>
          <w:sz w:val="18"/>
          <w:szCs w:val="18"/>
        </w:rPr>
        <w:t>Wanneer dat nodig is en</w:t>
      </w:r>
      <w:r w:rsidRPr="00366380">
        <w:rPr>
          <w:rFonts w:ascii="Verdana" w:hAnsi="Verdana"/>
          <w:sz w:val="18"/>
          <w:szCs w:val="18"/>
        </w:rPr>
        <w:t xml:space="preserve"> in ieder geval om de vier jaar wordt deze lijst door </w:t>
      </w:r>
      <w:r w:rsidRPr="00366380" w:rsidR="00BF0D32">
        <w:rPr>
          <w:rFonts w:ascii="Verdana" w:hAnsi="Verdana"/>
          <w:sz w:val="18"/>
          <w:szCs w:val="18"/>
        </w:rPr>
        <w:t xml:space="preserve">de </w:t>
      </w:r>
      <w:r w:rsidRPr="00366380" w:rsidR="005A6D76">
        <w:rPr>
          <w:rFonts w:ascii="Verdana" w:hAnsi="Verdana"/>
          <w:sz w:val="18"/>
          <w:szCs w:val="18"/>
        </w:rPr>
        <w:t>bevoegde autoriteit</w:t>
      </w:r>
      <w:r w:rsidRPr="00366380">
        <w:rPr>
          <w:rFonts w:ascii="Verdana" w:hAnsi="Verdana"/>
          <w:sz w:val="18"/>
          <w:szCs w:val="18"/>
        </w:rPr>
        <w:t xml:space="preserve"> geëvalueerd en </w:t>
      </w:r>
      <w:r w:rsidRPr="00366380" w:rsidR="0098604F">
        <w:rPr>
          <w:rFonts w:ascii="Verdana" w:hAnsi="Verdana"/>
          <w:sz w:val="18"/>
          <w:szCs w:val="18"/>
        </w:rPr>
        <w:t>indien nodig geactualiseerd.</w:t>
      </w:r>
      <w:r w:rsidRPr="00366380" w:rsidR="005A6D76">
        <w:rPr>
          <w:rFonts w:ascii="Verdana" w:hAnsi="Verdana"/>
          <w:sz w:val="18"/>
          <w:szCs w:val="18"/>
        </w:rPr>
        <w:t xml:space="preserve"> In de praktijk worden deze verplichtingen uitgevoerd door de vakminister. </w:t>
      </w:r>
    </w:p>
    <w:p w:rsidR="00AE0056" w:rsidP="00582B63" w:rsidRDefault="00AE0056" w14:paraId="0CF670B3" w14:textId="77777777">
      <w:pPr>
        <w:pStyle w:val="Geenafstand"/>
        <w:rPr>
          <w:rFonts w:ascii="Verdana" w:hAnsi="Verdana"/>
          <w:i/>
          <w:iCs/>
          <w:sz w:val="18"/>
          <w:szCs w:val="18"/>
        </w:rPr>
      </w:pPr>
    </w:p>
    <w:p w:rsidRPr="003C606B" w:rsidR="00582B63" w:rsidP="00582B63" w:rsidRDefault="006C0E75" w14:paraId="083188B1" w14:textId="024E0C48">
      <w:pPr>
        <w:pStyle w:val="Geenafstand"/>
        <w:rPr>
          <w:rFonts w:ascii="Verdana" w:hAnsi="Verdana"/>
          <w:i/>
          <w:iCs/>
          <w:sz w:val="18"/>
          <w:szCs w:val="18"/>
        </w:rPr>
      </w:pPr>
      <w:r>
        <w:rPr>
          <w:rFonts w:ascii="Verdana" w:hAnsi="Verdana"/>
          <w:i/>
          <w:iCs/>
          <w:sz w:val="18"/>
          <w:szCs w:val="18"/>
        </w:rPr>
        <w:t>Taken na m</w:t>
      </w:r>
      <w:r w:rsidRPr="003C606B" w:rsidR="00582B63">
        <w:rPr>
          <w:rFonts w:ascii="Verdana" w:hAnsi="Verdana"/>
          <w:i/>
          <w:iCs/>
          <w:sz w:val="18"/>
          <w:szCs w:val="18"/>
        </w:rPr>
        <w:t>elding</w:t>
      </w:r>
      <w:r w:rsidR="001465F9">
        <w:rPr>
          <w:rFonts w:ascii="Verdana" w:hAnsi="Verdana"/>
          <w:i/>
          <w:iCs/>
          <w:sz w:val="18"/>
          <w:szCs w:val="18"/>
        </w:rPr>
        <w:t>en van incidenten</w:t>
      </w:r>
    </w:p>
    <w:p w:rsidR="0064261F" w:rsidP="00AD46D2" w:rsidRDefault="006C0E75" w14:paraId="5114E229" w14:textId="4F171C27">
      <w:pPr>
        <w:pStyle w:val="Geenafstand"/>
        <w:rPr>
          <w:rFonts w:ascii="Verdana" w:hAnsi="Verdana"/>
          <w:sz w:val="18"/>
          <w:szCs w:val="18"/>
        </w:rPr>
      </w:pPr>
      <w:r>
        <w:rPr>
          <w:rFonts w:ascii="Verdana" w:hAnsi="Verdana"/>
          <w:sz w:val="18"/>
          <w:szCs w:val="18"/>
        </w:rPr>
        <w:t xml:space="preserve">Nadat een kritieke entiteit op grond van de Wwke melding heeft gedaan van een incident, heeft de </w:t>
      </w:r>
      <w:r w:rsidR="00B12725">
        <w:rPr>
          <w:rFonts w:ascii="Verdana" w:hAnsi="Verdana"/>
          <w:sz w:val="18"/>
          <w:szCs w:val="18"/>
        </w:rPr>
        <w:t>bevoegde autoriteit (</w:t>
      </w:r>
      <w:r>
        <w:rPr>
          <w:rFonts w:ascii="Verdana" w:hAnsi="Verdana"/>
          <w:sz w:val="18"/>
          <w:szCs w:val="18"/>
        </w:rPr>
        <w:t>vakminister</w:t>
      </w:r>
      <w:r w:rsidR="00B12725">
        <w:rPr>
          <w:rFonts w:ascii="Verdana" w:hAnsi="Verdana"/>
          <w:sz w:val="18"/>
          <w:szCs w:val="18"/>
        </w:rPr>
        <w:t>)</w:t>
      </w:r>
      <w:r>
        <w:rPr>
          <w:rFonts w:ascii="Verdana" w:hAnsi="Verdana"/>
          <w:sz w:val="18"/>
          <w:szCs w:val="18"/>
        </w:rPr>
        <w:t xml:space="preserve"> op grond van artikel 18 Wwke </w:t>
      </w:r>
      <w:r w:rsidRPr="00361DB3">
        <w:rPr>
          <w:rFonts w:ascii="Verdana" w:hAnsi="Verdana"/>
          <w:sz w:val="18"/>
          <w:szCs w:val="18"/>
        </w:rPr>
        <w:t xml:space="preserve">verschillende taken. </w:t>
      </w:r>
      <w:r>
        <w:rPr>
          <w:rFonts w:ascii="Verdana" w:hAnsi="Verdana"/>
          <w:sz w:val="18"/>
          <w:szCs w:val="18"/>
        </w:rPr>
        <w:t xml:space="preserve">Het gaat hierbij om het sturen van een ontvangstbevestiging, het verstrekken van </w:t>
      </w:r>
      <w:r w:rsidRPr="00361DB3">
        <w:rPr>
          <w:rFonts w:ascii="Verdana" w:hAnsi="Verdana"/>
          <w:sz w:val="18"/>
          <w:szCs w:val="18"/>
        </w:rPr>
        <w:t>relevante vervolginformatie</w:t>
      </w:r>
      <w:r>
        <w:rPr>
          <w:rFonts w:ascii="Verdana" w:hAnsi="Verdana"/>
          <w:sz w:val="18"/>
          <w:szCs w:val="18"/>
        </w:rPr>
        <w:t xml:space="preserve"> aan de getroffen entiteit, </w:t>
      </w:r>
      <w:r>
        <w:rPr>
          <w:rFonts w:ascii="Verdana" w:hAnsi="Verdana"/>
          <w:sz w:val="18"/>
        </w:rPr>
        <w:t xml:space="preserve">het informeren van </w:t>
      </w:r>
      <w:r w:rsidR="00D310D8">
        <w:rPr>
          <w:rFonts w:ascii="Verdana" w:hAnsi="Verdana"/>
          <w:sz w:val="18"/>
        </w:rPr>
        <w:t>het centrale contactpunt</w:t>
      </w:r>
      <w:r>
        <w:rPr>
          <w:rFonts w:ascii="Verdana" w:hAnsi="Verdana"/>
          <w:sz w:val="18"/>
        </w:rPr>
        <w:t xml:space="preserve"> </w:t>
      </w:r>
      <w:r w:rsidR="0012050F">
        <w:rPr>
          <w:rFonts w:ascii="Verdana" w:hAnsi="Verdana"/>
          <w:sz w:val="18"/>
        </w:rPr>
        <w:t xml:space="preserve">(wanneer bepaalde ernstige incidenten hebben plaatsgevonden) </w:t>
      </w:r>
      <w:r>
        <w:rPr>
          <w:rFonts w:ascii="Verdana" w:hAnsi="Verdana"/>
          <w:sz w:val="18"/>
        </w:rPr>
        <w:t>en het</w:t>
      </w:r>
      <w:r w:rsidRPr="00361DB3">
        <w:rPr>
          <w:rFonts w:ascii="Verdana" w:hAnsi="Verdana"/>
          <w:sz w:val="18"/>
          <w:szCs w:val="18"/>
        </w:rPr>
        <w:t xml:space="preserve"> </w:t>
      </w:r>
      <w:r>
        <w:rPr>
          <w:rFonts w:ascii="Verdana" w:hAnsi="Verdana"/>
          <w:sz w:val="18"/>
          <w:szCs w:val="18"/>
        </w:rPr>
        <w:t xml:space="preserve">waarschuwen van </w:t>
      </w:r>
      <w:r w:rsidRPr="00361DB3">
        <w:rPr>
          <w:rFonts w:ascii="Verdana" w:hAnsi="Verdana"/>
          <w:sz w:val="18"/>
          <w:szCs w:val="18"/>
        </w:rPr>
        <w:t>het publiek</w:t>
      </w:r>
      <w:r>
        <w:rPr>
          <w:rFonts w:ascii="Verdana" w:hAnsi="Verdana"/>
          <w:sz w:val="18"/>
          <w:szCs w:val="18"/>
        </w:rPr>
        <w:t xml:space="preserve"> over het incident en de mogelijke gevolgen.</w:t>
      </w:r>
      <w:r w:rsidRPr="006C0E75">
        <w:rPr>
          <w:rFonts w:ascii="Verdana" w:hAnsi="Verdana"/>
          <w:sz w:val="18"/>
        </w:rPr>
        <w:t xml:space="preserve"> </w:t>
      </w:r>
      <w:r>
        <w:rPr>
          <w:rFonts w:ascii="Verdana" w:hAnsi="Verdana"/>
          <w:sz w:val="18"/>
        </w:rPr>
        <w:t xml:space="preserve">De vakminister kan dat laatste alleen doen </w:t>
      </w:r>
      <w:r w:rsidRPr="00361DB3">
        <w:rPr>
          <w:rFonts w:ascii="Verdana" w:hAnsi="Verdana"/>
          <w:sz w:val="18"/>
          <w:szCs w:val="18"/>
        </w:rPr>
        <w:t xml:space="preserve">na raadpleging van de </w:t>
      </w:r>
      <w:r>
        <w:rPr>
          <w:rFonts w:ascii="Verdana" w:hAnsi="Verdana"/>
          <w:sz w:val="18"/>
          <w:szCs w:val="18"/>
        </w:rPr>
        <w:t xml:space="preserve">betrokken </w:t>
      </w:r>
      <w:r w:rsidRPr="00361DB3">
        <w:rPr>
          <w:rFonts w:ascii="Verdana" w:hAnsi="Verdana"/>
          <w:sz w:val="18"/>
          <w:szCs w:val="18"/>
        </w:rPr>
        <w:t>kritieke entiteit</w:t>
      </w:r>
      <w:r>
        <w:rPr>
          <w:rFonts w:ascii="Verdana" w:hAnsi="Verdana"/>
          <w:sz w:val="18"/>
          <w:szCs w:val="18"/>
        </w:rPr>
        <w:t xml:space="preserve"> en als dat in het algemeen belang is.</w:t>
      </w:r>
    </w:p>
    <w:p w:rsidR="001F1083" w:rsidP="00AD46D2" w:rsidRDefault="001F1083" w14:paraId="74393433" w14:textId="77777777">
      <w:pPr>
        <w:pStyle w:val="Geenafstand"/>
        <w:rPr>
          <w:rFonts w:ascii="Verdana" w:hAnsi="Verdana"/>
          <w:sz w:val="18"/>
          <w:szCs w:val="18"/>
        </w:rPr>
      </w:pPr>
    </w:p>
    <w:p w:rsidRPr="00FD2EEB" w:rsidR="00AF33EB" w:rsidP="00325254" w:rsidRDefault="00AF33EB" w14:paraId="5D29B5F7" w14:textId="68058A46">
      <w:pPr>
        <w:pStyle w:val="Kop2"/>
      </w:pPr>
      <w:bookmarkStart w:name="_Toc198722602" w:id="58"/>
      <w:r w:rsidRPr="00FD2EEB">
        <w:rPr>
          <w:bCs/>
          <w:szCs w:val="18"/>
        </w:rPr>
        <w:t>5.</w:t>
      </w:r>
      <w:r w:rsidR="006F1241">
        <w:rPr>
          <w:bCs/>
          <w:szCs w:val="18"/>
        </w:rPr>
        <w:t>8</w:t>
      </w:r>
      <w:r w:rsidRPr="00FD2EEB">
        <w:rPr>
          <w:bCs/>
          <w:szCs w:val="18"/>
        </w:rPr>
        <w:t xml:space="preserve"> </w:t>
      </w:r>
      <w:r w:rsidRPr="00FD2EEB">
        <w:t>Ondersteuning aan kritieke entiteiten</w:t>
      </w:r>
      <w:bookmarkEnd w:id="58"/>
    </w:p>
    <w:p w:rsidRPr="00D907A5" w:rsidR="00AF33EB" w:rsidP="00AF33EB" w:rsidRDefault="00AF33EB" w14:paraId="2436A996" w14:textId="77777777">
      <w:pPr>
        <w:pStyle w:val="Lijstalinea"/>
        <w:spacing w:after="0" w:line="240" w:lineRule="auto"/>
        <w:rPr>
          <w:b/>
          <w:bCs/>
          <w:color w:val="000000"/>
          <w:szCs w:val="18"/>
        </w:rPr>
      </w:pPr>
    </w:p>
    <w:p w:rsidR="0098604F" w:rsidP="00595EB2" w:rsidRDefault="0098604F" w14:paraId="1CD66880" w14:textId="0BD54B81">
      <w:pPr>
        <w:pStyle w:val="Geenafstand"/>
        <w:rPr>
          <w:rFonts w:ascii="Verdana" w:hAnsi="Verdana"/>
          <w:sz w:val="18"/>
          <w:szCs w:val="18"/>
        </w:rPr>
      </w:pPr>
      <w:r>
        <w:rPr>
          <w:rFonts w:ascii="Verdana" w:hAnsi="Verdana" w:cstheme="majorBidi"/>
          <w:sz w:val="18"/>
          <w:szCs w:val="18"/>
        </w:rPr>
        <w:t xml:space="preserve">Artikel 10 </w:t>
      </w:r>
      <w:r w:rsidR="00BC1171">
        <w:rPr>
          <w:rFonts w:ascii="Verdana" w:hAnsi="Verdana"/>
          <w:color w:val="000000"/>
          <w:sz w:val="18"/>
          <w:szCs w:val="18"/>
          <w:shd w:val="clear" w:color="auto" w:fill="FFFFFF"/>
        </w:rPr>
        <w:t>Wwke</w:t>
      </w:r>
      <w:r w:rsidDel="00BC1171" w:rsidR="00BC1171">
        <w:rPr>
          <w:rFonts w:ascii="Verdana" w:hAnsi="Verdana" w:cstheme="majorBidi"/>
          <w:sz w:val="18"/>
          <w:szCs w:val="18"/>
        </w:rPr>
        <w:t xml:space="preserve"> </w:t>
      </w:r>
      <w:r>
        <w:rPr>
          <w:rFonts w:ascii="Verdana" w:hAnsi="Verdana" w:cstheme="majorBidi"/>
          <w:sz w:val="18"/>
          <w:szCs w:val="18"/>
        </w:rPr>
        <w:t>verplicht</w:t>
      </w:r>
      <w:r w:rsidR="0064261F">
        <w:rPr>
          <w:rFonts w:ascii="Verdana" w:hAnsi="Verdana" w:cstheme="majorBidi"/>
          <w:sz w:val="18"/>
          <w:szCs w:val="18"/>
        </w:rPr>
        <w:t>, ter implementatie van artikel 10 CER-richtlijn,</w:t>
      </w:r>
      <w:r>
        <w:rPr>
          <w:rFonts w:ascii="Verdana" w:hAnsi="Verdana" w:cstheme="majorBidi"/>
          <w:sz w:val="18"/>
          <w:szCs w:val="18"/>
        </w:rPr>
        <w:t xml:space="preserve"> </w:t>
      </w:r>
      <w:bookmarkStart w:name="_Hlk162017495" w:id="59"/>
      <w:r>
        <w:rPr>
          <w:rFonts w:ascii="Verdana" w:hAnsi="Verdana" w:cstheme="majorBidi"/>
          <w:sz w:val="18"/>
          <w:szCs w:val="18"/>
        </w:rPr>
        <w:t>de</w:t>
      </w:r>
      <w:r w:rsidR="00614B40">
        <w:rPr>
          <w:rFonts w:ascii="Verdana" w:hAnsi="Verdana" w:cstheme="majorBidi"/>
          <w:sz w:val="18"/>
          <w:szCs w:val="18"/>
        </w:rPr>
        <w:t xml:space="preserve"> bevoegde autoriteit (</w:t>
      </w:r>
      <w:r>
        <w:rPr>
          <w:rFonts w:ascii="Verdana" w:hAnsi="Verdana" w:cstheme="majorBidi"/>
          <w:sz w:val="18"/>
          <w:szCs w:val="18"/>
        </w:rPr>
        <w:t>vakminister</w:t>
      </w:r>
      <w:r w:rsidR="00614B40">
        <w:rPr>
          <w:rFonts w:ascii="Verdana" w:hAnsi="Verdana" w:cstheme="majorBidi"/>
          <w:sz w:val="18"/>
          <w:szCs w:val="18"/>
        </w:rPr>
        <w:t>)</w:t>
      </w:r>
      <w:r>
        <w:rPr>
          <w:rFonts w:ascii="Verdana" w:hAnsi="Verdana" w:cstheme="majorBidi"/>
          <w:sz w:val="18"/>
          <w:szCs w:val="18"/>
        </w:rPr>
        <w:t xml:space="preserve"> om k</w:t>
      </w:r>
      <w:r w:rsidRPr="00D907A5" w:rsidR="00AF33EB">
        <w:rPr>
          <w:rFonts w:ascii="Verdana" w:hAnsi="Verdana" w:cstheme="majorBidi"/>
          <w:sz w:val="18"/>
          <w:szCs w:val="18"/>
        </w:rPr>
        <w:t xml:space="preserve">ritieke entiteiten te ondersteunen bij het vergroten van hun weerbaarheid </w:t>
      </w:r>
      <w:r w:rsidRPr="00D907A5" w:rsidR="00AF33EB">
        <w:rPr>
          <w:rFonts w:ascii="Verdana" w:hAnsi="Verdana"/>
          <w:sz w:val="18"/>
          <w:szCs w:val="18"/>
        </w:rPr>
        <w:t>en bij de naleving van de verplichtingen</w:t>
      </w:r>
      <w:r w:rsidR="001668D1">
        <w:rPr>
          <w:rFonts w:ascii="Verdana" w:hAnsi="Verdana"/>
          <w:sz w:val="18"/>
          <w:szCs w:val="18"/>
        </w:rPr>
        <w:t xml:space="preserve"> uit de Wwke</w:t>
      </w:r>
      <w:r>
        <w:rPr>
          <w:rFonts w:ascii="Verdana" w:hAnsi="Verdana"/>
          <w:sz w:val="18"/>
          <w:szCs w:val="18"/>
        </w:rPr>
        <w:t xml:space="preserve">. </w:t>
      </w:r>
      <w:r w:rsidR="00D2117B">
        <w:rPr>
          <w:rFonts w:ascii="Verdana" w:hAnsi="Verdana"/>
          <w:sz w:val="18"/>
          <w:szCs w:val="18"/>
        </w:rPr>
        <w:t>De b</w:t>
      </w:r>
      <w:r w:rsidR="00614B40">
        <w:rPr>
          <w:rFonts w:ascii="Verdana" w:hAnsi="Verdana"/>
          <w:sz w:val="18"/>
          <w:szCs w:val="18"/>
        </w:rPr>
        <w:t>evoegde autoriteiten (vakministers)</w:t>
      </w:r>
      <w:r w:rsidRPr="00D907A5" w:rsidR="00614B40">
        <w:rPr>
          <w:rFonts w:ascii="Verdana" w:hAnsi="Verdana"/>
          <w:sz w:val="18"/>
          <w:szCs w:val="18"/>
        </w:rPr>
        <w:t xml:space="preserve"> </w:t>
      </w:r>
      <w:r w:rsidRPr="00D907A5" w:rsidR="00AF33EB">
        <w:rPr>
          <w:rFonts w:ascii="Verdana" w:hAnsi="Verdana"/>
          <w:sz w:val="18"/>
          <w:szCs w:val="18"/>
        </w:rPr>
        <w:t xml:space="preserve">zijn primair verantwoordelijk voor het bieden van ondersteuning aan </w:t>
      </w:r>
      <w:r w:rsidR="00E07057">
        <w:rPr>
          <w:rFonts w:ascii="Verdana" w:hAnsi="Verdana"/>
          <w:sz w:val="18"/>
          <w:szCs w:val="18"/>
        </w:rPr>
        <w:t xml:space="preserve">de </w:t>
      </w:r>
      <w:r w:rsidR="00D2117B">
        <w:rPr>
          <w:rFonts w:ascii="Verdana" w:hAnsi="Verdana"/>
          <w:sz w:val="18"/>
          <w:szCs w:val="18"/>
        </w:rPr>
        <w:t xml:space="preserve">kritieke entiteiten uit de </w:t>
      </w:r>
      <w:r w:rsidR="00E07057">
        <w:rPr>
          <w:rFonts w:ascii="Verdana" w:hAnsi="Verdana"/>
          <w:sz w:val="18"/>
          <w:szCs w:val="18"/>
        </w:rPr>
        <w:t xml:space="preserve">onder hen vallende </w:t>
      </w:r>
      <w:r w:rsidRPr="00D907A5" w:rsidR="00AF33EB">
        <w:rPr>
          <w:rFonts w:ascii="Verdana" w:hAnsi="Verdana"/>
          <w:sz w:val="18"/>
          <w:szCs w:val="18"/>
        </w:rPr>
        <w:t>sectoren</w:t>
      </w:r>
      <w:r w:rsidR="00E07057">
        <w:rPr>
          <w:rFonts w:ascii="Verdana" w:hAnsi="Verdana"/>
          <w:sz w:val="18"/>
          <w:szCs w:val="18"/>
        </w:rPr>
        <w:t>.</w:t>
      </w:r>
      <w:bookmarkEnd w:id="59"/>
    </w:p>
    <w:p w:rsidR="005352E6" w:rsidP="00AF33EB" w:rsidRDefault="005352E6" w14:paraId="15DF48D4" w14:textId="77777777">
      <w:pPr>
        <w:pStyle w:val="Geenafstand"/>
        <w:rPr>
          <w:rFonts w:ascii="Verdana" w:hAnsi="Verdana"/>
          <w:sz w:val="18"/>
          <w:szCs w:val="18"/>
        </w:rPr>
      </w:pPr>
      <w:bookmarkStart w:name="_Hlk162017541" w:id="60"/>
    </w:p>
    <w:p w:rsidR="005352E6" w:rsidP="00AF33EB" w:rsidRDefault="005352E6" w14:paraId="02CA3128" w14:textId="5AFC4F13">
      <w:pPr>
        <w:pStyle w:val="Geenafstand"/>
        <w:rPr>
          <w:rFonts w:ascii="Verdana" w:hAnsi="Verdana"/>
          <w:sz w:val="18"/>
          <w:szCs w:val="18"/>
        </w:rPr>
      </w:pPr>
      <w:r>
        <w:rPr>
          <w:rFonts w:ascii="Verdana" w:hAnsi="Verdana"/>
          <w:sz w:val="18"/>
          <w:szCs w:val="18"/>
        </w:rPr>
        <w:t>De</w:t>
      </w:r>
      <w:r w:rsidR="00C53FDA">
        <w:rPr>
          <w:rFonts w:ascii="Verdana" w:hAnsi="Verdana"/>
          <w:sz w:val="18"/>
          <w:szCs w:val="18"/>
        </w:rPr>
        <w:t xml:space="preserve"> ondersteuning</w:t>
      </w:r>
      <w:r>
        <w:rPr>
          <w:rFonts w:ascii="Verdana" w:hAnsi="Verdana"/>
          <w:sz w:val="18"/>
          <w:szCs w:val="18"/>
        </w:rPr>
        <w:t xml:space="preserve"> zal</w:t>
      </w:r>
      <w:r w:rsidR="00C53FDA">
        <w:rPr>
          <w:rFonts w:ascii="Verdana" w:hAnsi="Verdana"/>
          <w:sz w:val="18"/>
          <w:szCs w:val="18"/>
        </w:rPr>
        <w:t xml:space="preserve"> </w:t>
      </w:r>
      <w:r w:rsidR="00347A8A">
        <w:rPr>
          <w:rFonts w:ascii="Verdana" w:hAnsi="Verdana"/>
          <w:sz w:val="18"/>
          <w:szCs w:val="18"/>
        </w:rPr>
        <w:t xml:space="preserve">in ieder geval </w:t>
      </w:r>
      <w:r w:rsidR="00B92C4F">
        <w:rPr>
          <w:rFonts w:ascii="Verdana" w:hAnsi="Verdana"/>
          <w:sz w:val="18"/>
          <w:szCs w:val="18"/>
        </w:rPr>
        <w:t xml:space="preserve">bestaan </w:t>
      </w:r>
      <w:r w:rsidR="00C53FDA">
        <w:rPr>
          <w:rFonts w:ascii="Verdana" w:hAnsi="Verdana"/>
          <w:sz w:val="18"/>
          <w:szCs w:val="18"/>
        </w:rPr>
        <w:t>uit</w:t>
      </w:r>
      <w:r w:rsidR="00BD6254">
        <w:rPr>
          <w:rFonts w:ascii="Verdana" w:hAnsi="Verdana"/>
          <w:sz w:val="18"/>
          <w:szCs w:val="18"/>
        </w:rPr>
        <w:t xml:space="preserve"> </w:t>
      </w:r>
      <w:r w:rsidRPr="00C53FDA" w:rsidR="00C53FDA">
        <w:rPr>
          <w:rFonts w:ascii="Verdana" w:hAnsi="Verdana"/>
          <w:sz w:val="18"/>
          <w:szCs w:val="18"/>
        </w:rPr>
        <w:t>het uitwisselen van informatie en beste praktijken</w:t>
      </w:r>
      <w:r w:rsidR="00BC56AE">
        <w:rPr>
          <w:rFonts w:ascii="Verdana" w:hAnsi="Verdana"/>
          <w:sz w:val="18"/>
          <w:szCs w:val="18"/>
        </w:rPr>
        <w:t xml:space="preserve"> tussen de </w:t>
      </w:r>
      <w:r w:rsidR="00682EB8">
        <w:rPr>
          <w:rFonts w:ascii="Verdana" w:hAnsi="Verdana"/>
          <w:sz w:val="18"/>
          <w:szCs w:val="18"/>
        </w:rPr>
        <w:t>overheid en kritieke entiteiten</w:t>
      </w:r>
      <w:r w:rsidR="007B0639">
        <w:rPr>
          <w:rFonts w:ascii="Verdana" w:hAnsi="Verdana"/>
          <w:sz w:val="18"/>
          <w:szCs w:val="18"/>
        </w:rPr>
        <w:t>,</w:t>
      </w:r>
      <w:r w:rsidRPr="00C53FDA" w:rsidR="00C53FDA">
        <w:rPr>
          <w:rFonts w:ascii="Verdana" w:hAnsi="Verdana"/>
          <w:sz w:val="18"/>
          <w:szCs w:val="18"/>
        </w:rPr>
        <w:t xml:space="preserve"> en het faciliteren van het vrijwillig delen van informatie tussen kritieke entiteiten</w:t>
      </w:r>
      <w:r w:rsidR="00EB5DC6">
        <w:rPr>
          <w:rFonts w:ascii="Verdana" w:hAnsi="Verdana"/>
          <w:sz w:val="18"/>
          <w:szCs w:val="18"/>
        </w:rPr>
        <w:t xml:space="preserve"> onderling,</w:t>
      </w:r>
      <w:r w:rsidRPr="00C53FDA" w:rsidR="00C53FDA">
        <w:rPr>
          <w:rFonts w:ascii="Verdana" w:hAnsi="Verdana"/>
          <w:sz w:val="18"/>
          <w:szCs w:val="18"/>
        </w:rPr>
        <w:t xml:space="preserve"> over aangelegenheden die onder </w:t>
      </w:r>
      <w:r w:rsidR="00EB5DC6">
        <w:rPr>
          <w:rFonts w:ascii="Verdana" w:hAnsi="Verdana"/>
          <w:sz w:val="18"/>
          <w:szCs w:val="18"/>
        </w:rPr>
        <w:t>de Wwke</w:t>
      </w:r>
      <w:r w:rsidRPr="00C53FDA" w:rsidR="00C53FDA">
        <w:rPr>
          <w:rFonts w:ascii="Verdana" w:hAnsi="Verdana"/>
          <w:sz w:val="18"/>
          <w:szCs w:val="18"/>
        </w:rPr>
        <w:t xml:space="preserve"> vallen</w:t>
      </w:r>
      <w:r w:rsidR="00C53FDA">
        <w:rPr>
          <w:rFonts w:ascii="Verdana" w:hAnsi="Verdana"/>
          <w:sz w:val="18"/>
          <w:szCs w:val="18"/>
        </w:rPr>
        <w:t>.</w:t>
      </w:r>
      <w:r w:rsidRPr="00800BA2" w:rsidR="001668D1">
        <w:rPr>
          <w:rStyle w:val="Voetnootmarkering"/>
          <w:rFonts w:ascii="Verdana" w:hAnsi="Verdana"/>
          <w:b w:val="0"/>
          <w:bCs/>
          <w:sz w:val="18"/>
          <w:szCs w:val="18"/>
        </w:rPr>
        <w:footnoteReference w:id="13"/>
      </w:r>
      <w:r w:rsidR="00A75D78">
        <w:rPr>
          <w:rFonts w:ascii="Verdana" w:hAnsi="Verdana"/>
          <w:sz w:val="18"/>
          <w:szCs w:val="18"/>
        </w:rPr>
        <w:t xml:space="preserve"> </w:t>
      </w:r>
      <w:r w:rsidR="009175BF">
        <w:rPr>
          <w:rFonts w:ascii="Verdana" w:hAnsi="Verdana"/>
          <w:sz w:val="18"/>
          <w:szCs w:val="18"/>
        </w:rPr>
        <w:t>De</w:t>
      </w:r>
      <w:r w:rsidR="00C53FDA">
        <w:rPr>
          <w:rFonts w:ascii="Verdana" w:hAnsi="Verdana"/>
          <w:sz w:val="18"/>
          <w:szCs w:val="18"/>
        </w:rPr>
        <w:t xml:space="preserve"> ondersteuning </w:t>
      </w:r>
      <w:r w:rsidR="009175BF">
        <w:rPr>
          <w:rFonts w:ascii="Verdana" w:hAnsi="Verdana"/>
          <w:sz w:val="18"/>
          <w:szCs w:val="18"/>
        </w:rPr>
        <w:t xml:space="preserve">kan hierbij </w:t>
      </w:r>
      <w:r w:rsidR="00C53FDA">
        <w:rPr>
          <w:rFonts w:ascii="Verdana" w:hAnsi="Verdana"/>
          <w:sz w:val="18"/>
          <w:szCs w:val="18"/>
        </w:rPr>
        <w:t>bestaan uit</w:t>
      </w:r>
      <w:r w:rsidRPr="00C53FDA" w:rsidR="00C53FDA">
        <w:rPr>
          <w:rFonts w:ascii="Verdana" w:hAnsi="Verdana"/>
          <w:sz w:val="18"/>
          <w:szCs w:val="18"/>
        </w:rPr>
        <w:t xml:space="preserve"> </w:t>
      </w:r>
      <w:r w:rsidR="000959E6">
        <w:rPr>
          <w:rFonts w:ascii="Verdana" w:hAnsi="Verdana" w:eastAsia="Times New Roman" w:cs="Arial"/>
          <w:w w:val="0"/>
          <w:sz w:val="18"/>
          <w:szCs w:val="18"/>
        </w:rPr>
        <w:t>h</w:t>
      </w:r>
      <w:r w:rsidRPr="00F13E51" w:rsidR="000959E6">
        <w:rPr>
          <w:rFonts w:ascii="Verdana" w:hAnsi="Verdana" w:eastAsia="Times New Roman" w:cs="Arial"/>
          <w:w w:val="0"/>
          <w:sz w:val="18"/>
          <w:szCs w:val="18"/>
        </w:rPr>
        <w:t xml:space="preserve">et </w:t>
      </w:r>
      <w:r w:rsidR="000959E6">
        <w:rPr>
          <w:rFonts w:ascii="Verdana" w:hAnsi="Verdana" w:eastAsia="Times New Roman" w:cs="Arial"/>
          <w:w w:val="0"/>
          <w:sz w:val="18"/>
          <w:szCs w:val="18"/>
        </w:rPr>
        <w:t>aanbieden van relevante informatie</w:t>
      </w:r>
      <w:r w:rsidR="00595EB2">
        <w:rPr>
          <w:rFonts w:ascii="Verdana" w:hAnsi="Verdana" w:eastAsia="Times New Roman" w:cs="Arial"/>
          <w:w w:val="0"/>
          <w:sz w:val="18"/>
          <w:szCs w:val="18"/>
        </w:rPr>
        <w:t>(</w:t>
      </w:r>
      <w:r w:rsidR="000959E6">
        <w:rPr>
          <w:rFonts w:ascii="Verdana" w:hAnsi="Verdana" w:eastAsia="Times New Roman" w:cs="Arial"/>
          <w:w w:val="0"/>
          <w:sz w:val="18"/>
          <w:szCs w:val="18"/>
        </w:rPr>
        <w:t>bronnen</w:t>
      </w:r>
      <w:r w:rsidR="00595EB2">
        <w:rPr>
          <w:rFonts w:ascii="Verdana" w:hAnsi="Verdana" w:eastAsia="Times New Roman" w:cs="Arial"/>
          <w:w w:val="0"/>
          <w:sz w:val="18"/>
          <w:szCs w:val="18"/>
        </w:rPr>
        <w:t>)</w:t>
      </w:r>
      <w:r w:rsidR="008340FB">
        <w:rPr>
          <w:rFonts w:ascii="Verdana" w:hAnsi="Verdana" w:eastAsia="Times New Roman" w:cs="Arial"/>
          <w:w w:val="0"/>
          <w:sz w:val="18"/>
          <w:szCs w:val="18"/>
        </w:rPr>
        <w:t xml:space="preserve"> aan de betreffende entiteiten</w:t>
      </w:r>
      <w:r w:rsidR="00F455D3">
        <w:rPr>
          <w:rFonts w:ascii="Verdana" w:hAnsi="Verdana" w:eastAsia="Times New Roman" w:cs="Arial"/>
          <w:w w:val="0"/>
          <w:sz w:val="18"/>
          <w:szCs w:val="18"/>
        </w:rPr>
        <w:t xml:space="preserve">, </w:t>
      </w:r>
      <w:r w:rsidR="000959E6">
        <w:rPr>
          <w:rFonts w:ascii="Verdana" w:hAnsi="Verdana" w:eastAsia="Times New Roman" w:cs="Arial"/>
          <w:w w:val="0"/>
          <w:sz w:val="18"/>
          <w:szCs w:val="18"/>
        </w:rPr>
        <w:t xml:space="preserve">het </w:t>
      </w:r>
      <w:r w:rsidRPr="00F13E51" w:rsidR="000959E6">
        <w:rPr>
          <w:rFonts w:ascii="Verdana" w:hAnsi="Verdana" w:eastAsia="Times New Roman" w:cs="Arial"/>
          <w:w w:val="0"/>
          <w:sz w:val="18"/>
          <w:szCs w:val="18"/>
        </w:rPr>
        <w:t>ontwikkelen van richtsnoeren en methodologieën</w:t>
      </w:r>
      <w:r w:rsidR="00E07057">
        <w:rPr>
          <w:rFonts w:ascii="Verdana" w:hAnsi="Verdana" w:eastAsia="Times New Roman" w:cs="Arial"/>
          <w:w w:val="0"/>
          <w:sz w:val="18"/>
          <w:szCs w:val="18"/>
        </w:rPr>
        <w:t xml:space="preserve"> (bijvoorbeeld voor het doen van een risicobeoordeling)</w:t>
      </w:r>
      <w:r w:rsidRPr="00F13E51" w:rsidR="000959E6">
        <w:rPr>
          <w:rFonts w:ascii="Verdana" w:hAnsi="Verdana" w:eastAsia="Times New Roman" w:cs="Arial"/>
          <w:w w:val="0"/>
          <w:sz w:val="18"/>
          <w:szCs w:val="18"/>
        </w:rPr>
        <w:t xml:space="preserve">, </w:t>
      </w:r>
      <w:r w:rsidR="00F455D3">
        <w:rPr>
          <w:rFonts w:ascii="Verdana" w:hAnsi="Verdana" w:eastAsia="Times New Roman" w:cs="Arial"/>
          <w:w w:val="0"/>
          <w:sz w:val="18"/>
          <w:szCs w:val="18"/>
        </w:rPr>
        <w:t xml:space="preserve">het verlenen van </w:t>
      </w:r>
      <w:r w:rsidR="00595EB2">
        <w:rPr>
          <w:rFonts w:ascii="Verdana" w:hAnsi="Verdana" w:eastAsia="Times New Roman" w:cs="Arial"/>
          <w:w w:val="0"/>
          <w:sz w:val="18"/>
          <w:szCs w:val="18"/>
        </w:rPr>
        <w:t xml:space="preserve">bijstand in het geval van </w:t>
      </w:r>
      <w:r w:rsidRPr="00D907A5" w:rsidDel="00003C6A" w:rsidR="00595EB2">
        <w:rPr>
          <w:rFonts w:ascii="Verdana" w:hAnsi="Verdana"/>
          <w:sz w:val="18"/>
          <w:szCs w:val="18"/>
        </w:rPr>
        <w:t>crisis-</w:t>
      </w:r>
      <w:r w:rsidR="00503960">
        <w:rPr>
          <w:rFonts w:ascii="Verdana" w:hAnsi="Verdana"/>
          <w:sz w:val="18"/>
          <w:szCs w:val="18"/>
        </w:rPr>
        <w:t xml:space="preserve"> </w:t>
      </w:r>
      <w:r w:rsidRPr="00D907A5" w:rsidDel="00003C6A" w:rsidR="00595EB2">
        <w:rPr>
          <w:rFonts w:ascii="Verdana" w:hAnsi="Verdana"/>
          <w:sz w:val="18"/>
          <w:szCs w:val="18"/>
        </w:rPr>
        <w:t>of noodsituaties</w:t>
      </w:r>
      <w:r w:rsidR="00BD6254">
        <w:rPr>
          <w:rFonts w:ascii="Verdana" w:hAnsi="Verdana"/>
          <w:sz w:val="18"/>
          <w:szCs w:val="18"/>
        </w:rPr>
        <w:t>,</w:t>
      </w:r>
      <w:r w:rsidRPr="00F13E51" w:rsidR="00595EB2">
        <w:rPr>
          <w:rFonts w:ascii="Verdana" w:hAnsi="Verdana" w:eastAsia="Times New Roman" w:cs="Arial"/>
          <w:w w:val="0"/>
          <w:sz w:val="18"/>
          <w:szCs w:val="18"/>
        </w:rPr>
        <w:t xml:space="preserve"> </w:t>
      </w:r>
      <w:r w:rsidR="00F455D3">
        <w:rPr>
          <w:rFonts w:ascii="Verdana" w:hAnsi="Verdana" w:eastAsia="Times New Roman" w:cs="Arial"/>
          <w:w w:val="0"/>
          <w:sz w:val="18"/>
          <w:szCs w:val="18"/>
        </w:rPr>
        <w:t>het helpen</w:t>
      </w:r>
      <w:r w:rsidRPr="00F13E51" w:rsidR="000959E6">
        <w:rPr>
          <w:rFonts w:ascii="Verdana" w:hAnsi="Verdana" w:eastAsia="Times New Roman" w:cs="Arial"/>
          <w:w w:val="0"/>
          <w:sz w:val="18"/>
          <w:szCs w:val="18"/>
        </w:rPr>
        <w:t xml:space="preserve"> bij de organisatie van oefeningen om de weerbaarheid van de kritieke entiteiten te testen</w:t>
      </w:r>
      <w:r w:rsidR="000959E6">
        <w:rPr>
          <w:rFonts w:ascii="Verdana" w:hAnsi="Verdana" w:eastAsia="Times New Roman" w:cs="Arial"/>
          <w:w w:val="0"/>
          <w:sz w:val="18"/>
          <w:szCs w:val="18"/>
        </w:rPr>
        <w:t xml:space="preserve"> </w:t>
      </w:r>
      <w:r w:rsidRPr="00F13E51" w:rsidR="000959E6">
        <w:rPr>
          <w:rFonts w:ascii="Verdana" w:hAnsi="Verdana" w:eastAsia="Times New Roman" w:cs="Arial"/>
          <w:w w:val="0"/>
          <w:sz w:val="18"/>
          <w:szCs w:val="18"/>
        </w:rPr>
        <w:t xml:space="preserve">en het verstrekken van advies en opleiding aan </w:t>
      </w:r>
      <w:r w:rsidR="007B0639">
        <w:rPr>
          <w:rFonts w:ascii="Verdana" w:hAnsi="Verdana" w:eastAsia="Times New Roman" w:cs="Arial"/>
          <w:w w:val="0"/>
          <w:sz w:val="18"/>
          <w:szCs w:val="18"/>
        </w:rPr>
        <w:t xml:space="preserve">het </w:t>
      </w:r>
      <w:r w:rsidRPr="00F13E51" w:rsidR="000959E6">
        <w:rPr>
          <w:rFonts w:ascii="Verdana" w:hAnsi="Verdana" w:eastAsia="Times New Roman" w:cs="Arial"/>
          <w:w w:val="0"/>
          <w:sz w:val="18"/>
          <w:szCs w:val="18"/>
        </w:rPr>
        <w:t>personeel van kritieke entiteite</w:t>
      </w:r>
      <w:r w:rsidR="00595EB2">
        <w:rPr>
          <w:rFonts w:ascii="Verdana" w:hAnsi="Verdana" w:eastAsia="Times New Roman" w:cs="Arial"/>
          <w:w w:val="0"/>
          <w:sz w:val="18"/>
          <w:szCs w:val="18"/>
        </w:rPr>
        <w:t>n</w:t>
      </w:r>
      <w:r w:rsidR="00356798">
        <w:rPr>
          <w:rFonts w:ascii="Verdana" w:hAnsi="Verdana"/>
          <w:sz w:val="18"/>
          <w:szCs w:val="18"/>
        </w:rPr>
        <w:t>.</w:t>
      </w:r>
      <w:r w:rsidR="00AF33EB">
        <w:rPr>
          <w:rFonts w:ascii="Verdana" w:hAnsi="Verdana"/>
          <w:sz w:val="18"/>
          <w:szCs w:val="18"/>
        </w:rPr>
        <w:t xml:space="preserve"> </w:t>
      </w:r>
      <w:bookmarkEnd w:id="60"/>
    </w:p>
    <w:p w:rsidR="005352E6" w:rsidP="00AF33EB" w:rsidRDefault="005352E6" w14:paraId="6ACEF2C5" w14:textId="77777777">
      <w:pPr>
        <w:pStyle w:val="Geenafstand"/>
        <w:rPr>
          <w:rFonts w:ascii="Verdana" w:hAnsi="Verdana"/>
          <w:sz w:val="18"/>
          <w:szCs w:val="18"/>
        </w:rPr>
      </w:pPr>
    </w:p>
    <w:p w:rsidR="00455E03" w:rsidP="00AF33EB" w:rsidRDefault="00417F96" w14:paraId="60BD83C2" w14:textId="77715C7F">
      <w:pPr>
        <w:pStyle w:val="Geenafstand"/>
        <w:rPr>
          <w:rFonts w:ascii="Verdana" w:hAnsi="Verdana"/>
          <w:sz w:val="18"/>
          <w:szCs w:val="18"/>
        </w:rPr>
      </w:pPr>
      <w:r>
        <w:rPr>
          <w:rFonts w:ascii="Verdana" w:hAnsi="Verdana"/>
          <w:sz w:val="18"/>
          <w:szCs w:val="18"/>
        </w:rPr>
        <w:t xml:space="preserve">Bij de aanbieding van informatie </w:t>
      </w:r>
      <w:r w:rsidRPr="00D907A5" w:rsidR="00AF33EB">
        <w:rPr>
          <w:rFonts w:ascii="Verdana" w:hAnsi="Verdana"/>
          <w:sz w:val="18"/>
          <w:szCs w:val="18"/>
        </w:rPr>
        <w:t xml:space="preserve">gaat </w:t>
      </w:r>
      <w:r>
        <w:rPr>
          <w:rFonts w:ascii="Verdana" w:hAnsi="Verdana"/>
          <w:sz w:val="18"/>
          <w:szCs w:val="18"/>
        </w:rPr>
        <w:t xml:space="preserve">het </w:t>
      </w:r>
      <w:r w:rsidRPr="00D907A5" w:rsidR="00AF33EB">
        <w:rPr>
          <w:rFonts w:ascii="Verdana" w:hAnsi="Verdana"/>
          <w:sz w:val="18"/>
          <w:szCs w:val="18"/>
        </w:rPr>
        <w:t>allereerst om relevante informatie die kritieke entiteiten moet ondersteunen bij het uitvoeren van de eigen risicobeoordeling</w:t>
      </w:r>
      <w:r w:rsidRPr="0098604F" w:rsidR="00FA7052">
        <w:rPr>
          <w:rFonts w:ascii="Verdana" w:hAnsi="Verdana"/>
          <w:sz w:val="18"/>
          <w:szCs w:val="18"/>
        </w:rPr>
        <w:t>.</w:t>
      </w:r>
      <w:r w:rsidRPr="0098604F" w:rsidR="00595EB2">
        <w:rPr>
          <w:rFonts w:ascii="Verdana" w:hAnsi="Verdana"/>
          <w:sz w:val="18"/>
          <w:szCs w:val="18"/>
        </w:rPr>
        <w:t xml:space="preserve"> </w:t>
      </w:r>
      <w:r w:rsidRPr="0098604F" w:rsidR="00AF33EB">
        <w:rPr>
          <w:rFonts w:ascii="Verdana" w:hAnsi="Verdana"/>
          <w:sz w:val="18"/>
          <w:szCs w:val="18"/>
        </w:rPr>
        <w:t>Daarnaast</w:t>
      </w:r>
      <w:r w:rsidRPr="00D907A5" w:rsidR="00AF33EB">
        <w:rPr>
          <w:rFonts w:ascii="Verdana" w:hAnsi="Verdana"/>
          <w:sz w:val="18"/>
          <w:szCs w:val="18"/>
        </w:rPr>
        <w:t xml:space="preserve"> </w:t>
      </w:r>
      <w:r w:rsidRPr="0098604F" w:rsidR="00AF33EB">
        <w:rPr>
          <w:rFonts w:ascii="Verdana" w:hAnsi="Verdana"/>
          <w:sz w:val="18"/>
          <w:szCs w:val="18"/>
        </w:rPr>
        <w:t xml:space="preserve">kan informatie </w:t>
      </w:r>
      <w:r>
        <w:rPr>
          <w:rFonts w:ascii="Verdana" w:hAnsi="Verdana"/>
          <w:sz w:val="18"/>
          <w:szCs w:val="18"/>
        </w:rPr>
        <w:t xml:space="preserve">worden aangeboden ter </w:t>
      </w:r>
      <w:r w:rsidRPr="0098604F" w:rsidR="00AF33EB">
        <w:rPr>
          <w:rFonts w:ascii="Verdana" w:hAnsi="Verdana"/>
          <w:sz w:val="18"/>
          <w:szCs w:val="18"/>
        </w:rPr>
        <w:t>ondersteun</w:t>
      </w:r>
      <w:r>
        <w:rPr>
          <w:rFonts w:ascii="Verdana" w:hAnsi="Verdana"/>
          <w:sz w:val="18"/>
          <w:szCs w:val="18"/>
        </w:rPr>
        <w:t>ing</w:t>
      </w:r>
      <w:r w:rsidRPr="0098604F" w:rsidR="00AF33EB">
        <w:rPr>
          <w:rFonts w:ascii="Verdana" w:hAnsi="Verdana"/>
          <w:sz w:val="18"/>
          <w:szCs w:val="18"/>
        </w:rPr>
        <w:t xml:space="preserve"> </w:t>
      </w:r>
      <w:r w:rsidR="007B0639">
        <w:rPr>
          <w:rFonts w:ascii="Verdana" w:hAnsi="Verdana"/>
          <w:sz w:val="18"/>
          <w:szCs w:val="18"/>
        </w:rPr>
        <w:t>van</w:t>
      </w:r>
      <w:r w:rsidRPr="0098604F" w:rsidR="00AF33EB">
        <w:rPr>
          <w:rFonts w:ascii="Verdana" w:hAnsi="Verdana"/>
          <w:sz w:val="18"/>
          <w:szCs w:val="18"/>
        </w:rPr>
        <w:t xml:space="preserve"> het nemen van </w:t>
      </w:r>
      <w:proofErr w:type="spellStart"/>
      <w:r w:rsidRPr="0098604F" w:rsidR="00AF33EB">
        <w:rPr>
          <w:rFonts w:ascii="Verdana" w:hAnsi="Verdana"/>
          <w:sz w:val="18"/>
          <w:szCs w:val="18"/>
        </w:rPr>
        <w:t>weerbaarheidsverhogende</w:t>
      </w:r>
      <w:proofErr w:type="spellEnd"/>
      <w:r w:rsidRPr="0098604F" w:rsidR="00AF33EB">
        <w:rPr>
          <w:rFonts w:ascii="Verdana" w:hAnsi="Verdana"/>
          <w:sz w:val="18"/>
          <w:szCs w:val="18"/>
        </w:rPr>
        <w:t xml:space="preserve"> maatregelen</w:t>
      </w:r>
      <w:r w:rsidRPr="0098604F" w:rsidR="00FA7052">
        <w:rPr>
          <w:rFonts w:ascii="Verdana" w:hAnsi="Verdana"/>
          <w:sz w:val="18"/>
          <w:szCs w:val="18"/>
        </w:rPr>
        <w:t xml:space="preserve"> als bedoeld in artikel </w:t>
      </w:r>
      <w:r w:rsidR="00C04623">
        <w:rPr>
          <w:rFonts w:ascii="Verdana" w:hAnsi="Verdana"/>
          <w:sz w:val="18"/>
          <w:szCs w:val="18"/>
        </w:rPr>
        <w:t>15</w:t>
      </w:r>
      <w:r w:rsidRPr="0098604F" w:rsidR="00FA7052">
        <w:rPr>
          <w:rFonts w:ascii="Verdana" w:hAnsi="Verdana"/>
          <w:sz w:val="18"/>
          <w:szCs w:val="18"/>
        </w:rPr>
        <w:t xml:space="preserve"> </w:t>
      </w:r>
      <w:r w:rsidR="00BC1171">
        <w:rPr>
          <w:rFonts w:ascii="Verdana" w:hAnsi="Verdana"/>
          <w:color w:val="000000"/>
          <w:sz w:val="18"/>
          <w:szCs w:val="18"/>
          <w:shd w:val="clear" w:color="auto" w:fill="FFFFFF"/>
        </w:rPr>
        <w:t>Wwke</w:t>
      </w:r>
      <w:r w:rsidRPr="0098604F" w:rsidR="00AF33EB">
        <w:rPr>
          <w:rFonts w:ascii="Verdana" w:hAnsi="Verdana"/>
          <w:sz w:val="18"/>
          <w:szCs w:val="18"/>
        </w:rPr>
        <w:t xml:space="preserve">. Vanuit de </w:t>
      </w:r>
      <w:r w:rsidR="00C06A6A">
        <w:rPr>
          <w:rFonts w:ascii="Verdana" w:hAnsi="Verdana"/>
          <w:sz w:val="18"/>
          <w:szCs w:val="18"/>
        </w:rPr>
        <w:t>r</w:t>
      </w:r>
      <w:r w:rsidRPr="0098604F" w:rsidR="00AF33EB">
        <w:rPr>
          <w:rFonts w:ascii="Verdana" w:hAnsi="Verdana"/>
          <w:sz w:val="18"/>
          <w:szCs w:val="18"/>
        </w:rPr>
        <w:t>ijksoverheid worden hiertoe ook relevante informatiebronnen opgesteld</w:t>
      </w:r>
      <w:r w:rsidR="002B2EC7">
        <w:rPr>
          <w:rFonts w:ascii="Verdana" w:hAnsi="Verdana"/>
          <w:sz w:val="18"/>
          <w:szCs w:val="18"/>
        </w:rPr>
        <w:t>,</w:t>
      </w:r>
      <w:r w:rsidRPr="0098604F" w:rsidR="00AF33EB">
        <w:rPr>
          <w:rFonts w:ascii="Verdana" w:hAnsi="Verdana"/>
          <w:sz w:val="18"/>
          <w:szCs w:val="18"/>
        </w:rPr>
        <w:t xml:space="preserve"> waaronder sectoroverstijgende</w:t>
      </w:r>
      <w:r w:rsidRPr="00D907A5" w:rsidR="00AF33EB">
        <w:rPr>
          <w:rFonts w:ascii="Verdana" w:hAnsi="Verdana"/>
          <w:sz w:val="18"/>
          <w:szCs w:val="18"/>
        </w:rPr>
        <w:t xml:space="preserve"> documenten</w:t>
      </w:r>
      <w:r w:rsidR="002B2EC7">
        <w:rPr>
          <w:rFonts w:ascii="Verdana" w:hAnsi="Verdana"/>
          <w:sz w:val="18"/>
          <w:szCs w:val="18"/>
        </w:rPr>
        <w:t xml:space="preserve"> </w:t>
      </w:r>
      <w:r w:rsidRPr="00D907A5" w:rsidR="00C82EE1">
        <w:rPr>
          <w:rFonts w:ascii="Verdana" w:hAnsi="Verdana"/>
          <w:sz w:val="18"/>
          <w:szCs w:val="18"/>
        </w:rPr>
        <w:t>als</w:t>
      </w:r>
      <w:r w:rsidRPr="00D907A5" w:rsidR="00AF33EB">
        <w:rPr>
          <w:rFonts w:ascii="Verdana" w:hAnsi="Verdana"/>
          <w:sz w:val="18"/>
          <w:szCs w:val="18"/>
        </w:rPr>
        <w:t xml:space="preserve"> de </w:t>
      </w:r>
      <w:proofErr w:type="spellStart"/>
      <w:r w:rsidRPr="00D907A5" w:rsidR="00AF33EB">
        <w:rPr>
          <w:rFonts w:ascii="Verdana" w:hAnsi="Verdana"/>
          <w:sz w:val="18"/>
          <w:szCs w:val="18"/>
        </w:rPr>
        <w:t>Rijksbrede</w:t>
      </w:r>
      <w:proofErr w:type="spellEnd"/>
      <w:r w:rsidRPr="00D907A5" w:rsidR="00AF33EB">
        <w:rPr>
          <w:rFonts w:ascii="Verdana" w:hAnsi="Verdana"/>
          <w:sz w:val="18"/>
          <w:szCs w:val="18"/>
        </w:rPr>
        <w:t xml:space="preserve"> Risicoanalyse </w:t>
      </w:r>
      <w:r w:rsidR="002B2EC7">
        <w:rPr>
          <w:rFonts w:ascii="Verdana" w:hAnsi="Verdana"/>
          <w:sz w:val="18"/>
          <w:szCs w:val="18"/>
        </w:rPr>
        <w:t xml:space="preserve">Nationale Veiligheid </w:t>
      </w:r>
      <w:r w:rsidRPr="00D907A5" w:rsidR="00AF33EB">
        <w:rPr>
          <w:rFonts w:ascii="Verdana" w:hAnsi="Verdana"/>
          <w:sz w:val="18"/>
          <w:szCs w:val="18"/>
        </w:rPr>
        <w:t>en het Dreigingsbeeld Statelijke Actoren</w:t>
      </w:r>
      <w:r w:rsidR="00AF55C0">
        <w:rPr>
          <w:rFonts w:ascii="Verdana" w:hAnsi="Verdana"/>
          <w:sz w:val="18"/>
          <w:szCs w:val="18"/>
        </w:rPr>
        <w:t xml:space="preserve"> (DBSA)</w:t>
      </w:r>
      <w:r w:rsidRPr="00D907A5" w:rsidR="00AF33EB">
        <w:rPr>
          <w:rFonts w:ascii="Verdana" w:hAnsi="Verdana"/>
          <w:sz w:val="18"/>
          <w:szCs w:val="18"/>
        </w:rPr>
        <w:t>. Deze documenten dragen eveneens bij aan het inzicht van kritieke entiteiten en de risico’s waarmee zij mogelijk geconfronteerd</w:t>
      </w:r>
      <w:r w:rsidR="00FE1943">
        <w:rPr>
          <w:rFonts w:ascii="Verdana" w:hAnsi="Verdana"/>
          <w:sz w:val="18"/>
          <w:szCs w:val="18"/>
        </w:rPr>
        <w:t xml:space="preserve"> </w:t>
      </w:r>
      <w:r w:rsidRPr="00D907A5" w:rsidR="00AF33EB">
        <w:rPr>
          <w:rFonts w:ascii="Verdana" w:hAnsi="Verdana"/>
          <w:sz w:val="18"/>
          <w:szCs w:val="18"/>
        </w:rPr>
        <w:t xml:space="preserve">worden. Naast de cyclus vitaal gebeurt het uitwisselen van informatie bijvoorbeeld ook in overleggen tussen de </w:t>
      </w:r>
      <w:r w:rsidR="00FA7052">
        <w:rPr>
          <w:rFonts w:ascii="Verdana" w:hAnsi="Verdana"/>
          <w:sz w:val="18"/>
          <w:szCs w:val="18"/>
        </w:rPr>
        <w:t>betrokken vakministers en</w:t>
      </w:r>
      <w:r w:rsidRPr="00D907A5" w:rsidR="00AF33EB">
        <w:rPr>
          <w:rFonts w:ascii="Verdana" w:hAnsi="Verdana"/>
          <w:sz w:val="18"/>
          <w:szCs w:val="18"/>
        </w:rPr>
        <w:t xml:space="preserve"> desbetreffende sectoren. </w:t>
      </w:r>
    </w:p>
    <w:p w:rsidR="00455E03" w:rsidP="00AF33EB" w:rsidRDefault="00455E03" w14:paraId="2F181AAE" w14:textId="77777777">
      <w:pPr>
        <w:pStyle w:val="Geenafstand"/>
        <w:rPr>
          <w:rFonts w:ascii="Verdana" w:hAnsi="Verdana"/>
          <w:sz w:val="18"/>
          <w:szCs w:val="18"/>
        </w:rPr>
      </w:pPr>
    </w:p>
    <w:p w:rsidR="00C53FDA" w:rsidP="00AF33EB" w:rsidRDefault="00595EB2" w14:paraId="69921C5C" w14:textId="49286E31">
      <w:pPr>
        <w:pStyle w:val="Geenafstand"/>
        <w:rPr>
          <w:rFonts w:ascii="Verdana" w:hAnsi="Verdana"/>
          <w:sz w:val="18"/>
          <w:szCs w:val="18"/>
        </w:rPr>
      </w:pPr>
      <w:r>
        <w:rPr>
          <w:rFonts w:ascii="Verdana" w:hAnsi="Verdana"/>
          <w:sz w:val="18"/>
          <w:szCs w:val="18"/>
        </w:rPr>
        <w:t>T</w:t>
      </w:r>
      <w:r w:rsidR="00FA7052">
        <w:rPr>
          <w:rFonts w:ascii="Verdana" w:hAnsi="Verdana"/>
          <w:sz w:val="18"/>
          <w:szCs w:val="18"/>
        </w:rPr>
        <w:t xml:space="preserve">en behoeve van </w:t>
      </w:r>
      <w:r w:rsidRPr="00D907A5" w:rsidDel="00003C6A" w:rsidR="00AF33EB">
        <w:rPr>
          <w:rFonts w:ascii="Verdana" w:hAnsi="Verdana"/>
          <w:sz w:val="18"/>
          <w:szCs w:val="18"/>
        </w:rPr>
        <w:t>ondersteuning en bijstand in het geval van crisis-</w:t>
      </w:r>
      <w:r w:rsidR="00C06A6A">
        <w:rPr>
          <w:rFonts w:ascii="Verdana" w:hAnsi="Verdana"/>
          <w:sz w:val="18"/>
          <w:szCs w:val="18"/>
        </w:rPr>
        <w:t xml:space="preserve"> </w:t>
      </w:r>
      <w:r w:rsidRPr="00D907A5" w:rsidDel="00003C6A" w:rsidR="00AF33EB">
        <w:rPr>
          <w:rFonts w:ascii="Verdana" w:hAnsi="Verdana"/>
          <w:sz w:val="18"/>
          <w:szCs w:val="18"/>
        </w:rPr>
        <w:t>en</w:t>
      </w:r>
      <w:r w:rsidR="00C06A6A">
        <w:rPr>
          <w:rFonts w:ascii="Verdana" w:hAnsi="Verdana"/>
          <w:sz w:val="18"/>
          <w:szCs w:val="18"/>
        </w:rPr>
        <w:t xml:space="preserve"> </w:t>
      </w:r>
      <w:r w:rsidRPr="00D907A5" w:rsidDel="00003C6A" w:rsidR="00AF33EB">
        <w:rPr>
          <w:rFonts w:ascii="Verdana" w:hAnsi="Verdana"/>
          <w:sz w:val="18"/>
          <w:szCs w:val="18"/>
        </w:rPr>
        <w:t xml:space="preserve">noodsituaties </w:t>
      </w:r>
      <w:r>
        <w:rPr>
          <w:rFonts w:ascii="Verdana" w:hAnsi="Verdana"/>
          <w:sz w:val="18"/>
          <w:szCs w:val="18"/>
        </w:rPr>
        <w:t xml:space="preserve">zal </w:t>
      </w:r>
      <w:r w:rsidR="00FA7052">
        <w:rPr>
          <w:rFonts w:ascii="Verdana" w:hAnsi="Verdana"/>
          <w:sz w:val="18"/>
          <w:szCs w:val="18"/>
        </w:rPr>
        <w:t xml:space="preserve">zoveel mogelijk </w:t>
      </w:r>
      <w:r>
        <w:rPr>
          <w:rFonts w:ascii="Verdana" w:hAnsi="Verdana"/>
          <w:sz w:val="18"/>
          <w:szCs w:val="18"/>
        </w:rPr>
        <w:t>worden aangesloten</w:t>
      </w:r>
      <w:r w:rsidR="00FA7052">
        <w:rPr>
          <w:rFonts w:ascii="Verdana" w:hAnsi="Verdana"/>
          <w:sz w:val="18"/>
          <w:szCs w:val="18"/>
        </w:rPr>
        <w:t xml:space="preserve"> bij </w:t>
      </w:r>
      <w:r w:rsidRPr="00D907A5" w:rsidDel="00003C6A" w:rsidR="00AF33EB">
        <w:rPr>
          <w:rFonts w:ascii="Verdana" w:hAnsi="Verdana"/>
          <w:sz w:val="18"/>
          <w:szCs w:val="18"/>
        </w:rPr>
        <w:t xml:space="preserve">bestaande </w:t>
      </w:r>
      <w:r w:rsidR="00C06A6A">
        <w:rPr>
          <w:rFonts w:ascii="Verdana" w:hAnsi="Verdana"/>
          <w:sz w:val="18"/>
          <w:szCs w:val="18"/>
        </w:rPr>
        <w:t xml:space="preserve">internationale, </w:t>
      </w:r>
      <w:r w:rsidDel="00003C6A" w:rsidR="00AF33EB">
        <w:rPr>
          <w:rFonts w:ascii="Verdana" w:hAnsi="Verdana"/>
          <w:sz w:val="18"/>
          <w:szCs w:val="18"/>
        </w:rPr>
        <w:t>nationale, regionale, departementale en operationele</w:t>
      </w:r>
      <w:r w:rsidRPr="00D907A5" w:rsidDel="00003C6A" w:rsidR="00AF33EB">
        <w:rPr>
          <w:rFonts w:ascii="Verdana" w:hAnsi="Verdana"/>
          <w:sz w:val="18"/>
          <w:szCs w:val="18"/>
        </w:rPr>
        <w:t xml:space="preserve"> (crisis)structuren</w:t>
      </w:r>
      <w:r w:rsidR="00FA7052">
        <w:rPr>
          <w:rFonts w:ascii="Verdana" w:hAnsi="Verdana"/>
          <w:sz w:val="18"/>
          <w:szCs w:val="18"/>
        </w:rPr>
        <w:t>.</w:t>
      </w:r>
      <w:r w:rsidR="00C46993">
        <w:rPr>
          <w:rFonts w:ascii="Verdana" w:hAnsi="Verdana"/>
          <w:sz w:val="18"/>
          <w:szCs w:val="18"/>
        </w:rPr>
        <w:t xml:space="preserve"> </w:t>
      </w:r>
    </w:p>
    <w:p w:rsidRPr="004C7961" w:rsidR="00040B21" w:rsidP="00040B21" w:rsidRDefault="00040B21" w14:paraId="792701E5" w14:textId="77777777">
      <w:pPr>
        <w:pStyle w:val="Geenafstand"/>
        <w:rPr>
          <w:rFonts w:ascii="Verdana" w:hAnsi="Verdana"/>
          <w:sz w:val="18"/>
          <w:szCs w:val="18"/>
        </w:rPr>
      </w:pPr>
    </w:p>
    <w:p w:rsidRPr="00D907A5" w:rsidR="00AF33EB" w:rsidP="00325254" w:rsidRDefault="00AF33EB" w14:paraId="342CB680" w14:textId="53A78C78">
      <w:pPr>
        <w:pStyle w:val="Kop2"/>
      </w:pPr>
      <w:bookmarkStart w:name="_Toc198722603" w:id="61"/>
      <w:r>
        <w:t>5.</w:t>
      </w:r>
      <w:r w:rsidR="006F1241">
        <w:t>9</w:t>
      </w:r>
      <w:r>
        <w:t xml:space="preserve"> </w:t>
      </w:r>
      <w:r w:rsidR="005404A9">
        <w:t>H</w:t>
      </w:r>
      <w:r w:rsidRPr="00D907A5">
        <w:t>andhaving</w:t>
      </w:r>
      <w:bookmarkEnd w:id="61"/>
    </w:p>
    <w:p w:rsidRPr="00FD2EEB" w:rsidR="00AF33EB" w:rsidP="00AF33EB" w:rsidRDefault="00AF33EB" w14:paraId="32621302" w14:textId="77777777">
      <w:pPr>
        <w:pStyle w:val="Geenafstand"/>
        <w:rPr>
          <w:rFonts w:ascii="Verdana" w:hAnsi="Verdana"/>
          <w:b/>
          <w:bCs/>
          <w:sz w:val="18"/>
          <w:szCs w:val="18"/>
        </w:rPr>
      </w:pPr>
    </w:p>
    <w:p w:rsidRPr="00D6621E" w:rsidR="004B3495" w:rsidP="004B3495" w:rsidRDefault="004B3495" w14:paraId="711529A9" w14:textId="4705E284">
      <w:pPr>
        <w:pStyle w:val="Kop3"/>
      </w:pPr>
      <w:bookmarkStart w:name="_Toc194569223" w:id="62"/>
      <w:bookmarkStart w:name="_Toc198722604" w:id="63"/>
      <w:bookmarkStart w:name="_Hlk162017575" w:id="64"/>
      <w:r w:rsidRPr="00D6621E">
        <w:t>5.</w:t>
      </w:r>
      <w:r>
        <w:t>9</w:t>
      </w:r>
      <w:r w:rsidRPr="00D6621E">
        <w:t xml:space="preserve">.1 Handhaving van verplichtingen uit </w:t>
      </w:r>
      <w:r>
        <w:t xml:space="preserve">Wwke en </w:t>
      </w:r>
      <w:r w:rsidRPr="00D6621E">
        <w:t>uitvoeringshandelingen</w:t>
      </w:r>
      <w:bookmarkEnd w:id="62"/>
      <w:bookmarkEnd w:id="63"/>
    </w:p>
    <w:p w:rsidRPr="00D6621E" w:rsidR="004B3495" w:rsidP="004B3495" w:rsidRDefault="004B3495" w14:paraId="53EC29FC" w14:textId="77777777">
      <w:pPr>
        <w:pStyle w:val="Geenafstand"/>
        <w:rPr>
          <w:rFonts w:ascii="Verdana" w:hAnsi="Verdana"/>
          <w:sz w:val="18"/>
          <w:szCs w:val="18"/>
        </w:rPr>
      </w:pPr>
    </w:p>
    <w:p w:rsidR="004B3495" w:rsidP="004B3495" w:rsidRDefault="00BC1171" w14:paraId="5A8C818A" w14:textId="0713F427">
      <w:pPr>
        <w:pStyle w:val="Geenafstand"/>
        <w:rPr>
          <w:rFonts w:ascii="Verdana" w:hAnsi="Verdana"/>
          <w:sz w:val="18"/>
          <w:szCs w:val="18"/>
        </w:rPr>
      </w:pPr>
      <w:r>
        <w:rPr>
          <w:rFonts w:ascii="Verdana" w:hAnsi="Verdana"/>
          <w:sz w:val="18"/>
          <w:szCs w:val="18"/>
        </w:rPr>
        <w:t xml:space="preserve">De </w:t>
      </w:r>
      <w:r>
        <w:rPr>
          <w:rFonts w:ascii="Verdana" w:hAnsi="Verdana"/>
          <w:color w:val="000000"/>
          <w:sz w:val="18"/>
          <w:szCs w:val="18"/>
          <w:shd w:val="clear" w:color="auto" w:fill="FFFFFF"/>
        </w:rPr>
        <w:t>Wwke</w:t>
      </w:r>
      <w:r w:rsidRPr="00CB230D" w:rsidR="004D704C">
        <w:rPr>
          <w:rFonts w:ascii="Verdana" w:hAnsi="Verdana"/>
          <w:sz w:val="18"/>
          <w:szCs w:val="18"/>
        </w:rPr>
        <w:t xml:space="preserve"> voorziet in de handhaving</w:t>
      </w:r>
      <w:r w:rsidR="00557BC7">
        <w:rPr>
          <w:rFonts w:ascii="Verdana" w:hAnsi="Verdana"/>
          <w:sz w:val="18"/>
          <w:szCs w:val="18"/>
        </w:rPr>
        <w:t xml:space="preserve"> </w:t>
      </w:r>
      <w:r w:rsidRPr="00CB230D" w:rsidR="004D704C">
        <w:rPr>
          <w:rFonts w:ascii="Verdana" w:hAnsi="Verdana"/>
          <w:sz w:val="18"/>
          <w:szCs w:val="18"/>
        </w:rPr>
        <w:t xml:space="preserve">van de verplichtingen uit </w:t>
      </w:r>
      <w:r>
        <w:rPr>
          <w:rFonts w:ascii="Verdana" w:hAnsi="Verdana"/>
          <w:sz w:val="18"/>
          <w:szCs w:val="18"/>
        </w:rPr>
        <w:t xml:space="preserve">de </w:t>
      </w:r>
      <w:r>
        <w:rPr>
          <w:rFonts w:ascii="Verdana" w:hAnsi="Verdana"/>
          <w:color w:val="000000"/>
          <w:sz w:val="18"/>
          <w:szCs w:val="18"/>
          <w:shd w:val="clear" w:color="auto" w:fill="FFFFFF"/>
        </w:rPr>
        <w:t>Wwke</w:t>
      </w:r>
      <w:r w:rsidRPr="00CB230D" w:rsidR="004D704C">
        <w:rPr>
          <w:rFonts w:ascii="Verdana" w:hAnsi="Verdana"/>
          <w:sz w:val="18"/>
          <w:szCs w:val="18"/>
        </w:rPr>
        <w:t xml:space="preserve"> die gelden voor</w:t>
      </w:r>
      <w:r w:rsidR="004D704C">
        <w:rPr>
          <w:rFonts w:ascii="Verdana" w:hAnsi="Verdana"/>
          <w:sz w:val="18"/>
          <w:szCs w:val="18"/>
        </w:rPr>
        <w:t xml:space="preserve"> kritieke entiteiten.</w:t>
      </w:r>
      <w:r w:rsidR="0003616B">
        <w:rPr>
          <w:rFonts w:ascii="Verdana" w:hAnsi="Verdana"/>
          <w:sz w:val="18"/>
          <w:szCs w:val="18"/>
        </w:rPr>
        <w:t xml:space="preserve"> </w:t>
      </w:r>
      <w:bookmarkEnd w:id="64"/>
      <w:r w:rsidRPr="006C2C32" w:rsidR="004B3495">
        <w:rPr>
          <w:rFonts w:ascii="Verdana" w:hAnsi="Verdana"/>
          <w:sz w:val="18"/>
          <w:szCs w:val="18"/>
        </w:rPr>
        <w:t xml:space="preserve">De </w:t>
      </w:r>
      <w:r w:rsidR="004B3495">
        <w:rPr>
          <w:rFonts w:ascii="Verdana" w:hAnsi="Verdana"/>
          <w:sz w:val="18"/>
          <w:szCs w:val="18"/>
        </w:rPr>
        <w:t>Wwke</w:t>
      </w:r>
      <w:r w:rsidRPr="006C2C32" w:rsidR="004B3495">
        <w:rPr>
          <w:rFonts w:ascii="Verdana" w:hAnsi="Verdana"/>
          <w:sz w:val="18"/>
          <w:szCs w:val="18"/>
        </w:rPr>
        <w:t xml:space="preserve"> voorziet ook in de handhaving van het </w:t>
      </w:r>
      <w:r w:rsidRPr="004B3495" w:rsidR="004B3495">
        <w:rPr>
          <w:rFonts w:ascii="Verdana" w:hAnsi="Verdana"/>
          <w:sz w:val="18"/>
          <w:szCs w:val="18"/>
        </w:rPr>
        <w:t xml:space="preserve">bepaalde in de op grond van artikel 13, </w:t>
      </w:r>
      <w:r w:rsidRPr="004B3495" w:rsidR="004B3495">
        <w:rPr>
          <w:rFonts w:ascii="Verdana" w:hAnsi="Verdana"/>
          <w:sz w:val="18"/>
          <w:szCs w:val="18"/>
        </w:rPr>
        <w:lastRenderedPageBreak/>
        <w:t xml:space="preserve">zesde lid, CER-richtlijn vastgestelde uitvoeringshandelingen, voor zover in die uitvoeringshandelingen is bepaald dat deze verbindend zijn en rechtstreeks toepasselijk zijn in elke lidstaat. </w:t>
      </w:r>
      <w:r w:rsidRPr="006C2C32" w:rsidR="004B3495">
        <w:rPr>
          <w:rFonts w:ascii="Verdana" w:hAnsi="Verdana"/>
          <w:sz w:val="18"/>
          <w:szCs w:val="18"/>
        </w:rPr>
        <w:t xml:space="preserve">Op deze wijze is geregeld dat bij deze rechtstreeks toepasselijke en verbindende handelingen op grond van de </w:t>
      </w:r>
      <w:r w:rsidR="004B3495">
        <w:rPr>
          <w:rFonts w:ascii="Verdana" w:hAnsi="Verdana"/>
          <w:sz w:val="18"/>
          <w:szCs w:val="18"/>
        </w:rPr>
        <w:t>W</w:t>
      </w:r>
      <w:r w:rsidR="00A26459">
        <w:rPr>
          <w:rFonts w:ascii="Verdana" w:hAnsi="Verdana"/>
          <w:sz w:val="18"/>
          <w:szCs w:val="18"/>
        </w:rPr>
        <w:t>w</w:t>
      </w:r>
      <w:r w:rsidR="004B3495">
        <w:rPr>
          <w:rFonts w:ascii="Verdana" w:hAnsi="Verdana"/>
          <w:sz w:val="18"/>
          <w:szCs w:val="18"/>
        </w:rPr>
        <w:t>ke</w:t>
      </w:r>
      <w:r w:rsidRPr="006C2C32" w:rsidR="004B3495">
        <w:rPr>
          <w:rFonts w:ascii="Verdana" w:hAnsi="Verdana"/>
          <w:sz w:val="18"/>
          <w:szCs w:val="18"/>
        </w:rPr>
        <w:t xml:space="preserve"> direct in toezicht en handhaving is voorzien. </w:t>
      </w:r>
    </w:p>
    <w:p w:rsidR="004B3495" w:rsidP="004B3495" w:rsidRDefault="004B3495" w14:paraId="565837B7" w14:textId="77777777">
      <w:pPr>
        <w:pStyle w:val="Geenafstand"/>
        <w:rPr>
          <w:rFonts w:ascii="Verdana" w:hAnsi="Verdana"/>
          <w:sz w:val="18"/>
          <w:szCs w:val="18"/>
        </w:rPr>
      </w:pPr>
    </w:p>
    <w:p w:rsidR="004B3495" w:rsidP="009914FA" w:rsidRDefault="003D5C1F" w14:paraId="478A72DE" w14:textId="6505600A">
      <w:pPr>
        <w:spacing w:after="0" w:line="240" w:lineRule="auto"/>
        <w:rPr>
          <w:szCs w:val="18"/>
        </w:rPr>
      </w:pPr>
      <w:r>
        <w:rPr>
          <w:szCs w:val="18"/>
        </w:rPr>
        <w:t xml:space="preserve">De </w:t>
      </w:r>
      <w:r w:rsidRPr="003D5C1F">
        <w:rPr>
          <w:szCs w:val="18"/>
        </w:rPr>
        <w:t>op grond van artikel 13, zesde lid, CER-richtlijn vastgestelde uitvoeringshandelingen</w:t>
      </w:r>
      <w:r w:rsidR="005A50BE">
        <w:rPr>
          <w:szCs w:val="18"/>
        </w:rPr>
        <w:t xml:space="preserve"> regelen de vaststelling van de technische en methodologische specificaties met betrekking tot de toepassing van de in artikel 13, eerste lid, CER-richtlijn bedoelde maatregelen. De laatstgenoemde bepaling is geïmplementeerd in artikel 15 Wwke en gaat over de zorgplicht voor kritieke entiteiten. </w:t>
      </w:r>
      <w:r w:rsidR="00E73CF4">
        <w:rPr>
          <w:szCs w:val="18"/>
        </w:rPr>
        <w:t>Nu d</w:t>
      </w:r>
      <w:r w:rsidR="00AB2C10">
        <w:rPr>
          <w:szCs w:val="18"/>
        </w:rPr>
        <w:t>e</w:t>
      </w:r>
      <w:r w:rsidR="005A50BE">
        <w:rPr>
          <w:szCs w:val="18"/>
        </w:rPr>
        <w:t xml:space="preserve"> op grond van artikel 13, zesde lid, CER-richtlijn </w:t>
      </w:r>
      <w:r w:rsidR="00E73CF4">
        <w:rPr>
          <w:szCs w:val="18"/>
        </w:rPr>
        <w:t>gestelde</w:t>
      </w:r>
      <w:r w:rsidR="00AB2C10">
        <w:rPr>
          <w:szCs w:val="18"/>
        </w:rPr>
        <w:t xml:space="preserve"> </w:t>
      </w:r>
      <w:r w:rsidR="005A50BE">
        <w:rPr>
          <w:szCs w:val="18"/>
        </w:rPr>
        <w:t xml:space="preserve">technische en methodologische specificaties </w:t>
      </w:r>
      <w:r w:rsidR="00E73CF4">
        <w:rPr>
          <w:szCs w:val="18"/>
        </w:rPr>
        <w:t>moeten worden toegepast met betrekking tot</w:t>
      </w:r>
      <w:r w:rsidR="005A50BE">
        <w:rPr>
          <w:szCs w:val="18"/>
        </w:rPr>
        <w:t xml:space="preserve"> de maatregelen die genomen moeten worden in het kader van de zorgplicht, </w:t>
      </w:r>
      <w:r w:rsidR="00E73CF4">
        <w:rPr>
          <w:szCs w:val="18"/>
        </w:rPr>
        <w:t>brengt dit met zich dat</w:t>
      </w:r>
      <w:r w:rsidR="005A50BE">
        <w:rPr>
          <w:szCs w:val="18"/>
        </w:rPr>
        <w:t xml:space="preserve"> </w:t>
      </w:r>
      <w:r w:rsidRPr="006C2C32" w:rsidR="004B3495">
        <w:rPr>
          <w:szCs w:val="18"/>
        </w:rPr>
        <w:t xml:space="preserve">de artikelen over handhaving, die specifiek zien op de zorgplicht uit de </w:t>
      </w:r>
      <w:r w:rsidR="005A50BE">
        <w:rPr>
          <w:szCs w:val="18"/>
        </w:rPr>
        <w:t>Wwke</w:t>
      </w:r>
      <w:r w:rsidRPr="006C2C32" w:rsidR="004B3495">
        <w:rPr>
          <w:szCs w:val="18"/>
        </w:rPr>
        <w:t xml:space="preserve">, ook zien op de handhaving van de op grond van artikel </w:t>
      </w:r>
      <w:r w:rsidR="005A50BE">
        <w:rPr>
          <w:szCs w:val="18"/>
        </w:rPr>
        <w:t xml:space="preserve">13, zesde lid, CER-richtlijn vastgestelde uitvoeringshandelingen. </w:t>
      </w:r>
    </w:p>
    <w:p w:rsidR="004B3495" w:rsidP="00557BC7" w:rsidRDefault="004B3495" w14:paraId="467589C7" w14:textId="77777777">
      <w:pPr>
        <w:pStyle w:val="Geenafstand"/>
        <w:rPr>
          <w:rFonts w:ascii="Verdana" w:hAnsi="Verdana"/>
          <w:sz w:val="18"/>
          <w:szCs w:val="18"/>
        </w:rPr>
      </w:pPr>
    </w:p>
    <w:p w:rsidRPr="002F7177" w:rsidR="00AF33EB" w:rsidP="004D704C" w:rsidRDefault="004D704C" w14:paraId="5AD81F0F" w14:textId="54FB256D">
      <w:pPr>
        <w:pStyle w:val="Kop3"/>
      </w:pPr>
      <w:bookmarkStart w:name="_Toc198722605" w:id="65"/>
      <w:r w:rsidRPr="002F7177">
        <w:t>5.</w:t>
      </w:r>
      <w:r w:rsidR="006F1241">
        <w:t>9</w:t>
      </w:r>
      <w:r w:rsidRPr="002F7177">
        <w:t>.</w:t>
      </w:r>
      <w:r w:rsidR="004B3495">
        <w:t>2</w:t>
      </w:r>
      <w:r w:rsidRPr="002F7177">
        <w:t xml:space="preserve"> </w:t>
      </w:r>
      <w:r w:rsidRPr="002F7177" w:rsidR="00AF33EB">
        <w:t>Bestuursrechtelijke handhaving</w:t>
      </w:r>
      <w:bookmarkEnd w:id="65"/>
    </w:p>
    <w:p w:rsidR="004D704C" w:rsidP="00673415" w:rsidRDefault="004D704C" w14:paraId="79162D52" w14:textId="77777777">
      <w:pPr>
        <w:pStyle w:val="Geenafstand"/>
      </w:pPr>
    </w:p>
    <w:p w:rsidR="007B0639" w:rsidP="00D2117B" w:rsidRDefault="00AF33EB" w14:paraId="0178075C" w14:textId="238A3065">
      <w:pPr>
        <w:pStyle w:val="Geenafstand"/>
        <w:rPr>
          <w:rFonts w:ascii="Verdana" w:hAnsi="Verdana"/>
          <w:sz w:val="18"/>
          <w:szCs w:val="18"/>
        </w:rPr>
      </w:pPr>
      <w:r w:rsidRPr="00FD2EEB">
        <w:rPr>
          <w:rFonts w:ascii="Verdana" w:hAnsi="Verdana"/>
          <w:sz w:val="18"/>
          <w:szCs w:val="18"/>
        </w:rPr>
        <w:t xml:space="preserve">De </w:t>
      </w:r>
      <w:r w:rsidR="00C521E9">
        <w:rPr>
          <w:rFonts w:ascii="Verdana" w:hAnsi="Verdana"/>
          <w:sz w:val="18"/>
          <w:szCs w:val="18"/>
        </w:rPr>
        <w:t>CER-</w:t>
      </w:r>
      <w:r w:rsidRPr="00FD2EEB">
        <w:rPr>
          <w:rFonts w:ascii="Verdana" w:hAnsi="Verdana"/>
          <w:sz w:val="18"/>
          <w:szCs w:val="18"/>
        </w:rPr>
        <w:t>richtlijn schrijft niet voor of de sanctionering van overtredingen</w:t>
      </w:r>
      <w:r w:rsidR="00C521E9">
        <w:rPr>
          <w:rFonts w:ascii="Verdana" w:hAnsi="Verdana"/>
          <w:sz w:val="18"/>
          <w:szCs w:val="18"/>
        </w:rPr>
        <w:t xml:space="preserve"> van de verplichtingen die uit de </w:t>
      </w:r>
      <w:r w:rsidR="007B0639">
        <w:rPr>
          <w:rFonts w:ascii="Verdana" w:hAnsi="Verdana"/>
          <w:sz w:val="18"/>
          <w:szCs w:val="18"/>
        </w:rPr>
        <w:t>CER-</w:t>
      </w:r>
      <w:r w:rsidR="00C521E9">
        <w:rPr>
          <w:rFonts w:ascii="Verdana" w:hAnsi="Verdana"/>
          <w:sz w:val="18"/>
          <w:szCs w:val="18"/>
        </w:rPr>
        <w:t xml:space="preserve">richtlijn voor kritieke entiteiten volgen </w:t>
      </w:r>
      <w:r w:rsidRPr="00FD2EEB">
        <w:rPr>
          <w:rFonts w:ascii="Verdana" w:hAnsi="Verdana"/>
          <w:sz w:val="18"/>
          <w:szCs w:val="18"/>
        </w:rPr>
        <w:t xml:space="preserve">bestuursrechtelijk of strafrechtelijk van aard moet zijn. In </w:t>
      </w:r>
      <w:r w:rsidR="00BC1171">
        <w:rPr>
          <w:rFonts w:ascii="Verdana" w:hAnsi="Verdana"/>
          <w:sz w:val="18"/>
          <w:szCs w:val="18"/>
        </w:rPr>
        <w:t xml:space="preserve">de </w:t>
      </w:r>
      <w:r w:rsidR="00BC1171">
        <w:rPr>
          <w:rFonts w:ascii="Verdana" w:hAnsi="Verdana"/>
          <w:color w:val="000000"/>
          <w:sz w:val="18"/>
          <w:szCs w:val="18"/>
          <w:shd w:val="clear" w:color="auto" w:fill="FFFFFF"/>
        </w:rPr>
        <w:t>Wwke</w:t>
      </w:r>
      <w:r w:rsidRPr="00FD2EEB">
        <w:rPr>
          <w:rFonts w:ascii="Verdana" w:hAnsi="Verdana"/>
          <w:sz w:val="18"/>
          <w:szCs w:val="18"/>
        </w:rPr>
        <w:t xml:space="preserve"> is gekozen voor bestuursrechtelijke handhaving, die zowel reparatoir als punitief kan zijn</w:t>
      </w:r>
      <w:r w:rsidR="00C521E9">
        <w:rPr>
          <w:rFonts w:ascii="Verdana" w:hAnsi="Verdana"/>
          <w:sz w:val="18"/>
          <w:szCs w:val="18"/>
        </w:rPr>
        <w:t xml:space="preserve"> (herstelsancties en bestraffende sancties)</w:t>
      </w:r>
      <w:r w:rsidRPr="00FD2EEB">
        <w:rPr>
          <w:rFonts w:ascii="Verdana" w:hAnsi="Verdana"/>
          <w:sz w:val="18"/>
          <w:szCs w:val="18"/>
        </w:rPr>
        <w:t xml:space="preserve">. De handhaving heeft immers betrekking op kritieke entiteiten die op verschillende terreinen al te maken hebben met bestuursrechtelijke handhaving. </w:t>
      </w:r>
      <w:r w:rsidR="00BC1171">
        <w:rPr>
          <w:rFonts w:ascii="Verdana" w:hAnsi="Verdana"/>
          <w:sz w:val="18"/>
          <w:szCs w:val="18"/>
        </w:rPr>
        <w:t xml:space="preserve">De </w:t>
      </w:r>
      <w:r w:rsidR="00BC1171">
        <w:rPr>
          <w:rFonts w:ascii="Verdana" w:hAnsi="Verdana"/>
          <w:color w:val="000000"/>
          <w:sz w:val="18"/>
          <w:szCs w:val="18"/>
          <w:shd w:val="clear" w:color="auto" w:fill="FFFFFF"/>
        </w:rPr>
        <w:t>Wwke</w:t>
      </w:r>
      <w:r w:rsidRPr="00FD2EEB">
        <w:rPr>
          <w:rFonts w:ascii="Verdana" w:hAnsi="Verdana"/>
          <w:sz w:val="18"/>
          <w:szCs w:val="18"/>
        </w:rPr>
        <w:t xml:space="preserve"> sluit aan bij de al bestaande bevoegdheden en instrumenten van de bestaande </w:t>
      </w:r>
      <w:r w:rsidR="00557BC7">
        <w:rPr>
          <w:rFonts w:ascii="Verdana" w:hAnsi="Verdana" w:cstheme="minorHAnsi"/>
          <w:sz w:val="18"/>
          <w:szCs w:val="18"/>
        </w:rPr>
        <w:t xml:space="preserve">handhavende </w:t>
      </w:r>
      <w:r w:rsidR="007A2AE3">
        <w:rPr>
          <w:rFonts w:ascii="Verdana" w:hAnsi="Verdana" w:cstheme="minorHAnsi"/>
          <w:sz w:val="18"/>
          <w:szCs w:val="18"/>
        </w:rPr>
        <w:t>instanties</w:t>
      </w:r>
      <w:r w:rsidRPr="00FD2EEB">
        <w:rPr>
          <w:rFonts w:ascii="Verdana" w:hAnsi="Verdana"/>
          <w:sz w:val="18"/>
          <w:szCs w:val="18"/>
        </w:rPr>
        <w:t>.</w:t>
      </w:r>
      <w:r w:rsidR="0003616B">
        <w:rPr>
          <w:rFonts w:ascii="Verdana" w:hAnsi="Verdana"/>
          <w:sz w:val="18"/>
          <w:szCs w:val="18"/>
        </w:rPr>
        <w:t xml:space="preserve"> Daarnaast is </w:t>
      </w:r>
      <w:r w:rsidR="00103925">
        <w:rPr>
          <w:rFonts w:ascii="Verdana" w:hAnsi="Verdana"/>
          <w:sz w:val="18"/>
          <w:szCs w:val="18"/>
        </w:rPr>
        <w:t>omwille van een zo eenduidig en duidelijk mogelijk handhavingsregime voor kritieke entiteit</w:t>
      </w:r>
      <w:r w:rsidR="00CA1098">
        <w:rPr>
          <w:rFonts w:ascii="Verdana" w:hAnsi="Verdana"/>
          <w:sz w:val="18"/>
          <w:szCs w:val="18"/>
        </w:rPr>
        <w:t>en</w:t>
      </w:r>
      <w:r w:rsidR="00103925">
        <w:rPr>
          <w:rFonts w:ascii="Verdana" w:hAnsi="Verdana"/>
          <w:sz w:val="18"/>
          <w:szCs w:val="18"/>
        </w:rPr>
        <w:t xml:space="preserve"> </w:t>
      </w:r>
      <w:r w:rsidR="0003616B">
        <w:rPr>
          <w:rFonts w:ascii="Verdana" w:hAnsi="Verdana"/>
          <w:sz w:val="18"/>
          <w:szCs w:val="18"/>
        </w:rPr>
        <w:t>aansluiting gezocht bij de lijn van bestuursrechtelijke handhaving waarvoor is gekozen bij de implementatie van de NIS1-richtlijn</w:t>
      </w:r>
      <w:r w:rsidRPr="00C33576" w:rsidR="00547AB6">
        <w:rPr>
          <w:rStyle w:val="Voetnootmarkering"/>
          <w:rFonts w:ascii="Verdana" w:hAnsi="Verdana"/>
          <w:b w:val="0"/>
          <w:bCs/>
          <w:sz w:val="18"/>
          <w:szCs w:val="18"/>
        </w:rPr>
        <w:footnoteReference w:id="14"/>
      </w:r>
      <w:r w:rsidR="00547AB6">
        <w:rPr>
          <w:rFonts w:ascii="Verdana" w:hAnsi="Verdana"/>
          <w:sz w:val="18"/>
          <w:szCs w:val="18"/>
        </w:rPr>
        <w:t>, de voorganger van de NIS2-richtlijn</w:t>
      </w:r>
      <w:r w:rsidR="007B0639">
        <w:rPr>
          <w:rFonts w:ascii="Verdana" w:hAnsi="Verdana"/>
          <w:sz w:val="18"/>
          <w:szCs w:val="18"/>
        </w:rPr>
        <w:t>. Die lijn</w:t>
      </w:r>
      <w:r w:rsidR="0003616B">
        <w:rPr>
          <w:rFonts w:ascii="Verdana" w:hAnsi="Verdana"/>
          <w:sz w:val="18"/>
          <w:szCs w:val="18"/>
        </w:rPr>
        <w:t xml:space="preserve"> wordt voortgezet bij de implementatie van de NIS2-richtlijn. </w:t>
      </w:r>
    </w:p>
    <w:p w:rsidR="007B0639" w:rsidP="00D2117B" w:rsidRDefault="007B0639" w14:paraId="517F180A" w14:textId="77777777">
      <w:pPr>
        <w:pStyle w:val="Geenafstand"/>
        <w:rPr>
          <w:rFonts w:ascii="Verdana" w:hAnsi="Verdana"/>
          <w:sz w:val="18"/>
          <w:szCs w:val="18"/>
        </w:rPr>
      </w:pPr>
    </w:p>
    <w:p w:rsidR="005404A9" w:rsidP="005404A9" w:rsidRDefault="005404A9" w14:paraId="35CAEE51" w14:textId="669A2D55">
      <w:pPr>
        <w:pStyle w:val="Geenafstand"/>
        <w:rPr>
          <w:rFonts w:ascii="Verdana" w:hAnsi="Verdana"/>
          <w:sz w:val="18"/>
          <w:szCs w:val="18"/>
        </w:rPr>
      </w:pPr>
      <w:bookmarkStart w:name="_Toc173765137" w:id="66"/>
      <w:r w:rsidRPr="00FD2EEB">
        <w:rPr>
          <w:rFonts w:ascii="Verdana" w:hAnsi="Verdana"/>
          <w:sz w:val="18"/>
          <w:szCs w:val="18"/>
        </w:rPr>
        <w:t xml:space="preserve">Het toezicht op de naleving van het bepaalde bij of krachtens </w:t>
      </w:r>
      <w:r>
        <w:rPr>
          <w:rFonts w:ascii="Verdana" w:hAnsi="Verdana"/>
          <w:sz w:val="18"/>
          <w:szCs w:val="18"/>
        </w:rPr>
        <w:t>de Wwke</w:t>
      </w:r>
      <w:r w:rsidRPr="00FD2EEB">
        <w:rPr>
          <w:rFonts w:ascii="Verdana" w:hAnsi="Verdana"/>
          <w:sz w:val="18"/>
          <w:szCs w:val="18"/>
        </w:rPr>
        <w:t xml:space="preserve"> </w:t>
      </w:r>
      <w:r w:rsidR="00CA1098">
        <w:rPr>
          <w:rFonts w:ascii="Verdana" w:hAnsi="Verdana"/>
          <w:sz w:val="18"/>
          <w:szCs w:val="18"/>
        </w:rPr>
        <w:t xml:space="preserve">en van </w:t>
      </w:r>
      <w:r w:rsidRPr="00CA1098" w:rsidR="00CA1098">
        <w:rPr>
          <w:rFonts w:ascii="Verdana" w:hAnsi="Verdana"/>
          <w:sz w:val="18"/>
          <w:szCs w:val="18"/>
        </w:rPr>
        <w:t>het bepaalde in de op grond van artikel 13, zesde lid, CER-richtlijn vastgestelde uitvoeringshandelingen</w:t>
      </w:r>
      <w:r w:rsidRPr="007B6A68" w:rsidR="00BE7BEF">
        <w:rPr>
          <w:rStyle w:val="Voetnootmarkering"/>
          <w:rFonts w:ascii="Verdana" w:hAnsi="Verdana"/>
          <w:b w:val="0"/>
          <w:bCs/>
          <w:sz w:val="18"/>
          <w:szCs w:val="18"/>
        </w:rPr>
        <w:footnoteReference w:id="15"/>
      </w:r>
      <w:r w:rsidR="00BE7BEF">
        <w:rPr>
          <w:rFonts w:ascii="Verdana" w:hAnsi="Verdana"/>
          <w:sz w:val="18"/>
          <w:szCs w:val="18"/>
        </w:rPr>
        <w:t xml:space="preserve"> </w:t>
      </w:r>
      <w:r w:rsidRPr="00FD2EEB">
        <w:rPr>
          <w:rFonts w:ascii="Verdana" w:hAnsi="Verdana"/>
          <w:sz w:val="18"/>
          <w:szCs w:val="18"/>
        </w:rPr>
        <w:t xml:space="preserve">wordt opgedragen aan door de </w:t>
      </w:r>
      <w:r>
        <w:rPr>
          <w:rFonts w:ascii="Verdana" w:hAnsi="Verdana"/>
          <w:sz w:val="18"/>
          <w:szCs w:val="18"/>
        </w:rPr>
        <w:t xml:space="preserve">bevoegde autoriteit (vakminister) </w:t>
      </w:r>
      <w:r w:rsidRPr="00FD2EEB">
        <w:rPr>
          <w:rFonts w:ascii="Verdana" w:hAnsi="Verdana"/>
          <w:sz w:val="18"/>
          <w:szCs w:val="18"/>
        </w:rPr>
        <w:t xml:space="preserve">aangewezen </w:t>
      </w:r>
      <w:r>
        <w:rPr>
          <w:rFonts w:ascii="Verdana" w:hAnsi="Verdana"/>
          <w:sz w:val="18"/>
          <w:szCs w:val="18"/>
        </w:rPr>
        <w:t>ambtenaren</w:t>
      </w:r>
      <w:r w:rsidR="0073177C">
        <w:rPr>
          <w:rFonts w:ascii="Verdana" w:hAnsi="Verdana"/>
          <w:sz w:val="18"/>
          <w:szCs w:val="18"/>
        </w:rPr>
        <w:t xml:space="preserve">, zie artikel </w:t>
      </w:r>
      <w:r w:rsidR="00121723">
        <w:rPr>
          <w:rFonts w:ascii="Verdana" w:hAnsi="Verdana"/>
          <w:sz w:val="18"/>
          <w:szCs w:val="18"/>
        </w:rPr>
        <w:t>36</w:t>
      </w:r>
      <w:r w:rsidR="0073177C">
        <w:rPr>
          <w:rFonts w:ascii="Verdana" w:hAnsi="Verdana"/>
          <w:sz w:val="18"/>
          <w:szCs w:val="18"/>
        </w:rPr>
        <w:t xml:space="preserve"> Wwke</w:t>
      </w:r>
      <w:r w:rsidRPr="00FD2EEB">
        <w:rPr>
          <w:rFonts w:ascii="Verdana" w:hAnsi="Verdana"/>
          <w:sz w:val="18"/>
          <w:szCs w:val="18"/>
        </w:rPr>
        <w:t xml:space="preserve">. Die aangewezen </w:t>
      </w:r>
      <w:r>
        <w:rPr>
          <w:rFonts w:ascii="Verdana" w:hAnsi="Verdana"/>
          <w:sz w:val="18"/>
          <w:szCs w:val="18"/>
        </w:rPr>
        <w:t xml:space="preserve">ambtenaren </w:t>
      </w:r>
      <w:r w:rsidRPr="00FD2EEB">
        <w:rPr>
          <w:rFonts w:ascii="Verdana" w:hAnsi="Verdana"/>
          <w:sz w:val="18"/>
          <w:szCs w:val="18"/>
        </w:rPr>
        <w:t xml:space="preserve">zijn toezichthouders in de zin van artikel 5:11 </w:t>
      </w:r>
      <w:r w:rsidR="00546BF5">
        <w:rPr>
          <w:rFonts w:ascii="Verdana" w:hAnsi="Verdana"/>
          <w:sz w:val="18"/>
          <w:szCs w:val="18"/>
        </w:rPr>
        <w:t xml:space="preserve">Algemene wet bestuursrecht (hierna: </w:t>
      </w:r>
      <w:r w:rsidRPr="00FD2EEB">
        <w:rPr>
          <w:rFonts w:ascii="Verdana" w:hAnsi="Verdana"/>
          <w:sz w:val="18"/>
          <w:szCs w:val="18"/>
        </w:rPr>
        <w:t>Awb</w:t>
      </w:r>
      <w:r w:rsidR="00546BF5">
        <w:rPr>
          <w:rFonts w:ascii="Verdana" w:hAnsi="Verdana"/>
          <w:sz w:val="18"/>
          <w:szCs w:val="18"/>
        </w:rPr>
        <w:t>)</w:t>
      </w:r>
      <w:r w:rsidRPr="00FD2EEB">
        <w:rPr>
          <w:rFonts w:ascii="Verdana" w:hAnsi="Verdana"/>
          <w:sz w:val="18"/>
          <w:szCs w:val="18"/>
        </w:rPr>
        <w:t xml:space="preserve">. Dit zijn personen die bij of krachtens wettelijk voorschrift belast zijn met het houden van toezicht op de naleving van het bepaalde bij of krachtens enig wettelijk voorschrift. Daarmee beschikken zij over de bevoegdheden die titel 5.2 Awb aan hen toekent. </w:t>
      </w:r>
      <w:r w:rsidR="009F6821">
        <w:rPr>
          <w:rFonts w:ascii="Verdana" w:hAnsi="Verdana"/>
          <w:sz w:val="18"/>
          <w:szCs w:val="18"/>
        </w:rPr>
        <w:t>Zo beschikken zij</w:t>
      </w:r>
      <w:r w:rsidRPr="00FD2EEB">
        <w:rPr>
          <w:rFonts w:ascii="Verdana" w:hAnsi="Verdana"/>
          <w:sz w:val="18"/>
          <w:szCs w:val="18"/>
        </w:rPr>
        <w:t xml:space="preserve"> onder meer over de bevoegdheid om plaatsen te betreden</w:t>
      </w:r>
      <w:r w:rsidR="00765677">
        <w:rPr>
          <w:rFonts w:ascii="Verdana" w:hAnsi="Verdana"/>
          <w:sz w:val="18"/>
          <w:szCs w:val="18"/>
        </w:rPr>
        <w:t>,</w:t>
      </w:r>
      <w:r>
        <w:rPr>
          <w:rFonts w:ascii="Verdana" w:hAnsi="Verdana"/>
          <w:sz w:val="18"/>
          <w:szCs w:val="18"/>
        </w:rPr>
        <w:t xml:space="preserve"> </w:t>
      </w:r>
      <w:r w:rsidRPr="00FD2EEB">
        <w:rPr>
          <w:rFonts w:ascii="Verdana" w:hAnsi="Verdana"/>
          <w:sz w:val="18"/>
          <w:szCs w:val="18"/>
        </w:rPr>
        <w:t>met uitzondering van woningen zonder toestemming van de bewoner</w:t>
      </w:r>
      <w:r w:rsidR="00765677">
        <w:rPr>
          <w:rFonts w:ascii="Verdana" w:hAnsi="Verdana"/>
          <w:sz w:val="18"/>
          <w:szCs w:val="18"/>
        </w:rPr>
        <w:t xml:space="preserve"> (artikel 5:15, eerste lid, Awb)</w:t>
      </w:r>
      <w:r w:rsidRPr="00FD2EEB">
        <w:rPr>
          <w:rFonts w:ascii="Verdana" w:hAnsi="Verdana"/>
          <w:sz w:val="18"/>
          <w:szCs w:val="18"/>
        </w:rPr>
        <w:t>, om identificatie van personen te vorderen</w:t>
      </w:r>
      <w:r w:rsidR="00765677">
        <w:rPr>
          <w:rFonts w:ascii="Verdana" w:hAnsi="Verdana"/>
          <w:sz w:val="18"/>
          <w:szCs w:val="18"/>
        </w:rPr>
        <w:t xml:space="preserve"> (artikel 5:16a Awb)</w:t>
      </w:r>
      <w:r w:rsidR="002E1FC5">
        <w:rPr>
          <w:rFonts w:ascii="Verdana" w:hAnsi="Verdana"/>
          <w:sz w:val="18"/>
          <w:szCs w:val="18"/>
        </w:rPr>
        <w:t xml:space="preserve"> en</w:t>
      </w:r>
      <w:r w:rsidRPr="00FD2EEB">
        <w:rPr>
          <w:rFonts w:ascii="Verdana" w:hAnsi="Verdana"/>
          <w:sz w:val="18"/>
          <w:szCs w:val="18"/>
        </w:rPr>
        <w:t xml:space="preserve"> om inzage te vorderen van zakelijke gegevens en bescheiden en daarvan kopieën te maken</w:t>
      </w:r>
      <w:r w:rsidR="00765677">
        <w:rPr>
          <w:rFonts w:ascii="Verdana" w:hAnsi="Verdana"/>
          <w:sz w:val="18"/>
          <w:szCs w:val="18"/>
        </w:rPr>
        <w:t xml:space="preserve"> (artikel 5:17 Awb)</w:t>
      </w:r>
      <w:r w:rsidRPr="00FD2EEB">
        <w:rPr>
          <w:rFonts w:ascii="Verdana" w:hAnsi="Verdana"/>
          <w:sz w:val="18"/>
          <w:szCs w:val="18"/>
        </w:rPr>
        <w:t xml:space="preserve">. </w:t>
      </w:r>
    </w:p>
    <w:p w:rsidR="005404A9" w:rsidP="005404A9" w:rsidRDefault="005404A9" w14:paraId="57D8F9CA" w14:textId="77777777">
      <w:pPr>
        <w:pStyle w:val="Geenafstand"/>
        <w:rPr>
          <w:rFonts w:ascii="Verdana" w:hAnsi="Verdana"/>
          <w:sz w:val="18"/>
          <w:szCs w:val="18"/>
        </w:rPr>
      </w:pPr>
    </w:p>
    <w:p w:rsidRPr="009A7230" w:rsidR="005404A9" w:rsidP="005404A9" w:rsidRDefault="005404A9" w14:paraId="10EEE120" w14:textId="3F9C4880">
      <w:pPr>
        <w:pStyle w:val="Kop3"/>
      </w:pPr>
      <w:bookmarkStart w:name="_Toc198722606" w:id="67"/>
      <w:r w:rsidRPr="002F7177">
        <w:t>5.</w:t>
      </w:r>
      <w:r w:rsidR="006F1241">
        <w:t>9</w:t>
      </w:r>
      <w:r w:rsidRPr="002F7177">
        <w:t>.</w:t>
      </w:r>
      <w:r w:rsidR="004B3495">
        <w:t>3</w:t>
      </w:r>
      <w:r w:rsidRPr="002F7177">
        <w:t xml:space="preserve"> Handhavingsinstrumentarium</w:t>
      </w:r>
      <w:bookmarkEnd w:id="66"/>
      <w:bookmarkEnd w:id="67"/>
    </w:p>
    <w:p w:rsidRPr="009A7230" w:rsidR="005404A9" w:rsidP="00673415" w:rsidRDefault="005404A9" w14:paraId="373F4DC9" w14:textId="77777777">
      <w:pPr>
        <w:pStyle w:val="Geenafstand"/>
      </w:pPr>
    </w:p>
    <w:p w:rsidRPr="009A7230" w:rsidR="00D613BE" w:rsidP="00D613BE" w:rsidRDefault="005404A9" w14:paraId="6B7E3215" w14:textId="70F0D530">
      <w:pPr>
        <w:pStyle w:val="Geenafstand"/>
        <w:rPr>
          <w:rFonts w:ascii="Verdana" w:hAnsi="Verdana"/>
          <w:sz w:val="18"/>
          <w:szCs w:val="18"/>
        </w:rPr>
      </w:pPr>
      <w:r>
        <w:rPr>
          <w:rFonts w:ascii="Verdana" w:hAnsi="Verdana"/>
          <w:sz w:val="18"/>
          <w:szCs w:val="18"/>
        </w:rPr>
        <w:t xml:space="preserve">De </w:t>
      </w:r>
      <w:r w:rsidR="00612512">
        <w:rPr>
          <w:rFonts w:ascii="Verdana" w:hAnsi="Verdana"/>
          <w:sz w:val="18"/>
          <w:szCs w:val="18"/>
        </w:rPr>
        <w:t>Wwke</w:t>
      </w:r>
      <w:r w:rsidRPr="009A7230">
        <w:rPr>
          <w:rFonts w:ascii="Verdana" w:hAnsi="Verdana"/>
          <w:sz w:val="18"/>
          <w:szCs w:val="18"/>
        </w:rPr>
        <w:t xml:space="preserve"> voorziet, ter implementatie van hetgeen de </w:t>
      </w:r>
      <w:r w:rsidR="00612512">
        <w:rPr>
          <w:rFonts w:ascii="Verdana" w:hAnsi="Verdana"/>
          <w:sz w:val="18"/>
          <w:szCs w:val="18"/>
        </w:rPr>
        <w:t>CER</w:t>
      </w:r>
      <w:r w:rsidRPr="009A7230">
        <w:rPr>
          <w:rFonts w:ascii="Verdana" w:hAnsi="Verdana"/>
          <w:sz w:val="18"/>
          <w:szCs w:val="18"/>
        </w:rPr>
        <w:t xml:space="preserve">-richtlijn hierover bepaalt, in instrumenten van de </w:t>
      </w:r>
      <w:r w:rsidR="00612512">
        <w:rPr>
          <w:rFonts w:ascii="Verdana" w:hAnsi="Verdana"/>
          <w:sz w:val="18"/>
          <w:szCs w:val="18"/>
        </w:rPr>
        <w:t>bevoegde autoriteit</w:t>
      </w:r>
      <w:r w:rsidRPr="009A7230">
        <w:rPr>
          <w:rFonts w:ascii="Verdana" w:hAnsi="Verdana"/>
          <w:sz w:val="18"/>
          <w:szCs w:val="18"/>
        </w:rPr>
        <w:t xml:space="preserve"> </w:t>
      </w:r>
      <w:r w:rsidR="007B0639">
        <w:rPr>
          <w:rFonts w:ascii="Verdana" w:hAnsi="Verdana"/>
          <w:sz w:val="18"/>
          <w:szCs w:val="18"/>
        </w:rPr>
        <w:t xml:space="preserve">(toezichthoudende instantie) </w:t>
      </w:r>
      <w:r w:rsidRPr="009A7230">
        <w:rPr>
          <w:rFonts w:ascii="Verdana" w:hAnsi="Verdana"/>
          <w:sz w:val="18"/>
          <w:szCs w:val="18"/>
        </w:rPr>
        <w:t xml:space="preserve">voor het toezicht op de naleving van </w:t>
      </w:r>
      <w:r w:rsidRPr="002E1FC5" w:rsidR="002E1FC5">
        <w:rPr>
          <w:rFonts w:ascii="Verdana" w:hAnsi="Verdana"/>
          <w:sz w:val="18"/>
          <w:szCs w:val="18"/>
        </w:rPr>
        <w:t>het bepaalde bij of krachtens de Wwke en van het bepaalde in de op grond van artikel 13, zesde lid, CER-richtlijn vastgestelde uitvoeringshandelingen</w:t>
      </w:r>
      <w:r w:rsidRPr="007B6A68" w:rsidR="00BE7BEF">
        <w:rPr>
          <w:rStyle w:val="Voetnootmarkering"/>
          <w:rFonts w:ascii="Verdana" w:hAnsi="Verdana"/>
          <w:b w:val="0"/>
          <w:bCs/>
          <w:sz w:val="18"/>
          <w:szCs w:val="18"/>
        </w:rPr>
        <w:footnoteReference w:id="16"/>
      </w:r>
      <w:r w:rsidRPr="009A7230">
        <w:rPr>
          <w:rFonts w:ascii="Verdana" w:hAnsi="Verdana"/>
          <w:sz w:val="18"/>
          <w:szCs w:val="18"/>
        </w:rPr>
        <w:t xml:space="preserve">. </w:t>
      </w:r>
      <w:r w:rsidRPr="009A7230" w:rsidR="00D613BE">
        <w:rPr>
          <w:rFonts w:ascii="Verdana" w:hAnsi="Verdana"/>
          <w:sz w:val="18"/>
          <w:szCs w:val="18"/>
        </w:rPr>
        <w:t xml:space="preserve">Het handhavingsinstrumentarium ten aanzien van </w:t>
      </w:r>
      <w:r w:rsidR="00D613BE">
        <w:rPr>
          <w:rFonts w:ascii="Verdana" w:hAnsi="Verdana"/>
          <w:sz w:val="18"/>
          <w:szCs w:val="18"/>
        </w:rPr>
        <w:t>kritieke</w:t>
      </w:r>
      <w:r w:rsidRPr="009A7230" w:rsidR="00D613BE">
        <w:rPr>
          <w:rFonts w:ascii="Verdana" w:hAnsi="Verdana"/>
          <w:sz w:val="18"/>
          <w:szCs w:val="18"/>
        </w:rPr>
        <w:t xml:space="preserve"> entiteiten omvat het volgende:</w:t>
      </w:r>
    </w:p>
    <w:p w:rsidRPr="009A7230" w:rsidR="00D613BE" w:rsidP="008724CF" w:rsidRDefault="00D613BE" w14:paraId="635437C7" w14:textId="77777777">
      <w:pPr>
        <w:pStyle w:val="Geenafstand"/>
        <w:numPr>
          <w:ilvl w:val="0"/>
          <w:numId w:val="50"/>
        </w:numPr>
        <w:ind w:left="426" w:hanging="284"/>
        <w:rPr>
          <w:rFonts w:ascii="Verdana" w:hAnsi="Verdana"/>
          <w:i/>
          <w:iCs/>
          <w:sz w:val="18"/>
          <w:szCs w:val="18"/>
        </w:rPr>
      </w:pPr>
      <w:bookmarkStart w:name="_Hlk179123698" w:id="68"/>
      <w:r w:rsidRPr="009A7230">
        <w:rPr>
          <w:rFonts w:ascii="Verdana" w:hAnsi="Verdana"/>
          <w:sz w:val="18"/>
          <w:szCs w:val="18"/>
        </w:rPr>
        <w:t>het verplichten van een audit;</w:t>
      </w:r>
    </w:p>
    <w:p w:rsidRPr="009A7230" w:rsidR="00D613BE" w:rsidP="008724CF" w:rsidRDefault="00D613BE" w14:paraId="30ECB9B7" w14:textId="77777777">
      <w:pPr>
        <w:pStyle w:val="Geenafstand"/>
        <w:numPr>
          <w:ilvl w:val="0"/>
          <w:numId w:val="50"/>
        </w:numPr>
        <w:ind w:left="426" w:hanging="284"/>
        <w:rPr>
          <w:rFonts w:ascii="Verdana" w:hAnsi="Verdana"/>
          <w:i/>
          <w:iCs/>
          <w:sz w:val="18"/>
          <w:szCs w:val="18"/>
        </w:rPr>
      </w:pPr>
      <w:r w:rsidRPr="009A7230">
        <w:rPr>
          <w:rFonts w:ascii="Verdana" w:hAnsi="Verdana"/>
          <w:sz w:val="18"/>
          <w:szCs w:val="18"/>
        </w:rPr>
        <w:t>het opleggen van een aanwijzing;</w:t>
      </w:r>
    </w:p>
    <w:p w:rsidRPr="009A7230" w:rsidR="00D613BE" w:rsidP="008724CF" w:rsidRDefault="00D613BE" w14:paraId="049D74F4" w14:textId="770259A5">
      <w:pPr>
        <w:pStyle w:val="Geenafstand"/>
        <w:numPr>
          <w:ilvl w:val="0"/>
          <w:numId w:val="50"/>
        </w:numPr>
        <w:ind w:left="426" w:hanging="284"/>
        <w:rPr>
          <w:rFonts w:ascii="Verdana" w:hAnsi="Verdana"/>
          <w:i/>
          <w:iCs/>
          <w:sz w:val="18"/>
          <w:szCs w:val="18"/>
        </w:rPr>
      </w:pPr>
      <w:r w:rsidRPr="009A7230">
        <w:rPr>
          <w:rFonts w:ascii="Verdana" w:hAnsi="Verdana"/>
          <w:sz w:val="18"/>
          <w:szCs w:val="18"/>
        </w:rPr>
        <w:t>het opleggen van een last onder bestuursdwang;</w:t>
      </w:r>
      <w:r w:rsidR="00AA30D1">
        <w:rPr>
          <w:rFonts w:ascii="Verdana" w:hAnsi="Verdana"/>
          <w:sz w:val="18"/>
          <w:szCs w:val="18"/>
        </w:rPr>
        <w:t xml:space="preserve"> en</w:t>
      </w:r>
    </w:p>
    <w:p w:rsidRPr="009A7230" w:rsidR="00D613BE" w:rsidP="008724CF" w:rsidRDefault="00D613BE" w14:paraId="279C7575" w14:textId="77777777">
      <w:pPr>
        <w:pStyle w:val="Geenafstand"/>
        <w:numPr>
          <w:ilvl w:val="0"/>
          <w:numId w:val="50"/>
        </w:numPr>
        <w:ind w:left="426" w:hanging="284"/>
        <w:rPr>
          <w:rFonts w:ascii="Verdana" w:hAnsi="Verdana"/>
          <w:i/>
          <w:iCs/>
          <w:sz w:val="18"/>
          <w:szCs w:val="18"/>
        </w:rPr>
      </w:pPr>
      <w:r w:rsidRPr="009A7230">
        <w:rPr>
          <w:rFonts w:ascii="Verdana" w:hAnsi="Verdana"/>
          <w:sz w:val="18"/>
          <w:szCs w:val="18"/>
        </w:rPr>
        <w:lastRenderedPageBreak/>
        <w:t>het opleggen van een bestuurlijke boete.</w:t>
      </w:r>
    </w:p>
    <w:bookmarkEnd w:id="68"/>
    <w:p w:rsidR="00EC3E27" w:rsidP="004114DA" w:rsidRDefault="00EC3E27" w14:paraId="5A4F5B90" w14:textId="77777777">
      <w:pPr>
        <w:pStyle w:val="Geenafstand"/>
        <w:rPr>
          <w:rFonts w:ascii="Verdana" w:hAnsi="Verdana"/>
          <w:sz w:val="18"/>
          <w:szCs w:val="18"/>
        </w:rPr>
      </w:pPr>
    </w:p>
    <w:p w:rsidR="000760EA" w:rsidP="004114DA" w:rsidRDefault="000760EA" w14:paraId="55CE8E85" w14:textId="6AB76A29">
      <w:pPr>
        <w:pStyle w:val="Geenafstand"/>
        <w:rPr>
          <w:rFonts w:ascii="Verdana" w:hAnsi="Verdana"/>
          <w:sz w:val="18"/>
          <w:szCs w:val="18"/>
        </w:rPr>
      </w:pPr>
      <w:r>
        <w:rPr>
          <w:rFonts w:ascii="Verdana" w:hAnsi="Verdana"/>
          <w:sz w:val="18"/>
          <w:szCs w:val="18"/>
        </w:rPr>
        <w:t xml:space="preserve">In de volgende paragraaf wordt specifiek ingegaan op de bestuurlijke boete. In de artikelsgewijze toelichting op de artikelen </w:t>
      </w:r>
      <w:r w:rsidR="00121723">
        <w:rPr>
          <w:rFonts w:ascii="Verdana" w:hAnsi="Verdana"/>
          <w:sz w:val="18"/>
          <w:szCs w:val="18"/>
        </w:rPr>
        <w:t>37</w:t>
      </w:r>
      <w:r w:rsidR="00A6004A">
        <w:rPr>
          <w:rFonts w:ascii="Verdana" w:hAnsi="Verdana"/>
          <w:sz w:val="18"/>
          <w:szCs w:val="18"/>
        </w:rPr>
        <w:t xml:space="preserve">, </w:t>
      </w:r>
      <w:r w:rsidR="00121723">
        <w:rPr>
          <w:rFonts w:ascii="Verdana" w:hAnsi="Verdana"/>
          <w:sz w:val="18"/>
          <w:szCs w:val="18"/>
        </w:rPr>
        <w:t>38</w:t>
      </w:r>
      <w:r w:rsidR="00A6004A">
        <w:rPr>
          <w:rFonts w:ascii="Verdana" w:hAnsi="Verdana"/>
          <w:sz w:val="18"/>
          <w:szCs w:val="18"/>
        </w:rPr>
        <w:t xml:space="preserve"> en </w:t>
      </w:r>
      <w:r w:rsidR="00121723">
        <w:rPr>
          <w:rFonts w:ascii="Verdana" w:hAnsi="Verdana"/>
          <w:sz w:val="18"/>
          <w:szCs w:val="18"/>
        </w:rPr>
        <w:t>39</w:t>
      </w:r>
      <w:r>
        <w:rPr>
          <w:rFonts w:ascii="Verdana" w:hAnsi="Verdana"/>
          <w:sz w:val="18"/>
          <w:szCs w:val="18"/>
        </w:rPr>
        <w:t xml:space="preserve"> Wwke wordt achtereenvolgens ingegaan op de audit, aanwijzing en last onder bestuursdwang. </w:t>
      </w:r>
    </w:p>
    <w:p w:rsidRPr="004114DA" w:rsidR="00612512" w:rsidP="004114DA" w:rsidRDefault="00612512" w14:paraId="40E940C8" w14:textId="77777777">
      <w:pPr>
        <w:pStyle w:val="Geenafstand"/>
        <w:rPr>
          <w:rFonts w:ascii="Verdana" w:hAnsi="Verdana"/>
          <w:sz w:val="18"/>
          <w:szCs w:val="18"/>
        </w:rPr>
      </w:pPr>
    </w:p>
    <w:p w:rsidRPr="00FD2EEB" w:rsidR="00DF2A9C" w:rsidP="00A87E8D" w:rsidRDefault="00DF2A9C" w14:paraId="05B0412E" w14:textId="29214AA5">
      <w:pPr>
        <w:pStyle w:val="Kop3"/>
      </w:pPr>
      <w:bookmarkStart w:name="_Toc198722607" w:id="69"/>
      <w:r>
        <w:t>5.</w:t>
      </w:r>
      <w:r w:rsidR="006F1241">
        <w:t>9</w:t>
      </w:r>
      <w:r>
        <w:t>.</w:t>
      </w:r>
      <w:r w:rsidR="004B3495">
        <w:t>4</w:t>
      </w:r>
      <w:r>
        <w:t xml:space="preserve"> Bestuurlijke boete</w:t>
      </w:r>
      <w:bookmarkEnd w:id="69"/>
    </w:p>
    <w:p w:rsidR="00DF2A9C" w:rsidP="00DF2A9C" w:rsidRDefault="00DF2A9C" w14:paraId="3210E928" w14:textId="63C747B2">
      <w:pPr>
        <w:pStyle w:val="Geenafstand"/>
        <w:rPr>
          <w:i/>
        </w:rPr>
      </w:pPr>
    </w:p>
    <w:p w:rsidRPr="001330C8" w:rsidR="00DF2A9C" w:rsidP="00DF2A9C" w:rsidRDefault="00DF2A9C" w14:paraId="48680B68" w14:textId="10291822">
      <w:pPr>
        <w:pStyle w:val="Geenafstand"/>
        <w:rPr>
          <w:rFonts w:ascii="Verdana" w:hAnsi="Verdana"/>
          <w:i/>
          <w:iCs/>
          <w:sz w:val="18"/>
          <w:szCs w:val="18"/>
        </w:rPr>
      </w:pPr>
      <w:r>
        <w:rPr>
          <w:rFonts w:ascii="Verdana" w:hAnsi="Verdana"/>
          <w:i/>
          <w:iCs/>
          <w:sz w:val="18"/>
          <w:szCs w:val="18"/>
        </w:rPr>
        <w:t>Inleiding</w:t>
      </w:r>
    </w:p>
    <w:p w:rsidR="00DF2A9C" w:rsidP="00DF2A9C" w:rsidRDefault="00BC1171" w14:paraId="5A8A81A7" w14:textId="70969B45">
      <w:pPr>
        <w:pStyle w:val="Geenafstand"/>
        <w:rPr>
          <w:rFonts w:ascii="Verdana" w:hAnsi="Verdana"/>
          <w:sz w:val="18"/>
          <w:szCs w:val="18"/>
        </w:rPr>
      </w:pPr>
      <w:r>
        <w:rPr>
          <w:rFonts w:ascii="Verdana" w:hAnsi="Verdana"/>
          <w:sz w:val="18"/>
          <w:szCs w:val="18"/>
        </w:rPr>
        <w:t xml:space="preserve">De </w:t>
      </w:r>
      <w:r>
        <w:rPr>
          <w:rFonts w:ascii="Verdana" w:hAnsi="Verdana"/>
          <w:color w:val="000000"/>
          <w:sz w:val="18"/>
          <w:szCs w:val="18"/>
          <w:shd w:val="clear" w:color="auto" w:fill="FFFFFF"/>
        </w:rPr>
        <w:t>Wwke</w:t>
      </w:r>
      <w:r w:rsidRPr="001330C8" w:rsidR="00DF2A9C">
        <w:rPr>
          <w:rFonts w:ascii="Verdana" w:hAnsi="Verdana"/>
          <w:sz w:val="18"/>
          <w:szCs w:val="18"/>
        </w:rPr>
        <w:t xml:space="preserve"> voorziet in de bevoegdheid voor </w:t>
      </w:r>
      <w:r w:rsidR="00DF2A9C">
        <w:rPr>
          <w:rFonts w:ascii="Verdana" w:hAnsi="Verdana"/>
          <w:sz w:val="18"/>
          <w:szCs w:val="18"/>
        </w:rPr>
        <w:t>de</w:t>
      </w:r>
      <w:r w:rsidR="00973A47">
        <w:rPr>
          <w:rFonts w:ascii="Verdana" w:hAnsi="Verdana"/>
          <w:sz w:val="18"/>
          <w:szCs w:val="18"/>
        </w:rPr>
        <w:t xml:space="preserve"> bevoegde autoriteit (</w:t>
      </w:r>
      <w:r w:rsidR="008B316C">
        <w:rPr>
          <w:rFonts w:ascii="Verdana" w:hAnsi="Verdana"/>
          <w:sz w:val="18"/>
          <w:szCs w:val="18"/>
        </w:rPr>
        <w:t>toezichthoude</w:t>
      </w:r>
      <w:r w:rsidR="00CC5BB9">
        <w:rPr>
          <w:rFonts w:ascii="Verdana" w:hAnsi="Verdana"/>
          <w:sz w:val="18"/>
          <w:szCs w:val="18"/>
        </w:rPr>
        <w:t>nde instantie</w:t>
      </w:r>
      <w:r w:rsidR="00973A47">
        <w:rPr>
          <w:rFonts w:ascii="Verdana" w:hAnsi="Verdana"/>
          <w:sz w:val="18"/>
          <w:szCs w:val="18"/>
        </w:rPr>
        <w:t>)</w:t>
      </w:r>
      <w:r w:rsidR="00DF2A9C">
        <w:rPr>
          <w:rFonts w:ascii="Verdana" w:hAnsi="Verdana"/>
          <w:sz w:val="18"/>
          <w:szCs w:val="18"/>
        </w:rPr>
        <w:t xml:space="preserve"> </w:t>
      </w:r>
      <w:r w:rsidRPr="001330C8" w:rsidR="00DF2A9C">
        <w:rPr>
          <w:rFonts w:ascii="Verdana" w:hAnsi="Verdana"/>
          <w:sz w:val="18"/>
          <w:szCs w:val="18"/>
        </w:rPr>
        <w:t xml:space="preserve">om een bestuurlijke boete op te leggen aan </w:t>
      </w:r>
      <w:r w:rsidR="001F7D00">
        <w:rPr>
          <w:rFonts w:ascii="Verdana" w:hAnsi="Verdana"/>
          <w:sz w:val="18"/>
          <w:szCs w:val="18"/>
        </w:rPr>
        <w:t>kritieke entiteiten</w:t>
      </w:r>
      <w:r w:rsidRPr="001330C8" w:rsidR="00DF2A9C">
        <w:rPr>
          <w:rFonts w:ascii="Verdana" w:hAnsi="Verdana"/>
          <w:sz w:val="18"/>
          <w:szCs w:val="18"/>
        </w:rPr>
        <w:t xml:space="preserve">. </w:t>
      </w:r>
    </w:p>
    <w:p w:rsidR="00DF2A9C" w:rsidP="00AF33EB" w:rsidRDefault="00DF2A9C" w14:paraId="6F16759E" w14:textId="4F2F404B">
      <w:pPr>
        <w:pStyle w:val="Geenafstand"/>
        <w:rPr>
          <w:iCs/>
        </w:rPr>
      </w:pPr>
    </w:p>
    <w:p w:rsidRPr="001330C8" w:rsidR="00DF2A9C" w:rsidP="00DF2A9C" w:rsidRDefault="00DF2A9C" w14:paraId="2EAB3F8B" w14:textId="5488392E">
      <w:pPr>
        <w:pStyle w:val="Geenafstand"/>
        <w:rPr>
          <w:rFonts w:ascii="Verdana" w:hAnsi="Verdana"/>
          <w:i/>
          <w:iCs/>
          <w:sz w:val="18"/>
          <w:szCs w:val="18"/>
        </w:rPr>
      </w:pPr>
      <w:r w:rsidRPr="001330C8">
        <w:rPr>
          <w:rFonts w:ascii="Verdana" w:hAnsi="Verdana"/>
          <w:i/>
          <w:iCs/>
          <w:sz w:val="18"/>
          <w:szCs w:val="18"/>
        </w:rPr>
        <w:t>Boetemaximum overtreding zorgplicht en meldplicht</w:t>
      </w:r>
    </w:p>
    <w:p w:rsidR="00AA30D1" w:rsidP="00AF33EB" w:rsidRDefault="00AF33EB" w14:paraId="4E604654" w14:textId="2420FE48">
      <w:pPr>
        <w:pStyle w:val="Geenafstand"/>
        <w:rPr>
          <w:rFonts w:ascii="Verdana" w:hAnsi="Verdana"/>
          <w:sz w:val="18"/>
          <w:szCs w:val="18"/>
        </w:rPr>
      </w:pPr>
      <w:r w:rsidRPr="00FD2EEB">
        <w:rPr>
          <w:rFonts w:ascii="Verdana" w:hAnsi="Verdana"/>
          <w:sz w:val="18"/>
          <w:szCs w:val="18"/>
        </w:rPr>
        <w:t xml:space="preserve">Voor de hoogte van de bestuurlijke boete schrijft de </w:t>
      </w:r>
      <w:r w:rsidR="00A963D9">
        <w:rPr>
          <w:rFonts w:ascii="Verdana" w:hAnsi="Verdana"/>
          <w:sz w:val="18"/>
          <w:szCs w:val="18"/>
        </w:rPr>
        <w:t>CER-</w:t>
      </w:r>
      <w:r w:rsidRPr="00FD2EEB">
        <w:rPr>
          <w:rFonts w:ascii="Verdana" w:hAnsi="Verdana"/>
          <w:sz w:val="18"/>
          <w:szCs w:val="18"/>
        </w:rPr>
        <w:t xml:space="preserve">richtlijn geen maximum voor. In </w:t>
      </w:r>
      <w:r w:rsidR="00BC1171">
        <w:rPr>
          <w:rFonts w:ascii="Verdana" w:hAnsi="Verdana"/>
          <w:sz w:val="18"/>
          <w:szCs w:val="18"/>
        </w:rPr>
        <w:t xml:space="preserve">de </w:t>
      </w:r>
      <w:r w:rsidR="00BC1171">
        <w:rPr>
          <w:rFonts w:ascii="Verdana" w:hAnsi="Verdana"/>
          <w:color w:val="000000"/>
          <w:sz w:val="18"/>
          <w:szCs w:val="18"/>
          <w:shd w:val="clear" w:color="auto" w:fill="FFFFFF"/>
        </w:rPr>
        <w:t>Wwke</w:t>
      </w:r>
      <w:r w:rsidRPr="00FD2EEB">
        <w:rPr>
          <w:rFonts w:ascii="Verdana" w:hAnsi="Verdana"/>
          <w:sz w:val="18"/>
          <w:szCs w:val="18"/>
        </w:rPr>
        <w:t xml:space="preserve"> is gekozen voor </w:t>
      </w:r>
      <w:r w:rsidR="001F7D00">
        <w:rPr>
          <w:rFonts w:ascii="Verdana" w:hAnsi="Verdana"/>
          <w:sz w:val="18"/>
          <w:szCs w:val="18"/>
        </w:rPr>
        <w:t>de volgende</w:t>
      </w:r>
      <w:r w:rsidRPr="00FD2EEB">
        <w:rPr>
          <w:rFonts w:ascii="Verdana" w:hAnsi="Verdana"/>
          <w:sz w:val="18"/>
          <w:szCs w:val="18"/>
        </w:rPr>
        <w:t xml:space="preserve"> maximale hoogte </w:t>
      </w:r>
      <w:r w:rsidR="007A3A16">
        <w:rPr>
          <w:rFonts w:ascii="Verdana" w:hAnsi="Verdana"/>
          <w:sz w:val="18"/>
          <w:szCs w:val="18"/>
        </w:rPr>
        <w:t xml:space="preserve">van een boete voor een overtreding van de zorgplicht of van de meldplicht door een kritieke entiteit: </w:t>
      </w:r>
      <w:r w:rsidR="00D67694">
        <w:rPr>
          <w:rFonts w:ascii="Verdana" w:hAnsi="Verdana"/>
          <w:sz w:val="18"/>
          <w:szCs w:val="18"/>
        </w:rPr>
        <w:t xml:space="preserve">€ </w:t>
      </w:r>
      <w:r w:rsidRPr="00FD2EEB">
        <w:rPr>
          <w:rFonts w:ascii="Verdana" w:hAnsi="Verdana"/>
          <w:sz w:val="18"/>
          <w:szCs w:val="18"/>
        </w:rPr>
        <w:t>10</w:t>
      </w:r>
      <w:r w:rsidR="00D67694">
        <w:rPr>
          <w:rFonts w:ascii="Verdana" w:hAnsi="Verdana"/>
          <w:sz w:val="18"/>
          <w:szCs w:val="18"/>
        </w:rPr>
        <w:t>.000.000,-</w:t>
      </w:r>
      <w:r w:rsidRPr="00FD2EEB">
        <w:rPr>
          <w:rFonts w:ascii="Verdana" w:hAnsi="Verdana"/>
          <w:sz w:val="18"/>
          <w:szCs w:val="18"/>
        </w:rPr>
        <w:t xml:space="preserve"> of 2% van de totale wereldwijde jaaromzet </w:t>
      </w:r>
      <w:bookmarkStart w:name="_Hlk148554931" w:id="70"/>
      <w:r w:rsidRPr="00FD2EEB">
        <w:rPr>
          <w:rFonts w:ascii="Verdana" w:hAnsi="Verdana"/>
          <w:sz w:val="18"/>
          <w:szCs w:val="18"/>
        </w:rPr>
        <w:t>als dat laatste leidt tot een hoger bedrag</w:t>
      </w:r>
      <w:bookmarkEnd w:id="70"/>
      <w:r w:rsidRPr="00FD2EEB">
        <w:rPr>
          <w:rFonts w:ascii="Verdana" w:hAnsi="Verdana"/>
          <w:sz w:val="18"/>
          <w:szCs w:val="18"/>
        </w:rPr>
        <w:t>.</w:t>
      </w:r>
      <w:r w:rsidR="00532B4F">
        <w:rPr>
          <w:rFonts w:ascii="Verdana" w:hAnsi="Verdana"/>
          <w:sz w:val="18"/>
          <w:szCs w:val="18"/>
        </w:rPr>
        <w:t xml:space="preserve"> </w:t>
      </w:r>
      <w:r w:rsidRPr="00532B4F" w:rsidR="00532B4F">
        <w:rPr>
          <w:rFonts w:ascii="Verdana" w:hAnsi="Verdana"/>
          <w:sz w:val="18"/>
          <w:szCs w:val="18"/>
        </w:rPr>
        <w:t xml:space="preserve">Dit is geregeld in artikel </w:t>
      </w:r>
      <w:r w:rsidR="00121723">
        <w:rPr>
          <w:rFonts w:ascii="Verdana" w:hAnsi="Verdana"/>
          <w:sz w:val="18"/>
          <w:szCs w:val="18"/>
        </w:rPr>
        <w:t>40</w:t>
      </w:r>
      <w:r w:rsidRPr="00532B4F" w:rsidR="00532B4F">
        <w:rPr>
          <w:rFonts w:ascii="Verdana" w:hAnsi="Verdana"/>
          <w:sz w:val="18"/>
          <w:szCs w:val="18"/>
        </w:rPr>
        <w:t>, tweede lid, onderdeel a, Wwke. Het hiervoor genoemde maximum geldt ook voor een overtreding van het bepaalde in de op grond van artikel 13, zesde lid, CER-richtlijn vastgestelde uitvoeringshandelingen, voor zover in die uitvoeringshandelingen is bepaald dat deze verbindend zijn en rechtstreeks toepasselijk zijn in elke lidstaat. De reden hiervoor is dat – zoals reeds toegelicht in paragraaf 5.9.1 – de op grond van artikel 13, zesde lid, CER-richtlijn gestelde technische en methodologische specificaties moeten worden toegepast met betrekking tot de maatregelen die genomen moeten worden in het kader van de zorgplicht.</w:t>
      </w:r>
    </w:p>
    <w:p w:rsidRPr="00FD2EEB" w:rsidR="00AF33EB" w:rsidP="00AF33EB" w:rsidRDefault="00ED1F04" w14:paraId="1ED41C2A" w14:textId="304E3507">
      <w:pPr>
        <w:pStyle w:val="Geenafstand"/>
        <w:rPr>
          <w:rFonts w:ascii="Verdana" w:hAnsi="Verdana"/>
          <w:sz w:val="18"/>
          <w:szCs w:val="18"/>
        </w:rPr>
      </w:pPr>
      <w:r>
        <w:rPr>
          <w:rFonts w:ascii="Verdana" w:hAnsi="Verdana"/>
          <w:sz w:val="18"/>
          <w:szCs w:val="18"/>
        </w:rPr>
        <w:t>Het hiervoor genoemde</w:t>
      </w:r>
      <w:r w:rsidRPr="00FD2EEB" w:rsidR="00AF33EB">
        <w:rPr>
          <w:rFonts w:ascii="Verdana" w:hAnsi="Verdana"/>
          <w:sz w:val="18"/>
          <w:szCs w:val="18"/>
        </w:rPr>
        <w:t xml:space="preserve"> boetemaximum </w:t>
      </w:r>
      <w:r w:rsidRPr="00FD2EEB">
        <w:rPr>
          <w:rFonts w:ascii="Verdana" w:hAnsi="Verdana"/>
          <w:sz w:val="18"/>
          <w:szCs w:val="18"/>
        </w:rPr>
        <w:t>zorgt voor voldoende afschrikkende werking</w:t>
      </w:r>
      <w:r>
        <w:rPr>
          <w:rFonts w:ascii="Verdana" w:hAnsi="Verdana"/>
          <w:sz w:val="18"/>
          <w:szCs w:val="18"/>
        </w:rPr>
        <w:t>. Bovendien</w:t>
      </w:r>
      <w:r w:rsidRPr="00FD2EEB">
        <w:rPr>
          <w:rFonts w:ascii="Verdana" w:hAnsi="Verdana"/>
          <w:sz w:val="18"/>
          <w:szCs w:val="18"/>
        </w:rPr>
        <w:t xml:space="preserve"> </w:t>
      </w:r>
      <w:r w:rsidRPr="00FD2EEB" w:rsidR="00AF33EB">
        <w:rPr>
          <w:rFonts w:ascii="Verdana" w:hAnsi="Verdana"/>
          <w:sz w:val="18"/>
          <w:szCs w:val="18"/>
        </w:rPr>
        <w:t>sluit</w:t>
      </w:r>
      <w:r>
        <w:rPr>
          <w:rFonts w:ascii="Verdana" w:hAnsi="Verdana"/>
          <w:sz w:val="18"/>
          <w:szCs w:val="18"/>
        </w:rPr>
        <w:t xml:space="preserve"> het</w:t>
      </w:r>
      <w:r w:rsidRPr="00FD2EEB" w:rsidR="00AF33EB">
        <w:rPr>
          <w:rFonts w:ascii="Verdana" w:hAnsi="Verdana"/>
          <w:sz w:val="18"/>
          <w:szCs w:val="18"/>
        </w:rPr>
        <w:t xml:space="preserve"> aan op de maximale hoogte van een op te leggen bestuurlijke boete bij een overtreding van de zorgplicht </w:t>
      </w:r>
      <w:r w:rsidR="00F2553D">
        <w:rPr>
          <w:rFonts w:ascii="Verdana" w:hAnsi="Verdana"/>
          <w:sz w:val="18"/>
          <w:szCs w:val="18"/>
        </w:rPr>
        <w:t>of</w:t>
      </w:r>
      <w:r w:rsidRPr="00FD2EEB" w:rsidR="00F2553D">
        <w:rPr>
          <w:rFonts w:ascii="Verdana" w:hAnsi="Verdana"/>
          <w:sz w:val="18"/>
          <w:szCs w:val="18"/>
        </w:rPr>
        <w:t xml:space="preserve"> </w:t>
      </w:r>
      <w:r w:rsidRPr="00FD2EEB" w:rsidR="00AF33EB">
        <w:rPr>
          <w:rFonts w:ascii="Verdana" w:hAnsi="Verdana"/>
          <w:sz w:val="18"/>
          <w:szCs w:val="18"/>
        </w:rPr>
        <w:t xml:space="preserve">de meldplicht </w:t>
      </w:r>
      <w:r w:rsidR="007A3A16">
        <w:rPr>
          <w:rFonts w:ascii="Verdana" w:hAnsi="Verdana"/>
          <w:sz w:val="18"/>
          <w:szCs w:val="18"/>
        </w:rPr>
        <w:t>uit</w:t>
      </w:r>
      <w:r w:rsidRPr="00FD2EEB" w:rsidR="00AF33EB">
        <w:rPr>
          <w:rFonts w:ascii="Verdana" w:hAnsi="Verdana"/>
          <w:sz w:val="18"/>
          <w:szCs w:val="18"/>
        </w:rPr>
        <w:t xml:space="preserve"> de </w:t>
      </w:r>
      <w:r w:rsidR="00B32497">
        <w:rPr>
          <w:rFonts w:ascii="Verdana" w:hAnsi="Verdana"/>
          <w:sz w:val="18"/>
          <w:szCs w:val="18"/>
        </w:rPr>
        <w:t>Cbw</w:t>
      </w:r>
      <w:r w:rsidRPr="00FD2EEB" w:rsidR="00AF33EB">
        <w:rPr>
          <w:rFonts w:ascii="Verdana" w:hAnsi="Verdana"/>
          <w:sz w:val="18"/>
          <w:szCs w:val="18"/>
        </w:rPr>
        <w:t xml:space="preserve"> door een essentiële entiteit als bedoeld in de </w:t>
      </w:r>
      <w:r w:rsidR="00B32497">
        <w:rPr>
          <w:rFonts w:ascii="Verdana" w:hAnsi="Verdana"/>
          <w:sz w:val="18"/>
          <w:szCs w:val="18"/>
        </w:rPr>
        <w:t>Cbw</w:t>
      </w:r>
      <w:r w:rsidRPr="00FD2EEB" w:rsidR="00EF18E4">
        <w:rPr>
          <w:rFonts w:ascii="Verdana" w:hAnsi="Verdana"/>
          <w:sz w:val="18"/>
          <w:szCs w:val="18"/>
        </w:rPr>
        <w:t>.</w:t>
      </w:r>
      <w:r w:rsidRPr="00FD2EEB" w:rsidR="00AF33EB">
        <w:rPr>
          <w:rFonts w:ascii="Verdana" w:hAnsi="Verdana"/>
          <w:sz w:val="18"/>
          <w:szCs w:val="18"/>
        </w:rPr>
        <w:t xml:space="preserve"> De aansluiting op de </w:t>
      </w:r>
      <w:r w:rsidR="00B32497">
        <w:rPr>
          <w:rFonts w:ascii="Verdana" w:hAnsi="Verdana"/>
          <w:sz w:val="18"/>
          <w:szCs w:val="18"/>
        </w:rPr>
        <w:t>Cbw</w:t>
      </w:r>
      <w:r w:rsidRPr="00FD2EEB" w:rsidR="00AF33EB">
        <w:rPr>
          <w:rFonts w:ascii="Verdana" w:hAnsi="Verdana"/>
          <w:sz w:val="18"/>
          <w:szCs w:val="18"/>
        </w:rPr>
        <w:t xml:space="preserve"> zorgt in dit kader voor uniformiteit tussen de nationale wetten</w:t>
      </w:r>
      <w:r w:rsidR="007A3A16">
        <w:rPr>
          <w:rFonts w:ascii="Verdana" w:hAnsi="Verdana"/>
          <w:sz w:val="18"/>
          <w:szCs w:val="18"/>
        </w:rPr>
        <w:t xml:space="preserve"> waarin de CER-richtlijn en de NIS2-richtlijn zijn geïmplementeerd</w:t>
      </w:r>
      <w:r w:rsidRPr="00FD2EEB" w:rsidR="00AF33EB">
        <w:rPr>
          <w:rFonts w:ascii="Verdana" w:hAnsi="Verdana"/>
          <w:sz w:val="18"/>
          <w:szCs w:val="18"/>
        </w:rPr>
        <w:t>. Gelet op de integraliteit en de samenhang tussen de NIS2-</w:t>
      </w:r>
      <w:r w:rsidR="00F2553D">
        <w:rPr>
          <w:rFonts w:ascii="Verdana" w:hAnsi="Verdana"/>
          <w:sz w:val="18"/>
          <w:szCs w:val="18"/>
        </w:rPr>
        <w:t>richtlijn</w:t>
      </w:r>
      <w:r w:rsidRPr="00FD2EEB" w:rsidR="00AF33EB">
        <w:rPr>
          <w:rFonts w:ascii="Verdana" w:hAnsi="Verdana"/>
          <w:sz w:val="18"/>
          <w:szCs w:val="18"/>
        </w:rPr>
        <w:t xml:space="preserve"> en de CER-richtlijn is geen aanleiding gezien om op dit punt te differentiëren. Hierbij speelt</w:t>
      </w:r>
      <w:r w:rsidRPr="00FD2EEB" w:rsidR="007A3B10">
        <w:rPr>
          <w:rFonts w:ascii="Verdana" w:hAnsi="Verdana"/>
          <w:sz w:val="18"/>
          <w:szCs w:val="18"/>
        </w:rPr>
        <w:t xml:space="preserve"> </w:t>
      </w:r>
      <w:r w:rsidR="007A3A16">
        <w:rPr>
          <w:rFonts w:ascii="Verdana" w:hAnsi="Verdana"/>
          <w:sz w:val="18"/>
          <w:szCs w:val="18"/>
        </w:rPr>
        <w:t>ook</w:t>
      </w:r>
      <w:r w:rsidRPr="00FD2EEB" w:rsidR="00AF33EB">
        <w:rPr>
          <w:rFonts w:ascii="Verdana" w:hAnsi="Verdana"/>
          <w:sz w:val="18"/>
          <w:szCs w:val="18"/>
        </w:rPr>
        <w:t xml:space="preserve"> mee dat kritieke entiteiten als bedoeld in </w:t>
      </w:r>
      <w:r w:rsidR="00BC1171">
        <w:rPr>
          <w:rFonts w:ascii="Verdana" w:hAnsi="Verdana"/>
          <w:sz w:val="18"/>
          <w:szCs w:val="18"/>
        </w:rPr>
        <w:t xml:space="preserve">de </w:t>
      </w:r>
      <w:r w:rsidR="00BC1171">
        <w:rPr>
          <w:rFonts w:ascii="Verdana" w:hAnsi="Verdana"/>
          <w:color w:val="000000"/>
          <w:sz w:val="18"/>
          <w:szCs w:val="18"/>
          <w:shd w:val="clear" w:color="auto" w:fill="FFFFFF"/>
        </w:rPr>
        <w:t>Wwke</w:t>
      </w:r>
      <w:r w:rsidRPr="00FD2EEB" w:rsidR="00AF33EB">
        <w:rPr>
          <w:rFonts w:ascii="Verdana" w:hAnsi="Verdana"/>
          <w:sz w:val="18"/>
          <w:szCs w:val="18"/>
        </w:rPr>
        <w:t xml:space="preserve"> </w:t>
      </w:r>
      <w:r w:rsidR="00F2553D">
        <w:rPr>
          <w:rFonts w:ascii="Verdana" w:hAnsi="Verdana"/>
          <w:sz w:val="18"/>
          <w:szCs w:val="18"/>
        </w:rPr>
        <w:t>van rechtswege</w:t>
      </w:r>
      <w:r w:rsidRPr="00FD2EEB" w:rsidR="00AF33EB">
        <w:rPr>
          <w:rFonts w:ascii="Verdana" w:hAnsi="Verdana"/>
          <w:sz w:val="18"/>
          <w:szCs w:val="18"/>
        </w:rPr>
        <w:t xml:space="preserve"> essentiële entiteiten zijn als bedoeld in de </w:t>
      </w:r>
      <w:r w:rsidR="00B32497">
        <w:rPr>
          <w:rFonts w:ascii="Verdana" w:hAnsi="Verdana"/>
          <w:sz w:val="18"/>
          <w:szCs w:val="18"/>
        </w:rPr>
        <w:t>Cbw</w:t>
      </w:r>
      <w:r w:rsidRPr="00FD2EEB" w:rsidR="00AF33EB">
        <w:rPr>
          <w:rFonts w:ascii="Verdana" w:hAnsi="Verdana"/>
          <w:sz w:val="18"/>
          <w:szCs w:val="18"/>
        </w:rPr>
        <w:t>.</w:t>
      </w:r>
    </w:p>
    <w:p w:rsidR="00AF33EB" w:rsidP="00AF33EB" w:rsidRDefault="00AF33EB" w14:paraId="4A492D48" w14:textId="64770556">
      <w:pPr>
        <w:pStyle w:val="Geenafstand"/>
        <w:rPr>
          <w:rFonts w:ascii="Verdana" w:hAnsi="Verdana"/>
          <w:sz w:val="18"/>
          <w:szCs w:val="18"/>
        </w:rPr>
      </w:pPr>
    </w:p>
    <w:p w:rsidRPr="001330C8" w:rsidR="007A3A16" w:rsidP="007A3A16" w:rsidRDefault="007A3A16" w14:paraId="12671014" w14:textId="41F47DC8">
      <w:pPr>
        <w:pStyle w:val="Geenafstand"/>
        <w:rPr>
          <w:rFonts w:ascii="Verdana" w:hAnsi="Verdana"/>
          <w:i/>
          <w:iCs/>
          <w:sz w:val="18"/>
          <w:szCs w:val="18"/>
        </w:rPr>
      </w:pPr>
      <w:r w:rsidRPr="001330C8">
        <w:rPr>
          <w:rFonts w:ascii="Verdana" w:hAnsi="Verdana"/>
          <w:i/>
          <w:iCs/>
          <w:sz w:val="18"/>
          <w:szCs w:val="18"/>
        </w:rPr>
        <w:t xml:space="preserve">Boetemaximum overtreding medewerkingsplicht </w:t>
      </w:r>
    </w:p>
    <w:p w:rsidR="009B6990" w:rsidP="009B6990" w:rsidRDefault="007A3A16" w14:paraId="06EB3CDF" w14:textId="1095908F">
      <w:pPr>
        <w:pStyle w:val="Geenafstand"/>
        <w:rPr>
          <w:rStyle w:val="GeenafstandChar"/>
          <w:rFonts w:ascii="Verdana" w:hAnsi="Verdana"/>
          <w:sz w:val="18"/>
          <w:szCs w:val="18"/>
        </w:rPr>
      </w:pPr>
      <w:r w:rsidRPr="001330C8">
        <w:rPr>
          <w:rFonts w:ascii="Verdana" w:hAnsi="Verdana"/>
          <w:sz w:val="18"/>
          <w:szCs w:val="18"/>
        </w:rPr>
        <w:t xml:space="preserve">Voor </w:t>
      </w:r>
      <w:r w:rsidR="00582300">
        <w:rPr>
          <w:rFonts w:ascii="Verdana" w:hAnsi="Verdana"/>
          <w:sz w:val="18"/>
          <w:szCs w:val="18"/>
        </w:rPr>
        <w:t>kritieke</w:t>
      </w:r>
      <w:r w:rsidRPr="001330C8">
        <w:rPr>
          <w:rFonts w:ascii="Verdana" w:hAnsi="Verdana"/>
          <w:sz w:val="18"/>
          <w:szCs w:val="18"/>
        </w:rPr>
        <w:t xml:space="preserve"> entiteiten geldt de verplichting uit artikel 5:20 Awb om </w:t>
      </w:r>
      <w:r w:rsidRPr="00FF46E3" w:rsidR="00582300">
        <w:rPr>
          <w:rFonts w:ascii="Verdana" w:hAnsi="Verdana"/>
          <w:sz w:val="18"/>
          <w:szCs w:val="18"/>
        </w:rPr>
        <w:t>aan een toezichthouder binnen de door hem gestelde redelijke termijn alle medewerking te verlenen die deze redelijkerwijs kan vorderen bij de uitoefening van zijn bevoegdheden</w:t>
      </w:r>
      <w:r w:rsidRPr="001330C8">
        <w:rPr>
          <w:rFonts w:ascii="Verdana" w:hAnsi="Verdana"/>
          <w:sz w:val="18"/>
          <w:szCs w:val="18"/>
        </w:rPr>
        <w:t xml:space="preserve">. </w:t>
      </w:r>
      <w:r w:rsidRPr="00FD2EEB" w:rsidR="00AF33EB">
        <w:rPr>
          <w:rFonts w:ascii="Verdana" w:hAnsi="Verdana"/>
          <w:sz w:val="18"/>
          <w:szCs w:val="18"/>
        </w:rPr>
        <w:t xml:space="preserve">Voor het boetemaximum van een bestuurlijke boete voor </w:t>
      </w:r>
      <w:r w:rsidR="00582300">
        <w:rPr>
          <w:rFonts w:ascii="Verdana" w:hAnsi="Verdana"/>
          <w:sz w:val="18"/>
          <w:szCs w:val="18"/>
        </w:rPr>
        <w:t>de</w:t>
      </w:r>
      <w:r w:rsidRPr="00FD2EEB" w:rsidR="00AF33EB">
        <w:rPr>
          <w:rFonts w:ascii="Verdana" w:hAnsi="Verdana"/>
          <w:sz w:val="18"/>
          <w:szCs w:val="18"/>
        </w:rPr>
        <w:t xml:space="preserve"> overtreding van de</w:t>
      </w:r>
      <w:r>
        <w:rPr>
          <w:rFonts w:ascii="Verdana" w:hAnsi="Verdana"/>
          <w:sz w:val="18"/>
          <w:szCs w:val="18"/>
        </w:rPr>
        <w:t>ze</w:t>
      </w:r>
      <w:r w:rsidRPr="00FD2EEB" w:rsidR="00AF33EB">
        <w:rPr>
          <w:rFonts w:ascii="Verdana" w:hAnsi="Verdana"/>
          <w:sz w:val="18"/>
          <w:szCs w:val="18"/>
        </w:rPr>
        <w:t xml:space="preserve"> verplichting is gekozen voor het bedrag van </w:t>
      </w:r>
      <w:r w:rsidR="00915B7A">
        <w:rPr>
          <w:rFonts w:ascii="Verdana" w:hAnsi="Verdana"/>
          <w:sz w:val="18"/>
          <w:szCs w:val="18"/>
        </w:rPr>
        <w:t>€ 1.000.000,-</w:t>
      </w:r>
      <w:r w:rsidRPr="00FD2EEB" w:rsidR="00AF33EB">
        <w:rPr>
          <w:rFonts w:ascii="Verdana" w:hAnsi="Verdana"/>
          <w:sz w:val="18"/>
          <w:szCs w:val="18"/>
        </w:rPr>
        <w:t xml:space="preserve">. De reden voor deze keuze is als volgt. </w:t>
      </w:r>
      <w:r w:rsidRPr="006B7D03" w:rsidR="009B6990">
        <w:rPr>
          <w:rStyle w:val="GeenafstandChar"/>
          <w:rFonts w:ascii="Verdana" w:hAnsi="Verdana"/>
          <w:sz w:val="18"/>
          <w:szCs w:val="18"/>
        </w:rPr>
        <w:t>D</w:t>
      </w:r>
      <w:r w:rsidR="009B6990">
        <w:rPr>
          <w:rStyle w:val="GeenafstandChar"/>
          <w:rFonts w:ascii="Verdana" w:hAnsi="Verdana"/>
          <w:sz w:val="18"/>
          <w:szCs w:val="18"/>
        </w:rPr>
        <w:t xml:space="preserve">eze maximale hoogte zorgt ervoor dat de toezichthouder wegens overtreding van artikel 5:20 Awb een bestuurlijke boete kan opleggen die doeltreffend en afschrikkend is, en staat in verhouding tot de boetemaxima voor overtredingen van verplichtingen uit de </w:t>
      </w:r>
      <w:r w:rsidR="00915B7A">
        <w:rPr>
          <w:rStyle w:val="GeenafstandChar"/>
          <w:rFonts w:ascii="Verdana" w:hAnsi="Verdana"/>
          <w:sz w:val="18"/>
          <w:szCs w:val="18"/>
        </w:rPr>
        <w:t>Wwke</w:t>
      </w:r>
      <w:r w:rsidR="009B6990">
        <w:rPr>
          <w:rStyle w:val="GeenafstandChar"/>
          <w:rFonts w:ascii="Verdana" w:hAnsi="Verdana"/>
          <w:sz w:val="18"/>
          <w:szCs w:val="18"/>
        </w:rPr>
        <w:t xml:space="preserve">. Dit boetemaximum (en dus niet een lager maximum) voorkomt dat een bestuurlijke boete kan </w:t>
      </w:r>
      <w:r w:rsidR="00F2553D">
        <w:rPr>
          <w:rStyle w:val="GeenafstandChar"/>
          <w:rFonts w:ascii="Verdana" w:hAnsi="Verdana"/>
          <w:sz w:val="18"/>
          <w:szCs w:val="18"/>
        </w:rPr>
        <w:t>worden opgelegd</w:t>
      </w:r>
      <w:r w:rsidR="009B6990">
        <w:rPr>
          <w:rStyle w:val="GeenafstandChar"/>
          <w:rFonts w:ascii="Verdana" w:hAnsi="Verdana"/>
          <w:sz w:val="18"/>
          <w:szCs w:val="18"/>
        </w:rPr>
        <w:t xml:space="preserve"> van slechts geringe hoogte, waardoor </w:t>
      </w:r>
      <w:r w:rsidR="00915B7A">
        <w:rPr>
          <w:rStyle w:val="GeenafstandChar"/>
          <w:rFonts w:ascii="Verdana" w:hAnsi="Verdana"/>
          <w:sz w:val="18"/>
          <w:szCs w:val="18"/>
        </w:rPr>
        <w:t xml:space="preserve">kritieke </w:t>
      </w:r>
      <w:r w:rsidR="009B6990">
        <w:rPr>
          <w:rStyle w:val="GeenafstandChar"/>
          <w:rFonts w:ascii="Verdana" w:hAnsi="Verdana"/>
          <w:sz w:val="18"/>
          <w:szCs w:val="18"/>
        </w:rPr>
        <w:t xml:space="preserve">entiteiten bewust kiezen voor het accepteren van de boete en niet meewerken aan een vordering van de toezichthouder. </w:t>
      </w:r>
    </w:p>
    <w:p w:rsidRPr="00FD2EEB" w:rsidR="00AF33EB" w:rsidP="009B6990" w:rsidRDefault="009B6990" w14:paraId="745AFB92" w14:textId="54D76609">
      <w:pPr>
        <w:pStyle w:val="Geenafstand"/>
        <w:rPr>
          <w:rFonts w:ascii="Verdana" w:hAnsi="Verdana"/>
          <w:sz w:val="18"/>
          <w:szCs w:val="18"/>
        </w:rPr>
      </w:pPr>
      <w:r>
        <w:rPr>
          <w:rStyle w:val="GeenafstandChar"/>
          <w:rFonts w:ascii="Verdana" w:hAnsi="Verdana"/>
          <w:sz w:val="18"/>
          <w:szCs w:val="18"/>
        </w:rPr>
        <w:t xml:space="preserve">Er wordt niet aangesloten bij </w:t>
      </w:r>
      <w:r w:rsidRPr="00FF46E3">
        <w:rPr>
          <w:rFonts w:ascii="Verdana" w:hAnsi="Verdana"/>
          <w:sz w:val="18"/>
          <w:szCs w:val="18"/>
        </w:rPr>
        <w:t xml:space="preserve">de maximale </w:t>
      </w:r>
      <w:r>
        <w:rPr>
          <w:rFonts w:ascii="Verdana" w:hAnsi="Verdana"/>
          <w:sz w:val="18"/>
          <w:szCs w:val="18"/>
        </w:rPr>
        <w:t>hoogte van de geld</w:t>
      </w:r>
      <w:r w:rsidRPr="00FF46E3">
        <w:rPr>
          <w:rFonts w:ascii="Verdana" w:hAnsi="Verdana"/>
          <w:sz w:val="18"/>
          <w:szCs w:val="18"/>
        </w:rPr>
        <w:t>boete die op grond van het strafrecht kan worden opgelegd voor eenzelfde overtreding</w:t>
      </w:r>
      <w:r>
        <w:rPr>
          <w:rFonts w:ascii="Verdana" w:hAnsi="Verdana"/>
          <w:sz w:val="18"/>
          <w:szCs w:val="18"/>
        </w:rPr>
        <w:t xml:space="preserve">. Dat betreft een overtreding van </w:t>
      </w:r>
      <w:r w:rsidRPr="00FF46E3">
        <w:rPr>
          <w:rFonts w:ascii="Verdana" w:hAnsi="Verdana"/>
          <w:sz w:val="18"/>
          <w:szCs w:val="18"/>
        </w:rPr>
        <w:t>artikel 184 Wetboek van Strafrecht</w:t>
      </w:r>
      <w:r>
        <w:rPr>
          <w:rFonts w:ascii="Verdana" w:hAnsi="Verdana"/>
          <w:sz w:val="18"/>
          <w:szCs w:val="18"/>
        </w:rPr>
        <w:t xml:space="preserve"> (over het</w:t>
      </w:r>
      <w:r w:rsidRPr="00FF46E3">
        <w:rPr>
          <w:rFonts w:ascii="Verdana" w:hAnsi="Verdana"/>
          <w:sz w:val="18"/>
          <w:szCs w:val="18"/>
        </w:rPr>
        <w:t xml:space="preserve"> opzettelijk niet voldoen aan een bevel of vordering van een ambtenaar</w:t>
      </w:r>
      <w:r>
        <w:rPr>
          <w:rFonts w:ascii="Verdana" w:hAnsi="Verdana"/>
          <w:sz w:val="18"/>
          <w:szCs w:val="18"/>
        </w:rPr>
        <w:t xml:space="preserve">), waarvoor per 1 januari 2024 het bedrag van </w:t>
      </w:r>
      <w:r w:rsidRPr="002F3EB1">
        <w:rPr>
          <w:rFonts w:ascii="Verdana" w:hAnsi="Verdana"/>
          <w:sz w:val="18"/>
          <w:szCs w:val="18"/>
        </w:rPr>
        <w:t>€ 5.150,-</w:t>
      </w:r>
      <w:r>
        <w:rPr>
          <w:rFonts w:ascii="Verdana" w:hAnsi="Verdana"/>
          <w:sz w:val="18"/>
          <w:szCs w:val="18"/>
        </w:rPr>
        <w:t xml:space="preserve"> geldt als maximum van de geldboete die voor een overtreding daarvan kan worden opgelegd. Deze hoogte is in het kader van de </w:t>
      </w:r>
      <w:r w:rsidR="00915B7A">
        <w:rPr>
          <w:rFonts w:ascii="Verdana" w:hAnsi="Verdana"/>
          <w:sz w:val="18"/>
          <w:szCs w:val="18"/>
        </w:rPr>
        <w:t>Wwke</w:t>
      </w:r>
      <w:r>
        <w:rPr>
          <w:rFonts w:ascii="Verdana" w:hAnsi="Verdana"/>
          <w:sz w:val="18"/>
          <w:szCs w:val="18"/>
        </w:rPr>
        <w:t xml:space="preserve"> niet doeltreffend, niet afschrikkend en staat ook niet in verhouding tot de boetemaxima voor overtredingen van verplichtingen uit de </w:t>
      </w:r>
      <w:r w:rsidR="00915B7A">
        <w:rPr>
          <w:rFonts w:ascii="Verdana" w:hAnsi="Verdana"/>
          <w:sz w:val="18"/>
          <w:szCs w:val="18"/>
        </w:rPr>
        <w:t>Wwke</w:t>
      </w:r>
      <w:r>
        <w:rPr>
          <w:rFonts w:ascii="Verdana" w:hAnsi="Verdana"/>
          <w:sz w:val="18"/>
          <w:szCs w:val="18"/>
        </w:rPr>
        <w:t>.</w:t>
      </w:r>
      <w:r w:rsidRPr="00FD2EEB" w:rsidR="00AF33EB">
        <w:rPr>
          <w:rFonts w:ascii="Verdana" w:hAnsi="Verdana"/>
          <w:sz w:val="18"/>
          <w:szCs w:val="18"/>
        </w:rPr>
        <w:t xml:space="preserve"> </w:t>
      </w:r>
    </w:p>
    <w:p w:rsidR="007A3A16" w:rsidP="00AF33EB" w:rsidRDefault="007A3A16" w14:paraId="5DA1CF64" w14:textId="581681AB">
      <w:pPr>
        <w:pStyle w:val="Geenafstand"/>
        <w:rPr>
          <w:rFonts w:ascii="Verdana" w:hAnsi="Verdana"/>
          <w:sz w:val="18"/>
          <w:szCs w:val="18"/>
        </w:rPr>
      </w:pPr>
    </w:p>
    <w:p w:rsidRPr="001330C8" w:rsidR="007A3A16" w:rsidP="007A3A16" w:rsidRDefault="007A3A16" w14:paraId="3605C4C5" w14:textId="1AA30A71">
      <w:pPr>
        <w:pStyle w:val="Geenafstand"/>
        <w:rPr>
          <w:rFonts w:ascii="Verdana" w:hAnsi="Verdana"/>
          <w:i/>
          <w:iCs/>
          <w:sz w:val="18"/>
          <w:szCs w:val="18"/>
        </w:rPr>
      </w:pPr>
      <w:r w:rsidRPr="001330C8">
        <w:rPr>
          <w:rFonts w:ascii="Verdana" w:hAnsi="Verdana"/>
          <w:i/>
          <w:iCs/>
          <w:sz w:val="18"/>
          <w:szCs w:val="18"/>
        </w:rPr>
        <w:t>Boetemaximum overtreding overige verplichtingen</w:t>
      </w:r>
    </w:p>
    <w:p w:rsidR="00AF33EB" w:rsidP="00AF33EB" w:rsidRDefault="007A3A16" w14:paraId="6171F6C4" w14:textId="563F971A">
      <w:pPr>
        <w:pStyle w:val="Geenafstand"/>
        <w:rPr>
          <w:rFonts w:ascii="Verdana" w:hAnsi="Verdana"/>
          <w:sz w:val="18"/>
          <w:szCs w:val="18"/>
          <w:vertAlign w:val="superscript"/>
        </w:rPr>
      </w:pPr>
      <w:r>
        <w:rPr>
          <w:rFonts w:ascii="Verdana" w:hAnsi="Verdana"/>
          <w:sz w:val="18"/>
          <w:szCs w:val="18"/>
        </w:rPr>
        <w:t>Bij het bepalen van</w:t>
      </w:r>
      <w:r w:rsidRPr="00FD2EEB" w:rsidR="00AF33EB">
        <w:rPr>
          <w:rFonts w:ascii="Verdana" w:hAnsi="Verdana"/>
          <w:sz w:val="18"/>
          <w:szCs w:val="18"/>
        </w:rPr>
        <w:t xml:space="preserve"> het maximum van een bestuurlijke boete voor de overtreding van andere verplichtingen </w:t>
      </w:r>
      <w:r>
        <w:rPr>
          <w:rFonts w:ascii="Verdana" w:hAnsi="Verdana"/>
          <w:sz w:val="18"/>
          <w:szCs w:val="18"/>
        </w:rPr>
        <w:t xml:space="preserve">uit </w:t>
      </w:r>
      <w:r w:rsidR="00BC1171">
        <w:rPr>
          <w:rFonts w:ascii="Verdana" w:hAnsi="Verdana"/>
          <w:sz w:val="18"/>
          <w:szCs w:val="18"/>
        </w:rPr>
        <w:t xml:space="preserve">de </w:t>
      </w:r>
      <w:r w:rsidR="00BC1171">
        <w:rPr>
          <w:rFonts w:ascii="Verdana" w:hAnsi="Verdana"/>
          <w:color w:val="000000"/>
          <w:sz w:val="18"/>
          <w:szCs w:val="18"/>
          <w:shd w:val="clear" w:color="auto" w:fill="FFFFFF"/>
        </w:rPr>
        <w:t>Wwke</w:t>
      </w:r>
      <w:r>
        <w:rPr>
          <w:rFonts w:ascii="Verdana" w:hAnsi="Verdana"/>
          <w:sz w:val="18"/>
          <w:szCs w:val="18"/>
        </w:rPr>
        <w:t xml:space="preserve"> </w:t>
      </w:r>
      <w:r w:rsidRPr="00FD2EEB" w:rsidR="00AF33EB">
        <w:rPr>
          <w:rFonts w:ascii="Verdana" w:hAnsi="Verdana"/>
          <w:sz w:val="18"/>
          <w:szCs w:val="18"/>
        </w:rPr>
        <w:t>is ervoor gekozen om niet dezelfde hoogte te hanteren als bij de overtreding van de zorgplicht en de meldplicht. Dat is niet evenredig in verhouding tot de aard van d</w:t>
      </w:r>
      <w:r w:rsidR="00422E57">
        <w:rPr>
          <w:rFonts w:ascii="Verdana" w:hAnsi="Verdana"/>
          <w:sz w:val="18"/>
          <w:szCs w:val="18"/>
        </w:rPr>
        <w:t>i</w:t>
      </w:r>
      <w:r w:rsidRPr="00FD2EEB" w:rsidR="00AF33EB">
        <w:rPr>
          <w:rFonts w:ascii="Verdana" w:hAnsi="Verdana"/>
          <w:sz w:val="18"/>
          <w:szCs w:val="18"/>
        </w:rPr>
        <w:t xml:space="preserve">e </w:t>
      </w:r>
      <w:r w:rsidR="00422E57">
        <w:rPr>
          <w:rFonts w:ascii="Verdana" w:hAnsi="Verdana"/>
          <w:sz w:val="18"/>
          <w:szCs w:val="18"/>
        </w:rPr>
        <w:lastRenderedPageBreak/>
        <w:t xml:space="preserve">andere </w:t>
      </w:r>
      <w:r w:rsidRPr="00FD2EEB" w:rsidR="00AF33EB">
        <w:rPr>
          <w:rFonts w:ascii="Verdana" w:hAnsi="Verdana"/>
          <w:sz w:val="18"/>
          <w:szCs w:val="18"/>
        </w:rPr>
        <w:t>overtreding</w:t>
      </w:r>
      <w:r w:rsidR="00422E57">
        <w:rPr>
          <w:rFonts w:ascii="Verdana" w:hAnsi="Verdana"/>
          <w:sz w:val="18"/>
          <w:szCs w:val="18"/>
        </w:rPr>
        <w:t>en</w:t>
      </w:r>
      <w:r w:rsidRPr="00FD2EEB" w:rsidR="00AF33EB">
        <w:rPr>
          <w:rFonts w:ascii="Verdana" w:hAnsi="Verdana"/>
          <w:sz w:val="18"/>
          <w:szCs w:val="18"/>
        </w:rPr>
        <w:t xml:space="preserve">. Daarom wordt ook in dit kader aangesloten bij de gekozen hoogte zoals die ook geldt in de </w:t>
      </w:r>
      <w:r w:rsidR="00B32497">
        <w:rPr>
          <w:rFonts w:ascii="Verdana" w:hAnsi="Verdana"/>
          <w:sz w:val="18"/>
          <w:szCs w:val="18"/>
        </w:rPr>
        <w:t>Cbw</w:t>
      </w:r>
      <w:r w:rsidRPr="00FD2EEB" w:rsidR="00AF33EB">
        <w:rPr>
          <w:rFonts w:ascii="Verdana" w:hAnsi="Verdana"/>
          <w:sz w:val="18"/>
          <w:szCs w:val="18"/>
        </w:rPr>
        <w:t>. Dat betreft een voortzetting van de gekozen lijn in het kader van de implementatie van de NIS1-richtlijn</w:t>
      </w:r>
      <w:r w:rsidR="00547AB6">
        <w:rPr>
          <w:rFonts w:ascii="Verdana" w:hAnsi="Verdana"/>
          <w:sz w:val="18"/>
          <w:szCs w:val="18"/>
        </w:rPr>
        <w:t xml:space="preserve"> (de voorganger van de NIS2-richtlijn)</w:t>
      </w:r>
      <w:r w:rsidRPr="00FD2EEB" w:rsidR="00AF33EB">
        <w:rPr>
          <w:rFonts w:ascii="Verdana" w:hAnsi="Verdana"/>
          <w:sz w:val="18"/>
          <w:szCs w:val="18"/>
        </w:rPr>
        <w:t xml:space="preserve"> in nationale wet- en regelgeving. Hierbij is toegelicht dat een boetemaximum van </w:t>
      </w:r>
      <w:r w:rsidR="00D67694">
        <w:rPr>
          <w:rFonts w:ascii="Verdana" w:hAnsi="Verdana"/>
          <w:sz w:val="18"/>
          <w:szCs w:val="18"/>
        </w:rPr>
        <w:t xml:space="preserve">€ </w:t>
      </w:r>
      <w:r w:rsidRPr="00FD2EEB" w:rsidR="00AF33EB">
        <w:rPr>
          <w:rFonts w:ascii="Verdana" w:hAnsi="Verdana"/>
          <w:sz w:val="18"/>
          <w:szCs w:val="18"/>
        </w:rPr>
        <w:t>1</w:t>
      </w:r>
      <w:r w:rsidR="00D67694">
        <w:rPr>
          <w:rFonts w:ascii="Verdana" w:hAnsi="Verdana"/>
          <w:sz w:val="18"/>
          <w:szCs w:val="18"/>
        </w:rPr>
        <w:t>.000.000,-</w:t>
      </w:r>
      <w:r w:rsidR="00F019E4">
        <w:rPr>
          <w:rFonts w:ascii="Verdana" w:hAnsi="Verdana"/>
          <w:sz w:val="18"/>
          <w:szCs w:val="18"/>
        </w:rPr>
        <w:t xml:space="preserve"> </w:t>
      </w:r>
      <w:r w:rsidRPr="00FD2EEB" w:rsidR="00AF33EB">
        <w:rPr>
          <w:rFonts w:ascii="Verdana" w:hAnsi="Verdana"/>
          <w:sz w:val="18"/>
          <w:szCs w:val="18"/>
        </w:rPr>
        <w:t xml:space="preserve">de sectorale </w:t>
      </w:r>
      <w:r w:rsidR="00656EB4">
        <w:rPr>
          <w:rFonts w:ascii="Verdana" w:hAnsi="Verdana" w:cstheme="minorHAnsi"/>
          <w:sz w:val="18"/>
          <w:szCs w:val="18"/>
        </w:rPr>
        <w:t>toezichthoudende instantie</w:t>
      </w:r>
      <w:r w:rsidRPr="00FD2EEB" w:rsidR="00656EB4">
        <w:rPr>
          <w:rFonts w:ascii="Verdana" w:hAnsi="Verdana"/>
          <w:sz w:val="18"/>
          <w:szCs w:val="18"/>
        </w:rPr>
        <w:t xml:space="preserve"> </w:t>
      </w:r>
      <w:r w:rsidRPr="00FD2EEB" w:rsidR="00AF33EB">
        <w:rPr>
          <w:rFonts w:ascii="Verdana" w:hAnsi="Verdana"/>
          <w:sz w:val="18"/>
          <w:szCs w:val="18"/>
        </w:rPr>
        <w:t xml:space="preserve">die uit hoofde van bestaande wetgeving al </w:t>
      </w:r>
      <w:r w:rsidRPr="00B966D0" w:rsidR="00AF33EB">
        <w:rPr>
          <w:rFonts w:ascii="Verdana" w:hAnsi="Verdana"/>
          <w:sz w:val="18"/>
          <w:szCs w:val="18"/>
        </w:rPr>
        <w:t xml:space="preserve">bevoegd is om een bestuurlijke boete op te leggen, de ruimte biedt om </w:t>
      </w:r>
      <w:r w:rsidR="00242674">
        <w:rPr>
          <w:rFonts w:ascii="Verdana" w:hAnsi="Verdana"/>
          <w:sz w:val="18"/>
          <w:szCs w:val="18"/>
        </w:rPr>
        <w:t>bij de bepaling van</w:t>
      </w:r>
      <w:r w:rsidRPr="00B966D0" w:rsidR="00AF33EB">
        <w:rPr>
          <w:rFonts w:ascii="Verdana" w:hAnsi="Verdana"/>
          <w:sz w:val="18"/>
          <w:szCs w:val="18"/>
        </w:rPr>
        <w:t xml:space="preserve"> de boetebedragen aan te sluiten bij de boetehoogtes die in die sector passend zijn.</w:t>
      </w:r>
      <w:r w:rsidRPr="00B966D0" w:rsidR="00AF33EB">
        <w:rPr>
          <w:rFonts w:ascii="Verdana" w:hAnsi="Verdana"/>
          <w:sz w:val="18"/>
          <w:szCs w:val="18"/>
          <w:vertAlign w:val="superscript"/>
        </w:rPr>
        <w:footnoteReference w:id="17"/>
      </w:r>
      <w:r w:rsidRPr="00B966D0" w:rsidR="00AF33EB">
        <w:rPr>
          <w:rFonts w:ascii="Verdana" w:hAnsi="Verdana"/>
          <w:sz w:val="18"/>
          <w:szCs w:val="18"/>
          <w:vertAlign w:val="superscript"/>
        </w:rPr>
        <w:t xml:space="preserve"> </w:t>
      </w:r>
    </w:p>
    <w:p w:rsidRPr="00B966D0" w:rsidR="00F019E4" w:rsidP="00AF33EB" w:rsidRDefault="00F019E4" w14:paraId="7ABF11C5" w14:textId="4BAE7513">
      <w:pPr>
        <w:pStyle w:val="Geenafstand"/>
        <w:rPr>
          <w:rFonts w:ascii="Verdana" w:hAnsi="Verdana"/>
          <w:sz w:val="18"/>
          <w:szCs w:val="18"/>
        </w:rPr>
      </w:pPr>
    </w:p>
    <w:p w:rsidRPr="00B966D0" w:rsidR="00F019E4" w:rsidP="00F019E4" w:rsidRDefault="00F019E4" w14:paraId="23FFC5DD" w14:textId="4AA90EE8">
      <w:pPr>
        <w:pStyle w:val="Geenafstand"/>
        <w:rPr>
          <w:rFonts w:ascii="Verdana" w:hAnsi="Verdana"/>
          <w:i/>
          <w:sz w:val="18"/>
          <w:szCs w:val="18"/>
        </w:rPr>
      </w:pPr>
      <w:r w:rsidRPr="00B966D0">
        <w:rPr>
          <w:rFonts w:ascii="Verdana" w:hAnsi="Verdana"/>
          <w:i/>
          <w:sz w:val="18"/>
          <w:szCs w:val="18"/>
        </w:rPr>
        <w:t>Motivering bestuurlijke boete en hoogte daarvan</w:t>
      </w:r>
    </w:p>
    <w:p w:rsidR="007E4AB4" w:rsidP="00AF33EB" w:rsidRDefault="00AF33EB" w14:paraId="2638CC5B" w14:textId="7286FBE8">
      <w:pPr>
        <w:pStyle w:val="Geenafstand"/>
        <w:rPr>
          <w:rFonts w:ascii="Verdana" w:hAnsi="Verdana"/>
          <w:sz w:val="18"/>
          <w:szCs w:val="18"/>
        </w:rPr>
      </w:pPr>
      <w:bookmarkStart w:name="_Hlk150248644" w:id="71"/>
      <w:r w:rsidRPr="00B966D0">
        <w:rPr>
          <w:rFonts w:ascii="Verdana" w:hAnsi="Verdana"/>
          <w:sz w:val="18"/>
          <w:szCs w:val="18"/>
        </w:rPr>
        <w:t>Voor de goede orde wordt benadrukt dat het gaat om maximale hoogten van de op te leggen bestuurlijke boeten</w:t>
      </w:r>
      <w:r w:rsidRPr="00B966D0" w:rsidR="00F019E4">
        <w:rPr>
          <w:rFonts w:ascii="Verdana" w:hAnsi="Verdana"/>
          <w:sz w:val="18"/>
          <w:szCs w:val="18"/>
        </w:rPr>
        <w:t>; de</w:t>
      </w:r>
      <w:r w:rsidR="00973A47">
        <w:rPr>
          <w:rFonts w:ascii="Verdana" w:hAnsi="Verdana"/>
          <w:sz w:val="18"/>
          <w:szCs w:val="18"/>
        </w:rPr>
        <w:t xml:space="preserve"> bevoegde autoriteit (</w:t>
      </w:r>
      <w:r w:rsidRPr="00B966D0" w:rsidR="00F019E4">
        <w:rPr>
          <w:rFonts w:ascii="Verdana" w:hAnsi="Verdana"/>
          <w:sz w:val="18"/>
          <w:szCs w:val="18"/>
        </w:rPr>
        <w:t>toezichthoude</w:t>
      </w:r>
      <w:r w:rsidR="00CC5BB9">
        <w:rPr>
          <w:rFonts w:ascii="Verdana" w:hAnsi="Verdana"/>
          <w:sz w:val="18"/>
          <w:szCs w:val="18"/>
        </w:rPr>
        <w:t>nde instantie</w:t>
      </w:r>
      <w:r w:rsidR="00973A47">
        <w:rPr>
          <w:rFonts w:ascii="Verdana" w:hAnsi="Verdana"/>
          <w:sz w:val="18"/>
          <w:szCs w:val="18"/>
        </w:rPr>
        <w:t>)</w:t>
      </w:r>
      <w:r w:rsidRPr="00B966D0" w:rsidR="003F27D6">
        <w:rPr>
          <w:rFonts w:ascii="Verdana" w:hAnsi="Verdana"/>
          <w:sz w:val="18"/>
          <w:szCs w:val="18"/>
        </w:rPr>
        <w:t xml:space="preserve"> </w:t>
      </w:r>
      <w:r w:rsidRPr="00B966D0" w:rsidR="00F019E4">
        <w:rPr>
          <w:rFonts w:ascii="Verdana" w:hAnsi="Verdana"/>
          <w:sz w:val="18"/>
          <w:szCs w:val="18"/>
        </w:rPr>
        <w:t>kan uiteraard ook besluiten tot het opleggen van een bestuurlijke boete van</w:t>
      </w:r>
      <w:r w:rsidR="00582300">
        <w:rPr>
          <w:rFonts w:ascii="Verdana" w:hAnsi="Verdana"/>
          <w:sz w:val="18"/>
          <w:szCs w:val="18"/>
        </w:rPr>
        <w:t xml:space="preserve"> een</w:t>
      </w:r>
      <w:r w:rsidRPr="00B966D0" w:rsidR="00F019E4">
        <w:rPr>
          <w:rFonts w:ascii="Verdana" w:hAnsi="Verdana"/>
          <w:sz w:val="18"/>
          <w:szCs w:val="18"/>
        </w:rPr>
        <w:t xml:space="preserve"> lager </w:t>
      </w:r>
      <w:r w:rsidR="00582300">
        <w:rPr>
          <w:rFonts w:ascii="Verdana" w:hAnsi="Verdana"/>
          <w:sz w:val="18"/>
          <w:szCs w:val="18"/>
        </w:rPr>
        <w:t>bedrag</w:t>
      </w:r>
      <w:r w:rsidRPr="00B966D0">
        <w:rPr>
          <w:rFonts w:ascii="Verdana" w:hAnsi="Verdana"/>
          <w:sz w:val="18"/>
          <w:szCs w:val="18"/>
        </w:rPr>
        <w:t xml:space="preserve">. </w:t>
      </w:r>
    </w:p>
    <w:p w:rsidRPr="00582300" w:rsidR="00AF33EB" w:rsidP="00AF33EB" w:rsidRDefault="00F019E4" w14:paraId="6C14983D" w14:textId="36577449">
      <w:pPr>
        <w:pStyle w:val="Geenafstand"/>
        <w:rPr>
          <w:rFonts w:ascii="Verdana" w:hAnsi="Verdana"/>
          <w:sz w:val="18"/>
          <w:szCs w:val="18"/>
        </w:rPr>
      </w:pPr>
      <w:r w:rsidRPr="00582300">
        <w:rPr>
          <w:rFonts w:ascii="Verdana" w:hAnsi="Verdana"/>
          <w:sz w:val="18"/>
          <w:szCs w:val="18"/>
        </w:rPr>
        <w:t xml:space="preserve">De </w:t>
      </w:r>
      <w:r w:rsidRPr="00582300" w:rsidR="00973A47">
        <w:rPr>
          <w:rFonts w:ascii="Verdana" w:hAnsi="Verdana"/>
          <w:sz w:val="18"/>
          <w:szCs w:val="18"/>
        </w:rPr>
        <w:t>bevoegde autoriteit (</w:t>
      </w:r>
      <w:r w:rsidRPr="00582300">
        <w:rPr>
          <w:rFonts w:ascii="Verdana" w:hAnsi="Verdana" w:cstheme="minorHAnsi"/>
          <w:sz w:val="18"/>
          <w:szCs w:val="18"/>
        </w:rPr>
        <w:t>toezichthoude</w:t>
      </w:r>
      <w:r w:rsidR="00CC5BB9">
        <w:rPr>
          <w:rFonts w:ascii="Verdana" w:hAnsi="Verdana" w:cstheme="minorHAnsi"/>
          <w:sz w:val="18"/>
          <w:szCs w:val="18"/>
        </w:rPr>
        <w:t>nde instantie</w:t>
      </w:r>
      <w:r w:rsidRPr="00582300" w:rsidR="00973A47">
        <w:rPr>
          <w:rFonts w:ascii="Verdana" w:hAnsi="Verdana" w:cstheme="minorHAnsi"/>
          <w:sz w:val="18"/>
          <w:szCs w:val="18"/>
        </w:rPr>
        <w:t>)</w:t>
      </w:r>
      <w:r w:rsidRPr="00582300" w:rsidR="00F3162D">
        <w:rPr>
          <w:rFonts w:ascii="Verdana" w:hAnsi="Verdana" w:cstheme="minorHAnsi"/>
          <w:sz w:val="18"/>
          <w:szCs w:val="18"/>
        </w:rPr>
        <w:t xml:space="preserve"> </w:t>
      </w:r>
      <w:r w:rsidRPr="00582300">
        <w:rPr>
          <w:rFonts w:ascii="Verdana" w:hAnsi="Verdana"/>
          <w:sz w:val="18"/>
          <w:szCs w:val="18"/>
        </w:rPr>
        <w:t>moet de beslissing om over te gaan</w:t>
      </w:r>
      <w:r w:rsidRPr="00582300" w:rsidR="006D6013">
        <w:rPr>
          <w:rFonts w:ascii="Verdana" w:hAnsi="Verdana"/>
          <w:sz w:val="18"/>
          <w:szCs w:val="18"/>
        </w:rPr>
        <w:t xml:space="preserve"> tot het opleggen van </w:t>
      </w:r>
      <w:r w:rsidRPr="00582300">
        <w:rPr>
          <w:rFonts w:ascii="Verdana" w:hAnsi="Verdana"/>
          <w:sz w:val="18"/>
          <w:szCs w:val="18"/>
        </w:rPr>
        <w:t xml:space="preserve">een bestuurlijke boete en de hoogte daarvan </w:t>
      </w:r>
      <w:r w:rsidRPr="008256E9" w:rsidR="007E4AB4">
        <w:rPr>
          <w:rFonts w:ascii="Verdana" w:hAnsi="Verdana"/>
          <w:sz w:val="18"/>
          <w:szCs w:val="18"/>
        </w:rPr>
        <w:t xml:space="preserve">afstemmen op de ernst van de overtreding en de mate waarin deze aan de overtreder kan worden verweten en daarbij zo nodig rekening houden met de omstandigheden waaronder de overtreding is gepleegd (artikel 5:46, tweede lid, Awb). Artikel 5:41 Awb bepaalt dat er geen bestuurlijke boete wordt opgelegd voor zover de overtreding niet aan de overtreder kan worden verweten. </w:t>
      </w:r>
      <w:r w:rsidRPr="00582300">
        <w:rPr>
          <w:rFonts w:ascii="Verdana" w:hAnsi="Verdana"/>
          <w:sz w:val="18"/>
          <w:szCs w:val="18"/>
        </w:rPr>
        <w:t xml:space="preserve">Artikel 3:4 Awb is onverkort van toepassing bij het opleggen van de bestuurlijke boete door de </w:t>
      </w:r>
      <w:r w:rsidR="00E031DE">
        <w:rPr>
          <w:rFonts w:ascii="Verdana" w:hAnsi="Verdana"/>
          <w:sz w:val="18"/>
          <w:szCs w:val="18"/>
        </w:rPr>
        <w:t>bevoegde autoriteit (</w:t>
      </w:r>
      <w:r w:rsidRPr="00582300">
        <w:rPr>
          <w:rFonts w:ascii="Verdana" w:hAnsi="Verdana"/>
          <w:sz w:val="18"/>
          <w:szCs w:val="18"/>
        </w:rPr>
        <w:t>toezichthoude</w:t>
      </w:r>
      <w:r w:rsidR="00E031DE">
        <w:rPr>
          <w:rFonts w:ascii="Verdana" w:hAnsi="Verdana"/>
          <w:sz w:val="18"/>
          <w:szCs w:val="18"/>
        </w:rPr>
        <w:t>nde instantie)</w:t>
      </w:r>
      <w:r w:rsidRPr="00582300" w:rsidR="003F27D6">
        <w:rPr>
          <w:rFonts w:ascii="Verdana" w:hAnsi="Verdana"/>
          <w:sz w:val="18"/>
          <w:szCs w:val="18"/>
        </w:rPr>
        <w:t>.</w:t>
      </w:r>
    </w:p>
    <w:bookmarkEnd w:id="71"/>
    <w:p w:rsidRPr="00B966D0" w:rsidR="00AF33EB" w:rsidP="00AF33EB" w:rsidRDefault="00AF33EB" w14:paraId="6D215099" w14:textId="24801E87">
      <w:pPr>
        <w:pStyle w:val="Geenafstand"/>
        <w:rPr>
          <w:rFonts w:ascii="Verdana" w:hAnsi="Verdana"/>
          <w:sz w:val="18"/>
          <w:szCs w:val="18"/>
        </w:rPr>
      </w:pPr>
    </w:p>
    <w:p w:rsidRPr="00B966D0" w:rsidR="00E15E23" w:rsidP="00E15E23" w:rsidRDefault="00E15E23" w14:paraId="65AC37F5" w14:textId="7AD53C3A">
      <w:pPr>
        <w:pStyle w:val="Geenafstand"/>
        <w:rPr>
          <w:rFonts w:ascii="Verdana" w:hAnsi="Verdana"/>
          <w:i/>
          <w:iCs/>
          <w:sz w:val="18"/>
          <w:szCs w:val="18"/>
        </w:rPr>
      </w:pPr>
      <w:r w:rsidRPr="00B966D0">
        <w:rPr>
          <w:rFonts w:ascii="Verdana" w:hAnsi="Verdana"/>
          <w:i/>
          <w:iCs/>
          <w:sz w:val="18"/>
          <w:szCs w:val="18"/>
        </w:rPr>
        <w:t xml:space="preserve">Geen bestuurlijke boete </w:t>
      </w:r>
    </w:p>
    <w:p w:rsidR="005372DD" w:rsidP="00E15E23" w:rsidRDefault="00E15E23" w14:paraId="7026CA56" w14:textId="425049BA">
      <w:pPr>
        <w:pStyle w:val="Geenafstand"/>
        <w:rPr>
          <w:rFonts w:ascii="Verdana" w:hAnsi="Verdana"/>
          <w:sz w:val="18"/>
          <w:szCs w:val="18"/>
        </w:rPr>
      </w:pPr>
      <w:r w:rsidRPr="00B966D0">
        <w:rPr>
          <w:rFonts w:ascii="Verdana" w:hAnsi="Verdana"/>
          <w:sz w:val="18"/>
          <w:szCs w:val="18"/>
        </w:rPr>
        <w:t xml:space="preserve">Een overtreding van de verplichting voor kritieke entiteiten van bijzonder Europees belang om rekening te houden met een advies van een adviesmissie van de Europese Commissie bij het treffen van </w:t>
      </w:r>
      <w:proofErr w:type="spellStart"/>
      <w:r w:rsidRPr="00B966D0">
        <w:rPr>
          <w:rFonts w:ascii="Verdana" w:hAnsi="Verdana"/>
          <w:sz w:val="18"/>
          <w:szCs w:val="18"/>
        </w:rPr>
        <w:t>weerbaarheidsverhogende</w:t>
      </w:r>
      <w:proofErr w:type="spellEnd"/>
      <w:r w:rsidRPr="00B966D0">
        <w:rPr>
          <w:rFonts w:ascii="Verdana" w:hAnsi="Verdana"/>
          <w:sz w:val="18"/>
          <w:szCs w:val="18"/>
        </w:rPr>
        <w:t xml:space="preserve"> maatregelen</w:t>
      </w:r>
      <w:r w:rsidR="00582300">
        <w:rPr>
          <w:rFonts w:ascii="Verdana" w:hAnsi="Verdana"/>
          <w:sz w:val="18"/>
          <w:szCs w:val="18"/>
        </w:rPr>
        <w:t xml:space="preserve">, opgenomen in artikel </w:t>
      </w:r>
      <w:r w:rsidR="00121723">
        <w:rPr>
          <w:rFonts w:ascii="Verdana" w:hAnsi="Verdana"/>
          <w:sz w:val="18"/>
          <w:szCs w:val="18"/>
        </w:rPr>
        <w:t>22</w:t>
      </w:r>
      <w:r w:rsidR="00582300">
        <w:rPr>
          <w:rFonts w:ascii="Verdana" w:hAnsi="Verdana"/>
          <w:sz w:val="18"/>
          <w:szCs w:val="18"/>
        </w:rPr>
        <w:t xml:space="preserve"> Wwke,</w:t>
      </w:r>
      <w:r w:rsidR="00E8248D">
        <w:rPr>
          <w:rFonts w:ascii="Verdana" w:hAnsi="Verdana"/>
          <w:sz w:val="18"/>
          <w:szCs w:val="18"/>
        </w:rPr>
        <w:t xml:space="preserve"> </w:t>
      </w:r>
      <w:r w:rsidRPr="00B966D0">
        <w:rPr>
          <w:rFonts w:ascii="Verdana" w:hAnsi="Verdana"/>
          <w:sz w:val="18"/>
          <w:szCs w:val="18"/>
        </w:rPr>
        <w:t xml:space="preserve">kan niet worden gesanctioneerd met een bestuurlijke boete. </w:t>
      </w:r>
      <w:r w:rsidR="00582300">
        <w:rPr>
          <w:rFonts w:ascii="Verdana" w:hAnsi="Verdana"/>
          <w:sz w:val="18"/>
          <w:szCs w:val="18"/>
        </w:rPr>
        <w:t>De r</w:t>
      </w:r>
      <w:r w:rsidRPr="00B966D0">
        <w:rPr>
          <w:rFonts w:ascii="Verdana" w:hAnsi="Verdana"/>
          <w:sz w:val="18"/>
          <w:szCs w:val="18"/>
        </w:rPr>
        <w:t xml:space="preserve">eden hiervoor is dat het sanctioneren van deze verplichting met een bestuurlijke boete enkel evenredig wordt geacht indien de </w:t>
      </w:r>
      <w:r w:rsidR="00973A47">
        <w:rPr>
          <w:rFonts w:ascii="Verdana" w:hAnsi="Verdana"/>
          <w:sz w:val="18"/>
          <w:szCs w:val="18"/>
        </w:rPr>
        <w:t>bevoegde autoriteit (</w:t>
      </w:r>
      <w:r w:rsidRPr="00B966D0">
        <w:rPr>
          <w:rFonts w:ascii="Verdana" w:hAnsi="Verdana"/>
          <w:sz w:val="18"/>
          <w:szCs w:val="18"/>
        </w:rPr>
        <w:t>toezichthoude</w:t>
      </w:r>
      <w:r w:rsidR="00CC5BB9">
        <w:rPr>
          <w:rFonts w:ascii="Verdana" w:hAnsi="Verdana"/>
          <w:sz w:val="18"/>
          <w:szCs w:val="18"/>
        </w:rPr>
        <w:t>nde instantie</w:t>
      </w:r>
      <w:r w:rsidR="00973A47">
        <w:rPr>
          <w:rFonts w:ascii="Verdana" w:hAnsi="Verdana"/>
          <w:sz w:val="18"/>
          <w:szCs w:val="18"/>
        </w:rPr>
        <w:t>)</w:t>
      </w:r>
      <w:r w:rsidR="003A5CA6">
        <w:rPr>
          <w:rFonts w:ascii="Verdana" w:hAnsi="Verdana"/>
          <w:sz w:val="18"/>
          <w:szCs w:val="18"/>
        </w:rPr>
        <w:t>,</w:t>
      </w:r>
      <w:r w:rsidRPr="00B966D0" w:rsidR="00606938">
        <w:rPr>
          <w:rFonts w:ascii="Verdana" w:hAnsi="Verdana"/>
          <w:sz w:val="18"/>
          <w:szCs w:val="18"/>
        </w:rPr>
        <w:t xml:space="preserve"> </w:t>
      </w:r>
      <w:r w:rsidRPr="00B966D0">
        <w:rPr>
          <w:rFonts w:ascii="Verdana" w:hAnsi="Verdana"/>
          <w:sz w:val="18"/>
          <w:szCs w:val="18"/>
        </w:rPr>
        <w:t>net als de Europese Commissie</w:t>
      </w:r>
      <w:r w:rsidR="003A5CA6">
        <w:rPr>
          <w:rFonts w:ascii="Verdana" w:hAnsi="Verdana"/>
          <w:sz w:val="18"/>
          <w:szCs w:val="18"/>
        </w:rPr>
        <w:t>,</w:t>
      </w:r>
      <w:r w:rsidRPr="00B966D0">
        <w:rPr>
          <w:rFonts w:ascii="Verdana" w:hAnsi="Verdana"/>
          <w:sz w:val="18"/>
          <w:szCs w:val="18"/>
        </w:rPr>
        <w:t xml:space="preserve"> zelf tot het oordeel komt dat door het niet rekening houden met het advies van een adviesmissie</w:t>
      </w:r>
      <w:r w:rsidR="003A5CA6">
        <w:rPr>
          <w:rFonts w:ascii="Verdana" w:hAnsi="Verdana"/>
          <w:sz w:val="18"/>
          <w:szCs w:val="18"/>
        </w:rPr>
        <w:t>,</w:t>
      </w:r>
      <w:r w:rsidRPr="00B966D0">
        <w:rPr>
          <w:rFonts w:ascii="Verdana" w:hAnsi="Verdana"/>
          <w:sz w:val="18"/>
          <w:szCs w:val="18"/>
        </w:rPr>
        <w:t xml:space="preserve"> de weerbaarheid in het kader van de zorgplicht in het geding komt. Een dergelijke beoordeling zal de </w:t>
      </w:r>
      <w:r w:rsidR="00973A47">
        <w:rPr>
          <w:rFonts w:ascii="Verdana" w:hAnsi="Verdana"/>
          <w:sz w:val="18"/>
          <w:szCs w:val="18"/>
        </w:rPr>
        <w:t>bevoegde autoriteit (</w:t>
      </w:r>
      <w:r w:rsidRPr="00B966D0">
        <w:rPr>
          <w:rFonts w:ascii="Verdana" w:hAnsi="Verdana"/>
          <w:sz w:val="18"/>
          <w:szCs w:val="18"/>
        </w:rPr>
        <w:t>toezichthoude</w:t>
      </w:r>
      <w:r w:rsidR="00CC5BB9">
        <w:rPr>
          <w:rFonts w:ascii="Verdana" w:hAnsi="Verdana"/>
          <w:sz w:val="18"/>
          <w:szCs w:val="18"/>
        </w:rPr>
        <w:t>nde instantie</w:t>
      </w:r>
      <w:r w:rsidR="00973A47">
        <w:rPr>
          <w:rFonts w:ascii="Verdana" w:hAnsi="Verdana"/>
          <w:sz w:val="18"/>
          <w:szCs w:val="18"/>
        </w:rPr>
        <w:t>)</w:t>
      </w:r>
      <w:r w:rsidRPr="00B966D0" w:rsidR="00606938">
        <w:rPr>
          <w:rFonts w:ascii="Verdana" w:hAnsi="Verdana"/>
          <w:sz w:val="18"/>
          <w:szCs w:val="18"/>
        </w:rPr>
        <w:t xml:space="preserve"> </w:t>
      </w:r>
      <w:r w:rsidRPr="00B966D0">
        <w:rPr>
          <w:rFonts w:ascii="Verdana" w:hAnsi="Verdana"/>
          <w:sz w:val="18"/>
          <w:szCs w:val="18"/>
        </w:rPr>
        <w:t>maken bij het toezien op de naleving van de zorgplicht.</w:t>
      </w:r>
      <w:r w:rsidRPr="00B966D0" w:rsidR="00F3162D">
        <w:rPr>
          <w:rFonts w:ascii="Verdana" w:hAnsi="Verdana"/>
          <w:sz w:val="18"/>
          <w:szCs w:val="18"/>
        </w:rPr>
        <w:t xml:space="preserve"> In dat kader kan </w:t>
      </w:r>
      <w:r w:rsidR="006D6013">
        <w:rPr>
          <w:rFonts w:ascii="Verdana" w:hAnsi="Verdana"/>
          <w:sz w:val="18"/>
          <w:szCs w:val="18"/>
        </w:rPr>
        <w:t xml:space="preserve">via deze route </w:t>
      </w:r>
      <w:r w:rsidRPr="00B966D0" w:rsidR="00F3162D">
        <w:rPr>
          <w:rFonts w:ascii="Verdana" w:hAnsi="Verdana"/>
          <w:sz w:val="18"/>
          <w:szCs w:val="18"/>
        </w:rPr>
        <w:t>een bestuurlijke boete worden opgelegd.</w:t>
      </w:r>
      <w:r w:rsidRPr="00B966D0">
        <w:rPr>
          <w:rFonts w:ascii="Verdana" w:hAnsi="Verdana"/>
          <w:sz w:val="18"/>
          <w:szCs w:val="18"/>
        </w:rPr>
        <w:t xml:space="preserve"> Wel kan de</w:t>
      </w:r>
      <w:r w:rsidR="00973A47">
        <w:rPr>
          <w:rFonts w:ascii="Verdana" w:hAnsi="Verdana"/>
          <w:sz w:val="18"/>
          <w:szCs w:val="18"/>
        </w:rPr>
        <w:t xml:space="preserve"> bevoegde autoriteit (</w:t>
      </w:r>
      <w:r w:rsidRPr="00B966D0">
        <w:rPr>
          <w:rFonts w:ascii="Verdana" w:hAnsi="Verdana"/>
          <w:sz w:val="18"/>
          <w:szCs w:val="18"/>
        </w:rPr>
        <w:t>toezichthoude</w:t>
      </w:r>
      <w:r w:rsidR="00CC5BB9">
        <w:rPr>
          <w:rFonts w:ascii="Verdana" w:hAnsi="Verdana"/>
          <w:sz w:val="18"/>
          <w:szCs w:val="18"/>
        </w:rPr>
        <w:t>nde instantie</w:t>
      </w:r>
      <w:r w:rsidR="00973A47">
        <w:rPr>
          <w:rFonts w:ascii="Verdana" w:hAnsi="Verdana"/>
          <w:sz w:val="18"/>
          <w:szCs w:val="18"/>
        </w:rPr>
        <w:t>)</w:t>
      </w:r>
      <w:r w:rsidRPr="00B966D0" w:rsidR="00606938">
        <w:rPr>
          <w:rFonts w:ascii="Verdana" w:hAnsi="Verdana"/>
          <w:sz w:val="18"/>
          <w:szCs w:val="18"/>
        </w:rPr>
        <w:t xml:space="preserve"> </w:t>
      </w:r>
      <w:r w:rsidRPr="00B966D0">
        <w:rPr>
          <w:rFonts w:ascii="Verdana" w:hAnsi="Verdana"/>
          <w:sz w:val="18"/>
          <w:szCs w:val="18"/>
        </w:rPr>
        <w:t>een last onder bestuursdwang of een last onder dwangsom opleggen als een kritieke entiteit niet heeft aangetoond dat met het advies rekening is gehouden</w:t>
      </w:r>
      <w:r w:rsidR="003A5CA6">
        <w:rPr>
          <w:rFonts w:ascii="Verdana" w:hAnsi="Verdana"/>
          <w:sz w:val="18"/>
          <w:szCs w:val="18"/>
        </w:rPr>
        <w:t xml:space="preserve">. De kritieke entiteit moet dus in elk geval motiveren </w:t>
      </w:r>
      <w:r w:rsidRPr="00B966D0">
        <w:rPr>
          <w:rFonts w:ascii="Verdana" w:hAnsi="Verdana"/>
          <w:sz w:val="18"/>
          <w:szCs w:val="18"/>
        </w:rPr>
        <w:t xml:space="preserve">waarom het advies al dan niet is </w:t>
      </w:r>
      <w:r w:rsidR="00FB564D">
        <w:rPr>
          <w:rFonts w:ascii="Verdana" w:hAnsi="Verdana"/>
          <w:sz w:val="18"/>
          <w:szCs w:val="18"/>
        </w:rPr>
        <w:t>opgevolgd</w:t>
      </w:r>
      <w:r w:rsidRPr="00B966D0">
        <w:rPr>
          <w:rFonts w:ascii="Verdana" w:hAnsi="Verdana"/>
          <w:sz w:val="18"/>
          <w:szCs w:val="18"/>
        </w:rPr>
        <w:t>.</w:t>
      </w:r>
    </w:p>
    <w:p w:rsidRPr="00B966D0" w:rsidR="00E15E23" w:rsidP="00E15E23" w:rsidRDefault="00E15E23" w14:paraId="1AEB9716" w14:textId="664DB5A7">
      <w:pPr>
        <w:pStyle w:val="Geenafstand"/>
        <w:rPr>
          <w:rFonts w:ascii="Verdana" w:hAnsi="Verdana"/>
          <w:sz w:val="18"/>
          <w:szCs w:val="18"/>
        </w:rPr>
      </w:pPr>
      <w:r w:rsidRPr="00B966D0">
        <w:rPr>
          <w:rFonts w:ascii="Verdana" w:hAnsi="Verdana"/>
          <w:sz w:val="18"/>
          <w:szCs w:val="18"/>
        </w:rPr>
        <w:t xml:space="preserve"> </w:t>
      </w:r>
    </w:p>
    <w:p w:rsidRPr="00A87E8D" w:rsidR="00AF33EB" w:rsidP="00A87E8D" w:rsidRDefault="00AF33EB" w14:paraId="1AC5C65C" w14:textId="50B57C56">
      <w:pPr>
        <w:pStyle w:val="Kop3"/>
      </w:pPr>
      <w:bookmarkStart w:name="_Toc198722608" w:id="72"/>
      <w:r w:rsidRPr="00A87E8D">
        <w:t>5.</w:t>
      </w:r>
      <w:r w:rsidR="006F1241">
        <w:t>9</w:t>
      </w:r>
      <w:r w:rsidRPr="00A87E8D">
        <w:t>.</w:t>
      </w:r>
      <w:r w:rsidR="004B3495">
        <w:t>5</w:t>
      </w:r>
      <w:r w:rsidRPr="00A87E8D">
        <w:t xml:space="preserve"> </w:t>
      </w:r>
      <w:proofErr w:type="spellStart"/>
      <w:r w:rsidRPr="00A87E8D">
        <w:t>Overtrederschap</w:t>
      </w:r>
      <w:bookmarkEnd w:id="72"/>
      <w:proofErr w:type="spellEnd"/>
    </w:p>
    <w:p w:rsidRPr="00FD2EEB" w:rsidR="00F019E4" w:rsidP="00AF33EB" w:rsidRDefault="00F019E4" w14:paraId="10E9F730" w14:textId="4D22026F">
      <w:pPr>
        <w:pStyle w:val="Geenafstand"/>
        <w:rPr>
          <w:rFonts w:ascii="Verdana" w:hAnsi="Verdana"/>
          <w:i/>
          <w:iCs/>
          <w:sz w:val="18"/>
          <w:szCs w:val="18"/>
        </w:rPr>
      </w:pPr>
    </w:p>
    <w:p w:rsidRPr="00FD2EEB" w:rsidR="004D704C" w:rsidP="004D704C" w:rsidRDefault="004D704C" w14:paraId="4B19918F" w14:textId="1C534915">
      <w:pPr>
        <w:pStyle w:val="Geenafstand"/>
        <w:rPr>
          <w:rFonts w:ascii="Verdana" w:hAnsi="Verdana"/>
          <w:sz w:val="18"/>
          <w:szCs w:val="18"/>
        </w:rPr>
      </w:pPr>
      <w:bookmarkStart w:name="_Hlk146901129" w:id="73"/>
      <w:r w:rsidRPr="00FD2EEB">
        <w:rPr>
          <w:rFonts w:ascii="Verdana" w:hAnsi="Verdana"/>
          <w:sz w:val="18"/>
          <w:szCs w:val="18"/>
        </w:rPr>
        <w:t xml:space="preserve">In artikel 5:1, eerste lid, Awb is bepaald dat in de Awb wordt verstaan onder </w:t>
      </w:r>
      <w:r w:rsidR="00B53875">
        <w:rPr>
          <w:rFonts w:ascii="Verdana" w:hAnsi="Verdana"/>
          <w:sz w:val="18"/>
          <w:szCs w:val="18"/>
        </w:rPr>
        <w:t xml:space="preserve">een </w:t>
      </w:r>
      <w:r w:rsidRPr="00FD2EEB">
        <w:rPr>
          <w:rFonts w:ascii="Verdana" w:hAnsi="Verdana"/>
          <w:sz w:val="18"/>
          <w:szCs w:val="18"/>
        </w:rPr>
        <w:t xml:space="preserve">overtreding: een gedraging die in strijd is met het bepaalde bij of krachtens enig wettelijk voorschrift. In artikel 5:1, tweede lid, Awb is bepaald dat onder overtreder wordt verstaan: degene die de overtreding pleegt of medepleegt. Artikel 5:1, derde lid, Awb bepaalt dat overtredingen kunnen worden begaan door natuurlijke personen en rechtspersonen en dat artikel 51, tweede en derde lid, Wetboek van Strafrecht van overeenkomstige toepassing is. Artikel 51, tweede lid, Wetboek van Strafrecht bepaalt dat indien een strafbaar feit wordt begaan door een rechtspersoon, de strafvervolging kan worden ingesteld en de in de wet voorziene straffen en maatregelen kunnen worden uitgesproken tegen die rechtspersoon, dan wel </w:t>
      </w:r>
      <w:r w:rsidR="00F20DBA">
        <w:rPr>
          <w:rFonts w:ascii="Verdana" w:hAnsi="Verdana"/>
          <w:sz w:val="18"/>
          <w:szCs w:val="18"/>
        </w:rPr>
        <w:t>tegen de opdrachtgever of feitelijk leidinggevende</w:t>
      </w:r>
      <w:r w:rsidRPr="00FD2EEB">
        <w:rPr>
          <w:rFonts w:ascii="Verdana" w:hAnsi="Verdana"/>
          <w:sz w:val="18"/>
          <w:szCs w:val="18"/>
        </w:rPr>
        <w:t>, dan wel tegen de hiervoor genoemden tezamen. In artikel 51, derde lid, Wetboek van Strafrecht wordt voor de toepassing van het tweede lid met de rechtspersonen gelijkgesteld: de vennootschap zonder rechtspersoonlijkheid, de maatschap, de rederij en het doelvermogen.</w:t>
      </w:r>
    </w:p>
    <w:p w:rsidR="00FA459D" w:rsidP="004D704C" w:rsidRDefault="00FA459D" w14:paraId="5D530959" w14:textId="77777777">
      <w:pPr>
        <w:pStyle w:val="Geenafstand"/>
        <w:rPr>
          <w:rFonts w:ascii="Verdana" w:hAnsi="Verdana"/>
          <w:sz w:val="18"/>
          <w:szCs w:val="18"/>
        </w:rPr>
      </w:pPr>
    </w:p>
    <w:p w:rsidRPr="00FD2EEB" w:rsidR="004D704C" w:rsidP="004D704C" w:rsidRDefault="004D704C" w14:paraId="137C78BB" w14:textId="5265EAF9">
      <w:pPr>
        <w:pStyle w:val="Geenafstand"/>
        <w:rPr>
          <w:rFonts w:ascii="Verdana" w:hAnsi="Verdana"/>
          <w:sz w:val="18"/>
          <w:szCs w:val="18"/>
        </w:rPr>
      </w:pPr>
      <w:r w:rsidRPr="00FD2EEB">
        <w:rPr>
          <w:rFonts w:ascii="Verdana" w:hAnsi="Verdana"/>
          <w:sz w:val="18"/>
          <w:szCs w:val="18"/>
        </w:rPr>
        <w:t>Door de schakelbepaling in artikel 5:1, derde lid, Awb is het mogelijk om in het geval dat een overtreding is gepleegd of medegepleegd door een rechtspersoon, een bestuurlijke boete of een last onder bestuursdwang of dwangsom op te leggen aan degenen die tot de door de rechtspersoon begane overtreding opdracht hebben gegeven of daaraan feitelijk leiding hebben gegeven.</w:t>
      </w:r>
      <w:r w:rsidR="00B53875">
        <w:rPr>
          <w:rFonts w:ascii="Verdana" w:hAnsi="Verdana"/>
          <w:sz w:val="18"/>
          <w:szCs w:val="18"/>
        </w:rPr>
        <w:t xml:space="preserve"> </w:t>
      </w:r>
      <w:r w:rsidRPr="00FD2EEB">
        <w:rPr>
          <w:rFonts w:ascii="Verdana" w:hAnsi="Verdana"/>
          <w:sz w:val="18"/>
          <w:szCs w:val="18"/>
        </w:rPr>
        <w:t xml:space="preserve">De </w:t>
      </w:r>
      <w:r w:rsidR="00973A47">
        <w:rPr>
          <w:rFonts w:ascii="Verdana" w:hAnsi="Verdana"/>
          <w:sz w:val="18"/>
          <w:szCs w:val="18"/>
        </w:rPr>
        <w:t>bevoegde autoriteit (</w:t>
      </w:r>
      <w:r w:rsidR="00656EB4">
        <w:rPr>
          <w:rFonts w:ascii="Verdana" w:hAnsi="Verdana" w:cstheme="minorHAnsi"/>
          <w:sz w:val="18"/>
          <w:szCs w:val="18"/>
        </w:rPr>
        <w:t>toezichthoudende instantie</w:t>
      </w:r>
      <w:r w:rsidR="00973A47">
        <w:rPr>
          <w:rFonts w:ascii="Verdana" w:hAnsi="Verdana" w:cstheme="minorHAnsi"/>
          <w:sz w:val="18"/>
          <w:szCs w:val="18"/>
        </w:rPr>
        <w:t>)</w:t>
      </w:r>
      <w:r w:rsidRPr="00FD2EEB" w:rsidR="00656EB4">
        <w:rPr>
          <w:rFonts w:ascii="Verdana" w:hAnsi="Verdana"/>
          <w:sz w:val="18"/>
          <w:szCs w:val="18"/>
        </w:rPr>
        <w:t xml:space="preserve"> </w:t>
      </w:r>
      <w:r w:rsidRPr="00FD2EEB">
        <w:rPr>
          <w:rFonts w:ascii="Verdana" w:hAnsi="Verdana"/>
          <w:sz w:val="18"/>
          <w:szCs w:val="18"/>
        </w:rPr>
        <w:t xml:space="preserve">kan bij een overtreding van een verplichting uit </w:t>
      </w:r>
      <w:r w:rsidR="00BC1171">
        <w:rPr>
          <w:rFonts w:ascii="Verdana" w:hAnsi="Verdana"/>
          <w:sz w:val="18"/>
          <w:szCs w:val="18"/>
        </w:rPr>
        <w:t xml:space="preserve">de </w:t>
      </w:r>
      <w:r w:rsidR="00BC1171">
        <w:rPr>
          <w:rFonts w:ascii="Verdana" w:hAnsi="Verdana"/>
          <w:color w:val="000000"/>
          <w:sz w:val="18"/>
          <w:szCs w:val="18"/>
          <w:shd w:val="clear" w:color="auto" w:fill="FFFFFF"/>
        </w:rPr>
        <w:lastRenderedPageBreak/>
        <w:t>Wwke</w:t>
      </w:r>
      <w:r w:rsidRPr="00FD2EEB">
        <w:rPr>
          <w:rFonts w:ascii="Verdana" w:hAnsi="Verdana"/>
          <w:sz w:val="18"/>
          <w:szCs w:val="18"/>
        </w:rPr>
        <w:t xml:space="preserve"> dus handhavend optreden tegen de entiteit die de overtreding begaat, maar ook tegen degenen die worden aangemerkt als opdrachtgever van de door de entiteit begane overtreding en degenen die feitelijke leiding hebben gegeven aan de verboden gedraging.</w:t>
      </w:r>
      <w:r w:rsidRPr="008724CF" w:rsidR="001D38F8">
        <w:rPr>
          <w:rStyle w:val="Voetnootmarkering"/>
          <w:rFonts w:ascii="Verdana" w:hAnsi="Verdana"/>
          <w:b w:val="0"/>
          <w:bCs/>
          <w:color w:val="000000"/>
          <w:sz w:val="18"/>
          <w:szCs w:val="18"/>
        </w:rPr>
        <w:footnoteReference w:id="18"/>
      </w:r>
      <w:r w:rsidRPr="00FD2EEB">
        <w:rPr>
          <w:rFonts w:ascii="Verdana" w:hAnsi="Verdana"/>
          <w:sz w:val="18"/>
          <w:szCs w:val="18"/>
        </w:rPr>
        <w:t xml:space="preserve"> </w:t>
      </w:r>
      <w:r w:rsidRPr="00DB3BB0" w:rsidR="00DB3BB0">
        <w:rPr>
          <w:rFonts w:ascii="Verdana" w:hAnsi="Verdana"/>
          <w:sz w:val="18"/>
          <w:szCs w:val="18"/>
        </w:rPr>
        <w:t>Dit kunnen zowel natuurlijke personen als rechtspersonen zijn. Bij dat laatste kan bijvoorbeeld gedacht worden aan een moedermaatschappij die als feitelijke leidinggevende of opdrachtgever kwalificeert voor een overtreding bij een dochteronderneming.</w:t>
      </w:r>
      <w:r w:rsidRPr="00FD2EEB">
        <w:rPr>
          <w:rFonts w:ascii="Verdana" w:hAnsi="Verdana"/>
          <w:sz w:val="18"/>
          <w:szCs w:val="18"/>
        </w:rPr>
        <w:t xml:space="preserve"> </w:t>
      </w:r>
    </w:p>
    <w:bookmarkEnd w:id="73"/>
    <w:p w:rsidRPr="008B014B" w:rsidR="000C2223" w:rsidP="000C2223" w:rsidRDefault="000C2223" w14:paraId="327E1041" w14:textId="77777777">
      <w:pPr>
        <w:pStyle w:val="Geenafstand"/>
      </w:pPr>
    </w:p>
    <w:p w:rsidRPr="008B014B" w:rsidR="000C2223" w:rsidP="008B014B" w:rsidRDefault="000C2223" w14:paraId="493A411A" w14:textId="27083F94">
      <w:pPr>
        <w:pStyle w:val="Kop3"/>
      </w:pPr>
      <w:bookmarkStart w:name="_Toc198722609" w:id="74"/>
      <w:r w:rsidRPr="008B014B">
        <w:t>5.9.</w:t>
      </w:r>
      <w:r w:rsidR="004B3495">
        <w:t>6</w:t>
      </w:r>
      <w:r w:rsidRPr="008B014B">
        <w:t xml:space="preserve"> Samenwerking toezichthoudende instanties</w:t>
      </w:r>
      <w:bookmarkEnd w:id="74"/>
    </w:p>
    <w:p w:rsidR="000C2223" w:rsidP="00AF33EB" w:rsidRDefault="000C2223" w14:paraId="41A7EE8A" w14:textId="77777777">
      <w:pPr>
        <w:pStyle w:val="Geenafstand"/>
        <w:rPr>
          <w:rFonts w:ascii="Verdana" w:hAnsi="Verdana"/>
          <w:sz w:val="18"/>
          <w:szCs w:val="18"/>
        </w:rPr>
      </w:pPr>
    </w:p>
    <w:p w:rsidR="000C2223" w:rsidP="000C2223" w:rsidRDefault="000C2223" w14:paraId="6F910CAC" w14:textId="69DD26C1">
      <w:pPr>
        <w:pStyle w:val="Geenafstand"/>
        <w:rPr>
          <w:rFonts w:ascii="Verdana" w:hAnsi="Verdana"/>
          <w:sz w:val="18"/>
          <w:szCs w:val="18"/>
        </w:rPr>
      </w:pPr>
      <w:r w:rsidRPr="000C2223">
        <w:rPr>
          <w:rFonts w:ascii="Verdana" w:hAnsi="Verdana"/>
          <w:sz w:val="18"/>
          <w:szCs w:val="18"/>
        </w:rPr>
        <w:t xml:space="preserve">In de </w:t>
      </w:r>
      <w:r>
        <w:rPr>
          <w:rFonts w:ascii="Verdana" w:hAnsi="Verdana"/>
          <w:sz w:val="18"/>
          <w:szCs w:val="18"/>
        </w:rPr>
        <w:t>Wwke</w:t>
      </w:r>
      <w:r w:rsidRPr="000C2223">
        <w:rPr>
          <w:rFonts w:ascii="Verdana" w:hAnsi="Verdana"/>
          <w:sz w:val="18"/>
          <w:szCs w:val="18"/>
        </w:rPr>
        <w:t xml:space="preserve"> wordt het toezicht vormgegeven langs de lijnen van de ministeriële verantwoordelijkheden voor de sectoren. Het is niet uit te sluiten dat een </w:t>
      </w:r>
      <w:r>
        <w:rPr>
          <w:rFonts w:ascii="Verdana" w:hAnsi="Verdana"/>
          <w:sz w:val="18"/>
          <w:szCs w:val="18"/>
        </w:rPr>
        <w:t>kritieke</w:t>
      </w:r>
      <w:r w:rsidRPr="000C2223">
        <w:rPr>
          <w:rFonts w:ascii="Verdana" w:hAnsi="Verdana"/>
          <w:sz w:val="18"/>
          <w:szCs w:val="18"/>
        </w:rPr>
        <w:t xml:space="preserve"> entiteit actief is binnen meerdere sectoren en daarmee mogelijk te maken</w:t>
      </w:r>
      <w:r w:rsidR="000E4945">
        <w:rPr>
          <w:rFonts w:ascii="Verdana" w:hAnsi="Verdana"/>
          <w:sz w:val="18"/>
          <w:szCs w:val="18"/>
        </w:rPr>
        <w:t xml:space="preserve"> krijgt</w:t>
      </w:r>
      <w:r w:rsidRPr="000C2223">
        <w:rPr>
          <w:rFonts w:ascii="Verdana" w:hAnsi="Verdana"/>
          <w:sz w:val="18"/>
          <w:szCs w:val="18"/>
        </w:rPr>
        <w:t xml:space="preserve"> met meerdere toezichthoudende instanties. </w:t>
      </w:r>
      <w:r>
        <w:rPr>
          <w:rFonts w:ascii="Verdana" w:hAnsi="Verdana"/>
          <w:sz w:val="18"/>
          <w:szCs w:val="18"/>
        </w:rPr>
        <w:t>H</w:t>
      </w:r>
      <w:r w:rsidRPr="000C2223">
        <w:rPr>
          <w:rFonts w:ascii="Verdana" w:hAnsi="Verdana"/>
          <w:sz w:val="18"/>
          <w:szCs w:val="18"/>
        </w:rPr>
        <w:t>et</w:t>
      </w:r>
      <w:r>
        <w:rPr>
          <w:rFonts w:ascii="Verdana" w:hAnsi="Verdana"/>
          <w:sz w:val="18"/>
          <w:szCs w:val="18"/>
        </w:rPr>
        <w:t xml:space="preserve"> is</w:t>
      </w:r>
      <w:r w:rsidRPr="000C2223">
        <w:rPr>
          <w:rFonts w:ascii="Verdana" w:hAnsi="Verdana"/>
          <w:sz w:val="18"/>
          <w:szCs w:val="18"/>
        </w:rPr>
        <w:t xml:space="preserve"> noodzakelijk dat deze </w:t>
      </w:r>
      <w:r w:rsidR="00E031DE">
        <w:rPr>
          <w:rFonts w:ascii="Verdana" w:hAnsi="Verdana"/>
          <w:sz w:val="18"/>
          <w:szCs w:val="18"/>
        </w:rPr>
        <w:t>instanties</w:t>
      </w:r>
      <w:r w:rsidRPr="000C2223">
        <w:rPr>
          <w:rFonts w:ascii="Verdana" w:hAnsi="Verdana"/>
          <w:sz w:val="18"/>
          <w:szCs w:val="18"/>
        </w:rPr>
        <w:t xml:space="preserve"> met elkaar samenwerken in het belang van doelmatig en doeltreffend toezicht op </w:t>
      </w:r>
      <w:r w:rsidR="00E031DE">
        <w:rPr>
          <w:rFonts w:ascii="Verdana" w:hAnsi="Verdana"/>
          <w:sz w:val="18"/>
          <w:szCs w:val="18"/>
        </w:rPr>
        <w:t>de Wwke</w:t>
      </w:r>
      <w:r w:rsidRPr="000C2223">
        <w:rPr>
          <w:rFonts w:ascii="Verdana" w:hAnsi="Verdana"/>
          <w:sz w:val="18"/>
          <w:szCs w:val="18"/>
        </w:rPr>
        <w:t>.</w:t>
      </w:r>
    </w:p>
    <w:p w:rsidR="00D543BC" w:rsidP="000C2223" w:rsidRDefault="00D543BC" w14:paraId="28266D1F" w14:textId="77777777">
      <w:pPr>
        <w:pStyle w:val="Geenafstand"/>
        <w:rPr>
          <w:rFonts w:ascii="Verdana" w:hAnsi="Verdana"/>
          <w:sz w:val="18"/>
          <w:szCs w:val="18"/>
        </w:rPr>
      </w:pPr>
    </w:p>
    <w:p w:rsidRPr="000C2223" w:rsidR="000C2223" w:rsidP="000C2223" w:rsidRDefault="00D543BC" w14:paraId="2AA01700" w14:textId="28B037C5">
      <w:pPr>
        <w:pStyle w:val="Geenafstand"/>
        <w:rPr>
          <w:rFonts w:ascii="Verdana" w:hAnsi="Verdana"/>
          <w:sz w:val="18"/>
          <w:szCs w:val="18"/>
        </w:rPr>
      </w:pPr>
      <w:r w:rsidRPr="00D543BC">
        <w:rPr>
          <w:rFonts w:ascii="Verdana" w:hAnsi="Verdana"/>
          <w:sz w:val="18"/>
          <w:szCs w:val="18"/>
        </w:rPr>
        <w:t xml:space="preserve">Toezichthoudende instanties werken op grond van artikel </w:t>
      </w:r>
      <w:r w:rsidR="00121723">
        <w:rPr>
          <w:rFonts w:ascii="Verdana" w:hAnsi="Verdana"/>
          <w:sz w:val="18"/>
          <w:szCs w:val="18"/>
        </w:rPr>
        <w:t>25</w:t>
      </w:r>
      <w:r>
        <w:rPr>
          <w:rFonts w:ascii="Verdana" w:hAnsi="Verdana"/>
          <w:sz w:val="18"/>
          <w:szCs w:val="18"/>
        </w:rPr>
        <w:t xml:space="preserve"> Wwke</w:t>
      </w:r>
      <w:r w:rsidRPr="00D543BC">
        <w:rPr>
          <w:rFonts w:ascii="Verdana" w:hAnsi="Verdana"/>
          <w:sz w:val="18"/>
          <w:szCs w:val="18"/>
        </w:rPr>
        <w:t xml:space="preserve"> zoveel mogelijk samen bij het (onderling gecoördineerd) toezicht houden op </w:t>
      </w:r>
      <w:r>
        <w:rPr>
          <w:rFonts w:ascii="Verdana" w:hAnsi="Verdana"/>
          <w:sz w:val="18"/>
          <w:szCs w:val="18"/>
        </w:rPr>
        <w:t>kritieke entiteiten</w:t>
      </w:r>
      <w:r w:rsidRPr="00D543BC">
        <w:rPr>
          <w:rFonts w:ascii="Verdana" w:hAnsi="Verdana"/>
          <w:sz w:val="18"/>
          <w:szCs w:val="18"/>
        </w:rPr>
        <w:t xml:space="preserve">. Zij wisselen daartoe onderling alle daarvoor noodzakelijke gegevens uit, waaronder persoonsgegevens. Hierbij kan gedacht worden aan het onderling uitwisselen van </w:t>
      </w:r>
      <w:proofErr w:type="spellStart"/>
      <w:r w:rsidRPr="00D543BC">
        <w:rPr>
          <w:rFonts w:ascii="Verdana" w:hAnsi="Verdana"/>
          <w:sz w:val="18"/>
          <w:szCs w:val="18"/>
        </w:rPr>
        <w:t>toezichtsinformatie</w:t>
      </w:r>
      <w:proofErr w:type="spellEnd"/>
      <w:r w:rsidRPr="00D543BC">
        <w:rPr>
          <w:rFonts w:ascii="Verdana" w:hAnsi="Verdana"/>
          <w:sz w:val="18"/>
          <w:szCs w:val="18"/>
        </w:rPr>
        <w:t xml:space="preserve"> en -bevindingen. In het bijzonder in gevallen waarbij meerdere toezichthoudende instanties onder de </w:t>
      </w:r>
      <w:r>
        <w:rPr>
          <w:rFonts w:ascii="Verdana" w:hAnsi="Verdana"/>
          <w:sz w:val="18"/>
          <w:szCs w:val="18"/>
        </w:rPr>
        <w:t>Wwke</w:t>
      </w:r>
      <w:r w:rsidRPr="00D543BC">
        <w:rPr>
          <w:rFonts w:ascii="Verdana" w:hAnsi="Verdana"/>
          <w:sz w:val="18"/>
          <w:szCs w:val="18"/>
        </w:rPr>
        <w:t xml:space="preserve"> toezicht houden op eenzelfde entiteit is het vanuit het belang van doeltreffend en doelmatig toezicht en het beperken van toezichtslasten gewezen om deze informatie uit te wisselen.</w:t>
      </w:r>
    </w:p>
    <w:p w:rsidR="00636666" w:rsidP="00AF33EB" w:rsidRDefault="00636666" w14:paraId="733D6F91" w14:textId="77777777">
      <w:pPr>
        <w:pStyle w:val="Geenafstand"/>
        <w:rPr>
          <w:rFonts w:ascii="Verdana" w:hAnsi="Verdana"/>
          <w:sz w:val="18"/>
          <w:szCs w:val="18"/>
        </w:rPr>
      </w:pPr>
    </w:p>
    <w:p w:rsidRPr="00FD2EEB" w:rsidR="000C2223" w:rsidP="00AF33EB" w:rsidRDefault="000C2223" w14:paraId="688D848F" w14:textId="5E7CC278">
      <w:pPr>
        <w:pStyle w:val="Geenafstand"/>
        <w:rPr>
          <w:rFonts w:ascii="Verdana" w:hAnsi="Verdana"/>
          <w:sz w:val="18"/>
          <w:szCs w:val="18"/>
        </w:rPr>
      </w:pPr>
      <w:r w:rsidRPr="000C2223">
        <w:rPr>
          <w:rFonts w:ascii="Verdana" w:hAnsi="Verdana"/>
          <w:sz w:val="18"/>
          <w:szCs w:val="18"/>
        </w:rPr>
        <w:t xml:space="preserve">Om de doeltreffende en doelmatige uitvoering van </w:t>
      </w:r>
      <w:r w:rsidR="00E031DE">
        <w:rPr>
          <w:rFonts w:ascii="Verdana" w:hAnsi="Verdana"/>
          <w:sz w:val="18"/>
          <w:szCs w:val="18"/>
        </w:rPr>
        <w:t>de Wwke</w:t>
      </w:r>
      <w:r w:rsidRPr="000C2223">
        <w:rPr>
          <w:rFonts w:ascii="Verdana" w:hAnsi="Verdana"/>
          <w:sz w:val="18"/>
          <w:szCs w:val="18"/>
        </w:rPr>
        <w:t xml:space="preserve"> te borgen, </w:t>
      </w:r>
      <w:r w:rsidR="000E4945">
        <w:rPr>
          <w:rFonts w:ascii="Verdana" w:hAnsi="Verdana"/>
          <w:sz w:val="18"/>
          <w:szCs w:val="18"/>
        </w:rPr>
        <w:t>moeten</w:t>
      </w:r>
      <w:r w:rsidRPr="000C2223" w:rsidR="000E4945">
        <w:rPr>
          <w:rFonts w:ascii="Verdana" w:hAnsi="Verdana"/>
          <w:sz w:val="18"/>
          <w:szCs w:val="18"/>
        </w:rPr>
        <w:t xml:space="preserve"> </w:t>
      </w:r>
      <w:r w:rsidRPr="000C2223">
        <w:rPr>
          <w:rFonts w:ascii="Verdana" w:hAnsi="Verdana"/>
          <w:sz w:val="18"/>
          <w:szCs w:val="18"/>
        </w:rPr>
        <w:t xml:space="preserve">de toezichthoudende instanties onderling afspraken maken over gemeenschappelijke aangelegenheden. Hierbij wordt gedacht aan </w:t>
      </w:r>
      <w:r w:rsidR="00524F73">
        <w:rPr>
          <w:rFonts w:ascii="Verdana" w:hAnsi="Verdana"/>
          <w:sz w:val="18"/>
          <w:szCs w:val="18"/>
        </w:rPr>
        <w:t xml:space="preserve">afspraken over </w:t>
      </w:r>
      <w:r w:rsidRPr="000C2223">
        <w:rPr>
          <w:rFonts w:ascii="Verdana" w:hAnsi="Verdana"/>
          <w:sz w:val="18"/>
          <w:szCs w:val="18"/>
        </w:rPr>
        <w:t>samenloop van toezicht op eenzelfde entiteit, het voorkomen van onevenredige toezichtslasten</w:t>
      </w:r>
      <w:r w:rsidR="00B86D7B">
        <w:rPr>
          <w:rFonts w:ascii="Verdana" w:hAnsi="Verdana"/>
          <w:sz w:val="18"/>
          <w:szCs w:val="18"/>
        </w:rPr>
        <w:t xml:space="preserve"> en</w:t>
      </w:r>
      <w:r w:rsidRPr="000C2223">
        <w:rPr>
          <w:rFonts w:ascii="Verdana" w:hAnsi="Verdana"/>
          <w:sz w:val="18"/>
          <w:szCs w:val="18"/>
        </w:rPr>
        <w:t xml:space="preserve"> de uitwisseling van gegevens. </w:t>
      </w:r>
      <w:r w:rsidR="00B86D7B">
        <w:rPr>
          <w:rFonts w:ascii="Verdana" w:hAnsi="Verdana"/>
          <w:sz w:val="18"/>
          <w:szCs w:val="18"/>
        </w:rPr>
        <w:t>Het heeft daarbij de voorkeur dat d</w:t>
      </w:r>
      <w:r w:rsidRPr="000C2223">
        <w:rPr>
          <w:rFonts w:ascii="Verdana" w:hAnsi="Verdana"/>
          <w:sz w:val="18"/>
          <w:szCs w:val="18"/>
        </w:rPr>
        <w:t xml:space="preserve">eze afspraken worden vastgelegd in een </w:t>
      </w:r>
      <w:r w:rsidR="00B86D7B">
        <w:rPr>
          <w:rFonts w:ascii="Verdana" w:hAnsi="Verdana"/>
          <w:sz w:val="18"/>
          <w:szCs w:val="18"/>
        </w:rPr>
        <w:t xml:space="preserve">samenwerkafspraak of een vergelijkbaar </w:t>
      </w:r>
      <w:r w:rsidR="0059550E">
        <w:rPr>
          <w:rFonts w:ascii="Verdana" w:hAnsi="Verdana"/>
          <w:sz w:val="18"/>
          <w:szCs w:val="18"/>
        </w:rPr>
        <w:t>instrument</w:t>
      </w:r>
      <w:r w:rsidR="00B86D7B">
        <w:rPr>
          <w:rFonts w:ascii="Verdana" w:hAnsi="Verdana"/>
          <w:sz w:val="18"/>
          <w:szCs w:val="18"/>
        </w:rPr>
        <w:t xml:space="preserve"> en dat deze</w:t>
      </w:r>
      <w:r w:rsidR="00524F73">
        <w:rPr>
          <w:rFonts w:ascii="Verdana" w:hAnsi="Verdana"/>
          <w:sz w:val="18"/>
          <w:szCs w:val="18"/>
        </w:rPr>
        <w:t xml:space="preserve"> wordt gepubliceerd</w:t>
      </w:r>
      <w:r w:rsidRPr="000C2223">
        <w:rPr>
          <w:rFonts w:ascii="Verdana" w:hAnsi="Verdana"/>
          <w:sz w:val="18"/>
          <w:szCs w:val="18"/>
        </w:rPr>
        <w:t>. Dit zorgt voor transparantie over de gemaakte afspraken en maakt voor entiteiten die onder toezicht staan helder op welke wijze de toezichthoude</w:t>
      </w:r>
      <w:r w:rsidR="00E031DE">
        <w:rPr>
          <w:rFonts w:ascii="Verdana" w:hAnsi="Verdana"/>
          <w:sz w:val="18"/>
          <w:szCs w:val="18"/>
        </w:rPr>
        <w:t>nde instanties</w:t>
      </w:r>
      <w:r w:rsidRPr="000C2223">
        <w:rPr>
          <w:rFonts w:ascii="Verdana" w:hAnsi="Verdana"/>
          <w:sz w:val="18"/>
          <w:szCs w:val="18"/>
        </w:rPr>
        <w:t xml:space="preserve"> invulling geven aan voorgenoemde aspecten.</w:t>
      </w:r>
    </w:p>
    <w:p w:rsidRPr="00FD2EEB" w:rsidR="000335A4" w:rsidP="00AF33EB" w:rsidRDefault="000335A4" w14:paraId="45908A6F" w14:textId="77777777">
      <w:pPr>
        <w:pStyle w:val="Geenafstand"/>
        <w:rPr>
          <w:rFonts w:ascii="Verdana" w:hAnsi="Verdana"/>
          <w:sz w:val="18"/>
          <w:szCs w:val="18"/>
        </w:rPr>
      </w:pPr>
    </w:p>
    <w:p w:rsidRPr="00D907A5" w:rsidR="00AF33EB" w:rsidP="00FC0A34" w:rsidRDefault="00AF33EB" w14:paraId="6976BE0A" w14:textId="3AD8BFA3">
      <w:pPr>
        <w:pStyle w:val="Kop2"/>
      </w:pPr>
      <w:bookmarkStart w:name="_Toc198722610" w:id="75"/>
      <w:r>
        <w:t>5.</w:t>
      </w:r>
      <w:r w:rsidR="00DE7CC5">
        <w:t>10</w:t>
      </w:r>
      <w:r>
        <w:t xml:space="preserve"> </w:t>
      </w:r>
      <w:r w:rsidRPr="00D907A5">
        <w:t>Toepassing in Caribisch deel van het Koninkrijk</w:t>
      </w:r>
      <w:bookmarkEnd w:id="75"/>
    </w:p>
    <w:p w:rsidRPr="00D907A5" w:rsidR="00AF33EB" w:rsidP="00AF33EB" w:rsidRDefault="00AF33EB" w14:paraId="0B6576C7" w14:textId="77777777">
      <w:pPr>
        <w:pStyle w:val="Geenafstand"/>
        <w:rPr>
          <w:rFonts w:ascii="Verdana" w:hAnsi="Verdana"/>
          <w:b/>
          <w:bCs/>
          <w:sz w:val="18"/>
          <w:szCs w:val="18"/>
        </w:rPr>
      </w:pPr>
    </w:p>
    <w:p w:rsidR="00F55416" w:rsidP="00AF33EB" w:rsidRDefault="00AF33EB" w14:paraId="69560CD3" w14:textId="005B7311">
      <w:pPr>
        <w:spacing w:after="0" w:line="240" w:lineRule="auto"/>
        <w:rPr>
          <w:szCs w:val="18"/>
        </w:rPr>
      </w:pPr>
      <w:r w:rsidRPr="00D907A5">
        <w:rPr>
          <w:szCs w:val="18"/>
        </w:rPr>
        <w:t xml:space="preserve">De CER-richtlijn is alleen van toepassing op Europees Nederland. </w:t>
      </w:r>
      <w:r w:rsidRPr="001330C8" w:rsidR="00207BC1">
        <w:rPr>
          <w:szCs w:val="18"/>
        </w:rPr>
        <w:t>De openbare lichamen Bonaire, Sint Eustatius en Saba (BES) hebben de zogeheten LGO-status (landen en gebieden overzee, artikel 299, derde lid, en bijlage II van het</w:t>
      </w:r>
      <w:r w:rsidRPr="00FC2A19" w:rsidR="00207BC1">
        <w:rPr>
          <w:szCs w:val="18"/>
        </w:rPr>
        <w:t xml:space="preserve"> </w:t>
      </w:r>
      <w:r w:rsidRPr="001330C8" w:rsidR="00207BC1">
        <w:rPr>
          <w:szCs w:val="18"/>
        </w:rPr>
        <w:t xml:space="preserve">Verdrag tot oprichting van de Europese Economische Gemeenschap) en maken geen deel uit van de </w:t>
      </w:r>
      <w:r w:rsidR="007D2D98">
        <w:rPr>
          <w:szCs w:val="18"/>
        </w:rPr>
        <w:t>EU</w:t>
      </w:r>
      <w:r w:rsidRPr="001330C8" w:rsidR="00207BC1">
        <w:rPr>
          <w:szCs w:val="18"/>
        </w:rPr>
        <w:t xml:space="preserve">. Nu </w:t>
      </w:r>
      <w:r w:rsidR="00F55416">
        <w:rPr>
          <w:szCs w:val="18"/>
        </w:rPr>
        <w:t>de CER-</w:t>
      </w:r>
      <w:r w:rsidRPr="001330C8" w:rsidR="00207BC1">
        <w:rPr>
          <w:szCs w:val="18"/>
        </w:rPr>
        <w:t xml:space="preserve">richtlijn wordt geïmplementeerd via een voor Europees Nederland geldende implementatiewet dient in het kader van het principe van </w:t>
      </w:r>
      <w:proofErr w:type="spellStart"/>
      <w:r w:rsidRPr="00E82598" w:rsidR="00207BC1">
        <w:rPr>
          <w:i/>
          <w:iCs/>
          <w:szCs w:val="18"/>
        </w:rPr>
        <w:t>comply</w:t>
      </w:r>
      <w:proofErr w:type="spellEnd"/>
      <w:r w:rsidRPr="00E82598" w:rsidR="00207BC1">
        <w:rPr>
          <w:i/>
          <w:iCs/>
          <w:szCs w:val="18"/>
        </w:rPr>
        <w:t xml:space="preserve"> or </w:t>
      </w:r>
      <w:proofErr w:type="spellStart"/>
      <w:r w:rsidRPr="00E82598" w:rsidR="00207BC1">
        <w:rPr>
          <w:i/>
          <w:iCs/>
          <w:szCs w:val="18"/>
        </w:rPr>
        <w:t>explain</w:t>
      </w:r>
      <w:proofErr w:type="spellEnd"/>
      <w:r w:rsidRPr="001330C8" w:rsidR="00207BC1">
        <w:rPr>
          <w:szCs w:val="18"/>
        </w:rPr>
        <w:t xml:space="preserve"> wel te worden bezien of en hoe </w:t>
      </w:r>
      <w:r w:rsidR="0011689F">
        <w:rPr>
          <w:szCs w:val="18"/>
        </w:rPr>
        <w:t xml:space="preserve">de </w:t>
      </w:r>
      <w:r w:rsidR="0011689F">
        <w:rPr>
          <w:color w:val="000000"/>
          <w:szCs w:val="18"/>
          <w:shd w:val="clear" w:color="auto" w:fill="FFFFFF"/>
        </w:rPr>
        <w:t>Wwke</w:t>
      </w:r>
      <w:r w:rsidRPr="001330C8" w:rsidR="00207BC1">
        <w:rPr>
          <w:szCs w:val="18"/>
        </w:rPr>
        <w:t xml:space="preserve"> van toepassing moet worden verklaard voor Caribisch Nederland. </w:t>
      </w:r>
    </w:p>
    <w:p w:rsidR="00F55416" w:rsidP="00AF33EB" w:rsidRDefault="00F55416" w14:paraId="158584E4" w14:textId="77777777">
      <w:pPr>
        <w:spacing w:after="0" w:line="240" w:lineRule="auto"/>
        <w:rPr>
          <w:szCs w:val="18"/>
        </w:rPr>
      </w:pPr>
    </w:p>
    <w:p w:rsidR="00AF33EB" w:rsidP="00AF33EB" w:rsidRDefault="00207BC1" w14:paraId="4E8A6E68" w14:textId="4F59FD96">
      <w:pPr>
        <w:spacing w:after="0" w:line="240" w:lineRule="auto"/>
        <w:rPr>
          <w:szCs w:val="18"/>
        </w:rPr>
      </w:pPr>
      <w:r w:rsidRPr="001330C8">
        <w:rPr>
          <w:szCs w:val="18"/>
        </w:rPr>
        <w:t xml:space="preserve">Hierna wordt toegelicht waarom er op dit moment nog geen wetgeving komt voor Caribisch Nederland vergelijkbaar met </w:t>
      </w:r>
      <w:r w:rsidR="0011689F">
        <w:rPr>
          <w:szCs w:val="18"/>
        </w:rPr>
        <w:t xml:space="preserve">de </w:t>
      </w:r>
      <w:r w:rsidR="0011689F">
        <w:rPr>
          <w:color w:val="000000"/>
          <w:szCs w:val="18"/>
          <w:shd w:val="clear" w:color="auto" w:fill="FFFFFF"/>
        </w:rPr>
        <w:t>Wwke</w:t>
      </w:r>
      <w:r w:rsidRPr="001330C8">
        <w:rPr>
          <w:szCs w:val="18"/>
        </w:rPr>
        <w:t>.</w:t>
      </w:r>
      <w:r w:rsidR="00F55416">
        <w:rPr>
          <w:szCs w:val="18"/>
        </w:rPr>
        <w:t xml:space="preserve"> </w:t>
      </w:r>
      <w:r w:rsidRPr="00D907A5" w:rsidR="00AF33EB">
        <w:rPr>
          <w:szCs w:val="18"/>
        </w:rPr>
        <w:t xml:space="preserve">De onderwerpen die in de CER-richtlijn worden geregeld, zijn op dit moment nog niet uitvoerbaar in Caribisch Nederland voor onder meer de openbare lichamen. Er wordt op dit moment nog uitvoering gegeven aan een aantal randvoorwaarden voor het </w:t>
      </w:r>
      <w:r w:rsidR="00AF33EB">
        <w:rPr>
          <w:szCs w:val="18"/>
        </w:rPr>
        <w:t>versterken</w:t>
      </w:r>
      <w:r w:rsidRPr="00D907A5" w:rsidR="00AF33EB">
        <w:rPr>
          <w:szCs w:val="18"/>
        </w:rPr>
        <w:t xml:space="preserve"> van de weerbaarheid op de BES. In het kader van de Veiligheidsstrategie van het Koninkrijk wordt gewerkt aan het in kaart brengen welke processen op de BES mogelijk maatschappelijk ontwrichtende effecten hebben, zodat duidelijk is welke processen betere bescherming behoeven. </w:t>
      </w:r>
      <w:r w:rsidRPr="001330C8">
        <w:rPr>
          <w:szCs w:val="18"/>
        </w:rPr>
        <w:t>Het is denkbaar dat vanuit de uitvoering van deze randvoorwaarden in de toekomst (sectorale) wetgeving voortvloeit waarmee de bescherming van bepaalde infrastructuur in Caribisch Nederland tegen fysieke risico’s wordt gewaarborgd.</w:t>
      </w:r>
      <w:r w:rsidRPr="00D907A5" w:rsidR="00AF33EB">
        <w:rPr>
          <w:szCs w:val="18"/>
        </w:rPr>
        <w:t xml:space="preserve"> </w:t>
      </w:r>
    </w:p>
    <w:p w:rsidR="00945C7E" w:rsidP="00AF33EB" w:rsidRDefault="00945C7E" w14:paraId="4C9EC513" w14:textId="77777777">
      <w:pPr>
        <w:spacing w:after="0" w:line="240" w:lineRule="auto"/>
        <w:rPr>
          <w:szCs w:val="18"/>
        </w:rPr>
      </w:pPr>
    </w:p>
    <w:p w:rsidR="00EE1900" w:rsidP="00AF33EB" w:rsidRDefault="00EE1900" w14:paraId="068C02E8" w14:textId="07D2A1A2">
      <w:pPr>
        <w:spacing w:after="0" w:line="240" w:lineRule="auto"/>
        <w:rPr>
          <w:szCs w:val="18"/>
        </w:rPr>
      </w:pPr>
    </w:p>
    <w:p w:rsidRPr="00D907A5" w:rsidR="00945C7E" w:rsidP="00945C7E" w:rsidRDefault="00945C7E" w14:paraId="2ED652A0" w14:textId="4A6235FD">
      <w:pPr>
        <w:pStyle w:val="Kop2"/>
      </w:pPr>
      <w:bookmarkStart w:name="_Toc198722611" w:id="76"/>
      <w:r>
        <w:lastRenderedPageBreak/>
        <w:t>5.</w:t>
      </w:r>
      <w:r w:rsidR="00DE7CC5">
        <w:t>11</w:t>
      </w:r>
      <w:r>
        <w:t xml:space="preserve"> Rechtsbescherming</w:t>
      </w:r>
      <w:r w:rsidR="00FF514F">
        <w:t xml:space="preserve"> en vereisten aan besluiten</w:t>
      </w:r>
      <w:bookmarkEnd w:id="76"/>
    </w:p>
    <w:p w:rsidR="00945C7E" w:rsidP="00AF33EB" w:rsidRDefault="00945C7E" w14:paraId="62E2B4FC" w14:textId="77777777">
      <w:pPr>
        <w:spacing w:after="0" w:line="240" w:lineRule="auto"/>
        <w:rPr>
          <w:b/>
          <w:bCs/>
          <w:szCs w:val="18"/>
        </w:rPr>
      </w:pPr>
    </w:p>
    <w:p w:rsidRPr="00800BA2" w:rsidR="00000A2D" w:rsidP="00945C7E" w:rsidRDefault="00000A2D" w14:paraId="33D42B95" w14:textId="52F5703F">
      <w:pPr>
        <w:pStyle w:val="Geenafstand"/>
        <w:rPr>
          <w:rFonts w:ascii="Verdana" w:hAnsi="Verdana"/>
          <w:i/>
          <w:iCs/>
          <w:sz w:val="18"/>
          <w:szCs w:val="18"/>
        </w:rPr>
      </w:pPr>
      <w:bookmarkStart w:name="_Hlk172211588" w:id="77"/>
      <w:r>
        <w:rPr>
          <w:rFonts w:ascii="Verdana" w:hAnsi="Verdana"/>
          <w:i/>
          <w:iCs/>
          <w:sz w:val="18"/>
          <w:szCs w:val="18"/>
        </w:rPr>
        <w:t>Besluiten in de zin van artikel 1:3 Awb</w:t>
      </w:r>
    </w:p>
    <w:p w:rsidR="00945C7E" w:rsidP="00945C7E" w:rsidRDefault="00CA452B" w14:paraId="5023D2D0" w14:textId="34BE129D">
      <w:pPr>
        <w:pStyle w:val="Geenafstand"/>
        <w:rPr>
          <w:rFonts w:ascii="Verdana" w:hAnsi="Verdana"/>
          <w:sz w:val="18"/>
          <w:szCs w:val="18"/>
        </w:rPr>
      </w:pPr>
      <w:r>
        <w:rPr>
          <w:rFonts w:ascii="Verdana" w:hAnsi="Verdana"/>
          <w:sz w:val="18"/>
          <w:szCs w:val="18"/>
        </w:rPr>
        <w:t xml:space="preserve">De Wwke voorziet in de grondslag voor diverse besluiten in de zin van artikel 1:3 Awb. </w:t>
      </w:r>
      <w:r w:rsidR="00E159F6">
        <w:rPr>
          <w:rFonts w:ascii="Verdana" w:hAnsi="Verdana"/>
          <w:sz w:val="18"/>
          <w:szCs w:val="18"/>
        </w:rPr>
        <w:t>Een voorbeeld van een d</w:t>
      </w:r>
      <w:r>
        <w:rPr>
          <w:rFonts w:ascii="Verdana" w:hAnsi="Verdana"/>
          <w:sz w:val="18"/>
          <w:szCs w:val="18"/>
        </w:rPr>
        <w:t xml:space="preserve">ergelijk besluit </w:t>
      </w:r>
      <w:r w:rsidR="00E159F6">
        <w:rPr>
          <w:rFonts w:ascii="Verdana" w:hAnsi="Verdana"/>
          <w:sz w:val="18"/>
          <w:szCs w:val="18"/>
        </w:rPr>
        <w:t xml:space="preserve">is </w:t>
      </w:r>
      <w:r>
        <w:rPr>
          <w:rFonts w:ascii="Verdana" w:hAnsi="Verdana"/>
          <w:sz w:val="18"/>
          <w:szCs w:val="18"/>
        </w:rPr>
        <w:t>de aanwijzing, bij regeling of besluit, van een entiteit als kritieke entiteit</w:t>
      </w:r>
      <w:r w:rsidR="00E159F6">
        <w:rPr>
          <w:rFonts w:ascii="Verdana" w:hAnsi="Verdana"/>
          <w:sz w:val="18"/>
          <w:szCs w:val="18"/>
        </w:rPr>
        <w:t xml:space="preserve">. Een ander voorbeeld is een </w:t>
      </w:r>
      <w:r>
        <w:rPr>
          <w:rFonts w:ascii="Verdana" w:hAnsi="Verdana"/>
          <w:sz w:val="18"/>
          <w:szCs w:val="18"/>
        </w:rPr>
        <w:t xml:space="preserve">besluit van de bevoegde autoriteit </w:t>
      </w:r>
      <w:r w:rsidR="00651D96">
        <w:rPr>
          <w:rFonts w:ascii="Verdana" w:hAnsi="Verdana"/>
          <w:sz w:val="18"/>
          <w:szCs w:val="18"/>
        </w:rPr>
        <w:t xml:space="preserve">(toezichthoudende instantie) </w:t>
      </w:r>
      <w:r>
        <w:rPr>
          <w:rFonts w:ascii="Verdana" w:hAnsi="Verdana"/>
          <w:sz w:val="18"/>
          <w:szCs w:val="18"/>
        </w:rPr>
        <w:t xml:space="preserve">inhoudende de oplegging van een bestuurlijke boete. </w:t>
      </w:r>
      <w:bookmarkEnd w:id="77"/>
    </w:p>
    <w:p w:rsidR="005B61CE" w:rsidP="003B5378" w:rsidRDefault="005B61CE" w14:paraId="227BF475" w14:textId="77777777">
      <w:pPr>
        <w:pStyle w:val="Geenafstand"/>
        <w:rPr>
          <w:rFonts w:ascii="Verdana" w:hAnsi="Verdana"/>
          <w:sz w:val="18"/>
          <w:szCs w:val="18"/>
        </w:rPr>
      </w:pPr>
    </w:p>
    <w:p w:rsidRPr="00800BA2" w:rsidR="005B61CE" w:rsidP="003B5378" w:rsidRDefault="005B61CE" w14:paraId="35F5D019" w14:textId="5250207E">
      <w:pPr>
        <w:pStyle w:val="Geenafstand"/>
        <w:rPr>
          <w:rFonts w:ascii="Verdana" w:hAnsi="Verdana"/>
          <w:i/>
          <w:iCs/>
          <w:sz w:val="18"/>
          <w:szCs w:val="18"/>
        </w:rPr>
      </w:pPr>
      <w:r w:rsidRPr="00800BA2">
        <w:rPr>
          <w:rFonts w:ascii="Verdana" w:hAnsi="Verdana"/>
          <w:i/>
          <w:iCs/>
          <w:sz w:val="18"/>
          <w:szCs w:val="18"/>
        </w:rPr>
        <w:t>Awb en algemene beginselen van behoorlijk bestuur</w:t>
      </w:r>
    </w:p>
    <w:p w:rsidRPr="006D03C5" w:rsidR="003B5378" w:rsidP="003B5378" w:rsidRDefault="003B5378" w14:paraId="795D0370" w14:textId="2ED189B2">
      <w:pPr>
        <w:pStyle w:val="Geenafstand"/>
        <w:rPr>
          <w:rFonts w:ascii="Verdana" w:hAnsi="Verdana"/>
          <w:sz w:val="18"/>
          <w:szCs w:val="18"/>
        </w:rPr>
      </w:pPr>
      <w:r w:rsidRPr="00601715">
        <w:rPr>
          <w:rFonts w:ascii="Verdana" w:hAnsi="Verdana"/>
          <w:sz w:val="18"/>
          <w:szCs w:val="18"/>
        </w:rPr>
        <w:t>Bij de voorbereiding van besluit</w:t>
      </w:r>
      <w:r w:rsidR="00444FCB">
        <w:rPr>
          <w:rFonts w:ascii="Verdana" w:hAnsi="Verdana"/>
          <w:sz w:val="18"/>
          <w:szCs w:val="18"/>
        </w:rPr>
        <w:t>en gelden</w:t>
      </w:r>
      <w:r w:rsidRPr="00601715">
        <w:rPr>
          <w:rFonts w:ascii="Verdana" w:hAnsi="Verdana"/>
          <w:sz w:val="18"/>
          <w:szCs w:val="18"/>
        </w:rPr>
        <w:t xml:space="preserve"> de regels hierover in de Awb en de algemene beginselen van behoorlijk bestuur. Zo moet bij de voorbereiding van </w:t>
      </w:r>
      <w:r w:rsidR="00444FCB">
        <w:rPr>
          <w:rFonts w:ascii="Verdana" w:hAnsi="Verdana"/>
          <w:sz w:val="18"/>
          <w:szCs w:val="18"/>
        </w:rPr>
        <w:t>een</w:t>
      </w:r>
      <w:r w:rsidRPr="006D03C5">
        <w:rPr>
          <w:rFonts w:ascii="Verdana" w:hAnsi="Verdana"/>
          <w:sz w:val="18"/>
          <w:szCs w:val="18"/>
        </w:rPr>
        <w:t xml:space="preserve"> besluit de nodige kennis </w:t>
      </w:r>
      <w:r w:rsidR="00444FCB">
        <w:rPr>
          <w:rFonts w:ascii="Verdana" w:hAnsi="Verdana"/>
          <w:sz w:val="18"/>
          <w:szCs w:val="18"/>
        </w:rPr>
        <w:t xml:space="preserve">worden </w:t>
      </w:r>
      <w:r w:rsidRPr="006D03C5">
        <w:rPr>
          <w:rFonts w:ascii="Verdana" w:hAnsi="Verdana"/>
          <w:sz w:val="18"/>
          <w:szCs w:val="18"/>
        </w:rPr>
        <w:t>verga</w:t>
      </w:r>
      <w:r w:rsidR="00444FCB">
        <w:rPr>
          <w:rFonts w:ascii="Verdana" w:hAnsi="Verdana"/>
          <w:sz w:val="18"/>
          <w:szCs w:val="18"/>
        </w:rPr>
        <w:t>ard</w:t>
      </w:r>
      <w:r w:rsidRPr="006D03C5">
        <w:rPr>
          <w:rFonts w:ascii="Verdana" w:hAnsi="Verdana"/>
          <w:sz w:val="18"/>
          <w:szCs w:val="18"/>
        </w:rPr>
        <w:t xml:space="preserve"> over de relevante feiten en de af te wegen belangen (artikel 3:2 Awb). </w:t>
      </w:r>
      <w:r w:rsidR="00444FCB">
        <w:rPr>
          <w:rFonts w:ascii="Verdana" w:hAnsi="Verdana"/>
          <w:sz w:val="18"/>
          <w:szCs w:val="18"/>
        </w:rPr>
        <w:t>De</w:t>
      </w:r>
      <w:r w:rsidRPr="006D03C5">
        <w:rPr>
          <w:rFonts w:ascii="Verdana" w:hAnsi="Verdana"/>
          <w:sz w:val="18"/>
          <w:szCs w:val="18"/>
        </w:rPr>
        <w:t xml:space="preserve"> bij het besluit betrokken belangen </w:t>
      </w:r>
      <w:r w:rsidR="00444FCB">
        <w:rPr>
          <w:rFonts w:ascii="Verdana" w:hAnsi="Verdana"/>
          <w:sz w:val="18"/>
          <w:szCs w:val="18"/>
        </w:rPr>
        <w:t>moeten worden afgewogen</w:t>
      </w:r>
      <w:r w:rsidRPr="006D03C5">
        <w:rPr>
          <w:rFonts w:ascii="Verdana" w:hAnsi="Verdana"/>
          <w:sz w:val="18"/>
          <w:szCs w:val="18"/>
        </w:rPr>
        <w:t xml:space="preserve"> (artikel 3:4, eerste lid, Awb). Verder mogen de voor één of meer belanghebbenden nadelige gevolgen van het besluit niet onevenredig zijn in verhouding tot de met het besluit te dienen doelen (artikel 3:4, tweede lid, Awb). Het besluit moet berusten op een </w:t>
      </w:r>
      <w:r w:rsidRPr="00601715">
        <w:rPr>
          <w:rFonts w:ascii="Verdana" w:hAnsi="Verdana"/>
          <w:sz w:val="18"/>
          <w:szCs w:val="18"/>
        </w:rPr>
        <w:t xml:space="preserve">deugdelijke motivering (motiveringsbeginsel, artikel 3:46 Awb). Het voorgaande is een </w:t>
      </w:r>
      <w:r w:rsidRPr="006D03C5">
        <w:rPr>
          <w:rFonts w:ascii="Verdana" w:hAnsi="Verdana"/>
          <w:sz w:val="18"/>
          <w:szCs w:val="18"/>
        </w:rPr>
        <w:t xml:space="preserve">niet-limitatief overzicht van enkele regels uit de Awb. </w:t>
      </w:r>
    </w:p>
    <w:p w:rsidR="005B61CE" w:rsidP="003B5378" w:rsidRDefault="005B61CE" w14:paraId="75CA1DCE" w14:textId="77777777">
      <w:pPr>
        <w:pStyle w:val="Geenafstand"/>
        <w:rPr>
          <w:rFonts w:ascii="Verdana" w:hAnsi="Verdana"/>
          <w:sz w:val="18"/>
          <w:szCs w:val="18"/>
        </w:rPr>
      </w:pPr>
    </w:p>
    <w:p w:rsidRPr="00800BA2" w:rsidR="005B61CE" w:rsidP="003B5378" w:rsidRDefault="005B61CE" w14:paraId="36CE922F" w14:textId="1DDE3356">
      <w:pPr>
        <w:pStyle w:val="Geenafstand"/>
        <w:rPr>
          <w:rFonts w:ascii="Verdana" w:hAnsi="Verdana"/>
          <w:i/>
          <w:iCs/>
          <w:sz w:val="18"/>
          <w:szCs w:val="18"/>
        </w:rPr>
      </w:pPr>
      <w:r>
        <w:rPr>
          <w:rFonts w:ascii="Verdana" w:hAnsi="Verdana"/>
          <w:i/>
          <w:iCs/>
          <w:sz w:val="18"/>
          <w:szCs w:val="18"/>
        </w:rPr>
        <w:t>Bestuursrechtelijke rechtsbescherming</w:t>
      </w:r>
    </w:p>
    <w:p w:rsidRPr="00601715" w:rsidR="003B5378" w:rsidP="003B5378" w:rsidRDefault="00FF514F" w14:paraId="138478DA" w14:textId="4D0807BA">
      <w:pPr>
        <w:pStyle w:val="Geenafstand"/>
        <w:rPr>
          <w:rFonts w:ascii="Verdana" w:hAnsi="Verdana"/>
          <w:sz w:val="18"/>
          <w:szCs w:val="18"/>
        </w:rPr>
      </w:pPr>
      <w:r>
        <w:rPr>
          <w:rFonts w:ascii="Verdana" w:hAnsi="Verdana"/>
          <w:sz w:val="18"/>
          <w:szCs w:val="18"/>
        </w:rPr>
        <w:t xml:space="preserve">Tegen de op grond van de Wwke genomen besluiten in de zin van artikel 1:3 Awb staat bestuursrechtelijke rechtsbescherming open. Belanghebbenden in de zin van artikel 1:2 Awb </w:t>
      </w:r>
      <w:r w:rsidR="00444FCB">
        <w:rPr>
          <w:rFonts w:ascii="Verdana" w:hAnsi="Verdana"/>
          <w:sz w:val="18"/>
          <w:szCs w:val="18"/>
        </w:rPr>
        <w:t xml:space="preserve">(zoals entiteiten die op grond van de Wwke een bestuurlijke boete opgelegd hebben gekregen) </w:t>
      </w:r>
      <w:r>
        <w:rPr>
          <w:rFonts w:ascii="Verdana" w:hAnsi="Verdana"/>
          <w:sz w:val="18"/>
          <w:szCs w:val="18"/>
        </w:rPr>
        <w:t xml:space="preserve">kunnen tegen die besluiten achtereenvolgens in bezwaar bij het bestuursorgaan dat het besluit heeft genomen en in beroep en hoger beroep bij de bestuursrechter. </w:t>
      </w:r>
    </w:p>
    <w:p w:rsidRPr="00800BA2" w:rsidR="003B5378" w:rsidP="003B5378" w:rsidRDefault="003B5378" w14:paraId="5C1D0D13" w14:textId="77777777">
      <w:pPr>
        <w:pStyle w:val="Geenafstand"/>
        <w:rPr>
          <w:rFonts w:ascii="Verdana" w:hAnsi="Verdana"/>
          <w:sz w:val="18"/>
          <w:szCs w:val="18"/>
        </w:rPr>
      </w:pPr>
    </w:p>
    <w:p w:rsidRPr="00800BA2" w:rsidR="005B61CE" w:rsidP="003B5378" w:rsidRDefault="005B61CE" w14:paraId="168B6093" w14:textId="111C7723">
      <w:pPr>
        <w:pStyle w:val="Geenafstand"/>
        <w:rPr>
          <w:rFonts w:ascii="Verdana" w:hAnsi="Verdana"/>
          <w:i/>
          <w:iCs/>
          <w:sz w:val="18"/>
          <w:szCs w:val="18"/>
        </w:rPr>
      </w:pPr>
      <w:r w:rsidRPr="00800BA2">
        <w:rPr>
          <w:rFonts w:ascii="Verdana" w:hAnsi="Verdana"/>
          <w:i/>
          <w:iCs/>
          <w:sz w:val="18"/>
          <w:szCs w:val="18"/>
        </w:rPr>
        <w:t>Voorbeelden</w:t>
      </w:r>
    </w:p>
    <w:p w:rsidR="003B5378" w:rsidP="003B5378" w:rsidRDefault="003B5378" w14:paraId="618B7DDB" w14:textId="77777777">
      <w:pPr>
        <w:pStyle w:val="Geenafstand"/>
        <w:rPr>
          <w:rFonts w:ascii="Verdana" w:hAnsi="Verdana"/>
          <w:sz w:val="18"/>
          <w:szCs w:val="18"/>
        </w:rPr>
      </w:pPr>
      <w:r>
        <w:rPr>
          <w:rFonts w:ascii="Verdana" w:hAnsi="Verdana"/>
          <w:sz w:val="18"/>
          <w:szCs w:val="18"/>
        </w:rPr>
        <w:t xml:space="preserve">Het voorgaande levert de volgende voorbeelden op (niet-limitatief): </w:t>
      </w:r>
    </w:p>
    <w:p w:rsidR="003B5378" w:rsidP="003F178B" w:rsidRDefault="003B5378" w14:paraId="3F681273" w14:textId="0DB2F054">
      <w:pPr>
        <w:pStyle w:val="Geenafstand"/>
        <w:numPr>
          <w:ilvl w:val="0"/>
          <w:numId w:val="53"/>
        </w:numPr>
        <w:ind w:left="284" w:hanging="284"/>
        <w:rPr>
          <w:rFonts w:ascii="Verdana" w:hAnsi="Verdana"/>
          <w:sz w:val="18"/>
          <w:szCs w:val="18"/>
        </w:rPr>
      </w:pPr>
      <w:r>
        <w:rPr>
          <w:rFonts w:ascii="Verdana" w:hAnsi="Verdana"/>
          <w:sz w:val="18"/>
          <w:szCs w:val="18"/>
        </w:rPr>
        <w:t>A</w:t>
      </w:r>
      <w:r w:rsidRPr="00601715">
        <w:rPr>
          <w:rFonts w:ascii="Verdana" w:hAnsi="Verdana"/>
          <w:sz w:val="18"/>
          <w:szCs w:val="18"/>
        </w:rPr>
        <w:t xml:space="preserve">ls de </w:t>
      </w:r>
      <w:r>
        <w:rPr>
          <w:rFonts w:ascii="Verdana" w:hAnsi="Verdana"/>
          <w:sz w:val="18"/>
          <w:szCs w:val="18"/>
        </w:rPr>
        <w:t xml:space="preserve">bevoegde autoriteit </w:t>
      </w:r>
      <w:r w:rsidR="006625AC">
        <w:rPr>
          <w:rFonts w:ascii="Verdana" w:hAnsi="Verdana"/>
          <w:sz w:val="18"/>
          <w:szCs w:val="18"/>
        </w:rPr>
        <w:t>(toezichthoude</w:t>
      </w:r>
      <w:r w:rsidR="00CC5BB9">
        <w:rPr>
          <w:rFonts w:ascii="Verdana" w:hAnsi="Verdana"/>
          <w:sz w:val="18"/>
          <w:szCs w:val="18"/>
        </w:rPr>
        <w:t>nde instantie</w:t>
      </w:r>
      <w:r w:rsidR="006625AC">
        <w:rPr>
          <w:rFonts w:ascii="Verdana" w:hAnsi="Verdana"/>
          <w:sz w:val="18"/>
          <w:szCs w:val="18"/>
        </w:rPr>
        <w:t xml:space="preserve">) </w:t>
      </w:r>
      <w:r w:rsidRPr="00601715">
        <w:rPr>
          <w:rFonts w:ascii="Verdana" w:hAnsi="Verdana"/>
          <w:sz w:val="18"/>
          <w:szCs w:val="18"/>
        </w:rPr>
        <w:t xml:space="preserve">overweegt om aan een </w:t>
      </w:r>
      <w:r>
        <w:rPr>
          <w:rFonts w:ascii="Verdana" w:hAnsi="Verdana"/>
          <w:sz w:val="18"/>
          <w:szCs w:val="18"/>
        </w:rPr>
        <w:t xml:space="preserve">kritieke </w:t>
      </w:r>
      <w:r w:rsidRPr="00601715">
        <w:rPr>
          <w:rFonts w:ascii="Verdana" w:hAnsi="Verdana"/>
          <w:sz w:val="18"/>
          <w:szCs w:val="18"/>
        </w:rPr>
        <w:t>entiteit</w:t>
      </w:r>
      <w:r>
        <w:rPr>
          <w:rFonts w:ascii="Verdana" w:hAnsi="Verdana"/>
          <w:sz w:val="18"/>
          <w:szCs w:val="18"/>
        </w:rPr>
        <w:t xml:space="preserve"> een aanwijzing op te leggen, moet zij </w:t>
      </w:r>
      <w:r w:rsidRPr="00601715">
        <w:rPr>
          <w:rFonts w:ascii="Verdana" w:hAnsi="Verdana"/>
          <w:sz w:val="18"/>
          <w:szCs w:val="18"/>
        </w:rPr>
        <w:t xml:space="preserve">daarbij alle </w:t>
      </w:r>
      <w:r w:rsidR="001E28A7">
        <w:rPr>
          <w:rFonts w:ascii="Verdana" w:hAnsi="Verdana"/>
          <w:sz w:val="18"/>
          <w:szCs w:val="18"/>
        </w:rPr>
        <w:t xml:space="preserve">bij dat besluit relevante </w:t>
      </w:r>
      <w:r w:rsidRPr="00601715">
        <w:rPr>
          <w:rFonts w:ascii="Verdana" w:hAnsi="Verdana"/>
          <w:sz w:val="18"/>
          <w:szCs w:val="18"/>
        </w:rPr>
        <w:t xml:space="preserve">belangen afwegen. </w:t>
      </w:r>
      <w:r>
        <w:rPr>
          <w:rFonts w:ascii="Verdana" w:hAnsi="Verdana"/>
          <w:sz w:val="18"/>
          <w:szCs w:val="18"/>
        </w:rPr>
        <w:t xml:space="preserve">Als de bevoegde autoriteit </w:t>
      </w:r>
      <w:r w:rsidR="001F2BC0">
        <w:rPr>
          <w:rFonts w:ascii="Verdana" w:hAnsi="Verdana"/>
          <w:sz w:val="18"/>
          <w:szCs w:val="18"/>
        </w:rPr>
        <w:t>(toezichthoude</w:t>
      </w:r>
      <w:r w:rsidR="00CC5BB9">
        <w:rPr>
          <w:rFonts w:ascii="Verdana" w:hAnsi="Verdana"/>
          <w:sz w:val="18"/>
          <w:szCs w:val="18"/>
        </w:rPr>
        <w:t>nde instantie</w:t>
      </w:r>
      <w:r w:rsidR="001F2BC0">
        <w:rPr>
          <w:rFonts w:ascii="Verdana" w:hAnsi="Verdana"/>
          <w:sz w:val="18"/>
          <w:szCs w:val="18"/>
        </w:rPr>
        <w:t xml:space="preserve">) </w:t>
      </w:r>
      <w:r>
        <w:rPr>
          <w:rFonts w:ascii="Verdana" w:hAnsi="Verdana"/>
          <w:sz w:val="18"/>
          <w:szCs w:val="18"/>
        </w:rPr>
        <w:t xml:space="preserve">na afweging toch overgaat tot het opleggen van een aanwijzing, kan de betrokken kritieke entiteit daartegen in bezwaar bij de bevoegde autoriteit en in beroep en hoger beroep bij de bestuursrechter. </w:t>
      </w:r>
    </w:p>
    <w:p w:rsidR="00FF514F" w:rsidP="003F178B" w:rsidRDefault="003B5378" w14:paraId="30170332" w14:textId="24BA8874">
      <w:pPr>
        <w:pStyle w:val="Geenafstand"/>
        <w:numPr>
          <w:ilvl w:val="0"/>
          <w:numId w:val="53"/>
        </w:numPr>
        <w:ind w:left="284" w:hanging="284"/>
        <w:rPr>
          <w:rFonts w:ascii="Verdana" w:hAnsi="Verdana"/>
          <w:sz w:val="18"/>
          <w:szCs w:val="18"/>
        </w:rPr>
      </w:pPr>
      <w:r>
        <w:rPr>
          <w:rFonts w:ascii="Verdana" w:hAnsi="Verdana"/>
          <w:sz w:val="18"/>
          <w:szCs w:val="18"/>
        </w:rPr>
        <w:t>Als</w:t>
      </w:r>
      <w:r w:rsidRPr="00601715">
        <w:rPr>
          <w:rFonts w:ascii="Verdana" w:hAnsi="Verdana"/>
          <w:sz w:val="18"/>
          <w:szCs w:val="18"/>
        </w:rPr>
        <w:t xml:space="preserve"> de </w:t>
      </w:r>
      <w:r>
        <w:rPr>
          <w:rFonts w:ascii="Verdana" w:hAnsi="Verdana"/>
          <w:sz w:val="18"/>
          <w:szCs w:val="18"/>
        </w:rPr>
        <w:t xml:space="preserve">bevoegde autoriteit </w:t>
      </w:r>
      <w:r w:rsidR="006625AC">
        <w:rPr>
          <w:rFonts w:ascii="Verdana" w:hAnsi="Verdana"/>
          <w:sz w:val="18"/>
          <w:szCs w:val="18"/>
        </w:rPr>
        <w:t>(toezichthoude</w:t>
      </w:r>
      <w:r w:rsidR="00CC5BB9">
        <w:rPr>
          <w:rFonts w:ascii="Verdana" w:hAnsi="Verdana"/>
          <w:sz w:val="18"/>
          <w:szCs w:val="18"/>
        </w:rPr>
        <w:t>nde instantie</w:t>
      </w:r>
      <w:r w:rsidR="006625AC">
        <w:rPr>
          <w:rFonts w:ascii="Verdana" w:hAnsi="Verdana"/>
          <w:sz w:val="18"/>
          <w:szCs w:val="18"/>
        </w:rPr>
        <w:t xml:space="preserve">) </w:t>
      </w:r>
      <w:r w:rsidRPr="00601715">
        <w:rPr>
          <w:rFonts w:ascii="Verdana" w:hAnsi="Verdana"/>
          <w:sz w:val="18"/>
          <w:szCs w:val="18"/>
        </w:rPr>
        <w:t xml:space="preserve">overweegt om een last onder dwangsom op te leggen aan een </w:t>
      </w:r>
      <w:r>
        <w:rPr>
          <w:rFonts w:ascii="Verdana" w:hAnsi="Verdana"/>
          <w:sz w:val="18"/>
          <w:szCs w:val="18"/>
        </w:rPr>
        <w:t xml:space="preserve">kritieke </w:t>
      </w:r>
      <w:r w:rsidRPr="00601715">
        <w:rPr>
          <w:rFonts w:ascii="Verdana" w:hAnsi="Verdana"/>
          <w:sz w:val="18"/>
          <w:szCs w:val="18"/>
        </w:rPr>
        <w:t xml:space="preserve">entiteit, </w:t>
      </w:r>
      <w:r>
        <w:rPr>
          <w:rFonts w:ascii="Verdana" w:hAnsi="Verdana"/>
          <w:sz w:val="18"/>
          <w:szCs w:val="18"/>
        </w:rPr>
        <w:t>moet zij n</w:t>
      </w:r>
      <w:r w:rsidRPr="00601715">
        <w:rPr>
          <w:rFonts w:ascii="Verdana" w:hAnsi="Verdana"/>
          <w:sz w:val="18"/>
          <w:szCs w:val="18"/>
        </w:rPr>
        <w:t xml:space="preserve">agaan of de nadelige gevolgen van de last niet onevenredig zijn in verhouding tot de met het besluit te dienen doelen. </w:t>
      </w:r>
      <w:r>
        <w:rPr>
          <w:rFonts w:ascii="Verdana" w:hAnsi="Verdana"/>
          <w:sz w:val="18"/>
          <w:szCs w:val="18"/>
        </w:rPr>
        <w:t xml:space="preserve">Als wel sprake blijkt te zijn van onevenredigheid, moet de bevoegde autoriteit nagaan of een lichtere maatregel kan volstaan. </w:t>
      </w:r>
    </w:p>
    <w:p w:rsidR="00945C7E" w:rsidP="00945C7E" w:rsidRDefault="00945C7E" w14:paraId="003185F4" w14:textId="77777777">
      <w:pPr>
        <w:pStyle w:val="Geenafstand"/>
        <w:rPr>
          <w:rFonts w:ascii="Verdana" w:hAnsi="Verdana"/>
          <w:sz w:val="18"/>
          <w:szCs w:val="18"/>
        </w:rPr>
      </w:pPr>
    </w:p>
    <w:p w:rsidR="00AF33EB" w:rsidP="00FE7451" w:rsidRDefault="00AF33EB" w14:paraId="202F1007" w14:textId="23119DFD">
      <w:pPr>
        <w:pStyle w:val="Kop1"/>
      </w:pPr>
      <w:bookmarkStart w:name="_Toc198722612" w:id="78"/>
      <w:r>
        <w:t xml:space="preserve">6. </w:t>
      </w:r>
      <w:r w:rsidRPr="00D907A5">
        <w:t>Verhouding tot hoger recht</w:t>
      </w:r>
      <w:bookmarkEnd w:id="78"/>
    </w:p>
    <w:p w:rsidRPr="00F27A03" w:rsidR="008C1893" w:rsidP="008C1893" w:rsidRDefault="008C1893" w14:paraId="2CCF16AB" w14:textId="77777777">
      <w:pPr>
        <w:pStyle w:val="Geenafstand"/>
        <w:rPr>
          <w:rFonts w:ascii="Verdana" w:hAnsi="Verdana"/>
          <w:color w:val="000000"/>
          <w:sz w:val="18"/>
          <w:szCs w:val="18"/>
        </w:rPr>
      </w:pPr>
    </w:p>
    <w:p w:rsidRPr="00DC210E" w:rsidR="008C1893" w:rsidP="008C1893" w:rsidRDefault="008C1893" w14:paraId="1FA55D37" w14:textId="77777777">
      <w:pPr>
        <w:pStyle w:val="Kop2"/>
        <w:rPr>
          <w:szCs w:val="18"/>
        </w:rPr>
      </w:pPr>
      <w:bookmarkStart w:name="_Toc198722613" w:id="79"/>
      <w:r w:rsidRPr="00DC210E">
        <w:rPr>
          <w:szCs w:val="18"/>
        </w:rPr>
        <w:t>6.1 Inleiding</w:t>
      </w:r>
      <w:bookmarkEnd w:id="79"/>
    </w:p>
    <w:p w:rsidRPr="00DC210E" w:rsidR="00DC210E" w:rsidDel="009B3A32" w:rsidP="00DC210E" w:rsidRDefault="00DC210E" w14:paraId="37686EF2" w14:textId="7892FFB3">
      <w:pPr>
        <w:pStyle w:val="Geenafstand"/>
        <w:rPr>
          <w:rFonts w:ascii="Verdana" w:hAnsi="Verdana"/>
          <w:sz w:val="18"/>
          <w:szCs w:val="18"/>
        </w:rPr>
      </w:pPr>
    </w:p>
    <w:p w:rsidR="00B56692" w:rsidP="00B56692" w:rsidRDefault="00B56692" w14:paraId="27484398" w14:textId="65575E71">
      <w:pPr>
        <w:pStyle w:val="Geenafstand"/>
        <w:rPr>
          <w:rFonts w:ascii="Verdana" w:hAnsi="Verdana"/>
          <w:color w:val="000000"/>
          <w:sz w:val="18"/>
          <w:szCs w:val="18"/>
        </w:rPr>
      </w:pPr>
      <w:bookmarkStart w:name="_Hlk178864341" w:id="80"/>
      <w:r w:rsidRPr="00F27A03" w:rsidDel="009B3A32">
        <w:rPr>
          <w:rFonts w:ascii="Verdana" w:hAnsi="Verdana"/>
          <w:color w:val="000000"/>
          <w:sz w:val="18"/>
          <w:szCs w:val="18"/>
        </w:rPr>
        <w:t xml:space="preserve">De </w:t>
      </w:r>
      <w:r w:rsidR="008C1893">
        <w:rPr>
          <w:rFonts w:ascii="Verdana" w:hAnsi="Verdana"/>
          <w:color w:val="000000"/>
          <w:sz w:val="18"/>
          <w:szCs w:val="18"/>
        </w:rPr>
        <w:t>regels uit de Wwke</w:t>
      </w:r>
      <w:r w:rsidRPr="00F27A03" w:rsidDel="009B3A32">
        <w:rPr>
          <w:rFonts w:ascii="Verdana" w:hAnsi="Verdana"/>
          <w:color w:val="000000"/>
          <w:sz w:val="18"/>
          <w:szCs w:val="18"/>
        </w:rPr>
        <w:t xml:space="preserve"> kunnen raken aan </w:t>
      </w:r>
      <w:r w:rsidR="00E640B0">
        <w:rPr>
          <w:rFonts w:ascii="Verdana" w:hAnsi="Verdana"/>
          <w:color w:val="000000"/>
          <w:sz w:val="18"/>
          <w:szCs w:val="18"/>
        </w:rPr>
        <w:t xml:space="preserve">de rechten en vrijheden die zijn vastgelegd </w:t>
      </w:r>
      <w:r w:rsidRPr="00F27A03" w:rsidDel="009B3A32">
        <w:rPr>
          <w:rFonts w:ascii="Verdana" w:hAnsi="Verdana"/>
          <w:color w:val="000000"/>
          <w:sz w:val="18"/>
          <w:szCs w:val="18"/>
        </w:rPr>
        <w:t xml:space="preserve">in het </w:t>
      </w:r>
      <w:bookmarkStart w:name="_Hlk178862869" w:id="81"/>
      <w:r w:rsidRPr="00FF46E3" w:rsidR="008C1893">
        <w:rPr>
          <w:rFonts w:ascii="Verdana" w:hAnsi="Verdana"/>
          <w:sz w:val="18"/>
          <w:szCs w:val="18"/>
        </w:rPr>
        <w:t>Europees Verdrag tot bescherming van de rechten van de mens en de fundamentele vrijheden</w:t>
      </w:r>
      <w:bookmarkEnd w:id="81"/>
      <w:r w:rsidRPr="00FF46E3" w:rsidR="008C1893">
        <w:rPr>
          <w:rFonts w:ascii="Verdana" w:hAnsi="Verdana"/>
          <w:sz w:val="18"/>
          <w:szCs w:val="18"/>
        </w:rPr>
        <w:t xml:space="preserve"> </w:t>
      </w:r>
      <w:r w:rsidR="008C1893">
        <w:rPr>
          <w:rFonts w:ascii="Verdana" w:hAnsi="Verdana"/>
          <w:sz w:val="18"/>
          <w:szCs w:val="18"/>
        </w:rPr>
        <w:t xml:space="preserve">(hierna: </w:t>
      </w:r>
      <w:r w:rsidRPr="00F27A03" w:rsidDel="009B3A32">
        <w:rPr>
          <w:rFonts w:ascii="Verdana" w:hAnsi="Verdana"/>
          <w:color w:val="000000"/>
          <w:sz w:val="18"/>
          <w:szCs w:val="18"/>
        </w:rPr>
        <w:t>EVRM</w:t>
      </w:r>
      <w:r w:rsidR="008C1893">
        <w:rPr>
          <w:rFonts w:ascii="Verdana" w:hAnsi="Verdana"/>
          <w:color w:val="000000"/>
          <w:sz w:val="18"/>
          <w:szCs w:val="18"/>
        </w:rPr>
        <w:t>)</w:t>
      </w:r>
      <w:r w:rsidRPr="00F27A03" w:rsidDel="009B3A32">
        <w:rPr>
          <w:rFonts w:ascii="Verdana" w:hAnsi="Verdana"/>
          <w:color w:val="000000"/>
          <w:sz w:val="18"/>
          <w:szCs w:val="18"/>
        </w:rPr>
        <w:t xml:space="preserve">, het Handvest van de </w:t>
      </w:r>
      <w:r w:rsidR="008C1893">
        <w:rPr>
          <w:rFonts w:ascii="Verdana" w:hAnsi="Verdana"/>
          <w:color w:val="000000"/>
          <w:sz w:val="18"/>
          <w:szCs w:val="18"/>
        </w:rPr>
        <w:t>g</w:t>
      </w:r>
      <w:r w:rsidRPr="00F27A03" w:rsidDel="009B3A32">
        <w:rPr>
          <w:rFonts w:ascii="Verdana" w:hAnsi="Verdana"/>
          <w:color w:val="000000"/>
          <w:sz w:val="18"/>
          <w:szCs w:val="18"/>
        </w:rPr>
        <w:t>rondrechten</w:t>
      </w:r>
      <w:r w:rsidR="008C1893">
        <w:rPr>
          <w:rFonts w:ascii="Verdana" w:hAnsi="Verdana"/>
          <w:color w:val="000000"/>
          <w:sz w:val="18"/>
          <w:szCs w:val="18"/>
        </w:rPr>
        <w:t xml:space="preserve"> van de Europese Unie</w:t>
      </w:r>
      <w:r w:rsidRPr="00F27A03" w:rsidDel="009B3A32">
        <w:rPr>
          <w:rFonts w:ascii="Verdana" w:hAnsi="Verdana"/>
          <w:color w:val="000000"/>
          <w:sz w:val="18"/>
          <w:szCs w:val="18"/>
        </w:rPr>
        <w:t xml:space="preserve">, het Internationaal Verdrag inzake burgerrechten en politieke rechten (IVBPR) en de Grondwet. De gevolgen die </w:t>
      </w:r>
      <w:r w:rsidR="008C1893">
        <w:rPr>
          <w:rFonts w:ascii="Verdana" w:hAnsi="Verdana"/>
          <w:color w:val="000000"/>
          <w:sz w:val="18"/>
          <w:szCs w:val="18"/>
        </w:rPr>
        <w:t>de Wwke</w:t>
      </w:r>
      <w:r w:rsidRPr="00F27A03" w:rsidDel="009B3A32">
        <w:rPr>
          <w:rFonts w:ascii="Verdana" w:hAnsi="Verdana"/>
          <w:color w:val="000000"/>
          <w:sz w:val="18"/>
          <w:szCs w:val="18"/>
        </w:rPr>
        <w:t xml:space="preserve"> met zich meebreng</w:t>
      </w:r>
      <w:r w:rsidR="00060E64">
        <w:rPr>
          <w:rFonts w:ascii="Verdana" w:hAnsi="Verdana"/>
          <w:color w:val="000000"/>
          <w:sz w:val="18"/>
          <w:szCs w:val="18"/>
        </w:rPr>
        <w:t>en</w:t>
      </w:r>
      <w:r w:rsidRPr="00F27A03" w:rsidDel="009B3A32">
        <w:rPr>
          <w:rFonts w:ascii="Verdana" w:hAnsi="Verdana"/>
          <w:color w:val="000000"/>
          <w:sz w:val="18"/>
          <w:szCs w:val="18"/>
        </w:rPr>
        <w:t xml:space="preserve"> vloeien voort uit de </w:t>
      </w:r>
      <w:r w:rsidR="004F61A2">
        <w:rPr>
          <w:rFonts w:ascii="Verdana" w:hAnsi="Verdana"/>
          <w:color w:val="000000"/>
          <w:sz w:val="18"/>
          <w:szCs w:val="18"/>
        </w:rPr>
        <w:t>CER-</w:t>
      </w:r>
      <w:r w:rsidRPr="00F27A03" w:rsidDel="009B3A32">
        <w:rPr>
          <w:rFonts w:ascii="Verdana" w:hAnsi="Verdana"/>
          <w:color w:val="000000"/>
          <w:sz w:val="18"/>
          <w:szCs w:val="18"/>
        </w:rPr>
        <w:t xml:space="preserve">richtlijn waarbij de afwegingen ten aanzien van deze vrijheden door de Europese wetgever zijn gemaakt. Gelet op het belang van deze </w:t>
      </w:r>
      <w:r w:rsidR="004F61A2">
        <w:rPr>
          <w:rFonts w:ascii="Verdana" w:hAnsi="Verdana"/>
          <w:color w:val="000000"/>
          <w:sz w:val="18"/>
          <w:szCs w:val="18"/>
        </w:rPr>
        <w:t xml:space="preserve">rechten en </w:t>
      </w:r>
      <w:r w:rsidRPr="00F27A03" w:rsidDel="009B3A32">
        <w:rPr>
          <w:rFonts w:ascii="Verdana" w:hAnsi="Verdana"/>
          <w:color w:val="000000"/>
          <w:sz w:val="18"/>
          <w:szCs w:val="18"/>
        </w:rPr>
        <w:t xml:space="preserve">vrijheden wordt in </w:t>
      </w:r>
      <w:r w:rsidR="008C1893">
        <w:rPr>
          <w:rFonts w:ascii="Verdana" w:hAnsi="Verdana"/>
          <w:color w:val="000000"/>
          <w:sz w:val="18"/>
          <w:szCs w:val="18"/>
        </w:rPr>
        <w:t xml:space="preserve">dit hoofdstuk </w:t>
      </w:r>
      <w:r w:rsidR="000D1361">
        <w:rPr>
          <w:rFonts w:ascii="Verdana" w:hAnsi="Verdana"/>
          <w:color w:val="000000"/>
          <w:sz w:val="18"/>
          <w:szCs w:val="18"/>
        </w:rPr>
        <w:t xml:space="preserve">(in paragraaf 6.3) </w:t>
      </w:r>
      <w:r w:rsidR="008C1893">
        <w:rPr>
          <w:rFonts w:ascii="Verdana" w:hAnsi="Verdana"/>
          <w:color w:val="000000"/>
          <w:sz w:val="18"/>
          <w:szCs w:val="18"/>
        </w:rPr>
        <w:t>ingegaan op het in artikel 8 EVRM opgenomen</w:t>
      </w:r>
      <w:r w:rsidRPr="00F27A03" w:rsidDel="009B3A32">
        <w:rPr>
          <w:rFonts w:ascii="Verdana" w:hAnsi="Verdana"/>
          <w:color w:val="000000"/>
          <w:sz w:val="18"/>
          <w:szCs w:val="18"/>
        </w:rPr>
        <w:t xml:space="preserve"> recht op eerbiediging van de persoonlijke levenssfeer</w:t>
      </w:r>
      <w:r w:rsidR="000D1361">
        <w:rPr>
          <w:rFonts w:ascii="Verdana" w:hAnsi="Verdana"/>
          <w:color w:val="000000"/>
          <w:sz w:val="18"/>
          <w:szCs w:val="18"/>
        </w:rPr>
        <w:t xml:space="preserve">. Ook wordt </w:t>
      </w:r>
      <w:r w:rsidR="00C17326">
        <w:rPr>
          <w:rFonts w:ascii="Verdana" w:hAnsi="Verdana"/>
          <w:color w:val="000000"/>
          <w:sz w:val="18"/>
          <w:szCs w:val="18"/>
        </w:rPr>
        <w:t xml:space="preserve">in dit hoofdstuk (in paragraaf 6.4) </w:t>
      </w:r>
      <w:r w:rsidR="000D1361">
        <w:rPr>
          <w:rFonts w:ascii="Verdana" w:hAnsi="Verdana"/>
          <w:color w:val="000000"/>
          <w:sz w:val="18"/>
          <w:szCs w:val="18"/>
        </w:rPr>
        <w:t>ingegaan op</w:t>
      </w:r>
      <w:r w:rsidRPr="00F27A03" w:rsidDel="009B3A32">
        <w:rPr>
          <w:rFonts w:ascii="Verdana" w:hAnsi="Verdana"/>
          <w:color w:val="000000"/>
          <w:sz w:val="18"/>
          <w:szCs w:val="18"/>
        </w:rPr>
        <w:t xml:space="preserve"> de verwerking van persoonsgegevens </w:t>
      </w:r>
      <w:r w:rsidR="008C1893">
        <w:rPr>
          <w:rFonts w:ascii="Verdana" w:hAnsi="Verdana"/>
          <w:color w:val="000000"/>
          <w:sz w:val="18"/>
          <w:szCs w:val="18"/>
        </w:rPr>
        <w:t xml:space="preserve">in het licht van </w:t>
      </w:r>
      <w:r w:rsidRPr="00FF46E3" w:rsidR="008C1893">
        <w:rPr>
          <w:rFonts w:ascii="Verdana" w:hAnsi="Verdana"/>
          <w:sz w:val="18"/>
          <w:szCs w:val="18"/>
        </w:rPr>
        <w:t xml:space="preserve">de artikelen 5 (beginselen inzake verwerking van persoonsgegevens) en 6 (rechtmatigheid van de verwerking) </w:t>
      </w:r>
      <w:r w:rsidRPr="00060E64" w:rsidR="00060E64">
        <w:rPr>
          <w:rFonts w:ascii="Verdana" w:hAnsi="Verdana"/>
          <w:sz w:val="18"/>
          <w:szCs w:val="18"/>
        </w:rPr>
        <w:t>Algemene verordening gegevensbescherming</w:t>
      </w:r>
      <w:r w:rsidR="000D1361">
        <w:rPr>
          <w:rFonts w:ascii="Verdana" w:hAnsi="Verdana"/>
          <w:sz w:val="18"/>
          <w:szCs w:val="18"/>
        </w:rPr>
        <w:t xml:space="preserve"> (hierna: Avg)</w:t>
      </w:r>
      <w:r w:rsidRPr="00F27A03" w:rsidDel="009B3A32">
        <w:rPr>
          <w:rFonts w:ascii="Verdana" w:hAnsi="Verdana"/>
          <w:color w:val="000000"/>
          <w:sz w:val="18"/>
          <w:szCs w:val="18"/>
        </w:rPr>
        <w:t xml:space="preserve">. </w:t>
      </w:r>
      <w:r w:rsidR="008C1893">
        <w:rPr>
          <w:rFonts w:ascii="Verdana" w:hAnsi="Verdana"/>
          <w:color w:val="000000"/>
          <w:sz w:val="18"/>
          <w:szCs w:val="18"/>
        </w:rPr>
        <w:t xml:space="preserve">Voordat die besprekingen plaatsvinden, volgt eerst in paragraaf 6.2 een overzicht van de gegevensverwerkingen </w:t>
      </w:r>
      <w:r w:rsidR="00620058">
        <w:rPr>
          <w:rFonts w:ascii="Verdana" w:hAnsi="Verdana"/>
          <w:color w:val="000000"/>
          <w:sz w:val="18"/>
          <w:szCs w:val="18"/>
        </w:rPr>
        <w:t>door</w:t>
      </w:r>
      <w:r w:rsidR="008C1893">
        <w:rPr>
          <w:rFonts w:ascii="Verdana" w:hAnsi="Verdana"/>
          <w:color w:val="000000"/>
          <w:sz w:val="18"/>
          <w:szCs w:val="18"/>
        </w:rPr>
        <w:t xml:space="preserve"> de bevoegde autoriteit en het centrale contactpunt.</w:t>
      </w:r>
    </w:p>
    <w:bookmarkEnd w:id="80"/>
    <w:p w:rsidR="008C1893" w:rsidDel="009B3A32" w:rsidP="00B56692" w:rsidRDefault="008C1893" w14:paraId="6F7DC236" w14:textId="77777777">
      <w:pPr>
        <w:pStyle w:val="Geenafstand"/>
        <w:rPr>
          <w:rFonts w:ascii="Verdana" w:hAnsi="Verdana"/>
          <w:color w:val="000000"/>
          <w:sz w:val="18"/>
          <w:szCs w:val="18"/>
        </w:rPr>
      </w:pPr>
    </w:p>
    <w:p w:rsidRPr="00FF46E3" w:rsidR="008C1893" w:rsidP="008C1893" w:rsidRDefault="008C1893" w14:paraId="56376BD0" w14:textId="77777777">
      <w:pPr>
        <w:pStyle w:val="Kop2"/>
        <w:rPr>
          <w:szCs w:val="18"/>
        </w:rPr>
      </w:pPr>
      <w:bookmarkStart w:name="_Toc198722614" w:id="82"/>
      <w:bookmarkStart w:name="_Hlk178863924" w:id="83"/>
      <w:r w:rsidRPr="00FF46E3">
        <w:rPr>
          <w:szCs w:val="18"/>
        </w:rPr>
        <w:lastRenderedPageBreak/>
        <w:t>6.</w:t>
      </w:r>
      <w:r>
        <w:rPr>
          <w:szCs w:val="18"/>
        </w:rPr>
        <w:t>2 Gegevensverwerkingen</w:t>
      </w:r>
      <w:bookmarkEnd w:id="82"/>
    </w:p>
    <w:bookmarkEnd w:id="83"/>
    <w:p w:rsidRPr="00DC210E" w:rsidR="0095572C" w:rsidP="00DC210E" w:rsidRDefault="00AF33EB" w14:paraId="29A1214E" w14:textId="13FF79DA">
      <w:pPr>
        <w:pStyle w:val="Geenafstand"/>
        <w:rPr>
          <w:rFonts w:ascii="Verdana" w:hAnsi="Verdana"/>
          <w:sz w:val="18"/>
          <w:szCs w:val="18"/>
          <w:lang w:eastAsia="nl-NL"/>
        </w:rPr>
      </w:pPr>
      <w:r w:rsidRPr="00DC210E">
        <w:rPr>
          <w:rStyle w:val="Kop2Char"/>
          <w:rFonts w:ascii="Verdana" w:hAnsi="Verdana"/>
          <w:sz w:val="18"/>
          <w:szCs w:val="18"/>
        </w:rPr>
        <w:br/>
      </w:r>
      <w:r w:rsidR="0095572C">
        <w:rPr>
          <w:rFonts w:ascii="Verdana" w:hAnsi="Verdana"/>
          <w:i/>
          <w:iCs/>
          <w:sz w:val="18"/>
          <w:szCs w:val="18"/>
          <w:lang w:eastAsia="nl-NL"/>
        </w:rPr>
        <w:t>Bevoegde autoriteit</w:t>
      </w:r>
    </w:p>
    <w:p w:rsidRPr="004E06AC" w:rsidR="00B45366" w:rsidP="00DC210E" w:rsidRDefault="002A149B" w14:paraId="7DA3CB9F" w14:textId="4A1C2BE3">
      <w:pPr>
        <w:pStyle w:val="Geenafstand"/>
        <w:rPr>
          <w:rFonts w:ascii="Verdana" w:hAnsi="Verdana"/>
          <w:sz w:val="18"/>
          <w:szCs w:val="18"/>
          <w:lang w:eastAsia="nl-NL"/>
        </w:rPr>
      </w:pPr>
      <w:r w:rsidRPr="004E06AC">
        <w:rPr>
          <w:rFonts w:ascii="Verdana" w:hAnsi="Verdana"/>
          <w:sz w:val="18"/>
          <w:szCs w:val="18"/>
          <w:lang w:eastAsia="nl-NL"/>
        </w:rPr>
        <w:t xml:space="preserve">Op grond van </w:t>
      </w:r>
      <w:r w:rsidRPr="004E06AC" w:rsidR="00B45366">
        <w:rPr>
          <w:rFonts w:ascii="Verdana" w:hAnsi="Verdana"/>
          <w:sz w:val="18"/>
          <w:szCs w:val="18"/>
          <w:lang w:eastAsia="nl-NL"/>
        </w:rPr>
        <w:t xml:space="preserve">artikel </w:t>
      </w:r>
      <w:r w:rsidR="00021984">
        <w:rPr>
          <w:rFonts w:ascii="Verdana" w:hAnsi="Verdana"/>
          <w:sz w:val="18"/>
          <w:szCs w:val="18"/>
          <w:lang w:eastAsia="nl-NL"/>
        </w:rPr>
        <w:t>17</w:t>
      </w:r>
      <w:r w:rsidRPr="004E06AC" w:rsidR="00B45366">
        <w:rPr>
          <w:rFonts w:ascii="Verdana" w:hAnsi="Verdana"/>
          <w:sz w:val="18"/>
          <w:szCs w:val="18"/>
          <w:lang w:eastAsia="nl-NL"/>
        </w:rPr>
        <w:t xml:space="preserve"> </w:t>
      </w:r>
      <w:r w:rsidR="0011689F">
        <w:rPr>
          <w:rFonts w:ascii="Verdana" w:hAnsi="Verdana"/>
          <w:color w:val="000000"/>
          <w:sz w:val="18"/>
          <w:szCs w:val="18"/>
          <w:shd w:val="clear" w:color="auto" w:fill="FFFFFF"/>
        </w:rPr>
        <w:t>Wwke</w:t>
      </w:r>
      <w:r w:rsidRPr="004E06AC" w:rsidDel="0011689F" w:rsidR="0011689F">
        <w:rPr>
          <w:rFonts w:ascii="Verdana" w:hAnsi="Verdana"/>
          <w:sz w:val="18"/>
          <w:szCs w:val="18"/>
          <w:lang w:eastAsia="nl-NL"/>
        </w:rPr>
        <w:t xml:space="preserve"> </w:t>
      </w:r>
      <w:r w:rsidRPr="004E06AC">
        <w:rPr>
          <w:rFonts w:ascii="Verdana" w:hAnsi="Verdana"/>
          <w:sz w:val="18"/>
          <w:szCs w:val="18"/>
          <w:lang w:eastAsia="nl-NL"/>
        </w:rPr>
        <w:t>moeten</w:t>
      </w:r>
      <w:r w:rsidRPr="004E06AC" w:rsidR="00AF33EB">
        <w:rPr>
          <w:rFonts w:ascii="Verdana" w:hAnsi="Verdana"/>
          <w:sz w:val="18"/>
          <w:szCs w:val="18"/>
          <w:lang w:eastAsia="nl-NL"/>
        </w:rPr>
        <w:t xml:space="preserve"> kritieke entiteiten </w:t>
      </w:r>
      <w:r w:rsidRPr="004E06AC" w:rsidR="00B45366">
        <w:rPr>
          <w:rFonts w:ascii="Verdana" w:hAnsi="Verdana"/>
          <w:sz w:val="18"/>
          <w:szCs w:val="18"/>
          <w:lang w:eastAsia="nl-NL"/>
        </w:rPr>
        <w:t xml:space="preserve">bepaalde </w:t>
      </w:r>
      <w:r w:rsidRPr="004E06AC" w:rsidR="00AF33EB">
        <w:rPr>
          <w:rFonts w:ascii="Verdana" w:hAnsi="Verdana"/>
          <w:sz w:val="18"/>
          <w:szCs w:val="18"/>
          <w:lang w:eastAsia="nl-NL"/>
        </w:rPr>
        <w:t>incidenten</w:t>
      </w:r>
      <w:r w:rsidRPr="004E06AC">
        <w:rPr>
          <w:rFonts w:ascii="Verdana" w:hAnsi="Verdana"/>
          <w:sz w:val="18"/>
          <w:szCs w:val="18"/>
          <w:lang w:eastAsia="nl-NL"/>
        </w:rPr>
        <w:t xml:space="preserve"> melden</w:t>
      </w:r>
      <w:r w:rsidRPr="004E06AC" w:rsidR="00AF33EB">
        <w:rPr>
          <w:rFonts w:ascii="Verdana" w:hAnsi="Verdana"/>
          <w:sz w:val="18"/>
          <w:szCs w:val="18"/>
          <w:lang w:eastAsia="nl-NL"/>
        </w:rPr>
        <w:t xml:space="preserve"> bij de </w:t>
      </w:r>
      <w:r w:rsidRPr="004E06AC" w:rsidR="009A19D6">
        <w:rPr>
          <w:rFonts w:ascii="Verdana" w:hAnsi="Verdana"/>
          <w:sz w:val="18"/>
          <w:szCs w:val="18"/>
          <w:lang w:eastAsia="nl-NL"/>
        </w:rPr>
        <w:t xml:space="preserve">bevoegde </w:t>
      </w:r>
      <w:r w:rsidRPr="00021984" w:rsidR="009A19D6">
        <w:rPr>
          <w:rFonts w:ascii="Verdana" w:hAnsi="Verdana"/>
          <w:sz w:val="18"/>
          <w:szCs w:val="18"/>
          <w:lang w:eastAsia="nl-NL"/>
        </w:rPr>
        <w:t>autoriteit</w:t>
      </w:r>
      <w:r w:rsidRPr="00021984" w:rsidR="007A5E97">
        <w:rPr>
          <w:rFonts w:ascii="Verdana" w:hAnsi="Verdana"/>
          <w:sz w:val="18"/>
          <w:szCs w:val="18"/>
          <w:lang w:eastAsia="nl-NL"/>
        </w:rPr>
        <w:t xml:space="preserve"> </w:t>
      </w:r>
      <w:r w:rsidRPr="00021984" w:rsidR="007A5E97">
        <w:rPr>
          <w:rFonts w:ascii="Verdana" w:hAnsi="Verdana"/>
          <w:sz w:val="18"/>
          <w:szCs w:val="18"/>
        </w:rPr>
        <w:t>(vakminister en/of toezichthoudende instantie)</w:t>
      </w:r>
      <w:r w:rsidRPr="00021984" w:rsidR="00E15F84">
        <w:rPr>
          <w:rFonts w:ascii="Verdana" w:hAnsi="Verdana"/>
          <w:sz w:val="18"/>
          <w:szCs w:val="18"/>
          <w:lang w:eastAsia="nl-NL"/>
        </w:rPr>
        <w:t xml:space="preserve">. </w:t>
      </w:r>
      <w:r w:rsidRPr="00021984" w:rsidR="00AF33EB">
        <w:rPr>
          <w:rFonts w:ascii="Verdana" w:hAnsi="Verdana"/>
          <w:sz w:val="18"/>
          <w:szCs w:val="18"/>
          <w:lang w:eastAsia="nl-NL"/>
        </w:rPr>
        <w:t>Hierdoor krijg</w:t>
      </w:r>
      <w:r w:rsidRPr="00021984" w:rsidR="00260CFD">
        <w:rPr>
          <w:rFonts w:ascii="Verdana" w:hAnsi="Verdana"/>
          <w:sz w:val="18"/>
          <w:szCs w:val="18"/>
          <w:lang w:eastAsia="nl-NL"/>
        </w:rPr>
        <w:t>t</w:t>
      </w:r>
      <w:r w:rsidRPr="00021984" w:rsidR="00AF33EB">
        <w:rPr>
          <w:rFonts w:ascii="Verdana" w:hAnsi="Verdana"/>
          <w:sz w:val="18"/>
          <w:szCs w:val="18"/>
          <w:lang w:eastAsia="nl-NL"/>
        </w:rPr>
        <w:t xml:space="preserve"> </w:t>
      </w:r>
      <w:r w:rsidRPr="00021984" w:rsidR="00623673">
        <w:rPr>
          <w:rFonts w:ascii="Verdana" w:hAnsi="Verdana"/>
          <w:sz w:val="18"/>
          <w:szCs w:val="18"/>
          <w:lang w:eastAsia="nl-NL"/>
        </w:rPr>
        <w:t xml:space="preserve">de </w:t>
      </w:r>
      <w:r w:rsidRPr="00021984" w:rsidR="009A19D6">
        <w:rPr>
          <w:rFonts w:ascii="Verdana" w:hAnsi="Verdana"/>
          <w:sz w:val="18"/>
          <w:szCs w:val="18"/>
          <w:lang w:eastAsia="nl-NL"/>
        </w:rPr>
        <w:t>bevoegde autoriteit</w:t>
      </w:r>
      <w:r w:rsidRPr="00021984" w:rsidR="007A5E97">
        <w:rPr>
          <w:rFonts w:ascii="Verdana" w:hAnsi="Verdana"/>
          <w:sz w:val="18"/>
          <w:szCs w:val="18"/>
          <w:lang w:eastAsia="nl-NL"/>
        </w:rPr>
        <w:t xml:space="preserve"> </w:t>
      </w:r>
      <w:r w:rsidRPr="00021984" w:rsidR="007A5E97">
        <w:rPr>
          <w:rFonts w:ascii="Verdana" w:hAnsi="Verdana"/>
          <w:sz w:val="18"/>
          <w:szCs w:val="18"/>
        </w:rPr>
        <w:t>(vakminister en/of toezichthoudende instantie)</w:t>
      </w:r>
      <w:r w:rsidRPr="004E06AC" w:rsidR="00AF33EB">
        <w:rPr>
          <w:rFonts w:ascii="Verdana" w:hAnsi="Verdana"/>
          <w:sz w:val="18"/>
          <w:szCs w:val="18"/>
          <w:lang w:eastAsia="nl-NL"/>
        </w:rPr>
        <w:t xml:space="preserve"> </w:t>
      </w:r>
      <w:r w:rsidRPr="004E06AC" w:rsidR="00260CFD">
        <w:rPr>
          <w:rFonts w:ascii="Verdana" w:hAnsi="Verdana"/>
          <w:sz w:val="18"/>
          <w:szCs w:val="18"/>
          <w:lang w:eastAsia="nl-NL"/>
        </w:rPr>
        <w:t xml:space="preserve">de </w:t>
      </w:r>
      <w:r w:rsidRPr="004E06AC" w:rsidR="00AF33EB">
        <w:rPr>
          <w:rFonts w:ascii="Verdana" w:hAnsi="Verdana"/>
          <w:sz w:val="18"/>
          <w:szCs w:val="18"/>
          <w:lang w:eastAsia="nl-NL"/>
        </w:rPr>
        <w:t xml:space="preserve">beschikking over </w:t>
      </w:r>
      <w:r w:rsidRPr="004E06AC" w:rsidR="00260CFD">
        <w:rPr>
          <w:rFonts w:ascii="Verdana" w:hAnsi="Verdana"/>
          <w:sz w:val="18"/>
          <w:szCs w:val="18"/>
          <w:lang w:eastAsia="nl-NL"/>
        </w:rPr>
        <w:t>informatie die entiteiten verstrekken bij deze meldingen</w:t>
      </w:r>
      <w:r w:rsidRPr="004E06AC" w:rsidR="00B45366">
        <w:rPr>
          <w:rFonts w:ascii="Verdana" w:hAnsi="Verdana"/>
          <w:sz w:val="18"/>
          <w:szCs w:val="18"/>
          <w:lang w:eastAsia="nl-NL"/>
        </w:rPr>
        <w:t>, waaronder persoonsgegevens</w:t>
      </w:r>
      <w:r w:rsidRPr="004E06AC" w:rsidR="00AF33EB">
        <w:rPr>
          <w:rFonts w:ascii="Verdana" w:hAnsi="Verdana"/>
          <w:sz w:val="18"/>
          <w:szCs w:val="18"/>
          <w:lang w:eastAsia="nl-NL"/>
        </w:rPr>
        <w:t xml:space="preserve">. </w:t>
      </w:r>
      <w:r w:rsidRPr="004E06AC" w:rsidR="00260CFD">
        <w:rPr>
          <w:rFonts w:ascii="Verdana" w:hAnsi="Verdana"/>
          <w:sz w:val="18"/>
          <w:szCs w:val="18"/>
          <w:lang w:eastAsia="nl-NL"/>
        </w:rPr>
        <w:t xml:space="preserve">Meer concreet gaat het </w:t>
      </w:r>
      <w:r w:rsidRPr="004E06AC" w:rsidR="00B45366">
        <w:rPr>
          <w:rFonts w:ascii="Verdana" w:hAnsi="Verdana"/>
          <w:sz w:val="18"/>
          <w:szCs w:val="18"/>
          <w:lang w:eastAsia="nl-NL"/>
        </w:rPr>
        <w:t>dan</w:t>
      </w:r>
      <w:r w:rsidRPr="004E06AC" w:rsidR="00260CFD">
        <w:rPr>
          <w:rFonts w:ascii="Verdana" w:hAnsi="Verdana"/>
          <w:sz w:val="18"/>
          <w:szCs w:val="18"/>
          <w:lang w:eastAsia="nl-NL"/>
        </w:rPr>
        <w:t xml:space="preserve"> om de contactgegevens </w:t>
      </w:r>
      <w:r w:rsidRPr="004E06AC" w:rsidR="00BD3EFC">
        <w:rPr>
          <w:rFonts w:ascii="Verdana" w:hAnsi="Verdana"/>
          <w:sz w:val="18"/>
          <w:szCs w:val="18"/>
          <w:lang w:eastAsia="nl-NL"/>
        </w:rPr>
        <w:t xml:space="preserve">(zoals een e-mailadres en een telefoonnummer) </w:t>
      </w:r>
      <w:r w:rsidRPr="004E06AC" w:rsidR="00260CFD">
        <w:rPr>
          <w:rFonts w:ascii="Verdana" w:hAnsi="Verdana"/>
          <w:sz w:val="18"/>
          <w:szCs w:val="18"/>
          <w:lang w:eastAsia="nl-NL"/>
        </w:rPr>
        <w:t xml:space="preserve">van de medewerker die namens de entiteit een melding doet. </w:t>
      </w:r>
      <w:r w:rsidRPr="004E06AC" w:rsidR="00B45366">
        <w:rPr>
          <w:rFonts w:ascii="Verdana" w:hAnsi="Verdana"/>
          <w:sz w:val="18"/>
          <w:szCs w:val="18"/>
          <w:lang w:eastAsia="nl-NL"/>
        </w:rPr>
        <w:t xml:space="preserve">Gelet op de aard van de incidenten die moeten worden gemeld (fysieke incidenten, zoals ongevallen en natuurrampen) gaat het naar verwachting niet om grote hoeveelheden persoonsgegevens die worden aangeboden bij meldingen door kritieke entiteiten. </w:t>
      </w:r>
    </w:p>
    <w:p w:rsidR="00BD15B5" w:rsidP="00DC210E" w:rsidRDefault="002A149B" w14:paraId="5EB24A45" w14:textId="63CF0C56">
      <w:pPr>
        <w:pStyle w:val="Geenafstand"/>
        <w:rPr>
          <w:rFonts w:ascii="Verdana" w:hAnsi="Verdana"/>
          <w:sz w:val="18"/>
          <w:szCs w:val="18"/>
          <w:lang w:eastAsia="nl-NL"/>
        </w:rPr>
      </w:pPr>
      <w:bookmarkStart w:name="_Hlk159592564" w:id="84"/>
      <w:r w:rsidRPr="004E06AC">
        <w:rPr>
          <w:rFonts w:ascii="Verdana" w:hAnsi="Verdana"/>
          <w:sz w:val="18"/>
          <w:szCs w:val="18"/>
          <w:lang w:eastAsia="nl-NL"/>
        </w:rPr>
        <w:t xml:space="preserve">De bevoegde autoriteit </w:t>
      </w:r>
      <w:r w:rsidRPr="004E06AC" w:rsidR="00973A47">
        <w:rPr>
          <w:rFonts w:ascii="Verdana" w:hAnsi="Verdana"/>
          <w:sz w:val="18"/>
          <w:szCs w:val="18"/>
          <w:lang w:eastAsia="nl-NL"/>
        </w:rPr>
        <w:t>(vakminister</w:t>
      </w:r>
      <w:r w:rsidR="00E15F84">
        <w:rPr>
          <w:rFonts w:ascii="Verdana" w:hAnsi="Verdana"/>
          <w:sz w:val="18"/>
          <w:szCs w:val="18"/>
          <w:lang w:eastAsia="nl-NL"/>
        </w:rPr>
        <w:t xml:space="preserve"> en</w:t>
      </w:r>
      <w:r w:rsidR="007A5E97">
        <w:rPr>
          <w:rFonts w:ascii="Verdana" w:hAnsi="Verdana"/>
          <w:sz w:val="18"/>
          <w:szCs w:val="18"/>
          <w:lang w:eastAsia="nl-NL"/>
        </w:rPr>
        <w:t>/of</w:t>
      </w:r>
      <w:r w:rsidR="00E15F84">
        <w:rPr>
          <w:rFonts w:ascii="Verdana" w:hAnsi="Verdana"/>
          <w:sz w:val="18"/>
          <w:szCs w:val="18"/>
          <w:lang w:eastAsia="nl-NL"/>
        </w:rPr>
        <w:t xml:space="preserve"> toezichthoudende instantie</w:t>
      </w:r>
      <w:r w:rsidRPr="004E06AC" w:rsidR="00973A47">
        <w:rPr>
          <w:rFonts w:ascii="Verdana" w:hAnsi="Verdana"/>
          <w:sz w:val="18"/>
          <w:szCs w:val="18"/>
          <w:lang w:eastAsia="nl-NL"/>
        </w:rPr>
        <w:t xml:space="preserve">) </w:t>
      </w:r>
      <w:r w:rsidRPr="004E06AC" w:rsidR="00CF4B4B">
        <w:rPr>
          <w:rFonts w:ascii="Verdana" w:hAnsi="Verdana"/>
          <w:sz w:val="18"/>
          <w:szCs w:val="18"/>
          <w:lang w:eastAsia="nl-NL"/>
        </w:rPr>
        <w:t xml:space="preserve">verwerkt </w:t>
      </w:r>
      <w:r w:rsidRPr="004E06AC">
        <w:rPr>
          <w:rFonts w:ascii="Verdana" w:hAnsi="Verdana"/>
          <w:sz w:val="18"/>
          <w:szCs w:val="18"/>
          <w:lang w:eastAsia="nl-NL"/>
        </w:rPr>
        <w:t xml:space="preserve">als gevolg van </w:t>
      </w:r>
      <w:r w:rsidR="0011689F">
        <w:rPr>
          <w:rFonts w:ascii="Verdana" w:hAnsi="Verdana"/>
          <w:sz w:val="18"/>
          <w:szCs w:val="18"/>
          <w:lang w:eastAsia="nl-NL"/>
        </w:rPr>
        <w:t xml:space="preserve">de </w:t>
      </w:r>
      <w:r w:rsidR="0011689F">
        <w:rPr>
          <w:rFonts w:ascii="Verdana" w:hAnsi="Verdana"/>
          <w:color w:val="000000"/>
          <w:sz w:val="18"/>
          <w:szCs w:val="18"/>
          <w:shd w:val="clear" w:color="auto" w:fill="FFFFFF"/>
        </w:rPr>
        <w:t>Wwke</w:t>
      </w:r>
      <w:r w:rsidRPr="004E06AC">
        <w:rPr>
          <w:rFonts w:ascii="Verdana" w:hAnsi="Verdana"/>
          <w:sz w:val="18"/>
          <w:szCs w:val="18"/>
          <w:lang w:eastAsia="nl-NL"/>
        </w:rPr>
        <w:t xml:space="preserve"> ook via andere wegen </w:t>
      </w:r>
      <w:r w:rsidRPr="004E06AC" w:rsidR="00B45366">
        <w:rPr>
          <w:rFonts w:ascii="Verdana" w:hAnsi="Verdana"/>
          <w:sz w:val="18"/>
          <w:szCs w:val="18"/>
          <w:lang w:eastAsia="nl-NL"/>
        </w:rPr>
        <w:t>(persoons</w:t>
      </w:r>
      <w:r w:rsidR="00121ADA">
        <w:rPr>
          <w:rFonts w:ascii="Verdana" w:hAnsi="Verdana"/>
          <w:sz w:val="18"/>
          <w:szCs w:val="18"/>
          <w:lang w:eastAsia="nl-NL"/>
        </w:rPr>
        <w:t>)</w:t>
      </w:r>
      <w:r w:rsidRPr="004E06AC">
        <w:rPr>
          <w:rFonts w:ascii="Verdana" w:hAnsi="Verdana"/>
          <w:sz w:val="18"/>
          <w:szCs w:val="18"/>
          <w:lang w:eastAsia="nl-NL"/>
        </w:rPr>
        <w:t>gegevens. Zo</w:t>
      </w:r>
      <w:r w:rsidRPr="004E06AC" w:rsidR="00AF33EB">
        <w:rPr>
          <w:rFonts w:ascii="Verdana" w:hAnsi="Verdana"/>
          <w:sz w:val="18"/>
          <w:szCs w:val="18"/>
          <w:lang w:eastAsia="nl-NL"/>
        </w:rPr>
        <w:t xml:space="preserve"> verwerkt </w:t>
      </w:r>
      <w:r w:rsidRPr="004E06AC" w:rsidR="00B45366">
        <w:rPr>
          <w:rFonts w:ascii="Verdana" w:hAnsi="Verdana"/>
          <w:sz w:val="18"/>
          <w:szCs w:val="18"/>
          <w:lang w:eastAsia="nl-NL"/>
        </w:rPr>
        <w:t>zij</w:t>
      </w:r>
      <w:r w:rsidRPr="004E06AC" w:rsidR="00AF33EB">
        <w:rPr>
          <w:rFonts w:ascii="Verdana" w:hAnsi="Verdana"/>
          <w:sz w:val="18"/>
          <w:szCs w:val="18"/>
          <w:lang w:eastAsia="nl-NL"/>
        </w:rPr>
        <w:t xml:space="preserve"> contactgegevens van medewerkers van kritieke entiteiten die voor de </w:t>
      </w:r>
      <w:r w:rsidRPr="004E06AC" w:rsidR="009A19D6">
        <w:rPr>
          <w:rFonts w:ascii="Verdana" w:hAnsi="Verdana"/>
          <w:sz w:val="18"/>
          <w:szCs w:val="18"/>
          <w:lang w:eastAsia="nl-NL"/>
        </w:rPr>
        <w:t>bevoegde autoriteit</w:t>
      </w:r>
      <w:r w:rsidRPr="004E06AC" w:rsidR="00973A47">
        <w:rPr>
          <w:rFonts w:ascii="Verdana" w:hAnsi="Verdana"/>
          <w:sz w:val="18"/>
          <w:szCs w:val="18"/>
          <w:lang w:eastAsia="nl-NL"/>
        </w:rPr>
        <w:t xml:space="preserve"> (vakminister)</w:t>
      </w:r>
      <w:r w:rsidRPr="004E06AC" w:rsidR="00AF33EB">
        <w:rPr>
          <w:rFonts w:ascii="Verdana" w:hAnsi="Verdana"/>
          <w:sz w:val="18"/>
          <w:szCs w:val="18"/>
          <w:lang w:eastAsia="nl-NL"/>
        </w:rPr>
        <w:t xml:space="preserve"> als contactpersoon fungeren</w:t>
      </w:r>
      <w:r w:rsidRPr="004E06AC" w:rsidR="00E05753">
        <w:rPr>
          <w:rFonts w:ascii="Verdana" w:hAnsi="Verdana"/>
          <w:sz w:val="18"/>
          <w:szCs w:val="18"/>
          <w:lang w:eastAsia="nl-NL"/>
        </w:rPr>
        <w:t xml:space="preserve">. </w:t>
      </w:r>
      <w:r w:rsidR="00060E64">
        <w:rPr>
          <w:rFonts w:ascii="Verdana" w:hAnsi="Verdana"/>
          <w:sz w:val="18"/>
          <w:szCs w:val="18"/>
          <w:lang w:eastAsia="nl-NL"/>
        </w:rPr>
        <w:t>Verder kan bij de aanwijzing van een entiteit als kritieke entiteit</w:t>
      </w:r>
      <w:r w:rsidRPr="004E06AC" w:rsidR="00221845">
        <w:rPr>
          <w:rFonts w:ascii="Verdana" w:hAnsi="Verdana"/>
          <w:sz w:val="18"/>
          <w:szCs w:val="18"/>
          <w:lang w:eastAsia="nl-NL"/>
        </w:rPr>
        <w:t xml:space="preserve"> </w:t>
      </w:r>
      <w:r w:rsidRPr="004E06AC" w:rsidR="008B183D">
        <w:rPr>
          <w:rFonts w:ascii="Verdana" w:hAnsi="Verdana"/>
          <w:sz w:val="18"/>
          <w:szCs w:val="18"/>
          <w:lang w:eastAsia="nl-NL"/>
        </w:rPr>
        <w:t>persoons</w:t>
      </w:r>
      <w:r w:rsidRPr="004E06AC" w:rsidR="00221845">
        <w:rPr>
          <w:rFonts w:ascii="Verdana" w:hAnsi="Verdana"/>
          <w:sz w:val="18"/>
          <w:szCs w:val="18"/>
          <w:lang w:eastAsia="nl-NL"/>
        </w:rPr>
        <w:t>gegevensverwerking plaats</w:t>
      </w:r>
      <w:r w:rsidR="00060E64">
        <w:rPr>
          <w:rFonts w:ascii="Verdana" w:hAnsi="Verdana"/>
          <w:sz w:val="18"/>
          <w:szCs w:val="18"/>
          <w:lang w:eastAsia="nl-NL"/>
        </w:rPr>
        <w:t>vinden</w:t>
      </w:r>
      <w:r w:rsidRPr="004E06AC" w:rsidR="00221845">
        <w:rPr>
          <w:rFonts w:ascii="Verdana" w:hAnsi="Verdana"/>
          <w:sz w:val="18"/>
          <w:szCs w:val="18"/>
          <w:lang w:eastAsia="nl-NL"/>
        </w:rPr>
        <w:t xml:space="preserve">. Meer concreet </w:t>
      </w:r>
      <w:r w:rsidR="00060E64">
        <w:rPr>
          <w:rFonts w:ascii="Verdana" w:hAnsi="Verdana"/>
          <w:sz w:val="18"/>
          <w:szCs w:val="18"/>
          <w:lang w:eastAsia="nl-NL"/>
        </w:rPr>
        <w:t>kan het dan gaan</w:t>
      </w:r>
      <w:r w:rsidRPr="004E06AC" w:rsidR="00221845">
        <w:rPr>
          <w:rFonts w:ascii="Verdana" w:hAnsi="Verdana"/>
          <w:sz w:val="18"/>
          <w:szCs w:val="18"/>
          <w:lang w:eastAsia="nl-NL"/>
        </w:rPr>
        <w:t xml:space="preserve"> om</w:t>
      </w:r>
      <w:r w:rsidRPr="004E06AC" w:rsidR="00E05753">
        <w:rPr>
          <w:rFonts w:ascii="Verdana" w:hAnsi="Verdana"/>
          <w:sz w:val="18"/>
          <w:szCs w:val="18"/>
          <w:lang w:eastAsia="nl-NL"/>
        </w:rPr>
        <w:t xml:space="preserve"> contactgegevens van een medewerker</w:t>
      </w:r>
      <w:r w:rsidRPr="004E06AC" w:rsidR="00221845">
        <w:rPr>
          <w:rFonts w:ascii="Verdana" w:hAnsi="Verdana"/>
          <w:sz w:val="18"/>
          <w:szCs w:val="18"/>
          <w:lang w:eastAsia="nl-NL"/>
        </w:rPr>
        <w:t xml:space="preserve"> van de aangewezen kritieke entiteit</w:t>
      </w:r>
      <w:r w:rsidRPr="004E06AC" w:rsidR="00E05753">
        <w:rPr>
          <w:rFonts w:ascii="Verdana" w:hAnsi="Verdana"/>
          <w:sz w:val="18"/>
          <w:szCs w:val="18"/>
          <w:lang w:eastAsia="nl-NL"/>
        </w:rPr>
        <w:t xml:space="preserve">. </w:t>
      </w:r>
      <w:r w:rsidR="00060E64">
        <w:rPr>
          <w:rFonts w:ascii="Verdana" w:hAnsi="Verdana"/>
          <w:sz w:val="18"/>
          <w:szCs w:val="18"/>
          <w:lang w:eastAsia="nl-NL"/>
        </w:rPr>
        <w:t>Ook in het kader van het uitvoeren van een risicobeoordeling door de bevoegde autoriteit (vakminister) kan persoonsgegevensverwerking plaatsvinden. Artikel 9, zesde lid, Wwke bepaalt namelijk dat de</w:t>
      </w:r>
      <w:r w:rsidRPr="004E06AC" w:rsidR="008D26FE">
        <w:rPr>
          <w:rFonts w:ascii="Verdana" w:hAnsi="Verdana" w:eastAsia="Times New Roman" w:cs="Arial"/>
          <w:w w:val="0"/>
          <w:sz w:val="18"/>
          <w:szCs w:val="18"/>
        </w:rPr>
        <w:t xml:space="preserve"> bevoegde autoriteit </w:t>
      </w:r>
      <w:r w:rsidRPr="004E06AC" w:rsidR="00973A47">
        <w:rPr>
          <w:rFonts w:ascii="Verdana" w:hAnsi="Verdana" w:eastAsia="Times New Roman" w:cs="Arial"/>
          <w:w w:val="0"/>
          <w:sz w:val="18"/>
          <w:szCs w:val="18"/>
        </w:rPr>
        <w:t xml:space="preserve">(vakminister) </w:t>
      </w:r>
      <w:r w:rsidRPr="004E06AC" w:rsidR="008D26FE">
        <w:rPr>
          <w:rFonts w:ascii="Verdana" w:hAnsi="Verdana" w:eastAsia="Times New Roman" w:cs="Arial"/>
          <w:w w:val="0"/>
          <w:sz w:val="18"/>
          <w:szCs w:val="18"/>
        </w:rPr>
        <w:t>relevante informatie uit de risicobeoordeling aan de kritieke entiteit in de betrokken sector</w:t>
      </w:r>
      <w:r w:rsidRPr="004E06AC" w:rsidR="0024022A">
        <w:rPr>
          <w:rFonts w:ascii="Verdana" w:hAnsi="Verdana" w:eastAsia="Times New Roman" w:cs="Arial"/>
          <w:w w:val="0"/>
          <w:sz w:val="18"/>
          <w:szCs w:val="18"/>
        </w:rPr>
        <w:t xml:space="preserve"> </w:t>
      </w:r>
      <w:r w:rsidR="00060E64">
        <w:rPr>
          <w:rFonts w:ascii="Verdana" w:hAnsi="Verdana" w:eastAsia="Times New Roman" w:cs="Arial"/>
          <w:w w:val="0"/>
          <w:sz w:val="18"/>
          <w:szCs w:val="18"/>
        </w:rPr>
        <w:t>moet verstrekken</w:t>
      </w:r>
      <w:r w:rsidRPr="004E06AC" w:rsidR="008D26FE">
        <w:rPr>
          <w:rFonts w:ascii="Verdana" w:hAnsi="Verdana"/>
          <w:sz w:val="18"/>
          <w:szCs w:val="18"/>
          <w:lang w:eastAsia="nl-NL"/>
        </w:rPr>
        <w:t xml:space="preserve">. Bij </w:t>
      </w:r>
      <w:r w:rsidRPr="004E06AC" w:rsidR="007A29EB">
        <w:rPr>
          <w:rFonts w:ascii="Verdana" w:hAnsi="Verdana"/>
          <w:sz w:val="18"/>
          <w:szCs w:val="18"/>
          <w:lang w:eastAsia="nl-NL"/>
        </w:rPr>
        <w:t xml:space="preserve">het delen </w:t>
      </w:r>
      <w:r w:rsidRPr="004E06AC" w:rsidR="008D26FE">
        <w:rPr>
          <w:rFonts w:ascii="Verdana" w:hAnsi="Verdana"/>
          <w:sz w:val="18"/>
          <w:szCs w:val="18"/>
          <w:lang w:eastAsia="nl-NL"/>
        </w:rPr>
        <w:t xml:space="preserve">van de </w:t>
      </w:r>
      <w:r w:rsidRPr="004E06AC" w:rsidR="007A29EB">
        <w:rPr>
          <w:rFonts w:ascii="Verdana" w:hAnsi="Verdana"/>
          <w:sz w:val="18"/>
          <w:szCs w:val="18"/>
          <w:lang w:eastAsia="nl-NL"/>
        </w:rPr>
        <w:t xml:space="preserve">resultaten van de </w:t>
      </w:r>
      <w:r w:rsidRPr="004E06AC" w:rsidR="008D26FE">
        <w:rPr>
          <w:rFonts w:ascii="Verdana" w:hAnsi="Verdana"/>
          <w:sz w:val="18"/>
          <w:szCs w:val="18"/>
          <w:lang w:eastAsia="nl-NL"/>
        </w:rPr>
        <w:t xml:space="preserve">risicobeoordeling door de bevoegde autoriteit </w:t>
      </w:r>
      <w:r w:rsidRPr="004E06AC" w:rsidR="00973A47">
        <w:rPr>
          <w:rFonts w:ascii="Verdana" w:hAnsi="Verdana"/>
          <w:sz w:val="18"/>
          <w:szCs w:val="18"/>
          <w:lang w:eastAsia="nl-NL"/>
        </w:rPr>
        <w:t xml:space="preserve">(vakminister) </w:t>
      </w:r>
      <w:r w:rsidRPr="004E06AC" w:rsidR="008D26FE">
        <w:rPr>
          <w:rFonts w:ascii="Verdana" w:hAnsi="Verdana"/>
          <w:sz w:val="18"/>
          <w:szCs w:val="18"/>
          <w:lang w:eastAsia="nl-NL"/>
        </w:rPr>
        <w:t>worden</w:t>
      </w:r>
      <w:r w:rsidRPr="004E06AC" w:rsidR="00F27A03">
        <w:rPr>
          <w:rFonts w:ascii="Verdana" w:hAnsi="Verdana"/>
          <w:sz w:val="18"/>
          <w:szCs w:val="18"/>
          <w:lang w:eastAsia="nl-NL"/>
        </w:rPr>
        <w:t xml:space="preserve"> naar verwachting persoonsgegevens verwerkt, in ieder geval de contactgegevens van de </w:t>
      </w:r>
      <w:r w:rsidRPr="004E06AC" w:rsidR="0024022A">
        <w:rPr>
          <w:rFonts w:ascii="Verdana" w:hAnsi="Verdana"/>
          <w:sz w:val="18"/>
          <w:szCs w:val="18"/>
          <w:lang w:eastAsia="nl-NL"/>
        </w:rPr>
        <w:t xml:space="preserve">contactpersoon </w:t>
      </w:r>
      <w:r w:rsidRPr="004E06AC" w:rsidR="00F27A03">
        <w:rPr>
          <w:rFonts w:ascii="Verdana" w:hAnsi="Verdana"/>
          <w:sz w:val="18"/>
          <w:szCs w:val="18"/>
          <w:lang w:eastAsia="nl-NL"/>
        </w:rPr>
        <w:t>van de kritieke entiteit voor het delen van de resultaten van de risicobeoordeling</w:t>
      </w:r>
      <w:r w:rsidR="00060E64">
        <w:rPr>
          <w:rFonts w:ascii="Verdana" w:hAnsi="Verdana"/>
          <w:sz w:val="18"/>
          <w:szCs w:val="18"/>
          <w:lang w:eastAsia="nl-NL"/>
        </w:rPr>
        <w:t>,</w:t>
      </w:r>
      <w:r w:rsidRPr="004E06AC" w:rsidR="0024022A">
        <w:rPr>
          <w:rFonts w:ascii="Verdana" w:hAnsi="Verdana"/>
          <w:sz w:val="18"/>
          <w:szCs w:val="18"/>
          <w:lang w:eastAsia="nl-NL"/>
        </w:rPr>
        <w:t xml:space="preserve"> </w:t>
      </w:r>
      <w:r w:rsidR="00EB4D00">
        <w:rPr>
          <w:rFonts w:ascii="Verdana" w:hAnsi="Verdana"/>
          <w:sz w:val="18"/>
          <w:szCs w:val="18"/>
          <w:lang w:eastAsia="nl-NL"/>
        </w:rPr>
        <w:t>en</w:t>
      </w:r>
      <w:r w:rsidRPr="004E06AC" w:rsidR="00EB4D00">
        <w:rPr>
          <w:rFonts w:ascii="Verdana" w:hAnsi="Verdana"/>
          <w:sz w:val="18"/>
          <w:szCs w:val="18"/>
          <w:lang w:eastAsia="nl-NL"/>
        </w:rPr>
        <w:t xml:space="preserve"> </w:t>
      </w:r>
      <w:r w:rsidRPr="004E06AC" w:rsidR="0024022A">
        <w:rPr>
          <w:rFonts w:ascii="Verdana" w:hAnsi="Verdana"/>
          <w:sz w:val="18"/>
          <w:szCs w:val="18"/>
          <w:lang w:eastAsia="nl-NL"/>
        </w:rPr>
        <w:t>mogelijk ook de contactgegevens van een ambtenaar van de bevoegde autoriteit</w:t>
      </w:r>
      <w:r w:rsidRPr="004E06AC" w:rsidR="00973A47">
        <w:rPr>
          <w:rFonts w:ascii="Verdana" w:hAnsi="Verdana"/>
          <w:sz w:val="18"/>
          <w:szCs w:val="18"/>
          <w:lang w:eastAsia="nl-NL"/>
        </w:rPr>
        <w:t xml:space="preserve"> (vakminister)</w:t>
      </w:r>
      <w:r w:rsidRPr="004E06AC" w:rsidR="00F27A03">
        <w:rPr>
          <w:rFonts w:ascii="Verdana" w:hAnsi="Verdana"/>
          <w:sz w:val="18"/>
          <w:szCs w:val="18"/>
          <w:lang w:eastAsia="nl-NL"/>
        </w:rPr>
        <w:t xml:space="preserve">. </w:t>
      </w:r>
      <w:bookmarkEnd w:id="84"/>
    </w:p>
    <w:p w:rsidR="00C04261" w:rsidP="00363F7B" w:rsidRDefault="00CF4B4B" w14:paraId="243C677D" w14:textId="3163B000">
      <w:pPr>
        <w:pStyle w:val="Geenafstand"/>
        <w:rPr>
          <w:rFonts w:ascii="Verdana" w:hAnsi="Verdana"/>
          <w:sz w:val="18"/>
          <w:szCs w:val="18"/>
          <w:lang w:eastAsia="nl-NL"/>
        </w:rPr>
      </w:pPr>
      <w:r>
        <w:rPr>
          <w:rFonts w:ascii="Verdana" w:hAnsi="Verdana"/>
          <w:sz w:val="18"/>
          <w:szCs w:val="18"/>
          <w:lang w:eastAsia="nl-NL"/>
        </w:rPr>
        <w:t xml:space="preserve">Verder volgt uit de artikelen </w:t>
      </w:r>
      <w:r w:rsidR="00121723">
        <w:rPr>
          <w:rFonts w:ascii="Verdana" w:hAnsi="Verdana"/>
          <w:sz w:val="18"/>
          <w:szCs w:val="18"/>
          <w:lang w:eastAsia="nl-NL"/>
        </w:rPr>
        <w:t>26</w:t>
      </w:r>
      <w:r>
        <w:rPr>
          <w:rFonts w:ascii="Verdana" w:hAnsi="Verdana"/>
          <w:sz w:val="18"/>
          <w:szCs w:val="18"/>
          <w:lang w:eastAsia="nl-NL"/>
        </w:rPr>
        <w:t xml:space="preserve"> tot en met </w:t>
      </w:r>
      <w:r w:rsidR="00121723">
        <w:rPr>
          <w:rFonts w:ascii="Verdana" w:hAnsi="Verdana"/>
          <w:sz w:val="18"/>
          <w:szCs w:val="18"/>
          <w:lang w:eastAsia="nl-NL"/>
        </w:rPr>
        <w:t>28</w:t>
      </w:r>
      <w:r>
        <w:rPr>
          <w:rFonts w:ascii="Verdana" w:hAnsi="Verdana"/>
          <w:sz w:val="18"/>
          <w:szCs w:val="18"/>
          <w:lang w:eastAsia="nl-NL"/>
        </w:rPr>
        <w:t xml:space="preserve"> </w:t>
      </w:r>
      <w:r w:rsidR="0011689F">
        <w:rPr>
          <w:rFonts w:ascii="Verdana" w:hAnsi="Verdana"/>
          <w:color w:val="000000"/>
          <w:sz w:val="18"/>
          <w:szCs w:val="18"/>
          <w:shd w:val="clear" w:color="auto" w:fill="FFFFFF"/>
        </w:rPr>
        <w:t>Wwke</w:t>
      </w:r>
      <w:r w:rsidR="0011689F">
        <w:rPr>
          <w:rFonts w:ascii="Verdana" w:hAnsi="Verdana"/>
          <w:sz w:val="18"/>
          <w:szCs w:val="18"/>
          <w:lang w:eastAsia="nl-NL"/>
        </w:rPr>
        <w:t xml:space="preserve"> </w:t>
      </w:r>
      <w:r w:rsidR="00BD15B5">
        <w:rPr>
          <w:rFonts w:ascii="Verdana" w:hAnsi="Verdana"/>
          <w:sz w:val="18"/>
          <w:szCs w:val="18"/>
          <w:lang w:eastAsia="nl-NL"/>
        </w:rPr>
        <w:t xml:space="preserve">dat </w:t>
      </w:r>
      <w:r>
        <w:rPr>
          <w:rFonts w:ascii="Verdana" w:hAnsi="Verdana"/>
          <w:sz w:val="18"/>
          <w:szCs w:val="18"/>
          <w:lang w:eastAsia="nl-NL"/>
        </w:rPr>
        <w:t xml:space="preserve">de </w:t>
      </w:r>
      <w:r w:rsidR="00BD15B5">
        <w:rPr>
          <w:rFonts w:ascii="Verdana" w:hAnsi="Verdana"/>
          <w:sz w:val="18"/>
          <w:szCs w:val="18"/>
          <w:lang w:eastAsia="nl-NL"/>
        </w:rPr>
        <w:t xml:space="preserve">bevoegde </w:t>
      </w:r>
      <w:r w:rsidRPr="00953E93" w:rsidR="00BD15B5">
        <w:rPr>
          <w:rFonts w:ascii="Verdana" w:hAnsi="Verdana"/>
          <w:sz w:val="18"/>
          <w:szCs w:val="18"/>
          <w:lang w:eastAsia="nl-NL"/>
        </w:rPr>
        <w:t>autoriteiten samenwerken en gegevens uitwisselen met</w:t>
      </w:r>
      <w:r w:rsidRPr="00953E93" w:rsidR="00AE4E72">
        <w:rPr>
          <w:rFonts w:ascii="Verdana" w:hAnsi="Verdana"/>
          <w:sz w:val="18"/>
          <w:szCs w:val="18"/>
          <w:lang w:eastAsia="nl-NL"/>
        </w:rPr>
        <w:t xml:space="preserve"> de</w:t>
      </w:r>
      <w:r w:rsidRPr="00953E93" w:rsidR="00BD15B5">
        <w:rPr>
          <w:rFonts w:ascii="Verdana" w:hAnsi="Verdana"/>
          <w:sz w:val="18"/>
          <w:szCs w:val="18"/>
          <w:lang w:eastAsia="nl-NL"/>
        </w:rPr>
        <w:t xml:space="preserve"> bevoegde autoriteit</w:t>
      </w:r>
      <w:r w:rsidR="00C04261">
        <w:rPr>
          <w:rFonts w:ascii="Verdana" w:hAnsi="Verdana"/>
          <w:sz w:val="18"/>
          <w:szCs w:val="18"/>
          <w:lang w:eastAsia="nl-NL"/>
        </w:rPr>
        <w:t>en</w:t>
      </w:r>
      <w:r w:rsidRPr="00953E93" w:rsidR="00BD15B5">
        <w:rPr>
          <w:rFonts w:ascii="Verdana" w:hAnsi="Verdana"/>
          <w:sz w:val="18"/>
          <w:szCs w:val="18"/>
          <w:lang w:eastAsia="nl-NL"/>
        </w:rPr>
        <w:t xml:space="preserve"> in de zin van de </w:t>
      </w:r>
      <w:r w:rsidR="00B32497">
        <w:rPr>
          <w:rFonts w:ascii="Verdana" w:hAnsi="Verdana"/>
          <w:sz w:val="18"/>
          <w:szCs w:val="18"/>
          <w:lang w:eastAsia="nl-NL"/>
        </w:rPr>
        <w:t>Cbw</w:t>
      </w:r>
      <w:r w:rsidR="00C04261">
        <w:rPr>
          <w:rFonts w:ascii="Verdana" w:hAnsi="Verdana"/>
          <w:sz w:val="18"/>
          <w:szCs w:val="18"/>
          <w:lang w:eastAsia="nl-NL"/>
        </w:rPr>
        <w:t>,</w:t>
      </w:r>
      <w:r w:rsidRPr="00953E93" w:rsidR="00AE4E72">
        <w:rPr>
          <w:rFonts w:ascii="Verdana" w:hAnsi="Verdana"/>
          <w:sz w:val="18"/>
          <w:szCs w:val="18"/>
          <w:lang w:eastAsia="nl-NL"/>
        </w:rPr>
        <w:t xml:space="preserve"> het</w:t>
      </w:r>
      <w:r w:rsidR="00AE4E72">
        <w:rPr>
          <w:rFonts w:ascii="Verdana" w:hAnsi="Verdana"/>
          <w:sz w:val="18"/>
          <w:szCs w:val="18"/>
          <w:lang w:eastAsia="nl-NL"/>
        </w:rPr>
        <w:t xml:space="preserve"> </w:t>
      </w:r>
      <w:r w:rsidR="008E3A2E">
        <w:rPr>
          <w:rFonts w:ascii="Verdana" w:hAnsi="Verdana"/>
          <w:sz w:val="18"/>
          <w:szCs w:val="18"/>
          <w:lang w:eastAsia="nl-NL"/>
        </w:rPr>
        <w:t>centrale</w:t>
      </w:r>
      <w:r w:rsidR="00AE4E72">
        <w:rPr>
          <w:rFonts w:ascii="Verdana" w:hAnsi="Verdana"/>
          <w:sz w:val="18"/>
          <w:szCs w:val="18"/>
          <w:lang w:eastAsia="nl-NL"/>
        </w:rPr>
        <w:t xml:space="preserve"> contactpunt en andere nationale autoriteiten. Deze informatie kan voor zover noodzakelijk persoonsgegevens bevatten. </w:t>
      </w:r>
    </w:p>
    <w:p w:rsidR="002D4336" w:rsidP="00DC210E" w:rsidRDefault="00BC1DE9" w14:paraId="26DF5DA1" w14:textId="3E1B0AF2">
      <w:pPr>
        <w:pStyle w:val="Geenafstand"/>
        <w:rPr>
          <w:rFonts w:ascii="Verdana" w:hAnsi="Verdana"/>
          <w:sz w:val="18"/>
          <w:szCs w:val="18"/>
          <w:highlight w:val="yellow"/>
          <w:lang w:eastAsia="nl-NL"/>
        </w:rPr>
      </w:pPr>
      <w:r w:rsidRPr="002D4336">
        <w:rPr>
          <w:rFonts w:ascii="Verdana" w:hAnsi="Verdana"/>
          <w:sz w:val="18"/>
          <w:szCs w:val="18"/>
          <w:lang w:eastAsia="nl-NL"/>
        </w:rPr>
        <w:t xml:space="preserve">Daarnaast </w:t>
      </w:r>
      <w:r w:rsidRPr="002D4336" w:rsidR="00C04261">
        <w:rPr>
          <w:rFonts w:ascii="Verdana" w:hAnsi="Verdana"/>
          <w:sz w:val="18"/>
          <w:szCs w:val="18"/>
          <w:lang w:eastAsia="nl-NL"/>
        </w:rPr>
        <w:t xml:space="preserve">werken </w:t>
      </w:r>
      <w:r w:rsidRPr="002D4336">
        <w:rPr>
          <w:rFonts w:ascii="Verdana" w:hAnsi="Verdana"/>
          <w:sz w:val="18"/>
          <w:szCs w:val="18"/>
          <w:lang w:eastAsia="nl-NL"/>
        </w:rPr>
        <w:t>de bevoegde autoriteit</w:t>
      </w:r>
      <w:r w:rsidRPr="002D4336" w:rsidR="00C04261">
        <w:rPr>
          <w:rFonts w:ascii="Verdana" w:hAnsi="Verdana"/>
          <w:sz w:val="18"/>
          <w:szCs w:val="18"/>
          <w:lang w:eastAsia="nl-NL"/>
        </w:rPr>
        <w:t>en in de zin van de Wwke</w:t>
      </w:r>
      <w:r w:rsidRPr="002D4336">
        <w:rPr>
          <w:rFonts w:ascii="Verdana" w:hAnsi="Verdana"/>
          <w:sz w:val="18"/>
          <w:szCs w:val="18"/>
          <w:lang w:eastAsia="nl-NL"/>
        </w:rPr>
        <w:t xml:space="preserve"> samen met de bevoegde autoriteiten van derde landen en kan er ook in dat kader informatie, waaronder persoonsgegevens, uitgewisseld worden (</w:t>
      </w:r>
      <w:r w:rsidRPr="002D4336" w:rsidR="00C04261">
        <w:rPr>
          <w:rFonts w:ascii="Verdana" w:hAnsi="Verdana"/>
          <w:sz w:val="18"/>
          <w:szCs w:val="18"/>
          <w:lang w:eastAsia="nl-NL"/>
        </w:rPr>
        <w:t xml:space="preserve">zie </w:t>
      </w:r>
      <w:r w:rsidRPr="002D4336">
        <w:rPr>
          <w:rFonts w:ascii="Verdana" w:hAnsi="Verdana"/>
          <w:sz w:val="18"/>
          <w:szCs w:val="18"/>
          <w:lang w:eastAsia="nl-NL"/>
        </w:rPr>
        <w:t xml:space="preserve">artikel </w:t>
      </w:r>
      <w:r w:rsidR="00121723">
        <w:rPr>
          <w:rFonts w:ascii="Verdana" w:hAnsi="Verdana"/>
          <w:sz w:val="18"/>
          <w:szCs w:val="18"/>
          <w:lang w:eastAsia="nl-NL"/>
        </w:rPr>
        <w:t>29</w:t>
      </w:r>
      <w:r w:rsidRPr="002D4336">
        <w:rPr>
          <w:rFonts w:ascii="Verdana" w:hAnsi="Verdana"/>
          <w:sz w:val="18"/>
          <w:szCs w:val="18"/>
          <w:lang w:eastAsia="nl-NL"/>
        </w:rPr>
        <w:t xml:space="preserve"> Wwke). Het zal dan voornamelijk gaan om contactgegevens van medewerkers. </w:t>
      </w:r>
      <w:r w:rsidRPr="002D4336" w:rsidR="002D4336">
        <w:rPr>
          <w:rFonts w:ascii="Verdana" w:hAnsi="Verdana"/>
          <w:sz w:val="18"/>
          <w:szCs w:val="18"/>
          <w:lang w:eastAsia="nl-NL"/>
        </w:rPr>
        <w:t xml:space="preserve">Daarvoor geldt dat naast de met artikel </w:t>
      </w:r>
      <w:r w:rsidR="00121723">
        <w:rPr>
          <w:rFonts w:ascii="Verdana" w:hAnsi="Verdana"/>
          <w:sz w:val="18"/>
          <w:szCs w:val="18"/>
          <w:lang w:eastAsia="nl-NL"/>
        </w:rPr>
        <w:t>29</w:t>
      </w:r>
      <w:r w:rsidR="002D4336">
        <w:rPr>
          <w:rFonts w:ascii="Verdana" w:hAnsi="Verdana"/>
          <w:sz w:val="18"/>
          <w:szCs w:val="18"/>
          <w:lang w:eastAsia="nl-NL"/>
        </w:rPr>
        <w:t xml:space="preserve"> Wwke</w:t>
      </w:r>
      <w:r w:rsidRPr="002D4336" w:rsidR="002D4336">
        <w:rPr>
          <w:rFonts w:ascii="Verdana" w:hAnsi="Verdana"/>
          <w:sz w:val="18"/>
          <w:szCs w:val="18"/>
          <w:lang w:eastAsia="nl-NL"/>
        </w:rPr>
        <w:t xml:space="preserve"> vervatte grondslag voor het kunnen verstrekken van persoonsgegevens, die voor rechtmatige verwerking in elk geval wordt vereist, op grond van de Avg</w:t>
      </w:r>
      <w:r w:rsidR="002D4336">
        <w:rPr>
          <w:rFonts w:ascii="Verdana" w:hAnsi="Verdana"/>
          <w:sz w:val="18"/>
          <w:szCs w:val="18"/>
          <w:lang w:eastAsia="nl-NL"/>
        </w:rPr>
        <w:t xml:space="preserve"> </w:t>
      </w:r>
      <w:r w:rsidRPr="002D4336" w:rsidR="002D4336">
        <w:rPr>
          <w:rFonts w:ascii="Verdana" w:hAnsi="Verdana"/>
          <w:sz w:val="18"/>
          <w:szCs w:val="18"/>
          <w:lang w:eastAsia="nl-NL"/>
        </w:rPr>
        <w:t xml:space="preserve">ook nog specifieke eisen </w:t>
      </w:r>
      <w:r w:rsidRPr="002D4336" w:rsidR="00EB4D00">
        <w:rPr>
          <w:rFonts w:ascii="Verdana" w:hAnsi="Verdana"/>
          <w:sz w:val="18"/>
          <w:szCs w:val="18"/>
          <w:lang w:eastAsia="nl-NL"/>
        </w:rPr>
        <w:t xml:space="preserve">van toepassing zijn </w:t>
      </w:r>
      <w:r w:rsidRPr="002D4336" w:rsidR="002D4336">
        <w:rPr>
          <w:rFonts w:ascii="Verdana" w:hAnsi="Verdana"/>
          <w:sz w:val="18"/>
          <w:szCs w:val="18"/>
          <w:lang w:eastAsia="nl-NL"/>
        </w:rPr>
        <w:t>voor verstrekkingen aan landen buiten de EU</w:t>
      </w:r>
      <w:r w:rsidR="00EB4D00">
        <w:rPr>
          <w:rFonts w:ascii="Verdana" w:hAnsi="Verdana"/>
          <w:sz w:val="18"/>
          <w:szCs w:val="18"/>
          <w:lang w:eastAsia="nl-NL"/>
        </w:rPr>
        <w:t>,</w:t>
      </w:r>
      <w:r w:rsidRPr="002D4336" w:rsidR="002D4336">
        <w:rPr>
          <w:rFonts w:ascii="Verdana" w:hAnsi="Verdana"/>
          <w:sz w:val="18"/>
          <w:szCs w:val="18"/>
          <w:lang w:eastAsia="nl-NL"/>
        </w:rPr>
        <w:t xml:space="preserve"> waarvoor de Avg immers niet geldt. Voor die verstrekkingen zal er op basis hiervan sprake moeten zijn van een adequaatheidsbesluit van de Europese Commissie, waaruit blijkt dat het betreffende derde land een passend beschermingsniveau heeft, of van bijvoorbeeld een ander in artikel 46 Avg genoemd juridisch instrument (bijvoorbeeld een verdrag of anderszins afdwingbaar document) waaruit ten aanzien van het derde land blijkt van passende waarborgen. Mocht van beide geen sprake zijn, dan kan een doorgifte plaatsvinden in enkele in artikel 49</w:t>
      </w:r>
      <w:r w:rsidR="002D4336">
        <w:rPr>
          <w:rFonts w:ascii="Verdana" w:hAnsi="Verdana"/>
          <w:sz w:val="18"/>
          <w:szCs w:val="18"/>
          <w:lang w:eastAsia="nl-NL"/>
        </w:rPr>
        <w:t xml:space="preserve"> Avg</w:t>
      </w:r>
      <w:r w:rsidRPr="002D4336" w:rsidR="002D4336">
        <w:rPr>
          <w:rFonts w:ascii="Verdana" w:hAnsi="Verdana"/>
          <w:sz w:val="18"/>
          <w:szCs w:val="18"/>
          <w:lang w:eastAsia="nl-NL"/>
        </w:rPr>
        <w:t xml:space="preserve"> genoemde situaties.</w:t>
      </w:r>
    </w:p>
    <w:p w:rsidR="00363F7B" w:rsidP="00DC210E" w:rsidRDefault="00363F7B" w14:paraId="411EE3BD" w14:textId="77777777">
      <w:pPr>
        <w:pStyle w:val="Geenafstand"/>
        <w:rPr>
          <w:rFonts w:ascii="Verdana" w:hAnsi="Verdana"/>
          <w:sz w:val="18"/>
          <w:szCs w:val="18"/>
          <w:lang w:eastAsia="nl-NL"/>
        </w:rPr>
      </w:pPr>
    </w:p>
    <w:p w:rsidR="0095572C" w:rsidP="00DC210E" w:rsidRDefault="0095572C" w14:paraId="2C579B59" w14:textId="0CB85A31">
      <w:pPr>
        <w:pStyle w:val="Geenafstand"/>
        <w:rPr>
          <w:rFonts w:ascii="Verdana" w:hAnsi="Verdana"/>
          <w:i/>
          <w:iCs/>
          <w:sz w:val="18"/>
          <w:szCs w:val="18"/>
          <w:lang w:eastAsia="nl-NL"/>
        </w:rPr>
      </w:pPr>
      <w:r>
        <w:rPr>
          <w:rFonts w:ascii="Verdana" w:hAnsi="Verdana"/>
          <w:i/>
          <w:iCs/>
          <w:sz w:val="18"/>
          <w:szCs w:val="18"/>
          <w:lang w:eastAsia="nl-NL"/>
        </w:rPr>
        <w:t>Centr</w:t>
      </w:r>
      <w:r w:rsidR="005320DD">
        <w:rPr>
          <w:rFonts w:ascii="Verdana" w:hAnsi="Verdana"/>
          <w:i/>
          <w:iCs/>
          <w:sz w:val="18"/>
          <w:szCs w:val="18"/>
          <w:lang w:eastAsia="nl-NL"/>
        </w:rPr>
        <w:t>a</w:t>
      </w:r>
      <w:r w:rsidR="00A156F9">
        <w:rPr>
          <w:rFonts w:ascii="Verdana" w:hAnsi="Verdana"/>
          <w:i/>
          <w:iCs/>
          <w:sz w:val="18"/>
          <w:szCs w:val="18"/>
          <w:lang w:eastAsia="nl-NL"/>
        </w:rPr>
        <w:t>a</w:t>
      </w:r>
      <w:r w:rsidR="00CF4B4B">
        <w:rPr>
          <w:rFonts w:ascii="Verdana" w:hAnsi="Verdana"/>
          <w:i/>
          <w:iCs/>
          <w:sz w:val="18"/>
          <w:szCs w:val="18"/>
          <w:lang w:eastAsia="nl-NL"/>
        </w:rPr>
        <w:t>l</w:t>
      </w:r>
      <w:r>
        <w:rPr>
          <w:rFonts w:ascii="Verdana" w:hAnsi="Verdana"/>
          <w:i/>
          <w:iCs/>
          <w:sz w:val="18"/>
          <w:szCs w:val="18"/>
          <w:lang w:eastAsia="nl-NL"/>
        </w:rPr>
        <w:t xml:space="preserve"> contactpunt</w:t>
      </w:r>
    </w:p>
    <w:p w:rsidR="00F670F2" w:rsidP="00DC210E" w:rsidRDefault="00D36A71" w14:paraId="1A829BC6" w14:textId="49F5FBA0">
      <w:pPr>
        <w:pStyle w:val="Geenafstand"/>
        <w:rPr>
          <w:rFonts w:ascii="Verdana" w:hAnsi="Verdana"/>
          <w:sz w:val="18"/>
          <w:szCs w:val="18"/>
          <w:lang w:eastAsia="nl-NL"/>
        </w:rPr>
      </w:pPr>
      <w:r>
        <w:rPr>
          <w:rFonts w:ascii="Verdana" w:hAnsi="Verdana"/>
          <w:sz w:val="18"/>
          <w:szCs w:val="18"/>
          <w:lang w:eastAsia="nl-NL"/>
        </w:rPr>
        <w:t xml:space="preserve">Op grond van </w:t>
      </w:r>
      <w:r w:rsidR="0011689F">
        <w:rPr>
          <w:rFonts w:ascii="Verdana" w:hAnsi="Verdana"/>
          <w:sz w:val="18"/>
          <w:szCs w:val="18"/>
          <w:lang w:eastAsia="nl-NL"/>
        </w:rPr>
        <w:t xml:space="preserve">de </w:t>
      </w:r>
      <w:r w:rsidR="0011689F">
        <w:rPr>
          <w:rFonts w:ascii="Verdana" w:hAnsi="Verdana"/>
          <w:color w:val="000000"/>
          <w:sz w:val="18"/>
          <w:szCs w:val="18"/>
          <w:shd w:val="clear" w:color="auto" w:fill="FFFFFF"/>
        </w:rPr>
        <w:t>Wwke</w:t>
      </w:r>
      <w:r>
        <w:rPr>
          <w:rFonts w:ascii="Verdana" w:hAnsi="Verdana"/>
          <w:sz w:val="18"/>
          <w:szCs w:val="18"/>
          <w:lang w:eastAsia="nl-NL"/>
        </w:rPr>
        <w:t xml:space="preserve"> heeft het </w:t>
      </w:r>
      <w:r w:rsidR="008E3A2E">
        <w:rPr>
          <w:rFonts w:ascii="Verdana" w:hAnsi="Verdana"/>
          <w:sz w:val="18"/>
          <w:szCs w:val="18"/>
          <w:lang w:eastAsia="nl-NL"/>
        </w:rPr>
        <w:t>centrale</w:t>
      </w:r>
      <w:r>
        <w:rPr>
          <w:rFonts w:ascii="Verdana" w:hAnsi="Verdana"/>
          <w:sz w:val="18"/>
          <w:szCs w:val="18"/>
          <w:lang w:eastAsia="nl-NL"/>
        </w:rPr>
        <w:t xml:space="preserve"> contactpunt onder meer de taak om een verbindingsfunctie te vervullen met de centrale contactpunten van andere lidstaten</w:t>
      </w:r>
      <w:r w:rsidR="00BC1DE9">
        <w:rPr>
          <w:rFonts w:ascii="Verdana" w:hAnsi="Verdana"/>
          <w:sz w:val="18"/>
          <w:szCs w:val="18"/>
          <w:lang w:eastAsia="nl-NL"/>
        </w:rPr>
        <w:t xml:space="preserve"> en om samen te werken met de bevoegde autoriteiten van derde landen</w:t>
      </w:r>
      <w:r>
        <w:rPr>
          <w:rFonts w:ascii="Verdana" w:hAnsi="Verdana"/>
          <w:sz w:val="18"/>
          <w:szCs w:val="18"/>
          <w:lang w:eastAsia="nl-NL"/>
        </w:rPr>
        <w:t xml:space="preserve">. In dat kader kan het </w:t>
      </w:r>
      <w:r w:rsidR="008E3A2E">
        <w:rPr>
          <w:rFonts w:ascii="Verdana" w:hAnsi="Verdana"/>
          <w:sz w:val="18"/>
          <w:szCs w:val="18"/>
          <w:lang w:eastAsia="nl-NL"/>
        </w:rPr>
        <w:t>centrale</w:t>
      </w:r>
      <w:r>
        <w:rPr>
          <w:rFonts w:ascii="Verdana" w:hAnsi="Verdana"/>
          <w:sz w:val="18"/>
          <w:szCs w:val="18"/>
          <w:lang w:eastAsia="nl-NL"/>
        </w:rPr>
        <w:t xml:space="preserve"> contactpunt gegevens ontvangen en verstrekken</w:t>
      </w:r>
      <w:r w:rsidR="00E73187">
        <w:rPr>
          <w:rFonts w:ascii="Verdana" w:hAnsi="Verdana"/>
          <w:sz w:val="18"/>
          <w:szCs w:val="18"/>
          <w:lang w:eastAsia="nl-NL"/>
        </w:rPr>
        <w:t>, waaronder persoonsgegevens</w:t>
      </w:r>
      <w:r>
        <w:rPr>
          <w:rFonts w:ascii="Verdana" w:hAnsi="Verdana"/>
          <w:sz w:val="18"/>
          <w:szCs w:val="18"/>
          <w:lang w:eastAsia="nl-NL"/>
        </w:rPr>
        <w:t xml:space="preserve">. Zo ontvangt het </w:t>
      </w:r>
      <w:r w:rsidR="008E3A2E">
        <w:rPr>
          <w:rFonts w:ascii="Verdana" w:hAnsi="Verdana"/>
          <w:sz w:val="18"/>
          <w:szCs w:val="18"/>
          <w:lang w:eastAsia="nl-NL"/>
        </w:rPr>
        <w:t>centrale</w:t>
      </w:r>
      <w:r>
        <w:rPr>
          <w:rFonts w:ascii="Verdana" w:hAnsi="Verdana"/>
          <w:sz w:val="18"/>
          <w:szCs w:val="18"/>
          <w:lang w:eastAsia="nl-NL"/>
        </w:rPr>
        <w:t xml:space="preserve"> contactpunt informatie van de bevoegde autoriteit</w:t>
      </w:r>
      <w:r w:rsidR="00973A47">
        <w:rPr>
          <w:rFonts w:ascii="Verdana" w:hAnsi="Verdana"/>
          <w:sz w:val="18"/>
          <w:szCs w:val="18"/>
          <w:lang w:eastAsia="nl-NL"/>
        </w:rPr>
        <w:t xml:space="preserve"> </w:t>
      </w:r>
      <w:r w:rsidRPr="00592A58" w:rsidR="00973A47">
        <w:rPr>
          <w:rFonts w:ascii="Verdana" w:hAnsi="Verdana"/>
          <w:sz w:val="18"/>
          <w:szCs w:val="18"/>
          <w:lang w:eastAsia="nl-NL"/>
        </w:rPr>
        <w:t>(vakminister</w:t>
      </w:r>
      <w:r w:rsidR="00E15F84">
        <w:rPr>
          <w:rFonts w:ascii="Verdana" w:hAnsi="Verdana"/>
          <w:sz w:val="18"/>
          <w:szCs w:val="18"/>
          <w:lang w:eastAsia="nl-NL"/>
        </w:rPr>
        <w:t xml:space="preserve"> en</w:t>
      </w:r>
      <w:r w:rsidR="007A5E97">
        <w:rPr>
          <w:rFonts w:ascii="Verdana" w:hAnsi="Verdana"/>
          <w:sz w:val="18"/>
          <w:szCs w:val="18"/>
          <w:lang w:eastAsia="nl-NL"/>
        </w:rPr>
        <w:t>/of</w:t>
      </w:r>
      <w:r w:rsidR="00E15F84">
        <w:rPr>
          <w:rFonts w:ascii="Verdana" w:hAnsi="Verdana"/>
          <w:sz w:val="18"/>
          <w:szCs w:val="18"/>
          <w:lang w:eastAsia="nl-NL"/>
        </w:rPr>
        <w:t xml:space="preserve"> </w:t>
      </w:r>
      <w:r w:rsidRPr="00592A58" w:rsidR="00973A47">
        <w:rPr>
          <w:rFonts w:ascii="Verdana" w:hAnsi="Verdana"/>
          <w:sz w:val="18"/>
          <w:szCs w:val="18"/>
          <w:lang w:eastAsia="nl-NL"/>
        </w:rPr>
        <w:t>toezichthoudende instantie)</w:t>
      </w:r>
      <w:r w:rsidRPr="00973A47">
        <w:rPr>
          <w:rFonts w:ascii="Verdana" w:hAnsi="Verdana"/>
          <w:sz w:val="18"/>
          <w:szCs w:val="18"/>
          <w:lang w:eastAsia="nl-NL"/>
        </w:rPr>
        <w:t>,</w:t>
      </w:r>
      <w:r>
        <w:rPr>
          <w:rFonts w:ascii="Verdana" w:hAnsi="Verdana"/>
          <w:sz w:val="18"/>
          <w:szCs w:val="18"/>
          <w:lang w:eastAsia="nl-NL"/>
        </w:rPr>
        <w:t xml:space="preserve"> die het </w:t>
      </w:r>
      <w:r w:rsidR="008E3A2E">
        <w:rPr>
          <w:rFonts w:ascii="Verdana" w:hAnsi="Verdana"/>
          <w:sz w:val="18"/>
          <w:szCs w:val="18"/>
          <w:lang w:eastAsia="nl-NL"/>
        </w:rPr>
        <w:t>centrale</w:t>
      </w:r>
      <w:r>
        <w:rPr>
          <w:rFonts w:ascii="Verdana" w:hAnsi="Verdana"/>
          <w:sz w:val="18"/>
          <w:szCs w:val="18"/>
          <w:lang w:eastAsia="nl-NL"/>
        </w:rPr>
        <w:t xml:space="preserve"> contactpunt moet doorzetten naar de centrale contactpunten van andere lidstaten. Die informatie kan</w:t>
      </w:r>
      <w:r w:rsidR="00E73187">
        <w:rPr>
          <w:rFonts w:ascii="Verdana" w:hAnsi="Verdana"/>
          <w:sz w:val="18"/>
          <w:szCs w:val="18"/>
          <w:lang w:eastAsia="nl-NL"/>
        </w:rPr>
        <w:t xml:space="preserve"> bijvoorbeeld</w:t>
      </w:r>
      <w:r>
        <w:rPr>
          <w:rFonts w:ascii="Verdana" w:hAnsi="Verdana"/>
          <w:sz w:val="18"/>
          <w:szCs w:val="18"/>
          <w:lang w:eastAsia="nl-NL"/>
        </w:rPr>
        <w:t xml:space="preserve"> gaan over gemelde incidenten met (mogelijke) aanzienlijke gevolgen voor kritieke entiteiten en voor de continuïteit van de verlening van essentiële diensten aan of in één of meer andere </w:t>
      </w:r>
      <w:r w:rsidRPr="002D4336">
        <w:rPr>
          <w:rFonts w:ascii="Verdana" w:hAnsi="Verdana"/>
          <w:sz w:val="18"/>
          <w:szCs w:val="18"/>
          <w:lang w:eastAsia="nl-NL"/>
        </w:rPr>
        <w:t>lidstaten</w:t>
      </w:r>
      <w:r w:rsidR="00F670F2">
        <w:rPr>
          <w:rFonts w:ascii="Verdana" w:hAnsi="Verdana"/>
          <w:sz w:val="18"/>
          <w:szCs w:val="18"/>
          <w:lang w:eastAsia="nl-NL"/>
        </w:rPr>
        <w:t xml:space="preserve"> (z</w:t>
      </w:r>
      <w:r w:rsidRPr="002D4336">
        <w:rPr>
          <w:rFonts w:ascii="Verdana" w:hAnsi="Verdana"/>
          <w:sz w:val="18"/>
          <w:szCs w:val="18"/>
          <w:lang w:eastAsia="nl-NL"/>
        </w:rPr>
        <w:t xml:space="preserve">ie artikel </w:t>
      </w:r>
      <w:r w:rsidRPr="002D4336" w:rsidR="00021984">
        <w:rPr>
          <w:rFonts w:ascii="Verdana" w:hAnsi="Verdana"/>
          <w:sz w:val="18"/>
          <w:szCs w:val="18"/>
          <w:lang w:eastAsia="nl-NL"/>
        </w:rPr>
        <w:t>18</w:t>
      </w:r>
      <w:r w:rsidRPr="002D4336">
        <w:rPr>
          <w:rFonts w:ascii="Verdana" w:hAnsi="Verdana"/>
          <w:sz w:val="18"/>
          <w:szCs w:val="18"/>
          <w:lang w:eastAsia="nl-NL"/>
        </w:rPr>
        <w:t xml:space="preserve">, vierde lid, </w:t>
      </w:r>
      <w:r w:rsidRPr="002D4336" w:rsidR="0011689F">
        <w:rPr>
          <w:rFonts w:ascii="Verdana" w:hAnsi="Verdana"/>
          <w:color w:val="000000"/>
          <w:sz w:val="18"/>
          <w:szCs w:val="18"/>
          <w:shd w:val="clear" w:color="auto" w:fill="FFFFFF"/>
        </w:rPr>
        <w:t>Wwke</w:t>
      </w:r>
      <w:r w:rsidR="00F670F2">
        <w:rPr>
          <w:rFonts w:ascii="Verdana" w:hAnsi="Verdana"/>
          <w:color w:val="000000"/>
          <w:sz w:val="18"/>
          <w:szCs w:val="18"/>
          <w:shd w:val="clear" w:color="auto" w:fill="FFFFFF"/>
        </w:rPr>
        <w:t>)</w:t>
      </w:r>
      <w:r w:rsidRPr="002D4336">
        <w:rPr>
          <w:rFonts w:ascii="Verdana" w:hAnsi="Verdana"/>
          <w:sz w:val="18"/>
          <w:szCs w:val="18"/>
          <w:lang w:eastAsia="nl-NL"/>
        </w:rPr>
        <w:t xml:space="preserve">. </w:t>
      </w:r>
    </w:p>
    <w:p w:rsidR="00F670F2" w:rsidP="00F670F2" w:rsidRDefault="00F670F2" w14:paraId="47DEFD8C" w14:textId="7B07788A">
      <w:pPr>
        <w:pStyle w:val="Geenafstand"/>
        <w:rPr>
          <w:rFonts w:ascii="Verdana" w:hAnsi="Verdana"/>
          <w:sz w:val="18"/>
          <w:szCs w:val="18"/>
          <w:lang w:eastAsia="nl-NL"/>
        </w:rPr>
      </w:pPr>
      <w:r w:rsidRPr="007E5918">
        <w:rPr>
          <w:rFonts w:ascii="Verdana" w:hAnsi="Verdana"/>
          <w:sz w:val="18"/>
          <w:szCs w:val="18"/>
          <w:lang w:eastAsia="nl-NL"/>
        </w:rPr>
        <w:t xml:space="preserve">Verder ontvangt het centrale contactpunt ook zulke gegevens van de centrale contactpunten van andere lidstaten. </w:t>
      </w:r>
      <w:r w:rsidRPr="007E5918">
        <w:rPr>
          <w:rStyle w:val="cf01"/>
          <w:rFonts w:ascii="Verdana" w:hAnsi="Verdana"/>
        </w:rPr>
        <w:t xml:space="preserve">Als blijkt uit gegevens die het centrale contactpunt heeft ontvangen van een ander centraal contactpunt dat een daar gemeld incident aanzienlijke gevolgen heeft of kan hebben voor de kritieke entiteiten wordt de </w:t>
      </w:r>
      <w:r w:rsidRPr="007E5918">
        <w:rPr>
          <w:rFonts w:ascii="Verdana" w:hAnsi="Verdana"/>
          <w:sz w:val="18"/>
          <w:szCs w:val="18"/>
          <w:lang w:eastAsia="nl-NL"/>
        </w:rPr>
        <w:t>betrokken bevoegde autoriteit (vakminister) en kritieke entiteit daarvan op de hoogte gesteld</w:t>
      </w:r>
      <w:r>
        <w:rPr>
          <w:rFonts w:ascii="Verdana" w:hAnsi="Verdana"/>
          <w:sz w:val="18"/>
          <w:szCs w:val="18"/>
          <w:lang w:eastAsia="nl-NL"/>
        </w:rPr>
        <w:t xml:space="preserve"> (artikel </w:t>
      </w:r>
      <w:r w:rsidR="004F79A5">
        <w:rPr>
          <w:rFonts w:ascii="Verdana" w:hAnsi="Verdana"/>
          <w:sz w:val="18"/>
          <w:szCs w:val="18"/>
          <w:lang w:eastAsia="nl-NL"/>
        </w:rPr>
        <w:t>18, zesde</w:t>
      </w:r>
      <w:r>
        <w:rPr>
          <w:rFonts w:ascii="Verdana" w:hAnsi="Verdana"/>
          <w:sz w:val="18"/>
          <w:szCs w:val="18"/>
          <w:lang w:eastAsia="nl-NL"/>
        </w:rPr>
        <w:t xml:space="preserve"> lid, Wwke)</w:t>
      </w:r>
      <w:r w:rsidRPr="007E5918">
        <w:rPr>
          <w:rFonts w:ascii="Verdana" w:hAnsi="Verdana"/>
          <w:sz w:val="18"/>
          <w:szCs w:val="18"/>
          <w:lang w:eastAsia="nl-NL"/>
        </w:rPr>
        <w:t xml:space="preserve">. Bij de uitoefening van deze taken worden gegevens, waaronder persoonsgegevens, verwerkt. </w:t>
      </w:r>
      <w:r w:rsidR="00AA3BBA">
        <w:rPr>
          <w:rFonts w:ascii="Verdana" w:hAnsi="Verdana"/>
          <w:sz w:val="18"/>
          <w:szCs w:val="18"/>
          <w:lang w:eastAsia="nl-NL"/>
        </w:rPr>
        <w:t>De a</w:t>
      </w:r>
      <w:r w:rsidRPr="007E5918">
        <w:rPr>
          <w:rFonts w:ascii="Verdana" w:hAnsi="Verdana"/>
          <w:sz w:val="18"/>
          <w:szCs w:val="18"/>
          <w:lang w:eastAsia="nl-NL"/>
        </w:rPr>
        <w:t xml:space="preserve">rtikelen </w:t>
      </w:r>
      <w:r w:rsidR="004F79A5">
        <w:rPr>
          <w:rFonts w:ascii="Verdana" w:hAnsi="Verdana"/>
          <w:sz w:val="18"/>
          <w:szCs w:val="18"/>
          <w:lang w:eastAsia="nl-NL"/>
        </w:rPr>
        <w:t>26</w:t>
      </w:r>
      <w:r w:rsidRPr="007E5918">
        <w:rPr>
          <w:rFonts w:ascii="Verdana" w:hAnsi="Verdana"/>
          <w:sz w:val="18"/>
          <w:szCs w:val="18"/>
          <w:lang w:eastAsia="nl-NL"/>
        </w:rPr>
        <w:t xml:space="preserve"> en </w:t>
      </w:r>
      <w:r w:rsidR="004F79A5">
        <w:rPr>
          <w:rFonts w:ascii="Verdana" w:hAnsi="Verdana"/>
          <w:sz w:val="18"/>
          <w:szCs w:val="18"/>
          <w:lang w:eastAsia="nl-NL"/>
        </w:rPr>
        <w:t>31</w:t>
      </w:r>
      <w:r w:rsidRPr="007E5918">
        <w:rPr>
          <w:rFonts w:ascii="Verdana" w:hAnsi="Verdana"/>
          <w:sz w:val="18"/>
          <w:szCs w:val="18"/>
          <w:lang w:eastAsia="nl-NL"/>
        </w:rPr>
        <w:t xml:space="preserve"> Wwke bieden hiervoor de grondslagen.</w:t>
      </w:r>
      <w:r>
        <w:rPr>
          <w:rFonts w:ascii="Verdana" w:hAnsi="Verdana"/>
          <w:sz w:val="18"/>
          <w:szCs w:val="18"/>
          <w:lang w:eastAsia="nl-NL"/>
        </w:rPr>
        <w:t xml:space="preserve"> </w:t>
      </w:r>
      <w:r>
        <w:rPr>
          <w:rFonts w:ascii="Verdana" w:hAnsi="Verdana"/>
          <w:sz w:val="18"/>
          <w:szCs w:val="18"/>
          <w:lang w:eastAsia="nl-NL"/>
        </w:rPr>
        <w:lastRenderedPageBreak/>
        <w:t xml:space="preserve">Meer concreet gaat het in elk geval om de contactgegevens van de medewerkers van de centrale contactpunten van andere lidstaten. Ook kan het gaan om de bij meldingen van incidenten bijgevoegde persoonsgegevens, zoals een naam, e-mailadres en telefoonnummer van de contactpersoon die de melding doet. Als het voor de samenwerking of taakuitoefening van het centrale contactpunt nodig is om informatie, waaronder persoonsgegevens, te verstrekken aan de Europese Commissie, dan is hiervoor een grondslag opgenomen in artikel </w:t>
      </w:r>
      <w:r w:rsidR="004F79A5">
        <w:rPr>
          <w:rFonts w:ascii="Verdana" w:hAnsi="Verdana"/>
          <w:sz w:val="18"/>
          <w:szCs w:val="18"/>
          <w:lang w:eastAsia="nl-NL"/>
        </w:rPr>
        <w:t>31</w:t>
      </w:r>
      <w:r>
        <w:rPr>
          <w:rFonts w:ascii="Verdana" w:hAnsi="Verdana"/>
          <w:sz w:val="18"/>
          <w:szCs w:val="18"/>
          <w:lang w:eastAsia="nl-NL"/>
        </w:rPr>
        <w:t xml:space="preserve"> Wwke. Het zal dan voornamelijk gaan om het delen van contactgegevens van medewerkers. </w:t>
      </w:r>
    </w:p>
    <w:p w:rsidR="00F670F2" w:rsidP="00F670F2" w:rsidRDefault="00F670F2" w14:paraId="50B1CC15" w14:textId="52167593">
      <w:pPr>
        <w:pStyle w:val="Geenafstand"/>
        <w:rPr>
          <w:rFonts w:ascii="Verdana" w:hAnsi="Verdana"/>
          <w:sz w:val="18"/>
          <w:szCs w:val="18"/>
          <w:lang w:eastAsia="nl-NL"/>
        </w:rPr>
      </w:pPr>
      <w:r>
        <w:rPr>
          <w:rFonts w:ascii="Verdana" w:hAnsi="Verdana"/>
          <w:sz w:val="18"/>
          <w:szCs w:val="18"/>
          <w:lang w:eastAsia="nl-NL"/>
        </w:rPr>
        <w:t xml:space="preserve">Het centrale contactpunt kan ook met de bevoegde autoriteit </w:t>
      </w:r>
      <w:r w:rsidRPr="00C16705">
        <w:rPr>
          <w:rFonts w:ascii="Verdana" w:hAnsi="Verdana"/>
          <w:sz w:val="18"/>
          <w:szCs w:val="18"/>
          <w:lang w:eastAsia="nl-NL"/>
        </w:rPr>
        <w:t>(vakminister</w:t>
      </w:r>
      <w:r>
        <w:rPr>
          <w:rFonts w:ascii="Verdana" w:hAnsi="Verdana"/>
          <w:sz w:val="18"/>
          <w:szCs w:val="18"/>
          <w:lang w:eastAsia="nl-NL"/>
        </w:rPr>
        <w:t xml:space="preserve"> en/of </w:t>
      </w:r>
      <w:r w:rsidRPr="00C16705">
        <w:rPr>
          <w:rFonts w:ascii="Verdana" w:hAnsi="Verdana"/>
          <w:sz w:val="18"/>
          <w:szCs w:val="18"/>
          <w:lang w:eastAsia="nl-NL"/>
        </w:rPr>
        <w:t>toezichthoudende instantie)</w:t>
      </w:r>
      <w:r>
        <w:rPr>
          <w:rFonts w:ascii="Verdana" w:hAnsi="Verdana"/>
          <w:sz w:val="18"/>
          <w:szCs w:val="18"/>
          <w:lang w:eastAsia="nl-NL"/>
        </w:rPr>
        <w:t xml:space="preserve"> informatie uitwisselen voor de doelmatige uitvoering van de taken uit hoofde van de Wwke. Die informatie kan ook bestaan uit persoonsgegevens. Artikel </w:t>
      </w:r>
      <w:r w:rsidR="004F79A5">
        <w:rPr>
          <w:rFonts w:ascii="Verdana" w:hAnsi="Verdana"/>
          <w:sz w:val="18"/>
          <w:szCs w:val="18"/>
          <w:lang w:eastAsia="nl-NL"/>
        </w:rPr>
        <w:t>26</w:t>
      </w:r>
      <w:r>
        <w:rPr>
          <w:rFonts w:ascii="Verdana" w:hAnsi="Verdana"/>
          <w:sz w:val="18"/>
          <w:szCs w:val="18"/>
          <w:lang w:eastAsia="nl-NL"/>
        </w:rPr>
        <w:t xml:space="preserve"> </w:t>
      </w:r>
      <w:r>
        <w:rPr>
          <w:rFonts w:ascii="Verdana" w:hAnsi="Verdana"/>
          <w:color w:val="000000"/>
          <w:sz w:val="18"/>
          <w:szCs w:val="18"/>
          <w:shd w:val="clear" w:color="auto" w:fill="FFFFFF"/>
        </w:rPr>
        <w:t>Wwke</w:t>
      </w:r>
      <w:r w:rsidDel="0011689F">
        <w:rPr>
          <w:rFonts w:ascii="Verdana" w:hAnsi="Verdana"/>
          <w:sz w:val="18"/>
          <w:szCs w:val="18"/>
          <w:lang w:eastAsia="nl-NL"/>
        </w:rPr>
        <w:t xml:space="preserve"> </w:t>
      </w:r>
      <w:r>
        <w:rPr>
          <w:rFonts w:ascii="Verdana" w:hAnsi="Verdana"/>
          <w:sz w:val="18"/>
          <w:szCs w:val="18"/>
          <w:lang w:eastAsia="nl-NL"/>
        </w:rPr>
        <w:t xml:space="preserve">biedt daarvoor een grondslag. </w:t>
      </w:r>
    </w:p>
    <w:p w:rsidR="00FD1BDB" w:rsidP="00DC210E" w:rsidRDefault="00E73187" w14:paraId="09773078" w14:textId="771C56D7">
      <w:pPr>
        <w:pStyle w:val="Geenafstand"/>
        <w:rPr>
          <w:rFonts w:ascii="Verdana" w:hAnsi="Verdana"/>
          <w:sz w:val="18"/>
          <w:szCs w:val="18"/>
          <w:lang w:eastAsia="nl-NL"/>
        </w:rPr>
      </w:pPr>
      <w:r w:rsidRPr="002D4336">
        <w:rPr>
          <w:rFonts w:ascii="Verdana" w:hAnsi="Verdana"/>
          <w:sz w:val="18"/>
          <w:szCs w:val="18"/>
          <w:lang w:eastAsia="nl-NL"/>
        </w:rPr>
        <w:t xml:space="preserve">Over de verstrekking van persoonsgegevens aan de bevoegde autoriteiten van derde landen wordt </w:t>
      </w:r>
      <w:r w:rsidRPr="002D4336" w:rsidR="002D4336">
        <w:rPr>
          <w:rFonts w:ascii="Verdana" w:hAnsi="Verdana"/>
          <w:sz w:val="18"/>
          <w:szCs w:val="18"/>
          <w:lang w:eastAsia="nl-NL"/>
        </w:rPr>
        <w:t xml:space="preserve">het volgende </w:t>
      </w:r>
      <w:r w:rsidRPr="002D4336">
        <w:rPr>
          <w:rFonts w:ascii="Verdana" w:hAnsi="Verdana"/>
          <w:sz w:val="18"/>
          <w:szCs w:val="18"/>
          <w:lang w:eastAsia="nl-NL"/>
        </w:rPr>
        <w:t>opgemerkt</w:t>
      </w:r>
      <w:r w:rsidRPr="002D4336" w:rsidR="002D4336">
        <w:rPr>
          <w:rFonts w:ascii="Verdana" w:hAnsi="Verdana"/>
          <w:sz w:val="18"/>
          <w:szCs w:val="18"/>
          <w:lang w:eastAsia="nl-NL"/>
        </w:rPr>
        <w:t xml:space="preserve">. Naast een wettelijke grondslag voor het kunnen verstrekken van persoonsgegevens, die voor rechtmatige verwerking in elk geval wordt vereist, zijn op grond van de Avg ook nog specifieke eisen </w:t>
      </w:r>
      <w:r w:rsidRPr="002D4336" w:rsidR="00F670F2">
        <w:rPr>
          <w:rFonts w:ascii="Verdana" w:hAnsi="Verdana"/>
          <w:sz w:val="18"/>
          <w:szCs w:val="18"/>
          <w:lang w:eastAsia="nl-NL"/>
        </w:rPr>
        <w:t xml:space="preserve">van toepassing </w:t>
      </w:r>
      <w:r w:rsidRPr="002D4336" w:rsidR="002D4336">
        <w:rPr>
          <w:rFonts w:ascii="Verdana" w:hAnsi="Verdana"/>
          <w:sz w:val="18"/>
          <w:szCs w:val="18"/>
          <w:lang w:eastAsia="nl-NL"/>
        </w:rPr>
        <w:t>voor verstrekkingen aan landen buiten de EU</w:t>
      </w:r>
      <w:r w:rsidR="00F670F2">
        <w:rPr>
          <w:rFonts w:ascii="Verdana" w:hAnsi="Verdana"/>
          <w:sz w:val="18"/>
          <w:szCs w:val="18"/>
          <w:lang w:eastAsia="nl-NL"/>
        </w:rPr>
        <w:t>,</w:t>
      </w:r>
      <w:r w:rsidRPr="002D4336" w:rsidR="002D4336">
        <w:rPr>
          <w:rFonts w:ascii="Verdana" w:hAnsi="Verdana"/>
          <w:sz w:val="18"/>
          <w:szCs w:val="18"/>
          <w:lang w:eastAsia="nl-NL"/>
        </w:rPr>
        <w:t xml:space="preserve"> waarvoor de Avg immers niet geldt. Voor die verstrekkingen zal er op basis hiervan sprake moeten zijn van een adequaatheidsbesluit van de Europese Commissie, waaruit blijkt dat het betreffende derde land een passend beschermingsniveau heeft, of van bijvoorbeeld een ander in artikel 46 Avg genoemd juridisch instrument (bijvoorbeeld een verdrag of anderszins afdwingbaar document) waaruit ten aanzien van het derde land blijkt van passende waarborgen. Mocht van beide geen sprake zijn, dan kan een doorgifte plaatsvinden in enkele in artikel 49 Avg genoemde situaties.</w:t>
      </w:r>
      <w:r w:rsidRPr="002D4336">
        <w:rPr>
          <w:rFonts w:ascii="Verdana" w:hAnsi="Verdana"/>
          <w:sz w:val="18"/>
          <w:szCs w:val="18"/>
          <w:lang w:eastAsia="nl-NL"/>
        </w:rPr>
        <w:t xml:space="preserve"> </w:t>
      </w:r>
    </w:p>
    <w:p w:rsidR="00E71F49" w:rsidP="00DC210E" w:rsidRDefault="00E71F49" w14:paraId="119F8EFA" w14:textId="2B18BECF">
      <w:pPr>
        <w:pStyle w:val="Geenafstand"/>
        <w:rPr>
          <w:rFonts w:ascii="Verdana" w:hAnsi="Verdana"/>
          <w:sz w:val="18"/>
          <w:szCs w:val="18"/>
          <w:lang w:eastAsia="nl-NL"/>
        </w:rPr>
      </w:pPr>
    </w:p>
    <w:p w:rsidR="002F69CC" w:rsidP="002F69CC" w:rsidRDefault="002F69CC" w14:paraId="6687CA0E" w14:textId="7F371A28">
      <w:pPr>
        <w:pStyle w:val="Kop2"/>
        <w:rPr>
          <w:szCs w:val="18"/>
          <w:lang w:eastAsia="nl-NL"/>
        </w:rPr>
      </w:pPr>
      <w:bookmarkStart w:name="_Toc198722615" w:id="85"/>
      <w:r w:rsidRPr="00DC210E">
        <w:rPr>
          <w:szCs w:val="18"/>
        </w:rPr>
        <w:t>6.</w:t>
      </w:r>
      <w:r w:rsidR="00691461">
        <w:rPr>
          <w:szCs w:val="18"/>
        </w:rPr>
        <w:t>3</w:t>
      </w:r>
      <w:r w:rsidRPr="00DC210E">
        <w:rPr>
          <w:szCs w:val="18"/>
        </w:rPr>
        <w:t xml:space="preserve"> </w:t>
      </w:r>
      <w:r w:rsidR="00B26841">
        <w:rPr>
          <w:szCs w:val="18"/>
        </w:rPr>
        <w:t>EVRM</w:t>
      </w:r>
      <w:bookmarkEnd w:id="85"/>
    </w:p>
    <w:p w:rsidR="002F69CC" w:rsidP="00DC210E" w:rsidRDefault="002F69CC" w14:paraId="76730063" w14:textId="77777777">
      <w:pPr>
        <w:pStyle w:val="Geenafstand"/>
        <w:rPr>
          <w:rFonts w:ascii="Verdana" w:hAnsi="Verdana"/>
          <w:sz w:val="18"/>
          <w:szCs w:val="18"/>
          <w:lang w:eastAsia="nl-NL"/>
        </w:rPr>
      </w:pPr>
    </w:p>
    <w:p w:rsidR="00121ADA" w:rsidP="00121ADA" w:rsidRDefault="00121ADA" w14:paraId="4846DB0A" w14:textId="75F0594E">
      <w:pPr>
        <w:pStyle w:val="Kop3"/>
      </w:pPr>
      <w:bookmarkStart w:name="_Toc198722616" w:id="86"/>
      <w:r>
        <w:t>6.</w:t>
      </w:r>
      <w:r w:rsidR="00691461">
        <w:t>3</w:t>
      </w:r>
      <w:r>
        <w:t>.1 I</w:t>
      </w:r>
      <w:r w:rsidRPr="00FF46E3">
        <w:t>nmenging door openbaar gezag in recht op respect voor de persoonlijke levenssfeer</w:t>
      </w:r>
      <w:bookmarkEnd w:id="86"/>
    </w:p>
    <w:p w:rsidRPr="00DC210E" w:rsidR="00121ADA" w:rsidP="00DC210E" w:rsidRDefault="00121ADA" w14:paraId="2C56722F" w14:textId="77777777">
      <w:pPr>
        <w:pStyle w:val="Geenafstand"/>
        <w:rPr>
          <w:rFonts w:ascii="Verdana" w:hAnsi="Verdana"/>
          <w:sz w:val="18"/>
          <w:szCs w:val="18"/>
          <w:lang w:eastAsia="nl-NL"/>
        </w:rPr>
      </w:pPr>
    </w:p>
    <w:p w:rsidR="00464766" w:rsidP="002F69CC" w:rsidRDefault="00AF33EB" w14:paraId="01376921" w14:textId="57CFD9EF">
      <w:pPr>
        <w:pStyle w:val="Geenafstand"/>
        <w:rPr>
          <w:rFonts w:ascii="Verdana" w:hAnsi="Verdana"/>
          <w:sz w:val="18"/>
          <w:szCs w:val="18"/>
        </w:rPr>
      </w:pPr>
      <w:r w:rsidRPr="00DC210E">
        <w:rPr>
          <w:rFonts w:ascii="Verdana" w:hAnsi="Verdana"/>
          <w:sz w:val="18"/>
          <w:szCs w:val="18"/>
          <w:lang w:eastAsia="nl-NL"/>
        </w:rPr>
        <w:t xml:space="preserve">De verwerking van </w:t>
      </w:r>
      <w:r w:rsidRPr="00A333F8">
        <w:rPr>
          <w:rFonts w:ascii="Verdana" w:hAnsi="Verdana"/>
          <w:sz w:val="18"/>
          <w:szCs w:val="18"/>
          <w:lang w:eastAsia="nl-NL"/>
        </w:rPr>
        <w:t xml:space="preserve">persoonsgegevens door </w:t>
      </w:r>
      <w:r w:rsidRPr="00A333F8" w:rsidR="009A19D6">
        <w:rPr>
          <w:rFonts w:ascii="Verdana" w:hAnsi="Verdana"/>
          <w:sz w:val="18"/>
          <w:szCs w:val="18"/>
          <w:lang w:eastAsia="nl-NL"/>
        </w:rPr>
        <w:t>de bevoegde autoriteit</w:t>
      </w:r>
      <w:r w:rsidRPr="00A333F8">
        <w:rPr>
          <w:rFonts w:ascii="Verdana" w:hAnsi="Verdana"/>
          <w:sz w:val="18"/>
          <w:szCs w:val="18"/>
          <w:lang w:eastAsia="nl-NL"/>
        </w:rPr>
        <w:t xml:space="preserve"> </w:t>
      </w:r>
      <w:r w:rsidRPr="00C16705" w:rsidR="00315009">
        <w:rPr>
          <w:rFonts w:ascii="Verdana" w:hAnsi="Verdana"/>
          <w:sz w:val="18"/>
          <w:szCs w:val="18"/>
          <w:lang w:eastAsia="nl-NL"/>
        </w:rPr>
        <w:t>(vakminister</w:t>
      </w:r>
      <w:r w:rsidR="00E15F84">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sidRPr="00A333F8" w:rsidR="0095572C">
        <w:rPr>
          <w:rFonts w:ascii="Verdana" w:hAnsi="Verdana"/>
          <w:sz w:val="18"/>
          <w:szCs w:val="18"/>
          <w:lang w:eastAsia="nl-NL"/>
        </w:rPr>
        <w:t xml:space="preserve">en het </w:t>
      </w:r>
      <w:r w:rsidR="008E3A2E">
        <w:rPr>
          <w:rFonts w:ascii="Verdana" w:hAnsi="Verdana"/>
          <w:sz w:val="18"/>
          <w:szCs w:val="18"/>
          <w:lang w:eastAsia="nl-NL"/>
        </w:rPr>
        <w:t>centrale</w:t>
      </w:r>
      <w:r w:rsidRPr="00A333F8" w:rsidR="0095572C">
        <w:rPr>
          <w:rFonts w:ascii="Verdana" w:hAnsi="Verdana"/>
          <w:sz w:val="18"/>
          <w:szCs w:val="18"/>
          <w:lang w:eastAsia="nl-NL"/>
        </w:rPr>
        <w:t xml:space="preserve"> contactpunt </w:t>
      </w:r>
      <w:r w:rsidRPr="00A333F8">
        <w:rPr>
          <w:rFonts w:ascii="Verdana" w:hAnsi="Verdana"/>
          <w:sz w:val="18"/>
          <w:szCs w:val="18"/>
          <w:lang w:eastAsia="nl-NL"/>
        </w:rPr>
        <w:t>is een inmenging door het openbaar gezag in het recht op respect voor de persoonlijke levenssfeer</w:t>
      </w:r>
      <w:r w:rsidRPr="00A333F8" w:rsidR="0095572C">
        <w:rPr>
          <w:rFonts w:ascii="Verdana" w:hAnsi="Verdana"/>
          <w:sz w:val="18"/>
          <w:szCs w:val="18"/>
          <w:lang w:eastAsia="nl-NL"/>
        </w:rPr>
        <w:t xml:space="preserve">. Dit recht is </w:t>
      </w:r>
      <w:r w:rsidR="00F564BF">
        <w:rPr>
          <w:rFonts w:ascii="Verdana" w:hAnsi="Verdana"/>
          <w:sz w:val="18"/>
          <w:szCs w:val="18"/>
          <w:lang w:eastAsia="nl-NL"/>
        </w:rPr>
        <w:t xml:space="preserve">niet alleen </w:t>
      </w:r>
      <w:r w:rsidRPr="00A333F8" w:rsidR="0095572C">
        <w:rPr>
          <w:rFonts w:ascii="Verdana" w:hAnsi="Verdana"/>
          <w:sz w:val="18"/>
          <w:szCs w:val="18"/>
          <w:lang w:eastAsia="nl-NL"/>
        </w:rPr>
        <w:t>gecodificeerd in</w:t>
      </w:r>
      <w:r w:rsidR="00F564BF">
        <w:rPr>
          <w:rFonts w:ascii="Verdana" w:hAnsi="Verdana"/>
          <w:sz w:val="18"/>
          <w:szCs w:val="18"/>
          <w:lang w:eastAsia="nl-NL"/>
        </w:rPr>
        <w:t xml:space="preserve"> het EVRM (artikel 8), maar ook in</w:t>
      </w:r>
      <w:r w:rsidRPr="00A333F8">
        <w:rPr>
          <w:rFonts w:ascii="Verdana" w:hAnsi="Verdana"/>
          <w:sz w:val="18"/>
          <w:szCs w:val="18"/>
          <w:lang w:eastAsia="nl-NL"/>
        </w:rPr>
        <w:t xml:space="preserve"> de artikelen 10 </w:t>
      </w:r>
      <w:r w:rsidRPr="00A333F8" w:rsidR="0095572C">
        <w:rPr>
          <w:rFonts w:ascii="Verdana" w:hAnsi="Verdana"/>
          <w:sz w:val="18"/>
          <w:szCs w:val="18"/>
          <w:lang w:eastAsia="nl-NL"/>
        </w:rPr>
        <w:t xml:space="preserve">van de </w:t>
      </w:r>
      <w:r w:rsidRPr="00A333F8">
        <w:rPr>
          <w:rFonts w:ascii="Verdana" w:hAnsi="Verdana"/>
          <w:sz w:val="18"/>
          <w:szCs w:val="18"/>
          <w:lang w:eastAsia="nl-NL"/>
        </w:rPr>
        <w:t xml:space="preserve">Grondwet, </w:t>
      </w:r>
      <w:r w:rsidRPr="00A333F8" w:rsidR="00464766">
        <w:rPr>
          <w:rFonts w:ascii="Verdana" w:hAnsi="Verdana"/>
          <w:sz w:val="18"/>
          <w:szCs w:val="18"/>
        </w:rPr>
        <w:t xml:space="preserve">17 </w:t>
      </w:r>
      <w:r w:rsidRPr="00BB4716" w:rsidR="00464766">
        <w:rPr>
          <w:rFonts w:ascii="Verdana" w:hAnsi="Verdana"/>
          <w:sz w:val="18"/>
          <w:szCs w:val="18"/>
        </w:rPr>
        <w:t xml:space="preserve">van het </w:t>
      </w:r>
      <w:r w:rsidRPr="00FF46E3" w:rsidR="00F564BF">
        <w:rPr>
          <w:rFonts w:ascii="Verdana" w:hAnsi="Verdana"/>
          <w:sz w:val="18"/>
          <w:szCs w:val="18"/>
        </w:rPr>
        <w:t>Internationaal Verdrag inzake burgerrechten en politieke rechten</w:t>
      </w:r>
      <w:r w:rsidRPr="00A333F8" w:rsidR="00F564BF">
        <w:rPr>
          <w:rFonts w:ascii="Verdana" w:hAnsi="Verdana"/>
          <w:sz w:val="18"/>
          <w:szCs w:val="18"/>
        </w:rPr>
        <w:t xml:space="preserve"> </w:t>
      </w:r>
      <w:r w:rsidR="00F564BF">
        <w:rPr>
          <w:rFonts w:ascii="Verdana" w:hAnsi="Verdana"/>
          <w:sz w:val="18"/>
          <w:szCs w:val="18"/>
        </w:rPr>
        <w:t>(</w:t>
      </w:r>
      <w:r w:rsidRPr="00A333F8" w:rsidR="00464766">
        <w:rPr>
          <w:rFonts w:ascii="Verdana" w:hAnsi="Verdana"/>
          <w:sz w:val="18"/>
          <w:szCs w:val="18"/>
        </w:rPr>
        <w:t>IVBPR</w:t>
      </w:r>
      <w:r w:rsidR="00F564BF">
        <w:rPr>
          <w:rFonts w:ascii="Verdana" w:hAnsi="Verdana"/>
          <w:sz w:val="18"/>
          <w:szCs w:val="18"/>
        </w:rPr>
        <w:t>)</w:t>
      </w:r>
      <w:r w:rsidRPr="00A333F8" w:rsidR="00464766">
        <w:rPr>
          <w:rFonts w:ascii="Verdana" w:hAnsi="Verdana"/>
          <w:sz w:val="18"/>
          <w:szCs w:val="18"/>
        </w:rPr>
        <w:t xml:space="preserve"> en 7 van het Handvest van de grondrechten van de Europese Unie (Handvest).</w:t>
      </w:r>
      <w:r w:rsidRPr="00A333F8">
        <w:rPr>
          <w:rFonts w:ascii="Verdana" w:hAnsi="Verdana"/>
          <w:sz w:val="18"/>
          <w:szCs w:val="18"/>
          <w:lang w:eastAsia="nl-NL"/>
        </w:rPr>
        <w:t xml:space="preserve"> </w:t>
      </w:r>
      <w:r w:rsidRPr="00A333F8" w:rsidR="00464766">
        <w:rPr>
          <w:rFonts w:ascii="Verdana" w:hAnsi="Verdana"/>
          <w:sz w:val="18"/>
          <w:szCs w:val="18"/>
        </w:rPr>
        <w:t>Artikel 8 van het Handvest ziet specifiek op het recht van een ieder op de bescherming van zijn persoonsgegevens.</w:t>
      </w:r>
    </w:p>
    <w:p w:rsidR="00464766" w:rsidP="002F69CC" w:rsidRDefault="00464766" w14:paraId="3A8BDECB" w14:textId="77777777">
      <w:pPr>
        <w:pStyle w:val="Geenafstand"/>
        <w:rPr>
          <w:rFonts w:ascii="Verdana" w:hAnsi="Verdana"/>
          <w:sz w:val="18"/>
          <w:szCs w:val="18"/>
        </w:rPr>
      </w:pPr>
    </w:p>
    <w:p w:rsidR="002F69CC" w:rsidP="005B586E" w:rsidRDefault="00AF33EB" w14:paraId="027B7701" w14:textId="7C7A7033">
      <w:pPr>
        <w:pStyle w:val="Geenafstand"/>
        <w:rPr>
          <w:rFonts w:ascii="Verdana" w:hAnsi="Verdana"/>
          <w:sz w:val="18"/>
          <w:szCs w:val="18"/>
          <w:lang w:eastAsia="nl-NL"/>
        </w:rPr>
      </w:pPr>
      <w:r w:rsidRPr="00DC210E">
        <w:rPr>
          <w:rFonts w:ascii="Verdana" w:hAnsi="Verdana"/>
          <w:sz w:val="18"/>
          <w:szCs w:val="18"/>
          <w:lang w:eastAsia="nl-NL"/>
        </w:rPr>
        <w:t xml:space="preserve">Artikel 8, eerste lid, EVRM bepaalt dat eenieder recht heeft op respect voor zijn privéleven, zijn familie- en gezinsleven, zijn woning en zijn correspondentie. Het tweede lid </w:t>
      </w:r>
      <w:r w:rsidR="00464766">
        <w:rPr>
          <w:rFonts w:ascii="Verdana" w:hAnsi="Verdana"/>
          <w:sz w:val="18"/>
          <w:szCs w:val="18"/>
          <w:lang w:eastAsia="nl-NL"/>
        </w:rPr>
        <w:t xml:space="preserve">van dat artikel </w:t>
      </w:r>
      <w:r w:rsidRPr="00DC210E">
        <w:rPr>
          <w:rFonts w:ascii="Verdana" w:hAnsi="Verdana"/>
          <w:sz w:val="18"/>
          <w:szCs w:val="18"/>
          <w:lang w:eastAsia="nl-NL"/>
        </w:rPr>
        <w:t>staat inmengi</w:t>
      </w:r>
      <w:r w:rsidRPr="00D0641A">
        <w:rPr>
          <w:rFonts w:ascii="Verdana" w:hAnsi="Verdana"/>
          <w:sz w:val="18"/>
          <w:szCs w:val="18"/>
          <w:lang w:eastAsia="nl-NL"/>
        </w:rPr>
        <w:t xml:space="preserve">ng in dit recht alleen toe voor zover </w:t>
      </w:r>
      <w:r w:rsidRPr="00D0641A" w:rsidR="00464766">
        <w:rPr>
          <w:rFonts w:ascii="Verdana" w:hAnsi="Verdana"/>
          <w:sz w:val="18"/>
          <w:szCs w:val="18"/>
          <w:lang w:eastAsia="nl-NL"/>
        </w:rPr>
        <w:t xml:space="preserve">die inmenging </w:t>
      </w:r>
      <w:r w:rsidRPr="00D0641A">
        <w:rPr>
          <w:rFonts w:ascii="Verdana" w:hAnsi="Verdana"/>
          <w:sz w:val="18"/>
          <w:szCs w:val="18"/>
          <w:lang w:eastAsia="nl-NL"/>
        </w:rPr>
        <w:t>bij wet is voorzien</w:t>
      </w:r>
      <w:r w:rsidRPr="00D0641A" w:rsidR="00464766">
        <w:rPr>
          <w:rFonts w:ascii="Verdana" w:hAnsi="Verdana"/>
          <w:sz w:val="18"/>
          <w:szCs w:val="18"/>
          <w:lang w:eastAsia="nl-NL"/>
        </w:rPr>
        <w:t xml:space="preserve"> en</w:t>
      </w:r>
      <w:r w:rsidRPr="00D0641A">
        <w:rPr>
          <w:rFonts w:ascii="Verdana" w:hAnsi="Verdana"/>
          <w:sz w:val="18"/>
          <w:szCs w:val="18"/>
          <w:lang w:eastAsia="nl-NL"/>
        </w:rPr>
        <w:t xml:space="preserve"> in een democratische samenleving</w:t>
      </w:r>
      <w:r w:rsidRPr="00D0641A" w:rsidR="00464766">
        <w:rPr>
          <w:rFonts w:ascii="Verdana" w:hAnsi="Verdana"/>
          <w:sz w:val="18"/>
          <w:szCs w:val="18"/>
          <w:lang w:eastAsia="nl-NL"/>
        </w:rPr>
        <w:t xml:space="preserve"> </w:t>
      </w:r>
      <w:r w:rsidRPr="00D0641A" w:rsidR="00464766">
        <w:rPr>
          <w:rFonts w:ascii="Verdana" w:hAnsi="Verdana"/>
          <w:sz w:val="18"/>
          <w:szCs w:val="18"/>
        </w:rPr>
        <w:t>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w:t>
      </w:r>
      <w:r w:rsidRPr="00D0641A">
        <w:rPr>
          <w:rFonts w:ascii="Verdana" w:hAnsi="Verdana"/>
          <w:sz w:val="18"/>
          <w:szCs w:val="18"/>
          <w:lang w:eastAsia="nl-NL"/>
        </w:rPr>
        <w:t>. Het noodzaakcriterium wordt in de jurisprudentie van het Europese Hof voor de rechten van de mens (</w:t>
      </w:r>
      <w:r w:rsidR="003407B2">
        <w:rPr>
          <w:rFonts w:ascii="Verdana" w:hAnsi="Verdana"/>
          <w:sz w:val="18"/>
          <w:szCs w:val="18"/>
          <w:lang w:eastAsia="nl-NL"/>
        </w:rPr>
        <w:t xml:space="preserve">hierna: </w:t>
      </w:r>
      <w:r w:rsidRPr="00D0641A">
        <w:rPr>
          <w:rFonts w:ascii="Verdana" w:hAnsi="Verdana"/>
          <w:sz w:val="18"/>
          <w:szCs w:val="18"/>
          <w:lang w:eastAsia="nl-NL"/>
        </w:rPr>
        <w:t>EHRM) nader ingevuld met de vereisten van een dringende maatschappelijke behoeft</w:t>
      </w:r>
      <w:r w:rsidRPr="00DC210E">
        <w:rPr>
          <w:rFonts w:ascii="Verdana" w:hAnsi="Verdana"/>
          <w:sz w:val="18"/>
          <w:szCs w:val="18"/>
          <w:lang w:eastAsia="nl-NL"/>
        </w:rPr>
        <w:t xml:space="preserve">e, </w:t>
      </w:r>
      <w:r w:rsidR="00327904">
        <w:rPr>
          <w:rFonts w:ascii="Verdana" w:hAnsi="Verdana"/>
          <w:sz w:val="18"/>
          <w:szCs w:val="18"/>
          <w:lang w:eastAsia="nl-NL"/>
        </w:rPr>
        <w:t xml:space="preserve">en specifiek </w:t>
      </w:r>
      <w:r w:rsidRPr="00DC210E">
        <w:rPr>
          <w:rFonts w:ascii="Verdana" w:hAnsi="Verdana"/>
          <w:sz w:val="18"/>
          <w:szCs w:val="18"/>
          <w:lang w:eastAsia="nl-NL"/>
        </w:rPr>
        <w:t>proportionaliteit en subsidiariteit.</w:t>
      </w:r>
      <w:r w:rsidRPr="00484C45" w:rsidR="00327904">
        <w:rPr>
          <w:rStyle w:val="Voetnootmarkering"/>
          <w:rFonts w:ascii="Verdana" w:hAnsi="Verdana"/>
          <w:b w:val="0"/>
          <w:bCs/>
          <w:sz w:val="18"/>
          <w:szCs w:val="18"/>
          <w:lang w:eastAsia="nl-NL"/>
        </w:rPr>
        <w:footnoteReference w:id="19"/>
      </w:r>
      <w:r w:rsidRPr="00DC210E">
        <w:rPr>
          <w:rFonts w:ascii="Verdana" w:hAnsi="Verdana"/>
          <w:sz w:val="18"/>
          <w:szCs w:val="18"/>
          <w:lang w:eastAsia="nl-NL"/>
        </w:rPr>
        <w:t xml:space="preserve"> </w:t>
      </w:r>
    </w:p>
    <w:p w:rsidR="00121ADA" w:rsidP="005B586E" w:rsidRDefault="00121ADA" w14:paraId="60AE0704" w14:textId="77777777">
      <w:pPr>
        <w:pStyle w:val="Geenafstand"/>
        <w:rPr>
          <w:rFonts w:ascii="Verdana" w:hAnsi="Verdana"/>
          <w:sz w:val="18"/>
          <w:szCs w:val="18"/>
          <w:lang w:eastAsia="nl-NL"/>
        </w:rPr>
      </w:pPr>
    </w:p>
    <w:p w:rsidRPr="00FE7451" w:rsidR="00AF33EB" w:rsidP="005B586E" w:rsidRDefault="00AF33EB" w14:paraId="5F426C6A" w14:textId="5BE899D0">
      <w:pPr>
        <w:pStyle w:val="Kop3"/>
      </w:pPr>
      <w:bookmarkStart w:name="d16e596" w:id="87"/>
      <w:bookmarkStart w:name="_Toc198722617" w:id="88"/>
      <w:bookmarkEnd w:id="87"/>
      <w:r w:rsidRPr="00FE7451">
        <w:t>6.</w:t>
      </w:r>
      <w:r w:rsidR="00F564BF">
        <w:t>3.2</w:t>
      </w:r>
      <w:r w:rsidRPr="00FE7451">
        <w:t xml:space="preserve"> </w:t>
      </w:r>
      <w:r w:rsidR="002F69CC">
        <w:t>B</w:t>
      </w:r>
      <w:r w:rsidRPr="00FE7451">
        <w:t>eperkende maatregel voorzien bij wet</w:t>
      </w:r>
      <w:bookmarkEnd w:id="88"/>
    </w:p>
    <w:p w:rsidRPr="005B586E" w:rsidR="00FE7451" w:rsidP="005B586E" w:rsidRDefault="00FE7451" w14:paraId="7F477F4A" w14:textId="77777777">
      <w:pPr>
        <w:pStyle w:val="Geenafstand"/>
        <w:rPr>
          <w:rFonts w:ascii="Verdana" w:hAnsi="Verdana"/>
          <w:sz w:val="18"/>
          <w:szCs w:val="18"/>
          <w:lang w:eastAsia="nl-NL"/>
        </w:rPr>
      </w:pPr>
    </w:p>
    <w:p w:rsidR="00F564BF" w:rsidP="00F564BF" w:rsidRDefault="00F564BF" w14:paraId="4C0EFED7" w14:textId="611AD88A">
      <w:pPr>
        <w:pStyle w:val="Default"/>
        <w:rPr>
          <w:rFonts w:ascii="Verdana" w:hAnsi="Verdana"/>
          <w:color w:val="auto"/>
          <w:sz w:val="18"/>
          <w:szCs w:val="18"/>
        </w:rPr>
      </w:pPr>
      <w:r>
        <w:rPr>
          <w:rFonts w:ascii="Verdana" w:hAnsi="Verdana"/>
          <w:color w:val="auto"/>
          <w:sz w:val="18"/>
          <w:szCs w:val="18"/>
        </w:rPr>
        <w:t>In a</w:t>
      </w:r>
      <w:r>
        <w:rPr>
          <w:rFonts w:ascii="Verdana" w:hAnsi="Verdana"/>
          <w:sz w:val="18"/>
          <w:szCs w:val="18"/>
        </w:rPr>
        <w:t xml:space="preserve">rtikel 8, </w:t>
      </w:r>
      <w:r w:rsidRPr="00FF46E3">
        <w:rPr>
          <w:rFonts w:ascii="Verdana" w:hAnsi="Verdana"/>
          <w:sz w:val="18"/>
          <w:szCs w:val="18"/>
        </w:rPr>
        <w:t>tweede lid</w:t>
      </w:r>
      <w:r>
        <w:rPr>
          <w:rFonts w:ascii="Verdana" w:hAnsi="Verdana"/>
          <w:sz w:val="18"/>
          <w:szCs w:val="18"/>
        </w:rPr>
        <w:t xml:space="preserve">, EVRM is bepaald dat inmenging in het recht op respect voor de persoonlijke levenssfeer alleen toegestaan is </w:t>
      </w:r>
      <w:r w:rsidRPr="00FF46E3">
        <w:rPr>
          <w:rFonts w:ascii="Verdana" w:hAnsi="Verdana"/>
          <w:sz w:val="18"/>
          <w:szCs w:val="18"/>
        </w:rPr>
        <w:t>voor zover die inmenging bij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w:t>
      </w:r>
      <w:r>
        <w:rPr>
          <w:rFonts w:ascii="Verdana" w:hAnsi="Verdana"/>
          <w:sz w:val="18"/>
          <w:szCs w:val="18"/>
        </w:rPr>
        <w:t xml:space="preserve"> </w:t>
      </w:r>
      <w:r>
        <w:rPr>
          <w:rFonts w:ascii="Verdana" w:hAnsi="Verdana"/>
          <w:color w:val="auto"/>
          <w:sz w:val="18"/>
          <w:szCs w:val="18"/>
        </w:rPr>
        <w:t>In dit verband wordt opgemerkt dat in artikel 10 Grondwet is bepaald dat het recht op eerbiediging van de persoonlijke levenssfeer alleen kan worden beperkt bij of krachtens de wet. De Grondwet vereist dus een formeel</w:t>
      </w:r>
      <w:r w:rsidR="008619BC">
        <w:rPr>
          <w:rFonts w:ascii="Verdana" w:hAnsi="Verdana"/>
          <w:color w:val="auto"/>
          <w:sz w:val="18"/>
          <w:szCs w:val="18"/>
        </w:rPr>
        <w:t>-</w:t>
      </w:r>
      <w:r>
        <w:rPr>
          <w:rFonts w:ascii="Verdana" w:hAnsi="Verdana"/>
          <w:color w:val="auto"/>
          <w:sz w:val="18"/>
          <w:szCs w:val="18"/>
        </w:rPr>
        <w:t>wettelijke grondslag. Het EVRM vereist niet zozeer een formeel</w:t>
      </w:r>
      <w:r w:rsidR="008619BC">
        <w:rPr>
          <w:rFonts w:ascii="Verdana" w:hAnsi="Verdana"/>
          <w:color w:val="auto"/>
          <w:sz w:val="18"/>
          <w:szCs w:val="18"/>
        </w:rPr>
        <w:t>-</w:t>
      </w:r>
      <w:r>
        <w:rPr>
          <w:rFonts w:ascii="Verdana" w:hAnsi="Verdana"/>
          <w:color w:val="auto"/>
          <w:sz w:val="18"/>
          <w:szCs w:val="18"/>
        </w:rPr>
        <w:t xml:space="preserve">wettelijke grondslag, maar een voorziening bij wet. </w:t>
      </w:r>
    </w:p>
    <w:p w:rsidR="004F096F" w:rsidP="00F564BF" w:rsidRDefault="004F096F" w14:paraId="5468DB23" w14:textId="77777777">
      <w:pPr>
        <w:pStyle w:val="Default"/>
        <w:rPr>
          <w:rFonts w:ascii="Verdana" w:hAnsi="Verdana"/>
          <w:color w:val="auto"/>
          <w:sz w:val="18"/>
          <w:szCs w:val="18"/>
        </w:rPr>
      </w:pPr>
    </w:p>
    <w:p w:rsidRPr="00FF46E3" w:rsidR="00F564BF" w:rsidP="00F564BF" w:rsidRDefault="00F564BF" w14:paraId="0ABA9A72" w14:textId="7533606D">
      <w:pPr>
        <w:pStyle w:val="Default"/>
        <w:rPr>
          <w:rFonts w:ascii="Verdana" w:hAnsi="Verdana"/>
          <w:color w:val="auto"/>
          <w:sz w:val="18"/>
          <w:szCs w:val="18"/>
        </w:rPr>
      </w:pPr>
      <w:r>
        <w:rPr>
          <w:rFonts w:ascii="Verdana" w:hAnsi="Verdana"/>
          <w:color w:val="auto"/>
          <w:sz w:val="18"/>
          <w:szCs w:val="18"/>
        </w:rPr>
        <w:lastRenderedPageBreak/>
        <w:t>Ten aanzien van de Grondwet wordt tevens opgemerkt dat in artikel 10, tweede lid, Grondwet is bepaald dat de wet regels stelt</w:t>
      </w:r>
      <w:r w:rsidRPr="00CE1D04">
        <w:rPr>
          <w:rFonts w:ascii="Verdana" w:hAnsi="Verdana"/>
          <w:color w:val="auto"/>
          <w:sz w:val="18"/>
          <w:szCs w:val="18"/>
        </w:rPr>
        <w:t xml:space="preserve"> ter bescherming van de persoonlijke levenssfeer in verband met het vastleggen en verstrekken van persoons</w:t>
      </w:r>
      <w:r>
        <w:rPr>
          <w:rFonts w:ascii="Verdana" w:hAnsi="Verdana"/>
          <w:color w:val="auto"/>
          <w:sz w:val="18"/>
          <w:szCs w:val="18"/>
        </w:rPr>
        <w:t xml:space="preserve">gegevens. </w:t>
      </w:r>
      <w:r w:rsidRPr="00481A71">
        <w:rPr>
          <w:rFonts w:ascii="Verdana" w:hAnsi="Verdana"/>
          <w:color w:val="auto"/>
          <w:sz w:val="18"/>
          <w:szCs w:val="18"/>
        </w:rPr>
        <w:t xml:space="preserve">De vastlegging van persoonsgegevens wordt in vergaande mate gereguleerd door het Unierecht, in het bijzonder door de </w:t>
      </w:r>
      <w:r>
        <w:rPr>
          <w:rFonts w:ascii="Verdana" w:hAnsi="Verdana"/>
          <w:color w:val="auto"/>
          <w:sz w:val="18"/>
          <w:szCs w:val="18"/>
        </w:rPr>
        <w:t>Avg. In paragraaf 6.</w:t>
      </w:r>
      <w:r w:rsidR="004C22C3">
        <w:rPr>
          <w:rFonts w:ascii="Verdana" w:hAnsi="Verdana"/>
          <w:color w:val="auto"/>
          <w:sz w:val="18"/>
          <w:szCs w:val="18"/>
        </w:rPr>
        <w:t>4</w:t>
      </w:r>
      <w:r>
        <w:rPr>
          <w:rFonts w:ascii="Verdana" w:hAnsi="Verdana"/>
          <w:color w:val="auto"/>
          <w:sz w:val="18"/>
          <w:szCs w:val="18"/>
        </w:rPr>
        <w:t xml:space="preserve"> wordt dit wetsvoorstel getoetst aan de Avg. </w:t>
      </w:r>
    </w:p>
    <w:p w:rsidR="004F096F" w:rsidP="005B586E" w:rsidRDefault="004F096F" w14:paraId="0D426CCE" w14:textId="77777777">
      <w:pPr>
        <w:pStyle w:val="Geenafstand"/>
        <w:rPr>
          <w:rFonts w:ascii="Verdana" w:hAnsi="Verdana"/>
          <w:sz w:val="18"/>
          <w:szCs w:val="18"/>
        </w:rPr>
      </w:pPr>
    </w:p>
    <w:p w:rsidR="003249A2" w:rsidP="005B586E" w:rsidRDefault="000D0907" w14:paraId="69435C80" w14:textId="6EA8C5C1">
      <w:pPr>
        <w:pStyle w:val="Geenafstand"/>
        <w:rPr>
          <w:rFonts w:ascii="Verdana" w:hAnsi="Verdana"/>
          <w:sz w:val="18"/>
          <w:szCs w:val="18"/>
        </w:rPr>
      </w:pPr>
      <w:r>
        <w:rPr>
          <w:rFonts w:ascii="Verdana" w:hAnsi="Verdana"/>
          <w:sz w:val="18"/>
          <w:szCs w:val="18"/>
        </w:rPr>
        <w:t>De Wwke</w:t>
      </w:r>
      <w:r w:rsidRPr="005B586E" w:rsidR="00402035">
        <w:rPr>
          <w:rFonts w:ascii="Verdana" w:hAnsi="Verdana"/>
          <w:sz w:val="18"/>
          <w:szCs w:val="18"/>
        </w:rPr>
        <w:t xml:space="preserve"> bevat specifieke wettelijke grondslag</w:t>
      </w:r>
      <w:r w:rsidR="000C709B">
        <w:rPr>
          <w:rFonts w:ascii="Verdana" w:hAnsi="Verdana"/>
          <w:sz w:val="18"/>
          <w:szCs w:val="18"/>
        </w:rPr>
        <w:t>en</w:t>
      </w:r>
      <w:r w:rsidRPr="005B586E" w:rsidR="00402035">
        <w:rPr>
          <w:rFonts w:ascii="Verdana" w:hAnsi="Verdana"/>
          <w:sz w:val="18"/>
          <w:szCs w:val="18"/>
        </w:rPr>
        <w:t xml:space="preserve"> voor de verwerking van persoonsgegevens door het centrale contactpunt en de </w:t>
      </w:r>
      <w:r w:rsidR="000C709B">
        <w:rPr>
          <w:rFonts w:ascii="Verdana" w:hAnsi="Verdana"/>
          <w:sz w:val="18"/>
          <w:szCs w:val="18"/>
        </w:rPr>
        <w:t>bevoegde autoriteit</w:t>
      </w:r>
      <w:r w:rsidR="00315009">
        <w:rPr>
          <w:rFonts w:ascii="Verdana" w:hAnsi="Verdana"/>
          <w:sz w:val="18"/>
          <w:szCs w:val="18"/>
        </w:rPr>
        <w:t xml:space="preserve"> </w:t>
      </w:r>
      <w:r w:rsidRPr="00C16705" w:rsidR="00315009">
        <w:rPr>
          <w:rFonts w:ascii="Verdana" w:hAnsi="Verdana"/>
          <w:sz w:val="18"/>
          <w:szCs w:val="18"/>
          <w:lang w:eastAsia="nl-NL"/>
        </w:rPr>
        <w:t>(vakminister</w:t>
      </w:r>
      <w:r w:rsidR="00E15F84">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Pr>
          <w:rFonts w:ascii="Verdana" w:hAnsi="Verdana"/>
          <w:sz w:val="18"/>
          <w:szCs w:val="18"/>
          <w:lang w:eastAsia="nl-NL"/>
        </w:rPr>
        <w:t>. Zie</w:t>
      </w:r>
      <w:r w:rsidR="000C709B">
        <w:rPr>
          <w:rFonts w:ascii="Verdana" w:hAnsi="Verdana"/>
          <w:sz w:val="18"/>
          <w:szCs w:val="18"/>
        </w:rPr>
        <w:t xml:space="preserve"> de artikelen </w:t>
      </w:r>
      <w:r w:rsidR="004F79A5">
        <w:rPr>
          <w:rFonts w:ascii="Verdana" w:hAnsi="Verdana"/>
          <w:sz w:val="18"/>
          <w:szCs w:val="18"/>
        </w:rPr>
        <w:t>25</w:t>
      </w:r>
      <w:r w:rsidR="000C709B">
        <w:rPr>
          <w:rFonts w:ascii="Verdana" w:hAnsi="Verdana"/>
          <w:sz w:val="18"/>
          <w:szCs w:val="18"/>
        </w:rPr>
        <w:t xml:space="preserve"> tot en met </w:t>
      </w:r>
      <w:r w:rsidR="004F79A5">
        <w:rPr>
          <w:rFonts w:ascii="Verdana" w:hAnsi="Verdana"/>
          <w:sz w:val="18"/>
          <w:szCs w:val="18"/>
        </w:rPr>
        <w:t>31</w:t>
      </w:r>
      <w:r w:rsidR="000C709B">
        <w:rPr>
          <w:rFonts w:ascii="Verdana" w:hAnsi="Verdana"/>
          <w:sz w:val="18"/>
          <w:szCs w:val="18"/>
        </w:rPr>
        <w:t xml:space="preserve"> </w:t>
      </w:r>
      <w:r>
        <w:rPr>
          <w:rFonts w:ascii="Verdana" w:hAnsi="Verdana"/>
          <w:sz w:val="18"/>
          <w:szCs w:val="18"/>
        </w:rPr>
        <w:t>Wwke</w:t>
      </w:r>
      <w:r w:rsidRPr="005B586E" w:rsidR="00402035">
        <w:rPr>
          <w:rFonts w:ascii="Verdana" w:hAnsi="Verdana"/>
          <w:sz w:val="18"/>
          <w:szCs w:val="18"/>
        </w:rPr>
        <w:t xml:space="preserve">. </w:t>
      </w:r>
    </w:p>
    <w:p w:rsidRPr="005B586E" w:rsidR="005B586E" w:rsidP="005B586E" w:rsidRDefault="005B586E" w14:paraId="1E5DAF2A" w14:textId="77777777">
      <w:pPr>
        <w:pStyle w:val="Geenafstand"/>
        <w:rPr>
          <w:rFonts w:ascii="Verdana" w:hAnsi="Verdana"/>
          <w:sz w:val="18"/>
          <w:szCs w:val="18"/>
        </w:rPr>
      </w:pPr>
    </w:p>
    <w:p w:rsidRPr="00706E20" w:rsidR="00AF33EB" w:rsidP="005B586E" w:rsidRDefault="00636ADF" w14:paraId="2546329D" w14:textId="7B76C140">
      <w:pPr>
        <w:pStyle w:val="Kop3"/>
      </w:pPr>
      <w:bookmarkStart w:name="d16e601" w:id="89"/>
      <w:bookmarkStart w:name="_Toc198722618" w:id="90"/>
      <w:bookmarkEnd w:id="89"/>
      <w:r>
        <w:rPr>
          <w:bCs/>
          <w:iCs/>
          <w:szCs w:val="18"/>
          <w:lang w:eastAsia="nl-NL"/>
        </w:rPr>
        <w:t>6</w:t>
      </w:r>
      <w:r w:rsidRPr="00706E20" w:rsidR="00AF33EB">
        <w:t>.</w:t>
      </w:r>
      <w:r w:rsidR="00F564BF">
        <w:t>3.</w:t>
      </w:r>
      <w:r w:rsidR="000D0907">
        <w:t>3</w:t>
      </w:r>
      <w:r w:rsidRPr="00706E20" w:rsidR="00AF33EB">
        <w:t xml:space="preserve"> </w:t>
      </w:r>
      <w:r w:rsidR="000C709B">
        <w:t>B</w:t>
      </w:r>
      <w:r w:rsidRPr="00706E20" w:rsidR="00AF33EB">
        <w:t>eperking moet legitiem doel dienen en noodzakelijk zijn</w:t>
      </w:r>
      <w:bookmarkEnd w:id="90"/>
    </w:p>
    <w:p w:rsidRPr="00A2397B" w:rsidR="00FE7451" w:rsidP="00A2397B" w:rsidRDefault="00FE7451" w14:paraId="1A60E6DB" w14:textId="77777777">
      <w:pPr>
        <w:pStyle w:val="Geenafstand"/>
        <w:rPr>
          <w:rFonts w:ascii="Verdana" w:hAnsi="Verdana"/>
          <w:sz w:val="18"/>
          <w:szCs w:val="18"/>
          <w:lang w:eastAsia="nl-NL"/>
        </w:rPr>
      </w:pPr>
    </w:p>
    <w:p w:rsidRPr="00A333F8" w:rsidR="00A2397B" w:rsidP="00A2397B" w:rsidRDefault="00AF33EB" w14:paraId="0231DE2C" w14:textId="77777777">
      <w:pPr>
        <w:pStyle w:val="Geenafstand"/>
        <w:rPr>
          <w:rFonts w:ascii="Verdana" w:hAnsi="Verdana"/>
          <w:sz w:val="18"/>
          <w:szCs w:val="18"/>
          <w:lang w:eastAsia="nl-NL"/>
        </w:rPr>
      </w:pPr>
      <w:r w:rsidRPr="00A333F8">
        <w:rPr>
          <w:rFonts w:ascii="Verdana" w:hAnsi="Verdana"/>
          <w:sz w:val="18"/>
          <w:szCs w:val="18"/>
          <w:lang w:eastAsia="nl-NL"/>
        </w:rPr>
        <w:t>Artikel 8, tweede lid, EVRM, bepaalt dat inmenging in het recht op respect voor het privéleven uitsluitend is toegestaan binnen de kaders van de expliciet en limitatief in dat lid opgesomde belangen</w:t>
      </w:r>
      <w:r w:rsidRPr="00A333F8" w:rsidR="00A2397B">
        <w:rPr>
          <w:rFonts w:ascii="Verdana" w:hAnsi="Verdana"/>
          <w:sz w:val="18"/>
          <w:szCs w:val="18"/>
          <w:lang w:eastAsia="nl-NL"/>
        </w:rPr>
        <w:t xml:space="preserve">: </w:t>
      </w:r>
      <w:r w:rsidRPr="00BB4716" w:rsidR="00A2397B">
        <w:rPr>
          <w:rFonts w:ascii="Verdana" w:hAnsi="Verdana"/>
          <w:sz w:val="18"/>
          <w:szCs w:val="18"/>
        </w:rPr>
        <w:t>de nationale veiligheid, de openbare veiligheid of het economisch welzijn van het land, het voorkomen van wanordelijkheden en strafbare feiten, de bescherming van de gezondheid of de goede zeden of voor de bescherming van de rechten en vrijheden van anderen</w:t>
      </w:r>
      <w:r w:rsidRPr="00A333F8">
        <w:rPr>
          <w:rFonts w:ascii="Verdana" w:hAnsi="Verdana"/>
          <w:sz w:val="18"/>
          <w:szCs w:val="18"/>
          <w:lang w:eastAsia="nl-NL"/>
        </w:rPr>
        <w:t xml:space="preserve">. </w:t>
      </w:r>
    </w:p>
    <w:p w:rsidRPr="00A333F8" w:rsidR="00A2397B" w:rsidP="00A2397B" w:rsidRDefault="00A2397B" w14:paraId="6BEBA2A1" w14:textId="77777777">
      <w:pPr>
        <w:pStyle w:val="Geenafstand"/>
        <w:rPr>
          <w:rFonts w:ascii="Verdana" w:hAnsi="Verdana"/>
          <w:sz w:val="18"/>
          <w:szCs w:val="18"/>
          <w:lang w:eastAsia="nl-NL"/>
        </w:rPr>
      </w:pPr>
    </w:p>
    <w:p w:rsidRPr="00A333F8" w:rsidR="00AF33EB" w:rsidP="00A2397B" w:rsidRDefault="007A5BAA" w14:paraId="11106F61" w14:textId="4400A7B8">
      <w:pPr>
        <w:pStyle w:val="Geenafstand"/>
        <w:rPr>
          <w:rFonts w:ascii="Verdana" w:hAnsi="Verdana"/>
          <w:sz w:val="18"/>
          <w:szCs w:val="18"/>
          <w:lang w:eastAsia="nl-NL"/>
        </w:rPr>
      </w:pPr>
      <w:r w:rsidRPr="00A333F8">
        <w:rPr>
          <w:rFonts w:ascii="Verdana" w:hAnsi="Verdana"/>
          <w:sz w:val="18"/>
          <w:szCs w:val="18"/>
          <w:lang w:eastAsia="nl-NL"/>
        </w:rPr>
        <w:t>D</w:t>
      </w:r>
      <w:r w:rsidRPr="00A333F8" w:rsidR="00AF33EB">
        <w:rPr>
          <w:rFonts w:ascii="Verdana" w:hAnsi="Verdana"/>
          <w:sz w:val="18"/>
          <w:szCs w:val="18"/>
          <w:lang w:eastAsia="nl-NL"/>
        </w:rPr>
        <w:t>e verwerking van persoonsgegevens door de</w:t>
      </w:r>
      <w:r w:rsidR="0008333B">
        <w:rPr>
          <w:rFonts w:ascii="Verdana" w:hAnsi="Verdana"/>
          <w:sz w:val="18"/>
          <w:szCs w:val="18"/>
          <w:lang w:eastAsia="nl-NL"/>
        </w:rPr>
        <w:t xml:space="preserve"> </w:t>
      </w:r>
      <w:r w:rsidR="0062168B">
        <w:rPr>
          <w:rFonts w:ascii="Verdana" w:hAnsi="Verdana"/>
          <w:sz w:val="18"/>
          <w:szCs w:val="18"/>
          <w:lang w:eastAsia="nl-NL"/>
        </w:rPr>
        <w:t xml:space="preserve">bevoegde autoriteit </w:t>
      </w:r>
      <w:r w:rsidRPr="00C16705" w:rsidR="00315009">
        <w:rPr>
          <w:rFonts w:ascii="Verdana" w:hAnsi="Verdana"/>
          <w:sz w:val="18"/>
          <w:szCs w:val="18"/>
          <w:lang w:eastAsia="nl-NL"/>
        </w:rPr>
        <w:t>(vakminister</w:t>
      </w:r>
      <w:r w:rsidR="00E15F84">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sidRPr="00A333F8">
        <w:rPr>
          <w:rFonts w:ascii="Verdana" w:hAnsi="Verdana"/>
          <w:sz w:val="18"/>
          <w:szCs w:val="18"/>
          <w:lang w:eastAsia="nl-NL"/>
        </w:rPr>
        <w:t xml:space="preserve">en het </w:t>
      </w:r>
      <w:r w:rsidR="008E3A2E">
        <w:rPr>
          <w:rFonts w:ascii="Verdana" w:hAnsi="Verdana"/>
          <w:sz w:val="18"/>
          <w:szCs w:val="18"/>
          <w:lang w:eastAsia="nl-NL"/>
        </w:rPr>
        <w:t>centrale</w:t>
      </w:r>
      <w:r w:rsidRPr="00A333F8">
        <w:rPr>
          <w:rFonts w:ascii="Verdana" w:hAnsi="Verdana"/>
          <w:sz w:val="18"/>
          <w:szCs w:val="18"/>
          <w:lang w:eastAsia="nl-NL"/>
        </w:rPr>
        <w:t xml:space="preserve"> contactpunt dient ter uitvoering van hun taken uit </w:t>
      </w:r>
      <w:r w:rsidR="003407B2">
        <w:rPr>
          <w:rFonts w:ascii="Verdana" w:hAnsi="Verdana"/>
          <w:sz w:val="18"/>
          <w:szCs w:val="18"/>
          <w:lang w:eastAsia="nl-NL"/>
        </w:rPr>
        <w:t>de Wwke</w:t>
      </w:r>
      <w:r w:rsidRPr="00A333F8">
        <w:rPr>
          <w:rFonts w:ascii="Verdana" w:hAnsi="Verdana"/>
          <w:sz w:val="18"/>
          <w:szCs w:val="18"/>
          <w:lang w:eastAsia="nl-NL"/>
        </w:rPr>
        <w:t>, die volgen uit de CER-richtlijn</w:t>
      </w:r>
      <w:r w:rsidRPr="00A333F8" w:rsidR="00AF33EB">
        <w:rPr>
          <w:rFonts w:ascii="Verdana" w:hAnsi="Verdana"/>
          <w:sz w:val="18"/>
          <w:szCs w:val="18"/>
          <w:lang w:eastAsia="nl-NL"/>
        </w:rPr>
        <w:t xml:space="preserve">. </w:t>
      </w:r>
      <w:r w:rsidRPr="00A333F8">
        <w:rPr>
          <w:rFonts w:ascii="Verdana" w:hAnsi="Verdana"/>
          <w:sz w:val="18"/>
          <w:szCs w:val="18"/>
          <w:lang w:eastAsia="nl-NL"/>
        </w:rPr>
        <w:t>Deze taken hebben tot doel om de w</w:t>
      </w:r>
      <w:r w:rsidRPr="00A333F8">
        <w:rPr>
          <w:rFonts w:ascii="Verdana" w:hAnsi="Verdana"/>
          <w:sz w:val="18"/>
          <w:szCs w:val="18"/>
          <w:shd w:val="clear" w:color="auto" w:fill="FFFFFF"/>
        </w:rPr>
        <w:t>eerbaarheid van kritieke entiteiten en het vermogen van die entiteiten om essentiële diensten te verlenen</w:t>
      </w:r>
      <w:r w:rsidR="00070FE7">
        <w:rPr>
          <w:rFonts w:ascii="Verdana" w:hAnsi="Verdana"/>
          <w:sz w:val="18"/>
          <w:szCs w:val="18"/>
          <w:shd w:val="clear" w:color="auto" w:fill="FFFFFF"/>
        </w:rPr>
        <w:t>,</w:t>
      </w:r>
      <w:r w:rsidRPr="00A333F8">
        <w:rPr>
          <w:rFonts w:ascii="Verdana" w:hAnsi="Verdana"/>
          <w:sz w:val="18"/>
          <w:szCs w:val="18"/>
          <w:shd w:val="clear" w:color="auto" w:fill="FFFFFF"/>
        </w:rPr>
        <w:t xml:space="preserve"> te versterken, met het oog op het in stand houden van vitale maatschappelijke functies of economische activiteiten. </w:t>
      </w:r>
      <w:r w:rsidRPr="00A333F8" w:rsidR="00AF33EB">
        <w:rPr>
          <w:rFonts w:ascii="Verdana" w:hAnsi="Verdana"/>
          <w:sz w:val="18"/>
          <w:szCs w:val="18"/>
          <w:lang w:eastAsia="nl-NL"/>
        </w:rPr>
        <w:t>Deze verwerking</w:t>
      </w:r>
      <w:r w:rsidRPr="00A333F8">
        <w:rPr>
          <w:rFonts w:ascii="Verdana" w:hAnsi="Verdana"/>
          <w:sz w:val="18"/>
          <w:szCs w:val="18"/>
          <w:lang w:eastAsia="nl-NL"/>
        </w:rPr>
        <w:t>en</w:t>
      </w:r>
      <w:r w:rsidRPr="00A333F8" w:rsidR="00AF33EB">
        <w:rPr>
          <w:rFonts w:ascii="Verdana" w:hAnsi="Verdana"/>
          <w:sz w:val="18"/>
          <w:szCs w:val="18"/>
          <w:lang w:eastAsia="nl-NL"/>
        </w:rPr>
        <w:t xml:space="preserve"> dien</w:t>
      </w:r>
      <w:r w:rsidRPr="00A333F8">
        <w:rPr>
          <w:rFonts w:ascii="Verdana" w:hAnsi="Verdana"/>
          <w:sz w:val="18"/>
          <w:szCs w:val="18"/>
          <w:lang w:eastAsia="nl-NL"/>
        </w:rPr>
        <w:t>en</w:t>
      </w:r>
      <w:r w:rsidRPr="00A333F8" w:rsidR="00AF33EB">
        <w:rPr>
          <w:rFonts w:ascii="Verdana" w:hAnsi="Verdana"/>
          <w:sz w:val="18"/>
          <w:szCs w:val="18"/>
          <w:lang w:eastAsia="nl-NL"/>
        </w:rPr>
        <w:t xml:space="preserve"> </w:t>
      </w:r>
      <w:r w:rsidRPr="00A333F8">
        <w:rPr>
          <w:rFonts w:ascii="Verdana" w:hAnsi="Verdana"/>
          <w:sz w:val="18"/>
          <w:szCs w:val="18"/>
          <w:lang w:eastAsia="nl-NL"/>
        </w:rPr>
        <w:t xml:space="preserve">dus </w:t>
      </w:r>
      <w:r w:rsidRPr="00A333F8" w:rsidR="00AF33EB">
        <w:rPr>
          <w:rFonts w:ascii="Verdana" w:hAnsi="Verdana"/>
          <w:sz w:val="18"/>
          <w:szCs w:val="18"/>
          <w:lang w:eastAsia="nl-NL"/>
        </w:rPr>
        <w:t xml:space="preserve">onder meer de nationale veiligheid, de openbare veiligheid en het economisch welzijn van het land. Deze belangen </w:t>
      </w:r>
      <w:r w:rsidRPr="00A333F8" w:rsidR="00A2397B">
        <w:rPr>
          <w:rFonts w:ascii="Verdana" w:hAnsi="Verdana"/>
          <w:sz w:val="18"/>
          <w:szCs w:val="18"/>
          <w:lang w:eastAsia="nl-NL"/>
        </w:rPr>
        <w:t xml:space="preserve">zijn </w:t>
      </w:r>
      <w:r w:rsidRPr="00A333F8" w:rsidR="00AF33EB">
        <w:rPr>
          <w:rFonts w:ascii="Verdana" w:hAnsi="Verdana"/>
          <w:sz w:val="18"/>
          <w:szCs w:val="18"/>
          <w:lang w:eastAsia="nl-NL"/>
        </w:rPr>
        <w:t>genoemd in artikel 8, tweede lid, EVRM.</w:t>
      </w:r>
    </w:p>
    <w:p w:rsidRPr="00A333F8" w:rsidR="00A2397B" w:rsidP="00A2397B" w:rsidRDefault="00A2397B" w14:paraId="2F7A0DD4" w14:textId="77777777">
      <w:pPr>
        <w:pStyle w:val="Geenafstand"/>
        <w:rPr>
          <w:rFonts w:ascii="Verdana" w:hAnsi="Verdana"/>
          <w:sz w:val="18"/>
          <w:szCs w:val="18"/>
          <w:lang w:eastAsia="nl-NL"/>
        </w:rPr>
      </w:pPr>
    </w:p>
    <w:p w:rsidRPr="00A333F8" w:rsidR="00FA7052" w:rsidP="00A2397B" w:rsidRDefault="00AF33EB" w14:paraId="67CEF5C8" w14:textId="6FE37B36">
      <w:pPr>
        <w:pStyle w:val="Geenafstand"/>
        <w:rPr>
          <w:rFonts w:ascii="Verdana" w:hAnsi="Verdana"/>
          <w:sz w:val="18"/>
          <w:szCs w:val="18"/>
          <w:lang w:eastAsia="nl-NL"/>
        </w:rPr>
      </w:pPr>
      <w:r w:rsidRPr="00A333F8">
        <w:rPr>
          <w:rFonts w:ascii="Verdana" w:hAnsi="Verdana"/>
          <w:sz w:val="18"/>
          <w:szCs w:val="18"/>
          <w:lang w:eastAsia="nl-NL"/>
        </w:rPr>
        <w:t>De beperking dient bovendien noodzakelijk te zijn in een democratische samenleving. Het noodzaakcriterium wordt in de jurisprudentie van het EHRM nader ingevuld met de vereisten van</w:t>
      </w:r>
      <w:r w:rsidR="000D0907">
        <w:rPr>
          <w:rFonts w:ascii="Verdana" w:hAnsi="Verdana"/>
          <w:sz w:val="18"/>
          <w:szCs w:val="18"/>
          <w:lang w:eastAsia="nl-NL"/>
        </w:rPr>
        <w:t xml:space="preserve"> e</w:t>
      </w:r>
      <w:r w:rsidRPr="00A333F8">
        <w:rPr>
          <w:rFonts w:ascii="Verdana" w:hAnsi="Verdana"/>
          <w:sz w:val="18"/>
          <w:szCs w:val="18"/>
          <w:lang w:eastAsia="nl-NL"/>
        </w:rPr>
        <w:t>en dringende maatschappelijke behoefte</w:t>
      </w:r>
      <w:r w:rsidR="000D0907">
        <w:rPr>
          <w:rFonts w:ascii="Verdana" w:hAnsi="Verdana"/>
          <w:sz w:val="18"/>
          <w:szCs w:val="18"/>
          <w:lang w:eastAsia="nl-NL"/>
        </w:rPr>
        <w:t>, p</w:t>
      </w:r>
      <w:r w:rsidRPr="00A333F8">
        <w:rPr>
          <w:rFonts w:ascii="Verdana" w:hAnsi="Verdana"/>
          <w:sz w:val="18"/>
          <w:szCs w:val="18"/>
          <w:lang w:eastAsia="nl-NL"/>
        </w:rPr>
        <w:t xml:space="preserve">roportionaliteit en </w:t>
      </w:r>
      <w:r w:rsidR="000D0907">
        <w:rPr>
          <w:rFonts w:ascii="Verdana" w:hAnsi="Verdana"/>
          <w:sz w:val="18"/>
          <w:szCs w:val="18"/>
          <w:lang w:eastAsia="nl-NL"/>
        </w:rPr>
        <w:t>s</w:t>
      </w:r>
      <w:r w:rsidRPr="00A333F8">
        <w:rPr>
          <w:rFonts w:ascii="Verdana" w:hAnsi="Verdana"/>
          <w:sz w:val="18"/>
          <w:szCs w:val="18"/>
          <w:lang w:eastAsia="nl-NL"/>
        </w:rPr>
        <w:t xml:space="preserve">ubsidiariteit. </w:t>
      </w:r>
      <w:r w:rsidRPr="00A333F8" w:rsidR="00A333F8">
        <w:rPr>
          <w:rFonts w:ascii="Verdana" w:hAnsi="Verdana"/>
          <w:sz w:val="18"/>
          <w:szCs w:val="18"/>
        </w:rPr>
        <w:t xml:space="preserve">Deze vereisten worden in de hierna volgende paragrafen nader behandeld. </w:t>
      </w:r>
      <w:r w:rsidRPr="00A333F8">
        <w:rPr>
          <w:rFonts w:ascii="Verdana" w:hAnsi="Verdana"/>
          <w:sz w:val="18"/>
          <w:szCs w:val="18"/>
          <w:lang w:eastAsia="nl-NL"/>
        </w:rPr>
        <w:t>Staten moeten redenen aandragen die voldoende en relevant zijn en hebben daarbij een eigen beoordelingsruimte.</w:t>
      </w:r>
    </w:p>
    <w:p w:rsidRPr="00A2397B" w:rsidR="00A2397B" w:rsidP="00A2397B" w:rsidRDefault="00A2397B" w14:paraId="2EA81761" w14:textId="77777777">
      <w:pPr>
        <w:pStyle w:val="Geenafstand"/>
        <w:rPr>
          <w:rFonts w:ascii="Verdana" w:hAnsi="Verdana"/>
          <w:sz w:val="18"/>
          <w:szCs w:val="18"/>
          <w:lang w:eastAsia="nl-NL"/>
        </w:rPr>
      </w:pPr>
    </w:p>
    <w:p w:rsidRPr="00706E20" w:rsidR="00AF33EB" w:rsidP="00BB4716" w:rsidRDefault="00AF33EB" w14:paraId="588728E0" w14:textId="0663EBC7">
      <w:pPr>
        <w:pStyle w:val="Kop4"/>
      </w:pPr>
      <w:bookmarkStart w:name="d16e608" w:id="91"/>
      <w:bookmarkStart w:name="_Toc198722619" w:id="92"/>
      <w:bookmarkEnd w:id="91"/>
      <w:r w:rsidRPr="00706E20">
        <w:t>6.</w:t>
      </w:r>
      <w:r w:rsidR="00FD773C">
        <w:t>3.3</w:t>
      </w:r>
      <w:r w:rsidR="005B586E">
        <w:t>.</w:t>
      </w:r>
      <w:r w:rsidRPr="00BB4716" w:rsidR="00636ADF">
        <w:t>1</w:t>
      </w:r>
      <w:r w:rsidRPr="00706E20">
        <w:t xml:space="preserve"> Dringende maatschappelijke behoefte</w:t>
      </w:r>
      <w:bookmarkEnd w:id="92"/>
    </w:p>
    <w:p w:rsidRPr="005B586E" w:rsidR="00FE7451" w:rsidP="005B586E" w:rsidRDefault="00FE7451" w14:paraId="76970D42" w14:textId="77777777">
      <w:pPr>
        <w:pStyle w:val="Geenafstand"/>
        <w:rPr>
          <w:rFonts w:ascii="Verdana" w:hAnsi="Verdana"/>
          <w:sz w:val="18"/>
          <w:szCs w:val="18"/>
          <w:lang w:eastAsia="nl-NL"/>
        </w:rPr>
      </w:pPr>
    </w:p>
    <w:p w:rsidR="004D4D01" w:rsidP="00087C77" w:rsidRDefault="00AF33EB" w14:paraId="68347163" w14:textId="7F70DE34">
      <w:pPr>
        <w:pStyle w:val="Geenafstand"/>
        <w:rPr>
          <w:rFonts w:ascii="Verdana" w:hAnsi="Verdana"/>
          <w:sz w:val="18"/>
          <w:szCs w:val="18"/>
          <w:lang w:eastAsia="nl-NL"/>
        </w:rPr>
      </w:pPr>
      <w:r w:rsidRPr="005B586E">
        <w:rPr>
          <w:rFonts w:ascii="Verdana" w:hAnsi="Verdana"/>
          <w:sz w:val="18"/>
          <w:szCs w:val="18"/>
          <w:lang w:eastAsia="nl-NL"/>
        </w:rPr>
        <w:t xml:space="preserve">De dringende maatschappelijke behoefte van de verwerking van persoonsgegevens door </w:t>
      </w:r>
      <w:r w:rsidRPr="005B586E" w:rsidR="00323436">
        <w:rPr>
          <w:rFonts w:ascii="Verdana" w:hAnsi="Verdana"/>
          <w:sz w:val="18"/>
          <w:szCs w:val="18"/>
          <w:lang w:eastAsia="nl-NL"/>
        </w:rPr>
        <w:t>de bevoegde autoriteit</w:t>
      </w:r>
      <w:r w:rsidR="00A333F8">
        <w:rPr>
          <w:rFonts w:ascii="Verdana" w:hAnsi="Verdana"/>
          <w:sz w:val="18"/>
          <w:szCs w:val="18"/>
          <w:lang w:eastAsia="nl-NL"/>
        </w:rPr>
        <w:t xml:space="preserve"> </w:t>
      </w:r>
      <w:r w:rsidRPr="00C16705" w:rsidR="00315009">
        <w:rPr>
          <w:rFonts w:ascii="Verdana" w:hAnsi="Verdana"/>
          <w:sz w:val="18"/>
          <w:szCs w:val="18"/>
          <w:lang w:eastAsia="nl-NL"/>
        </w:rPr>
        <w:t>(vakministe</w:t>
      </w:r>
      <w:r w:rsidR="00E15F84">
        <w:rPr>
          <w:rFonts w:ascii="Verdana" w:hAnsi="Verdana"/>
          <w:sz w:val="18"/>
          <w:szCs w:val="18"/>
          <w:lang w:eastAsia="nl-NL"/>
        </w:rPr>
        <w:t xml:space="preserve">r en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sidR="00A333F8">
        <w:rPr>
          <w:rFonts w:ascii="Verdana" w:hAnsi="Verdana"/>
          <w:sz w:val="18"/>
          <w:szCs w:val="18"/>
          <w:lang w:eastAsia="nl-NL"/>
        </w:rPr>
        <w:t xml:space="preserve">en het </w:t>
      </w:r>
      <w:r w:rsidR="008E3A2E">
        <w:rPr>
          <w:rFonts w:ascii="Verdana" w:hAnsi="Verdana"/>
          <w:sz w:val="18"/>
          <w:szCs w:val="18"/>
          <w:lang w:eastAsia="nl-NL"/>
        </w:rPr>
        <w:t>centrale</w:t>
      </w:r>
      <w:r w:rsidR="00A333F8">
        <w:rPr>
          <w:rFonts w:ascii="Verdana" w:hAnsi="Verdana"/>
          <w:sz w:val="18"/>
          <w:szCs w:val="18"/>
          <w:lang w:eastAsia="nl-NL"/>
        </w:rPr>
        <w:t xml:space="preserve"> contactpunt</w:t>
      </w:r>
      <w:r w:rsidRPr="005B586E" w:rsidR="00323436">
        <w:rPr>
          <w:rFonts w:ascii="Verdana" w:hAnsi="Verdana"/>
          <w:sz w:val="18"/>
          <w:szCs w:val="18"/>
          <w:lang w:eastAsia="nl-NL"/>
        </w:rPr>
        <w:t xml:space="preserve"> </w:t>
      </w:r>
      <w:r w:rsidRPr="005B586E">
        <w:rPr>
          <w:rFonts w:ascii="Verdana" w:hAnsi="Verdana"/>
          <w:sz w:val="18"/>
          <w:szCs w:val="18"/>
          <w:lang w:eastAsia="nl-NL"/>
        </w:rPr>
        <w:t xml:space="preserve">is gelegen in de grote afhankelijkheid van de samenleving van essentiële diensten. </w:t>
      </w:r>
      <w:r w:rsidR="00B07E18">
        <w:rPr>
          <w:rFonts w:ascii="Verdana" w:hAnsi="Verdana"/>
          <w:sz w:val="18"/>
          <w:szCs w:val="18"/>
          <w:lang w:eastAsia="nl-NL"/>
        </w:rPr>
        <w:t xml:space="preserve">Incidenten </w:t>
      </w:r>
      <w:r w:rsidR="00087C77">
        <w:rPr>
          <w:rFonts w:ascii="Verdana" w:hAnsi="Verdana"/>
          <w:sz w:val="18"/>
          <w:szCs w:val="18"/>
          <w:lang w:eastAsia="nl-NL"/>
        </w:rPr>
        <w:t>die</w:t>
      </w:r>
      <w:r w:rsidR="00B07E18">
        <w:rPr>
          <w:rFonts w:ascii="Verdana" w:hAnsi="Verdana"/>
          <w:sz w:val="18"/>
          <w:szCs w:val="18"/>
          <w:lang w:eastAsia="nl-NL"/>
        </w:rPr>
        <w:t xml:space="preserve"> de continuïteit van de verlening van essentiële diensten </w:t>
      </w:r>
      <w:r w:rsidR="00087C77">
        <w:rPr>
          <w:rFonts w:ascii="Verdana" w:hAnsi="Verdana"/>
          <w:sz w:val="18"/>
          <w:szCs w:val="18"/>
          <w:lang w:eastAsia="nl-NL"/>
        </w:rPr>
        <w:t>aantasten</w:t>
      </w:r>
      <w:r w:rsidR="00B07E18">
        <w:rPr>
          <w:rFonts w:ascii="Verdana" w:hAnsi="Verdana"/>
          <w:sz w:val="18"/>
          <w:szCs w:val="18"/>
          <w:lang w:eastAsia="nl-NL"/>
        </w:rPr>
        <w:t>, kunn</w:t>
      </w:r>
      <w:r w:rsidR="00BD3EFC">
        <w:rPr>
          <w:rFonts w:ascii="Verdana" w:hAnsi="Verdana"/>
          <w:sz w:val="18"/>
          <w:szCs w:val="18"/>
          <w:lang w:eastAsia="nl-NL"/>
        </w:rPr>
        <w:t xml:space="preserve">en een grote impact hebben op Nederland, maar ook daar buiten. </w:t>
      </w:r>
      <w:r w:rsidRPr="005B586E">
        <w:rPr>
          <w:rFonts w:ascii="Verdana" w:hAnsi="Verdana"/>
          <w:sz w:val="18"/>
          <w:szCs w:val="18"/>
          <w:lang w:eastAsia="nl-NL"/>
        </w:rPr>
        <w:t>Het waarborgen van de fysieke</w:t>
      </w:r>
      <w:r w:rsidR="00B87993">
        <w:rPr>
          <w:rFonts w:ascii="Verdana" w:hAnsi="Verdana"/>
          <w:sz w:val="18"/>
          <w:szCs w:val="18"/>
          <w:lang w:eastAsia="nl-NL"/>
        </w:rPr>
        <w:t xml:space="preserve"> weerbaarheid</w:t>
      </w:r>
      <w:r w:rsidRPr="005B586E">
        <w:rPr>
          <w:rFonts w:ascii="Verdana" w:hAnsi="Verdana"/>
          <w:sz w:val="18"/>
          <w:szCs w:val="18"/>
          <w:lang w:eastAsia="nl-NL"/>
        </w:rPr>
        <w:t xml:space="preserve"> van </w:t>
      </w:r>
      <w:r w:rsidR="00A333F8">
        <w:rPr>
          <w:rFonts w:ascii="Verdana" w:hAnsi="Verdana"/>
          <w:sz w:val="18"/>
          <w:szCs w:val="18"/>
          <w:lang w:eastAsia="nl-NL"/>
        </w:rPr>
        <w:t>de</w:t>
      </w:r>
      <w:r w:rsidRPr="005B586E">
        <w:rPr>
          <w:rFonts w:ascii="Verdana" w:hAnsi="Verdana"/>
          <w:sz w:val="18"/>
          <w:szCs w:val="18"/>
          <w:lang w:eastAsia="nl-NL"/>
        </w:rPr>
        <w:t xml:space="preserve"> entiteiten </w:t>
      </w:r>
      <w:r w:rsidR="00A333F8">
        <w:rPr>
          <w:rFonts w:ascii="Verdana" w:hAnsi="Verdana"/>
          <w:sz w:val="18"/>
          <w:szCs w:val="18"/>
          <w:lang w:eastAsia="nl-NL"/>
        </w:rPr>
        <w:t xml:space="preserve">die deze essentiële diensten aanbieden </w:t>
      </w:r>
      <w:r w:rsidRPr="005B586E">
        <w:rPr>
          <w:rFonts w:ascii="Verdana" w:hAnsi="Verdana"/>
          <w:sz w:val="18"/>
          <w:szCs w:val="18"/>
          <w:lang w:eastAsia="nl-NL"/>
        </w:rPr>
        <w:t xml:space="preserve">is </w:t>
      </w:r>
      <w:r w:rsidR="00A333F8">
        <w:rPr>
          <w:rFonts w:ascii="Verdana" w:hAnsi="Verdana"/>
          <w:sz w:val="18"/>
          <w:szCs w:val="18"/>
          <w:lang w:eastAsia="nl-NL"/>
        </w:rPr>
        <w:t>van groot belang</w:t>
      </w:r>
      <w:r w:rsidRPr="005B586E">
        <w:rPr>
          <w:rFonts w:ascii="Verdana" w:hAnsi="Verdana"/>
          <w:sz w:val="18"/>
          <w:szCs w:val="18"/>
          <w:lang w:eastAsia="nl-NL"/>
        </w:rPr>
        <w:t xml:space="preserve"> voor het behoud van vitale maatschappelijke functies</w:t>
      </w:r>
      <w:r w:rsidR="00A333F8">
        <w:rPr>
          <w:rFonts w:ascii="Verdana" w:hAnsi="Verdana"/>
          <w:sz w:val="18"/>
          <w:szCs w:val="18"/>
          <w:lang w:eastAsia="nl-NL"/>
        </w:rPr>
        <w:t xml:space="preserve"> en het voorkomen van maatschappelijke ontwrichting</w:t>
      </w:r>
      <w:r w:rsidRPr="005B586E">
        <w:rPr>
          <w:rFonts w:ascii="Verdana" w:hAnsi="Verdana"/>
          <w:sz w:val="18"/>
          <w:szCs w:val="18"/>
          <w:lang w:eastAsia="nl-NL"/>
        </w:rPr>
        <w:t>.</w:t>
      </w:r>
      <w:r w:rsidR="00A333F8">
        <w:rPr>
          <w:rFonts w:ascii="Verdana" w:hAnsi="Verdana"/>
          <w:sz w:val="18"/>
          <w:szCs w:val="18"/>
          <w:lang w:eastAsia="nl-NL"/>
        </w:rPr>
        <w:t xml:space="preserve"> Door het verwerken van persoonsgegevens, zoals </w:t>
      </w:r>
      <w:r w:rsidR="00E71F49">
        <w:rPr>
          <w:rFonts w:ascii="Verdana" w:hAnsi="Verdana"/>
          <w:sz w:val="18"/>
          <w:szCs w:val="18"/>
          <w:lang w:eastAsia="nl-NL"/>
        </w:rPr>
        <w:t xml:space="preserve">de verwerking </w:t>
      </w:r>
      <w:r w:rsidR="00B07E18">
        <w:rPr>
          <w:rFonts w:ascii="Verdana" w:hAnsi="Verdana"/>
          <w:sz w:val="18"/>
          <w:szCs w:val="18"/>
          <w:lang w:eastAsia="nl-NL"/>
        </w:rPr>
        <w:t xml:space="preserve">door de bevoegde </w:t>
      </w:r>
      <w:r w:rsidRPr="00690C8D" w:rsidR="00B07E18">
        <w:rPr>
          <w:rFonts w:ascii="Verdana" w:hAnsi="Verdana"/>
          <w:sz w:val="18"/>
          <w:szCs w:val="18"/>
          <w:lang w:eastAsia="nl-NL"/>
        </w:rPr>
        <w:t>autoriteit</w:t>
      </w:r>
      <w:r w:rsidRPr="00690C8D" w:rsidR="007A5E97">
        <w:rPr>
          <w:rFonts w:ascii="Verdana" w:hAnsi="Verdana"/>
          <w:sz w:val="18"/>
          <w:szCs w:val="18"/>
          <w:lang w:eastAsia="nl-NL"/>
        </w:rPr>
        <w:t xml:space="preserve"> </w:t>
      </w:r>
      <w:r w:rsidRPr="00690C8D" w:rsidR="007A5E97">
        <w:rPr>
          <w:rFonts w:ascii="Verdana" w:hAnsi="Verdana"/>
          <w:sz w:val="18"/>
          <w:szCs w:val="18"/>
        </w:rPr>
        <w:t>(vakminister en toezichthoudende instantie)</w:t>
      </w:r>
      <w:r w:rsidRPr="00690C8D" w:rsidR="00B07E18">
        <w:rPr>
          <w:rFonts w:ascii="Verdana" w:hAnsi="Verdana"/>
          <w:sz w:val="18"/>
          <w:szCs w:val="18"/>
          <w:lang w:eastAsia="nl-NL"/>
        </w:rPr>
        <w:t xml:space="preserve"> </w:t>
      </w:r>
      <w:r w:rsidRPr="00690C8D" w:rsidR="00E71F49">
        <w:rPr>
          <w:rFonts w:ascii="Verdana" w:hAnsi="Verdana"/>
          <w:sz w:val="18"/>
          <w:szCs w:val="18"/>
          <w:lang w:eastAsia="nl-NL"/>
        </w:rPr>
        <w:t xml:space="preserve">in het kader van </w:t>
      </w:r>
      <w:r w:rsidRPr="00690C8D" w:rsidR="00A333F8">
        <w:rPr>
          <w:rFonts w:ascii="Verdana" w:hAnsi="Verdana"/>
          <w:sz w:val="18"/>
          <w:szCs w:val="18"/>
          <w:lang w:eastAsia="nl-NL"/>
        </w:rPr>
        <w:t>incidenten</w:t>
      </w:r>
      <w:r w:rsidR="00D22E8E">
        <w:rPr>
          <w:rFonts w:ascii="Verdana" w:hAnsi="Verdana"/>
          <w:sz w:val="18"/>
          <w:szCs w:val="18"/>
          <w:lang w:eastAsia="nl-NL"/>
        </w:rPr>
        <w:t xml:space="preserve"> die zorgen voor een aanzienlijke verstoring van de verlening van essentiële diensten</w:t>
      </w:r>
      <w:r w:rsidRPr="00690C8D" w:rsidR="00A333F8">
        <w:rPr>
          <w:rFonts w:ascii="Verdana" w:hAnsi="Verdana"/>
          <w:sz w:val="18"/>
          <w:szCs w:val="18"/>
          <w:lang w:eastAsia="nl-NL"/>
        </w:rPr>
        <w:t>, kan grote maatschappelijke ontwrichting worden voorkomen.</w:t>
      </w:r>
      <w:r w:rsidRPr="00690C8D" w:rsidR="00B07E18">
        <w:rPr>
          <w:rFonts w:ascii="Verdana" w:hAnsi="Verdana"/>
          <w:sz w:val="18"/>
          <w:szCs w:val="18"/>
          <w:lang w:eastAsia="nl-NL"/>
        </w:rPr>
        <w:t xml:space="preserve"> Door de verwerking kan de bevoegde autoriteit </w:t>
      </w:r>
      <w:r w:rsidRPr="00690C8D" w:rsidR="00FD773C">
        <w:rPr>
          <w:rFonts w:ascii="Verdana" w:hAnsi="Verdana"/>
          <w:sz w:val="18"/>
          <w:szCs w:val="18"/>
        </w:rPr>
        <w:t>(vakminister en toezichthoudende instantie)</w:t>
      </w:r>
      <w:r w:rsidR="00FD773C">
        <w:rPr>
          <w:rFonts w:ascii="Verdana" w:hAnsi="Verdana"/>
          <w:sz w:val="18"/>
          <w:szCs w:val="18"/>
        </w:rPr>
        <w:t xml:space="preserve"> </w:t>
      </w:r>
      <w:r w:rsidRPr="00690C8D" w:rsidR="00B07E18">
        <w:rPr>
          <w:rFonts w:ascii="Verdana" w:hAnsi="Verdana"/>
          <w:sz w:val="18"/>
          <w:szCs w:val="18"/>
          <w:lang w:eastAsia="nl-NL"/>
        </w:rPr>
        <w:t xml:space="preserve">immers de melder van een incident voorzien van </w:t>
      </w:r>
      <w:r w:rsidRPr="00690C8D" w:rsidR="00E71F49">
        <w:rPr>
          <w:rFonts w:ascii="Verdana" w:hAnsi="Verdana"/>
          <w:sz w:val="18"/>
          <w:szCs w:val="18"/>
          <w:lang w:eastAsia="nl-NL"/>
        </w:rPr>
        <w:t>relevante vervolginformatie</w:t>
      </w:r>
      <w:r w:rsidRPr="00690C8D" w:rsidR="00B07E18">
        <w:rPr>
          <w:rFonts w:ascii="Verdana" w:hAnsi="Verdana"/>
          <w:sz w:val="18"/>
          <w:szCs w:val="18"/>
          <w:lang w:eastAsia="nl-NL"/>
        </w:rPr>
        <w:t xml:space="preserve">. Ook kan </w:t>
      </w:r>
      <w:r w:rsidR="00D22E8E">
        <w:rPr>
          <w:rFonts w:ascii="Verdana" w:hAnsi="Verdana"/>
          <w:sz w:val="18"/>
          <w:szCs w:val="18"/>
          <w:lang w:eastAsia="nl-NL"/>
        </w:rPr>
        <w:t>zij</w:t>
      </w:r>
      <w:r w:rsidR="007A5E97">
        <w:rPr>
          <w:szCs w:val="18"/>
        </w:rPr>
        <w:t xml:space="preserve"> </w:t>
      </w:r>
      <w:r w:rsidR="00B07E18">
        <w:rPr>
          <w:rFonts w:ascii="Verdana" w:hAnsi="Verdana"/>
          <w:sz w:val="18"/>
          <w:szCs w:val="18"/>
          <w:lang w:eastAsia="nl-NL"/>
        </w:rPr>
        <w:t xml:space="preserve">andere lidstaten informeren en het publiek waarschuwen. </w:t>
      </w:r>
    </w:p>
    <w:p w:rsidR="004D4D01" w:rsidP="00087C77" w:rsidRDefault="004D4D01" w14:paraId="163EBE3F" w14:textId="77777777">
      <w:pPr>
        <w:pStyle w:val="Geenafstand"/>
        <w:rPr>
          <w:rFonts w:ascii="Verdana" w:hAnsi="Verdana"/>
          <w:sz w:val="18"/>
          <w:szCs w:val="18"/>
          <w:lang w:eastAsia="nl-NL"/>
        </w:rPr>
      </w:pPr>
    </w:p>
    <w:p w:rsidR="005B586E" w:rsidP="005B586E" w:rsidRDefault="00BD3EFC" w14:paraId="0393FA08" w14:textId="22964AC5">
      <w:pPr>
        <w:pStyle w:val="Geenafstand"/>
        <w:rPr>
          <w:rFonts w:ascii="Verdana" w:hAnsi="Verdana"/>
          <w:sz w:val="18"/>
          <w:szCs w:val="18"/>
          <w:lang w:eastAsia="nl-NL"/>
        </w:rPr>
      </w:pPr>
      <w:r>
        <w:rPr>
          <w:rFonts w:ascii="Verdana" w:hAnsi="Verdana"/>
          <w:sz w:val="18"/>
          <w:szCs w:val="18"/>
          <w:lang w:eastAsia="nl-NL"/>
        </w:rPr>
        <w:t xml:space="preserve">Ook ten aanzien van de verwerking van persoonsgegevens door het </w:t>
      </w:r>
      <w:r w:rsidR="008E3A2E">
        <w:rPr>
          <w:rFonts w:ascii="Verdana" w:hAnsi="Verdana"/>
          <w:sz w:val="18"/>
          <w:szCs w:val="18"/>
          <w:lang w:eastAsia="nl-NL"/>
        </w:rPr>
        <w:t>centrale</w:t>
      </w:r>
      <w:r>
        <w:rPr>
          <w:rFonts w:ascii="Verdana" w:hAnsi="Verdana"/>
          <w:sz w:val="18"/>
          <w:szCs w:val="18"/>
          <w:lang w:eastAsia="nl-NL"/>
        </w:rPr>
        <w:t xml:space="preserve"> contactpunt geldt dat daarmee grote maatschappelijke ontwrichting binnen en buiten Nederland kan worden voorkomen. </w:t>
      </w:r>
      <w:r w:rsidR="00087C77">
        <w:rPr>
          <w:rFonts w:ascii="Verdana" w:hAnsi="Verdana"/>
          <w:sz w:val="18"/>
          <w:szCs w:val="18"/>
          <w:lang w:eastAsia="nl-NL"/>
        </w:rPr>
        <w:t xml:space="preserve">Het centrale contactpunt kan zonder persoonsgegevens immers niet de verbindingsfunctie met andere lidstaten en de Europese Commissie vervullen. Het niet vervullen van die functie kan enerzijds ervoor zorgen dat Nederland geen informatie meer ontvangt van incidenten in andere lidstaten, maar andersom ook dat Nederland andere lidstaten en de Europese Commissie niet kan waarschuwen </w:t>
      </w:r>
      <w:r w:rsidR="004D4D01">
        <w:rPr>
          <w:rFonts w:ascii="Verdana" w:hAnsi="Verdana"/>
          <w:sz w:val="18"/>
          <w:szCs w:val="18"/>
          <w:lang w:eastAsia="nl-NL"/>
        </w:rPr>
        <w:t>voor</w:t>
      </w:r>
      <w:r w:rsidR="00087C77">
        <w:rPr>
          <w:rFonts w:ascii="Verdana" w:hAnsi="Verdana"/>
          <w:sz w:val="18"/>
          <w:szCs w:val="18"/>
          <w:lang w:eastAsia="nl-NL"/>
        </w:rPr>
        <w:t xml:space="preserve"> incidenten</w:t>
      </w:r>
      <w:r w:rsidR="00E55C8D">
        <w:rPr>
          <w:rFonts w:ascii="Verdana" w:hAnsi="Verdana"/>
          <w:sz w:val="18"/>
          <w:szCs w:val="18"/>
          <w:lang w:eastAsia="nl-NL"/>
        </w:rPr>
        <w:t>, met alle gevolgen van dien</w:t>
      </w:r>
      <w:r w:rsidR="00087C77">
        <w:rPr>
          <w:rFonts w:ascii="Verdana" w:hAnsi="Verdana"/>
          <w:sz w:val="18"/>
          <w:szCs w:val="18"/>
          <w:lang w:eastAsia="nl-NL"/>
        </w:rPr>
        <w:t xml:space="preserve">. </w:t>
      </w:r>
    </w:p>
    <w:p w:rsidR="008A16EF" w:rsidP="005B586E" w:rsidRDefault="008A16EF" w14:paraId="7548B8AB" w14:textId="77777777">
      <w:pPr>
        <w:pStyle w:val="Geenafstand"/>
        <w:rPr>
          <w:rFonts w:ascii="Verdana" w:hAnsi="Verdana"/>
          <w:sz w:val="18"/>
          <w:szCs w:val="18"/>
          <w:lang w:eastAsia="nl-NL"/>
        </w:rPr>
      </w:pPr>
    </w:p>
    <w:p w:rsidRPr="005B586E" w:rsidR="00EE1900" w:rsidP="005B586E" w:rsidRDefault="00EE1900" w14:paraId="39715CB9" w14:textId="77777777">
      <w:pPr>
        <w:pStyle w:val="Geenafstand"/>
        <w:rPr>
          <w:rFonts w:ascii="Verdana" w:hAnsi="Verdana"/>
          <w:sz w:val="18"/>
          <w:szCs w:val="18"/>
          <w:lang w:eastAsia="nl-NL"/>
        </w:rPr>
      </w:pPr>
    </w:p>
    <w:p w:rsidRPr="00B966D0" w:rsidR="00AF33EB" w:rsidP="00BB4716" w:rsidRDefault="00AF33EB" w14:paraId="494F1BB7" w14:textId="4DC14FBC">
      <w:pPr>
        <w:pStyle w:val="Kop4"/>
      </w:pPr>
      <w:bookmarkStart w:name="d16e618" w:id="93"/>
      <w:bookmarkStart w:name="_Toc198722620" w:id="94"/>
      <w:bookmarkEnd w:id="93"/>
      <w:r w:rsidRPr="00B966D0">
        <w:lastRenderedPageBreak/>
        <w:t>6.</w:t>
      </w:r>
      <w:r w:rsidR="00FD773C">
        <w:t>3.3</w:t>
      </w:r>
      <w:r w:rsidRPr="00BB4716" w:rsidR="00A333F8">
        <w:t>.2</w:t>
      </w:r>
      <w:r w:rsidRPr="00B966D0">
        <w:t xml:space="preserve"> Proportionaliteit</w:t>
      </w:r>
      <w:bookmarkEnd w:id="94"/>
    </w:p>
    <w:p w:rsidR="00FE7451" w:rsidP="005B586E" w:rsidRDefault="00FE7451" w14:paraId="59F97C99" w14:textId="1142BA29">
      <w:pPr>
        <w:pStyle w:val="Geenafstand"/>
        <w:rPr>
          <w:rFonts w:ascii="Verdana" w:hAnsi="Verdana"/>
          <w:sz w:val="18"/>
          <w:szCs w:val="18"/>
          <w:lang w:eastAsia="nl-NL"/>
        </w:rPr>
      </w:pPr>
    </w:p>
    <w:p w:rsidRPr="00BB4716" w:rsidR="00A333F8" w:rsidP="005B586E" w:rsidRDefault="00A333F8" w14:paraId="47EC6054" w14:textId="0ECCF7EA">
      <w:pPr>
        <w:pStyle w:val="Geenafstand"/>
        <w:rPr>
          <w:rFonts w:ascii="Verdana" w:hAnsi="Verdana"/>
          <w:i/>
          <w:iCs/>
          <w:sz w:val="18"/>
          <w:szCs w:val="18"/>
          <w:lang w:eastAsia="nl-NL"/>
        </w:rPr>
      </w:pPr>
      <w:bookmarkStart w:name="_Hlk151639250" w:id="95"/>
      <w:r>
        <w:rPr>
          <w:rFonts w:ascii="Verdana" w:hAnsi="Verdana"/>
          <w:i/>
          <w:iCs/>
          <w:sz w:val="18"/>
          <w:szCs w:val="18"/>
          <w:lang w:eastAsia="nl-NL"/>
        </w:rPr>
        <w:t>Bevoegde autoriteit</w:t>
      </w:r>
    </w:p>
    <w:p w:rsidR="00C4782A" w:rsidP="005B586E" w:rsidRDefault="00AF33EB" w14:paraId="51FC60DE" w14:textId="4B360AD8">
      <w:pPr>
        <w:pStyle w:val="Geenafstand"/>
        <w:rPr>
          <w:rFonts w:ascii="Verdana" w:hAnsi="Verdana"/>
          <w:sz w:val="18"/>
          <w:szCs w:val="18"/>
          <w:lang w:eastAsia="nl-NL"/>
        </w:rPr>
      </w:pPr>
      <w:bookmarkStart w:name="_Hlk151639556" w:id="96"/>
      <w:r w:rsidRPr="005B586E">
        <w:rPr>
          <w:rFonts w:ascii="Verdana" w:hAnsi="Verdana"/>
          <w:sz w:val="18"/>
          <w:szCs w:val="18"/>
          <w:lang w:eastAsia="nl-NL"/>
        </w:rPr>
        <w:t xml:space="preserve">De </w:t>
      </w:r>
      <w:r w:rsidRPr="005B586E" w:rsidR="00323436">
        <w:rPr>
          <w:rFonts w:ascii="Verdana" w:hAnsi="Verdana"/>
          <w:sz w:val="18"/>
          <w:szCs w:val="18"/>
          <w:lang w:eastAsia="nl-NL"/>
        </w:rPr>
        <w:t>bevoegde autoriteit</w:t>
      </w:r>
      <w:r w:rsidRPr="005B586E">
        <w:rPr>
          <w:rFonts w:ascii="Verdana" w:hAnsi="Verdana"/>
          <w:sz w:val="18"/>
          <w:szCs w:val="18"/>
          <w:lang w:eastAsia="nl-NL"/>
        </w:rPr>
        <w:t xml:space="preserve"> </w:t>
      </w:r>
      <w:r w:rsidRPr="00C16705" w:rsidR="00315009">
        <w:rPr>
          <w:rFonts w:ascii="Verdana" w:hAnsi="Verdana"/>
          <w:sz w:val="18"/>
          <w:szCs w:val="18"/>
          <w:lang w:eastAsia="nl-NL"/>
        </w:rPr>
        <w:t>(vakminister</w:t>
      </w:r>
      <w:r w:rsidR="00394AF1">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sidR="00C4782A">
        <w:rPr>
          <w:rFonts w:ascii="Verdana" w:hAnsi="Verdana"/>
          <w:sz w:val="18"/>
          <w:szCs w:val="18"/>
          <w:lang w:eastAsia="nl-NL"/>
        </w:rPr>
        <w:t xml:space="preserve">zal in het kader van de in </w:t>
      </w:r>
      <w:r w:rsidR="003407B2">
        <w:rPr>
          <w:rFonts w:ascii="Verdana" w:hAnsi="Verdana"/>
          <w:sz w:val="18"/>
          <w:szCs w:val="18"/>
          <w:lang w:eastAsia="nl-NL"/>
        </w:rPr>
        <w:t>de Wwke</w:t>
      </w:r>
      <w:r w:rsidR="00C4782A">
        <w:rPr>
          <w:rFonts w:ascii="Verdana" w:hAnsi="Verdana"/>
          <w:sz w:val="18"/>
          <w:szCs w:val="18"/>
          <w:lang w:eastAsia="nl-NL"/>
        </w:rPr>
        <w:t xml:space="preserve"> opgenomen taken persoonsgegevens </w:t>
      </w:r>
      <w:r w:rsidRPr="005B586E">
        <w:rPr>
          <w:rFonts w:ascii="Verdana" w:hAnsi="Verdana"/>
          <w:sz w:val="18"/>
          <w:szCs w:val="18"/>
          <w:lang w:eastAsia="nl-NL"/>
        </w:rPr>
        <w:t>verwerk</w:t>
      </w:r>
      <w:r w:rsidR="00C4782A">
        <w:rPr>
          <w:rFonts w:ascii="Verdana" w:hAnsi="Verdana"/>
          <w:sz w:val="18"/>
          <w:szCs w:val="18"/>
          <w:lang w:eastAsia="nl-NL"/>
        </w:rPr>
        <w:t>en</w:t>
      </w:r>
      <w:r w:rsidRPr="005B586E">
        <w:rPr>
          <w:rFonts w:ascii="Verdana" w:hAnsi="Verdana"/>
          <w:sz w:val="18"/>
          <w:szCs w:val="18"/>
          <w:lang w:eastAsia="nl-NL"/>
        </w:rPr>
        <w:t>, maar gelet op de aard ervan (</w:t>
      </w:r>
      <w:r w:rsidR="00C4782A">
        <w:rPr>
          <w:rFonts w:ascii="Verdana" w:hAnsi="Verdana"/>
          <w:sz w:val="18"/>
          <w:szCs w:val="18"/>
          <w:lang w:eastAsia="nl-NL"/>
        </w:rPr>
        <w:t xml:space="preserve">doorgaans </w:t>
      </w:r>
      <w:r w:rsidRPr="005B586E">
        <w:rPr>
          <w:rFonts w:ascii="Verdana" w:hAnsi="Verdana"/>
          <w:sz w:val="18"/>
          <w:szCs w:val="18"/>
          <w:lang w:eastAsia="nl-NL"/>
        </w:rPr>
        <w:t xml:space="preserve">contactgegevens van melders), het doel waarvoor </w:t>
      </w:r>
      <w:r w:rsidR="00090BFA">
        <w:rPr>
          <w:rFonts w:ascii="Verdana" w:hAnsi="Verdana"/>
          <w:sz w:val="18"/>
          <w:szCs w:val="18"/>
          <w:lang w:eastAsia="nl-NL"/>
        </w:rPr>
        <w:t>die gegevens</w:t>
      </w:r>
      <w:r w:rsidRPr="005B586E">
        <w:rPr>
          <w:rFonts w:ascii="Verdana" w:hAnsi="Verdana"/>
          <w:sz w:val="18"/>
          <w:szCs w:val="18"/>
          <w:lang w:eastAsia="nl-NL"/>
        </w:rPr>
        <w:t xml:space="preserve"> worden verwerkt en de overige waarborgen waarmee deze gegevens zijn omkleed, </w:t>
      </w:r>
      <w:r w:rsidR="004D4D01">
        <w:rPr>
          <w:rFonts w:ascii="Verdana" w:hAnsi="Verdana"/>
          <w:sz w:val="18"/>
          <w:szCs w:val="18"/>
          <w:lang w:eastAsia="nl-NL"/>
        </w:rPr>
        <w:t>is de</w:t>
      </w:r>
      <w:r w:rsidRPr="005B586E">
        <w:rPr>
          <w:rFonts w:ascii="Verdana" w:hAnsi="Verdana"/>
          <w:sz w:val="18"/>
          <w:szCs w:val="18"/>
          <w:lang w:eastAsia="nl-NL"/>
        </w:rPr>
        <w:t xml:space="preserve"> inmenging in het recht op respect voor iemands privéleven</w:t>
      </w:r>
      <w:r w:rsidR="004D4D01">
        <w:rPr>
          <w:rFonts w:ascii="Verdana" w:hAnsi="Verdana"/>
          <w:sz w:val="18"/>
          <w:szCs w:val="18"/>
          <w:lang w:eastAsia="nl-NL"/>
        </w:rPr>
        <w:t xml:space="preserve"> beperkt</w:t>
      </w:r>
      <w:r w:rsidRPr="005B586E" w:rsidR="00E16CDD">
        <w:rPr>
          <w:rFonts w:ascii="Verdana" w:hAnsi="Verdana"/>
          <w:sz w:val="18"/>
          <w:szCs w:val="18"/>
          <w:lang w:eastAsia="nl-NL"/>
        </w:rPr>
        <w:t>.</w:t>
      </w:r>
      <w:r w:rsidRPr="005B586E">
        <w:rPr>
          <w:rFonts w:ascii="Verdana" w:hAnsi="Verdana"/>
          <w:sz w:val="18"/>
          <w:szCs w:val="18"/>
          <w:lang w:eastAsia="nl-NL"/>
        </w:rPr>
        <w:t xml:space="preserve"> De betrokken gegevens worden door de </w:t>
      </w:r>
      <w:r w:rsidRPr="005B586E" w:rsidR="00323436">
        <w:rPr>
          <w:rFonts w:ascii="Verdana" w:hAnsi="Verdana"/>
          <w:sz w:val="18"/>
          <w:szCs w:val="18"/>
          <w:lang w:eastAsia="nl-NL"/>
        </w:rPr>
        <w:t>bevoegde autoriteit</w:t>
      </w:r>
      <w:r w:rsidR="00315009">
        <w:rPr>
          <w:rFonts w:ascii="Verdana" w:hAnsi="Verdana"/>
          <w:sz w:val="18"/>
          <w:szCs w:val="18"/>
          <w:lang w:eastAsia="nl-NL"/>
        </w:rPr>
        <w:t xml:space="preserve"> </w:t>
      </w:r>
      <w:r w:rsidRPr="00C16705" w:rsidR="00315009">
        <w:rPr>
          <w:rFonts w:ascii="Verdana" w:hAnsi="Verdana"/>
          <w:sz w:val="18"/>
          <w:szCs w:val="18"/>
          <w:lang w:eastAsia="nl-NL"/>
        </w:rPr>
        <w:t>(vakminister</w:t>
      </w:r>
      <w:r w:rsidR="00394AF1">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sidRPr="005B586E" w:rsidR="00323436">
        <w:rPr>
          <w:rFonts w:ascii="Verdana" w:hAnsi="Verdana"/>
          <w:sz w:val="18"/>
          <w:szCs w:val="18"/>
          <w:lang w:eastAsia="nl-NL"/>
        </w:rPr>
        <w:t xml:space="preserve"> </w:t>
      </w:r>
      <w:r w:rsidRPr="005B586E">
        <w:rPr>
          <w:rFonts w:ascii="Verdana" w:hAnsi="Verdana"/>
          <w:sz w:val="18"/>
          <w:szCs w:val="18"/>
          <w:lang w:eastAsia="nl-NL"/>
        </w:rPr>
        <w:t>bovendien verwerkt met inachtneming van de A</w:t>
      </w:r>
      <w:r w:rsidR="00C4782A">
        <w:rPr>
          <w:rFonts w:ascii="Verdana" w:hAnsi="Verdana"/>
          <w:sz w:val="18"/>
          <w:szCs w:val="18"/>
          <w:lang w:eastAsia="nl-NL"/>
        </w:rPr>
        <w:t>vg</w:t>
      </w:r>
      <w:r w:rsidR="00560DCC">
        <w:rPr>
          <w:rFonts w:ascii="Verdana" w:hAnsi="Verdana"/>
          <w:sz w:val="18"/>
          <w:szCs w:val="18"/>
          <w:lang w:eastAsia="nl-NL"/>
        </w:rPr>
        <w:t xml:space="preserve"> (zie paragraaf 6.</w:t>
      </w:r>
      <w:r w:rsidR="00090BFA">
        <w:rPr>
          <w:rFonts w:ascii="Verdana" w:hAnsi="Verdana"/>
          <w:sz w:val="18"/>
          <w:szCs w:val="18"/>
          <w:lang w:eastAsia="nl-NL"/>
        </w:rPr>
        <w:t>4</w:t>
      </w:r>
      <w:r w:rsidR="00560DCC">
        <w:rPr>
          <w:rFonts w:ascii="Verdana" w:hAnsi="Verdana"/>
          <w:sz w:val="18"/>
          <w:szCs w:val="18"/>
          <w:lang w:eastAsia="nl-NL"/>
        </w:rPr>
        <w:t>)</w:t>
      </w:r>
      <w:r w:rsidRPr="005B586E">
        <w:rPr>
          <w:rFonts w:ascii="Verdana" w:hAnsi="Verdana"/>
          <w:sz w:val="18"/>
          <w:szCs w:val="18"/>
          <w:lang w:eastAsia="nl-NL"/>
        </w:rPr>
        <w:t xml:space="preserve">, onder </w:t>
      </w:r>
      <w:r w:rsidR="00C4782A">
        <w:rPr>
          <w:rFonts w:ascii="Verdana" w:hAnsi="Verdana"/>
          <w:sz w:val="18"/>
          <w:szCs w:val="18"/>
          <w:lang w:eastAsia="nl-NL"/>
        </w:rPr>
        <w:t xml:space="preserve">intern </w:t>
      </w:r>
      <w:r w:rsidRPr="005B586E">
        <w:rPr>
          <w:rFonts w:ascii="Verdana" w:hAnsi="Verdana"/>
          <w:sz w:val="18"/>
          <w:szCs w:val="18"/>
          <w:lang w:eastAsia="nl-NL"/>
        </w:rPr>
        <w:t xml:space="preserve">toezicht van de functionaris gegevensbescherming en onder extern toezicht van de Autoriteit </w:t>
      </w:r>
      <w:r w:rsidR="008D74F1">
        <w:rPr>
          <w:rFonts w:ascii="Verdana" w:hAnsi="Verdana"/>
          <w:sz w:val="18"/>
          <w:szCs w:val="18"/>
          <w:lang w:eastAsia="nl-NL"/>
        </w:rPr>
        <w:t>p</w:t>
      </w:r>
      <w:r w:rsidRPr="005B586E">
        <w:rPr>
          <w:rFonts w:ascii="Verdana" w:hAnsi="Verdana"/>
          <w:sz w:val="18"/>
          <w:szCs w:val="18"/>
          <w:lang w:eastAsia="nl-NL"/>
        </w:rPr>
        <w:t xml:space="preserve">ersoonsgegevens. </w:t>
      </w:r>
    </w:p>
    <w:p w:rsidR="00FD773C" w:rsidP="00045E2C" w:rsidRDefault="00AF33EB" w14:paraId="7B4C5426" w14:textId="06E0F2C0">
      <w:pPr>
        <w:pStyle w:val="Geenafstand"/>
        <w:rPr>
          <w:rFonts w:ascii="Verdana" w:hAnsi="Verdana"/>
          <w:sz w:val="18"/>
          <w:szCs w:val="18"/>
        </w:rPr>
      </w:pPr>
      <w:r w:rsidRPr="005B586E">
        <w:rPr>
          <w:rFonts w:ascii="Verdana" w:hAnsi="Verdana"/>
          <w:sz w:val="18"/>
          <w:szCs w:val="18"/>
          <w:lang w:eastAsia="nl-NL"/>
        </w:rPr>
        <w:t xml:space="preserve">De </w:t>
      </w:r>
      <w:r w:rsidRPr="005B586E" w:rsidR="00323436">
        <w:rPr>
          <w:rFonts w:ascii="Verdana" w:hAnsi="Verdana"/>
          <w:sz w:val="18"/>
          <w:szCs w:val="18"/>
          <w:lang w:eastAsia="nl-NL"/>
        </w:rPr>
        <w:t>bevoegde autoriteit</w:t>
      </w:r>
      <w:r w:rsidRPr="005B586E">
        <w:rPr>
          <w:rFonts w:ascii="Verdana" w:hAnsi="Verdana"/>
          <w:sz w:val="18"/>
          <w:szCs w:val="18"/>
          <w:lang w:eastAsia="nl-NL"/>
        </w:rPr>
        <w:t xml:space="preserve"> </w:t>
      </w:r>
      <w:r w:rsidRPr="00C16705" w:rsidR="00315009">
        <w:rPr>
          <w:rFonts w:ascii="Verdana" w:hAnsi="Verdana"/>
          <w:sz w:val="18"/>
          <w:szCs w:val="18"/>
          <w:lang w:eastAsia="nl-NL"/>
        </w:rPr>
        <w:t>(vakminister</w:t>
      </w:r>
      <w:r w:rsidR="00394AF1">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sidRPr="005B586E">
        <w:rPr>
          <w:rFonts w:ascii="Verdana" w:hAnsi="Verdana"/>
          <w:sz w:val="18"/>
          <w:szCs w:val="18"/>
          <w:lang w:eastAsia="nl-NL"/>
        </w:rPr>
        <w:t>verwerkt slechts gegevens voor zover dat noodzakelijk is voor het uitvoeren van de in</w:t>
      </w:r>
      <w:r w:rsidRPr="005B586E" w:rsidR="00E8248D">
        <w:rPr>
          <w:rFonts w:ascii="Verdana" w:hAnsi="Verdana"/>
          <w:sz w:val="18"/>
          <w:szCs w:val="18"/>
          <w:lang w:eastAsia="nl-NL"/>
        </w:rPr>
        <w:t xml:space="preserve"> artikel 8 </w:t>
      </w:r>
      <w:r w:rsidR="008D74F1">
        <w:rPr>
          <w:rFonts w:ascii="Verdana" w:hAnsi="Verdana"/>
          <w:sz w:val="18"/>
          <w:szCs w:val="18"/>
          <w:lang w:eastAsia="nl-NL"/>
        </w:rPr>
        <w:t>Wwke bedoelde</w:t>
      </w:r>
      <w:r w:rsidRPr="005B586E">
        <w:rPr>
          <w:rFonts w:ascii="Verdana" w:hAnsi="Verdana"/>
          <w:sz w:val="18"/>
          <w:szCs w:val="18"/>
          <w:lang w:eastAsia="nl-NL"/>
        </w:rPr>
        <w:t xml:space="preserve"> taken.</w:t>
      </w:r>
      <w:r w:rsidR="00C4782A">
        <w:rPr>
          <w:rFonts w:ascii="Verdana" w:hAnsi="Verdana"/>
          <w:sz w:val="18"/>
          <w:szCs w:val="18"/>
          <w:lang w:eastAsia="nl-NL"/>
        </w:rPr>
        <w:t xml:space="preserve"> </w:t>
      </w:r>
      <w:r w:rsidR="00FD773C">
        <w:rPr>
          <w:rFonts w:ascii="Verdana" w:hAnsi="Verdana"/>
          <w:sz w:val="18"/>
          <w:szCs w:val="18"/>
        </w:rPr>
        <w:t xml:space="preserve">Dit is in lijn met het </w:t>
      </w:r>
      <w:r w:rsidRPr="00FF46E3" w:rsidR="00FD773C">
        <w:rPr>
          <w:rFonts w:ascii="Verdana" w:hAnsi="Verdana"/>
          <w:sz w:val="18"/>
          <w:szCs w:val="18"/>
        </w:rPr>
        <w:t>doelbindingsbeginsel</w:t>
      </w:r>
      <w:r w:rsidR="00FD773C">
        <w:rPr>
          <w:rFonts w:ascii="Verdana" w:hAnsi="Verdana"/>
          <w:sz w:val="18"/>
          <w:szCs w:val="18"/>
        </w:rPr>
        <w:t>, waar het EHRM aan toetst in zijn rechtspraak.</w:t>
      </w:r>
      <w:r w:rsidRPr="00FD773C" w:rsidR="00FD773C">
        <w:rPr>
          <w:rStyle w:val="Voetnootmarkering"/>
          <w:rFonts w:ascii="Verdana" w:hAnsi="Verdana"/>
          <w:b w:val="0"/>
          <w:bCs/>
          <w:sz w:val="18"/>
          <w:szCs w:val="18"/>
        </w:rPr>
        <w:footnoteReference w:id="20"/>
      </w:r>
      <w:r w:rsidR="00FD773C">
        <w:rPr>
          <w:rFonts w:ascii="Verdana" w:hAnsi="Verdana"/>
          <w:sz w:val="18"/>
          <w:szCs w:val="18"/>
        </w:rPr>
        <w:t xml:space="preserve"> Doelbinding is ook een vereiste op grond van </w:t>
      </w:r>
      <w:r w:rsidRPr="00FF46E3" w:rsidR="00FD773C">
        <w:rPr>
          <w:rFonts w:ascii="Verdana" w:hAnsi="Verdana"/>
          <w:sz w:val="18"/>
          <w:szCs w:val="18"/>
        </w:rPr>
        <w:t>artikel 5, eerste lid, onderdeel b, Avg</w:t>
      </w:r>
      <w:r w:rsidR="00FD773C">
        <w:rPr>
          <w:rFonts w:ascii="Verdana" w:hAnsi="Verdana"/>
          <w:sz w:val="18"/>
          <w:szCs w:val="18"/>
        </w:rPr>
        <w:t xml:space="preserve">. </w:t>
      </w:r>
    </w:p>
    <w:p w:rsidR="001B0CEE" w:rsidP="00045E2C" w:rsidRDefault="00AF33EB" w14:paraId="42D18852" w14:textId="18B7451C">
      <w:pPr>
        <w:pStyle w:val="Geenafstand"/>
        <w:rPr>
          <w:rFonts w:ascii="Verdana" w:hAnsi="Verdana"/>
          <w:sz w:val="18"/>
          <w:szCs w:val="18"/>
        </w:rPr>
      </w:pPr>
      <w:r w:rsidRPr="005B586E">
        <w:rPr>
          <w:rFonts w:ascii="Verdana" w:hAnsi="Verdana"/>
          <w:sz w:val="18"/>
          <w:szCs w:val="18"/>
          <w:lang w:eastAsia="nl-NL"/>
        </w:rPr>
        <w:t xml:space="preserve">Persoonsgegevens die </w:t>
      </w:r>
      <w:r w:rsidRPr="005B586E" w:rsidR="00323436">
        <w:rPr>
          <w:rFonts w:ascii="Verdana" w:hAnsi="Verdana"/>
          <w:sz w:val="18"/>
          <w:szCs w:val="18"/>
          <w:lang w:eastAsia="nl-NL"/>
        </w:rPr>
        <w:t>de bevoegde autoriteit</w:t>
      </w:r>
      <w:r w:rsidRPr="005B586E">
        <w:rPr>
          <w:rFonts w:ascii="Verdana" w:hAnsi="Verdana"/>
          <w:sz w:val="18"/>
          <w:szCs w:val="18"/>
          <w:lang w:eastAsia="nl-NL"/>
        </w:rPr>
        <w:t xml:space="preserve"> </w:t>
      </w:r>
      <w:r w:rsidRPr="00C16705" w:rsidR="00315009">
        <w:rPr>
          <w:rFonts w:ascii="Verdana" w:hAnsi="Verdana"/>
          <w:sz w:val="18"/>
          <w:szCs w:val="18"/>
          <w:lang w:eastAsia="nl-NL"/>
        </w:rPr>
        <w:t>(vakminister</w:t>
      </w:r>
      <w:r w:rsidR="00394AF1">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sidRPr="005B586E">
        <w:rPr>
          <w:rFonts w:ascii="Verdana" w:hAnsi="Verdana"/>
          <w:sz w:val="18"/>
          <w:szCs w:val="18"/>
          <w:lang w:eastAsia="nl-NL"/>
        </w:rPr>
        <w:t xml:space="preserve">verwerkt ten behoeve van </w:t>
      </w:r>
      <w:r w:rsidR="00C4782A">
        <w:rPr>
          <w:rFonts w:ascii="Verdana" w:hAnsi="Verdana"/>
          <w:sz w:val="18"/>
          <w:szCs w:val="18"/>
          <w:lang w:eastAsia="nl-NL"/>
        </w:rPr>
        <w:t>haar</w:t>
      </w:r>
      <w:r w:rsidRPr="005B586E">
        <w:rPr>
          <w:rFonts w:ascii="Verdana" w:hAnsi="Verdana"/>
          <w:sz w:val="18"/>
          <w:szCs w:val="18"/>
          <w:lang w:eastAsia="nl-NL"/>
        </w:rPr>
        <w:t xml:space="preserve"> taken worden bovendien niet langer bewaard dan noodzakelijk</w:t>
      </w:r>
      <w:r w:rsidR="00FD773C">
        <w:rPr>
          <w:rFonts w:ascii="Verdana" w:hAnsi="Verdana"/>
          <w:sz w:val="18"/>
          <w:szCs w:val="18"/>
          <w:lang w:eastAsia="nl-NL"/>
        </w:rPr>
        <w:t>, in verband met</w:t>
      </w:r>
      <w:r w:rsidRPr="00FD773C" w:rsidR="00FD773C">
        <w:rPr>
          <w:rFonts w:ascii="Verdana" w:hAnsi="Verdana"/>
          <w:sz w:val="18"/>
          <w:szCs w:val="18"/>
        </w:rPr>
        <w:t xml:space="preserve"> </w:t>
      </w:r>
      <w:r w:rsidR="00FD773C">
        <w:rPr>
          <w:rFonts w:ascii="Verdana" w:hAnsi="Verdana"/>
          <w:sz w:val="18"/>
          <w:szCs w:val="18"/>
        </w:rPr>
        <w:t>het vereiste van opslagbeperking, waar het EHRM aan toetst in zijn rechtspraak</w:t>
      </w:r>
      <w:r w:rsidRPr="00FD773C" w:rsidR="00FD773C">
        <w:rPr>
          <w:rStyle w:val="Voetnootmarkering"/>
          <w:rFonts w:ascii="Verdana" w:hAnsi="Verdana"/>
          <w:b w:val="0"/>
          <w:bCs/>
          <w:sz w:val="18"/>
          <w:szCs w:val="18"/>
        </w:rPr>
        <w:footnoteReference w:id="21"/>
      </w:r>
      <w:r w:rsidR="00FD773C">
        <w:rPr>
          <w:rFonts w:ascii="Verdana" w:hAnsi="Verdana"/>
          <w:sz w:val="18"/>
          <w:szCs w:val="18"/>
        </w:rPr>
        <w:t xml:space="preserve">, dat bovendien ook een vereiste is op grond van </w:t>
      </w:r>
      <w:r w:rsidRPr="00FF46E3" w:rsidR="00FD773C">
        <w:rPr>
          <w:rFonts w:ascii="Verdana" w:hAnsi="Verdana"/>
          <w:sz w:val="18"/>
          <w:szCs w:val="18"/>
        </w:rPr>
        <w:t>artikel 5, eerste lid, onderdeel e, Avg</w:t>
      </w:r>
      <w:r w:rsidRPr="005B586E">
        <w:rPr>
          <w:rFonts w:ascii="Verdana" w:hAnsi="Verdana"/>
          <w:sz w:val="18"/>
          <w:szCs w:val="18"/>
          <w:lang w:eastAsia="nl-NL"/>
        </w:rPr>
        <w:t xml:space="preserve">. </w:t>
      </w:r>
      <w:r w:rsidRPr="005B586E" w:rsidR="003F1735">
        <w:rPr>
          <w:rFonts w:ascii="Verdana" w:hAnsi="Verdana"/>
          <w:sz w:val="18"/>
          <w:szCs w:val="18"/>
          <w:lang w:eastAsia="nl-NL"/>
        </w:rPr>
        <w:t>De</w:t>
      </w:r>
      <w:r w:rsidRPr="005B586E">
        <w:rPr>
          <w:rFonts w:ascii="Verdana" w:hAnsi="Verdana"/>
          <w:sz w:val="18"/>
          <w:szCs w:val="18"/>
          <w:lang w:eastAsia="nl-NL"/>
        </w:rPr>
        <w:t xml:space="preserve"> contactgegevens van de melder worden </w:t>
      </w:r>
      <w:r w:rsidR="00045E2C">
        <w:rPr>
          <w:rFonts w:ascii="Verdana" w:hAnsi="Verdana"/>
          <w:sz w:val="18"/>
          <w:szCs w:val="18"/>
          <w:lang w:eastAsia="nl-NL"/>
        </w:rPr>
        <w:t xml:space="preserve">na </w:t>
      </w:r>
      <w:r w:rsidR="003A0B80">
        <w:rPr>
          <w:rFonts w:ascii="Verdana" w:hAnsi="Verdana"/>
          <w:sz w:val="18"/>
          <w:szCs w:val="18"/>
          <w:lang w:eastAsia="nl-NL"/>
        </w:rPr>
        <w:t xml:space="preserve">de </w:t>
      </w:r>
      <w:r w:rsidR="00045E2C">
        <w:rPr>
          <w:rFonts w:ascii="Verdana" w:hAnsi="Verdana"/>
          <w:sz w:val="18"/>
          <w:szCs w:val="18"/>
          <w:lang w:eastAsia="nl-NL"/>
        </w:rPr>
        <w:t>afhandel</w:t>
      </w:r>
      <w:r w:rsidR="003A0B80">
        <w:rPr>
          <w:rFonts w:ascii="Verdana" w:hAnsi="Verdana"/>
          <w:sz w:val="18"/>
          <w:szCs w:val="18"/>
          <w:lang w:eastAsia="nl-NL"/>
        </w:rPr>
        <w:t>ing</w:t>
      </w:r>
      <w:r w:rsidR="00045E2C">
        <w:rPr>
          <w:rFonts w:ascii="Verdana" w:hAnsi="Verdana"/>
          <w:sz w:val="18"/>
          <w:szCs w:val="18"/>
          <w:lang w:eastAsia="nl-NL"/>
        </w:rPr>
        <w:t xml:space="preserve"> van</w:t>
      </w:r>
      <w:r w:rsidR="003A0B80">
        <w:rPr>
          <w:rFonts w:ascii="Verdana" w:hAnsi="Verdana"/>
          <w:sz w:val="18"/>
          <w:szCs w:val="18"/>
          <w:lang w:eastAsia="nl-NL"/>
        </w:rPr>
        <w:t xml:space="preserve"> de melding</w:t>
      </w:r>
      <w:r w:rsidR="00045E2C">
        <w:rPr>
          <w:rFonts w:ascii="Verdana" w:hAnsi="Verdana"/>
          <w:sz w:val="18"/>
          <w:szCs w:val="18"/>
          <w:lang w:eastAsia="nl-NL"/>
        </w:rPr>
        <w:t xml:space="preserve"> </w:t>
      </w:r>
      <w:r w:rsidR="008D74F1">
        <w:rPr>
          <w:rFonts w:ascii="Verdana" w:hAnsi="Verdana"/>
          <w:sz w:val="18"/>
          <w:szCs w:val="18"/>
          <w:lang w:eastAsia="nl-NL"/>
        </w:rPr>
        <w:t xml:space="preserve">van </w:t>
      </w:r>
      <w:r w:rsidR="00045E2C">
        <w:rPr>
          <w:rFonts w:ascii="Verdana" w:hAnsi="Verdana"/>
          <w:sz w:val="18"/>
          <w:szCs w:val="18"/>
          <w:lang w:eastAsia="nl-NL"/>
        </w:rPr>
        <w:t>het incident vernietigd</w:t>
      </w:r>
      <w:r w:rsidRPr="005B586E" w:rsidR="00E16CDD">
        <w:rPr>
          <w:rFonts w:ascii="Verdana" w:hAnsi="Verdana"/>
          <w:sz w:val="18"/>
          <w:szCs w:val="18"/>
          <w:lang w:eastAsia="nl-NL"/>
        </w:rPr>
        <w:t>.</w:t>
      </w:r>
      <w:r w:rsidRPr="005B586E">
        <w:rPr>
          <w:rFonts w:ascii="Verdana" w:hAnsi="Verdana"/>
          <w:sz w:val="18"/>
          <w:szCs w:val="18"/>
          <w:lang w:eastAsia="nl-NL"/>
        </w:rPr>
        <w:t xml:space="preserve"> </w:t>
      </w:r>
      <w:r w:rsidR="00463869">
        <w:rPr>
          <w:rFonts w:ascii="Verdana" w:hAnsi="Verdana"/>
          <w:sz w:val="18"/>
          <w:szCs w:val="18"/>
          <w:lang w:eastAsia="nl-NL"/>
        </w:rPr>
        <w:t>Ook</w:t>
      </w:r>
      <w:r w:rsidR="003A0B80">
        <w:rPr>
          <w:rFonts w:ascii="Verdana" w:hAnsi="Verdana"/>
          <w:sz w:val="18"/>
          <w:szCs w:val="18"/>
          <w:lang w:eastAsia="nl-NL"/>
        </w:rPr>
        <w:t xml:space="preserve"> na </w:t>
      </w:r>
      <w:r w:rsidRPr="00804A3E" w:rsidR="00045E2C">
        <w:rPr>
          <w:rFonts w:ascii="Verdana" w:hAnsi="Verdana"/>
          <w:sz w:val="18"/>
          <w:szCs w:val="18"/>
        </w:rPr>
        <w:t xml:space="preserve">enige tijd </w:t>
      </w:r>
      <w:r w:rsidR="00463869">
        <w:rPr>
          <w:rFonts w:ascii="Verdana" w:hAnsi="Verdana"/>
          <w:sz w:val="18"/>
          <w:szCs w:val="18"/>
        </w:rPr>
        <w:t xml:space="preserve">moet </w:t>
      </w:r>
      <w:r w:rsidRPr="00804A3E" w:rsidR="00045E2C">
        <w:rPr>
          <w:rFonts w:ascii="Verdana" w:hAnsi="Verdana"/>
          <w:sz w:val="18"/>
          <w:szCs w:val="18"/>
        </w:rPr>
        <w:t>no</w:t>
      </w:r>
      <w:r w:rsidR="003A0B80">
        <w:rPr>
          <w:rFonts w:ascii="Verdana" w:hAnsi="Verdana"/>
          <w:sz w:val="18"/>
          <w:szCs w:val="18"/>
        </w:rPr>
        <w:t>g</w:t>
      </w:r>
      <w:r w:rsidRPr="00804A3E" w:rsidR="00045E2C">
        <w:rPr>
          <w:rFonts w:ascii="Verdana" w:hAnsi="Verdana"/>
          <w:sz w:val="18"/>
          <w:szCs w:val="18"/>
        </w:rPr>
        <w:t xml:space="preserve"> contact kunnen worden gezocht</w:t>
      </w:r>
      <w:r w:rsidR="003A0B80">
        <w:rPr>
          <w:rFonts w:ascii="Verdana" w:hAnsi="Verdana"/>
          <w:sz w:val="18"/>
          <w:szCs w:val="18"/>
        </w:rPr>
        <w:t xml:space="preserve"> met de melder</w:t>
      </w:r>
      <w:r w:rsidR="007777DA">
        <w:rPr>
          <w:rFonts w:ascii="Verdana" w:hAnsi="Verdana"/>
          <w:sz w:val="18"/>
          <w:szCs w:val="18"/>
        </w:rPr>
        <w:t xml:space="preserve">, </w:t>
      </w:r>
      <w:r w:rsidRPr="00804A3E" w:rsidR="00045E2C">
        <w:rPr>
          <w:rFonts w:ascii="Verdana" w:hAnsi="Verdana"/>
          <w:sz w:val="18"/>
          <w:szCs w:val="18"/>
        </w:rPr>
        <w:t xml:space="preserve">bijvoorbeeld voor </w:t>
      </w:r>
      <w:r w:rsidR="008D74F1">
        <w:rPr>
          <w:rFonts w:ascii="Verdana" w:hAnsi="Verdana"/>
          <w:sz w:val="18"/>
          <w:szCs w:val="18"/>
        </w:rPr>
        <w:t xml:space="preserve">de </w:t>
      </w:r>
      <w:r w:rsidRPr="00804A3E" w:rsidR="00045E2C">
        <w:rPr>
          <w:rFonts w:ascii="Verdana" w:hAnsi="Verdana"/>
          <w:sz w:val="18"/>
          <w:szCs w:val="18"/>
        </w:rPr>
        <w:t>opvolging</w:t>
      </w:r>
      <w:r w:rsidR="003A0B80">
        <w:rPr>
          <w:rFonts w:ascii="Verdana" w:hAnsi="Verdana"/>
          <w:sz w:val="18"/>
          <w:szCs w:val="18"/>
        </w:rPr>
        <w:t xml:space="preserve"> na de melding </w:t>
      </w:r>
      <w:r w:rsidR="008B2BAF">
        <w:rPr>
          <w:rFonts w:ascii="Verdana" w:hAnsi="Verdana"/>
          <w:sz w:val="18"/>
          <w:szCs w:val="18"/>
        </w:rPr>
        <w:t>als</w:t>
      </w:r>
      <w:r w:rsidR="00A9354C">
        <w:rPr>
          <w:rFonts w:ascii="Verdana" w:hAnsi="Verdana"/>
          <w:sz w:val="18"/>
          <w:szCs w:val="18"/>
        </w:rPr>
        <w:t>mede voor</w:t>
      </w:r>
      <w:r w:rsidR="003A0B80">
        <w:rPr>
          <w:rFonts w:ascii="Verdana" w:hAnsi="Verdana"/>
          <w:sz w:val="18"/>
          <w:szCs w:val="18"/>
        </w:rPr>
        <w:t xml:space="preserve"> ondersteuning </w:t>
      </w:r>
      <w:r w:rsidR="008B2BAF">
        <w:rPr>
          <w:rFonts w:ascii="Verdana" w:hAnsi="Verdana"/>
          <w:sz w:val="18"/>
          <w:szCs w:val="18"/>
        </w:rPr>
        <w:t>door de bevoegde autoriteit</w:t>
      </w:r>
      <w:r w:rsidR="00315009">
        <w:rPr>
          <w:rFonts w:ascii="Verdana" w:hAnsi="Verdana"/>
          <w:sz w:val="18"/>
          <w:szCs w:val="18"/>
        </w:rPr>
        <w:t xml:space="preserve"> </w:t>
      </w:r>
      <w:r w:rsidRPr="00C16705" w:rsidR="00315009">
        <w:rPr>
          <w:rFonts w:ascii="Verdana" w:hAnsi="Verdana"/>
          <w:sz w:val="18"/>
          <w:szCs w:val="18"/>
          <w:lang w:eastAsia="nl-NL"/>
        </w:rPr>
        <w:t>(vakminister)</w:t>
      </w:r>
      <w:r w:rsidR="008B2BAF">
        <w:rPr>
          <w:rFonts w:ascii="Verdana" w:hAnsi="Verdana"/>
          <w:sz w:val="18"/>
          <w:szCs w:val="18"/>
        </w:rPr>
        <w:t xml:space="preserve">. </w:t>
      </w:r>
      <w:r w:rsidR="001B0CEE">
        <w:rPr>
          <w:rFonts w:ascii="Verdana" w:hAnsi="Verdana"/>
          <w:sz w:val="18"/>
          <w:szCs w:val="18"/>
        </w:rPr>
        <w:t xml:space="preserve">De contactgegevens van de verbindingsfunctionaris die kritieke entiteiten aanwijzen als contactpunt voor de bevoegde autoriteiten </w:t>
      </w:r>
      <w:r w:rsidRPr="00C16705" w:rsidR="00315009">
        <w:rPr>
          <w:rFonts w:ascii="Verdana" w:hAnsi="Verdana"/>
          <w:sz w:val="18"/>
          <w:szCs w:val="18"/>
          <w:lang w:eastAsia="nl-NL"/>
        </w:rPr>
        <w:t>(vakminister</w:t>
      </w:r>
      <w:r w:rsidR="00394AF1">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sidR="001B0CEE">
        <w:rPr>
          <w:rFonts w:ascii="Verdana" w:hAnsi="Verdana"/>
          <w:sz w:val="18"/>
          <w:szCs w:val="18"/>
        </w:rPr>
        <w:t>worden bewaard gedurende de tijd dat betreffende functionaris is aangesteld. De verbindingsfunctionaris is niet noodzakelijkerwijs de melder. Indien er sprake is van een wijziging van de verbindingsfunctionaris</w:t>
      </w:r>
      <w:r w:rsidR="008D74F1">
        <w:rPr>
          <w:rFonts w:ascii="Verdana" w:hAnsi="Verdana"/>
          <w:sz w:val="18"/>
          <w:szCs w:val="18"/>
        </w:rPr>
        <w:t>,</w:t>
      </w:r>
      <w:r w:rsidR="001B0CEE">
        <w:rPr>
          <w:rFonts w:ascii="Verdana" w:hAnsi="Verdana"/>
          <w:sz w:val="18"/>
          <w:szCs w:val="18"/>
        </w:rPr>
        <w:t xml:space="preserve"> worden de persoonsgegevens door de bevoegde autoriteit </w:t>
      </w:r>
      <w:r w:rsidRPr="00C16705" w:rsidR="00315009">
        <w:rPr>
          <w:rFonts w:ascii="Verdana" w:hAnsi="Verdana"/>
          <w:sz w:val="18"/>
          <w:szCs w:val="18"/>
          <w:lang w:eastAsia="nl-NL"/>
        </w:rPr>
        <w:t>(vakminister</w:t>
      </w:r>
      <w:r w:rsidR="00394AF1">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sidR="001B0CEE">
        <w:rPr>
          <w:rFonts w:ascii="Verdana" w:hAnsi="Verdana"/>
          <w:sz w:val="18"/>
          <w:szCs w:val="18"/>
        </w:rPr>
        <w:t>vernietigd.</w:t>
      </w:r>
    </w:p>
    <w:bookmarkEnd w:id="96"/>
    <w:p w:rsidR="00A333F8" w:rsidP="005B586E" w:rsidRDefault="00A333F8" w14:paraId="1AAED90D" w14:textId="57F95E38">
      <w:pPr>
        <w:pStyle w:val="Geenafstand"/>
        <w:rPr>
          <w:rFonts w:ascii="Verdana" w:hAnsi="Verdana"/>
          <w:sz w:val="18"/>
          <w:szCs w:val="18"/>
          <w:lang w:eastAsia="nl-NL"/>
        </w:rPr>
      </w:pPr>
    </w:p>
    <w:p w:rsidR="00A333F8" w:rsidP="005B586E" w:rsidRDefault="008E3A2E" w14:paraId="14A0806F" w14:textId="0874866C">
      <w:pPr>
        <w:pStyle w:val="Geenafstand"/>
        <w:rPr>
          <w:rFonts w:ascii="Verdana" w:hAnsi="Verdana"/>
          <w:i/>
          <w:iCs/>
          <w:sz w:val="18"/>
          <w:szCs w:val="18"/>
          <w:lang w:eastAsia="nl-NL"/>
        </w:rPr>
      </w:pPr>
      <w:r>
        <w:rPr>
          <w:rFonts w:ascii="Verdana" w:hAnsi="Verdana"/>
          <w:i/>
          <w:iCs/>
          <w:sz w:val="18"/>
          <w:szCs w:val="18"/>
          <w:lang w:eastAsia="nl-NL"/>
        </w:rPr>
        <w:t>Centra</w:t>
      </w:r>
      <w:r w:rsidR="00A156F9">
        <w:rPr>
          <w:rFonts w:ascii="Verdana" w:hAnsi="Verdana"/>
          <w:i/>
          <w:iCs/>
          <w:sz w:val="18"/>
          <w:szCs w:val="18"/>
          <w:lang w:eastAsia="nl-NL"/>
        </w:rPr>
        <w:t>a</w:t>
      </w:r>
      <w:r>
        <w:rPr>
          <w:rFonts w:ascii="Verdana" w:hAnsi="Verdana"/>
          <w:i/>
          <w:iCs/>
          <w:sz w:val="18"/>
          <w:szCs w:val="18"/>
          <w:lang w:eastAsia="nl-NL"/>
        </w:rPr>
        <w:t>l</w:t>
      </w:r>
      <w:r w:rsidR="00A333F8">
        <w:rPr>
          <w:rFonts w:ascii="Verdana" w:hAnsi="Verdana"/>
          <w:i/>
          <w:iCs/>
          <w:sz w:val="18"/>
          <w:szCs w:val="18"/>
          <w:lang w:eastAsia="nl-NL"/>
        </w:rPr>
        <w:t xml:space="preserve"> contactpunt</w:t>
      </w:r>
    </w:p>
    <w:p w:rsidRPr="00AC03E7" w:rsidR="00C4782A" w:rsidP="00C4782A" w:rsidRDefault="00C4782A" w14:paraId="787812CB" w14:textId="49BB36B7">
      <w:pPr>
        <w:pStyle w:val="Geenafstand"/>
        <w:rPr>
          <w:rFonts w:ascii="Verdana" w:hAnsi="Verdana"/>
          <w:sz w:val="18"/>
          <w:szCs w:val="18"/>
        </w:rPr>
      </w:pPr>
      <w:r>
        <w:rPr>
          <w:rFonts w:ascii="Verdana" w:hAnsi="Verdana"/>
          <w:sz w:val="18"/>
          <w:szCs w:val="18"/>
          <w:lang w:eastAsia="nl-NL"/>
        </w:rPr>
        <w:t xml:space="preserve">Het </w:t>
      </w:r>
      <w:r w:rsidR="008E3A2E">
        <w:rPr>
          <w:rFonts w:ascii="Verdana" w:hAnsi="Verdana"/>
          <w:sz w:val="18"/>
          <w:szCs w:val="18"/>
          <w:lang w:eastAsia="nl-NL"/>
        </w:rPr>
        <w:t>centrale</w:t>
      </w:r>
      <w:r>
        <w:rPr>
          <w:rFonts w:ascii="Verdana" w:hAnsi="Verdana"/>
          <w:sz w:val="18"/>
          <w:szCs w:val="18"/>
          <w:lang w:eastAsia="nl-NL"/>
        </w:rPr>
        <w:t xml:space="preserve"> contactpunt zal bij het uitoefenen van zijn taken</w:t>
      </w:r>
      <w:r w:rsidRPr="00AC03E7">
        <w:rPr>
          <w:rFonts w:ascii="Verdana" w:hAnsi="Verdana"/>
          <w:sz w:val="18"/>
          <w:szCs w:val="18"/>
        </w:rPr>
        <w:t xml:space="preserve"> persoonsgegevens verwerken.</w:t>
      </w:r>
      <w:r>
        <w:rPr>
          <w:rFonts w:ascii="Verdana" w:hAnsi="Verdana"/>
          <w:sz w:val="18"/>
          <w:szCs w:val="18"/>
        </w:rPr>
        <w:t xml:space="preserve"> Daarbij kan het gaan om</w:t>
      </w:r>
      <w:r w:rsidRPr="00AC03E7">
        <w:rPr>
          <w:rFonts w:ascii="Verdana" w:hAnsi="Verdana"/>
          <w:sz w:val="18"/>
          <w:szCs w:val="18"/>
        </w:rPr>
        <w:t xml:space="preserve"> het </w:t>
      </w:r>
      <w:r w:rsidRPr="00C12C7E">
        <w:rPr>
          <w:rFonts w:ascii="Verdana" w:hAnsi="Verdana"/>
          <w:i/>
          <w:iCs/>
          <w:sz w:val="18"/>
          <w:szCs w:val="18"/>
        </w:rPr>
        <w:t>ontvangen</w:t>
      </w:r>
      <w:r w:rsidRPr="00AC03E7">
        <w:rPr>
          <w:rFonts w:ascii="Verdana" w:hAnsi="Verdana"/>
          <w:sz w:val="18"/>
          <w:szCs w:val="18"/>
        </w:rPr>
        <w:t xml:space="preserve"> van persoonsgegevens. </w:t>
      </w:r>
      <w:r w:rsidR="00CF4B4B">
        <w:rPr>
          <w:rFonts w:ascii="Verdana" w:hAnsi="Verdana"/>
          <w:sz w:val="18"/>
          <w:szCs w:val="18"/>
        </w:rPr>
        <w:t xml:space="preserve">Meer specifiek kan het gaan om </w:t>
      </w:r>
      <w:r w:rsidRPr="00AC03E7">
        <w:rPr>
          <w:rFonts w:ascii="Verdana" w:hAnsi="Verdana"/>
          <w:sz w:val="18"/>
          <w:szCs w:val="18"/>
        </w:rPr>
        <w:t>de persoonsgegevens die door</w:t>
      </w:r>
      <w:r>
        <w:rPr>
          <w:rFonts w:ascii="Verdana" w:hAnsi="Verdana"/>
          <w:sz w:val="18"/>
          <w:szCs w:val="18"/>
        </w:rPr>
        <w:t xml:space="preserve"> de bevoegde autoriteit</w:t>
      </w:r>
      <w:r w:rsidRPr="00AC03E7">
        <w:rPr>
          <w:rFonts w:ascii="Verdana" w:hAnsi="Verdana"/>
          <w:sz w:val="18"/>
          <w:szCs w:val="18"/>
        </w:rPr>
        <w:t xml:space="preserve"> </w:t>
      </w:r>
      <w:r w:rsidRPr="00690C8D" w:rsidR="007A5E97">
        <w:rPr>
          <w:rFonts w:ascii="Verdana" w:hAnsi="Verdana"/>
          <w:sz w:val="18"/>
          <w:szCs w:val="18"/>
        </w:rPr>
        <w:t xml:space="preserve">(vakminister of toezichthoudende instantie) </w:t>
      </w:r>
      <w:r w:rsidRPr="00690C8D">
        <w:rPr>
          <w:rFonts w:ascii="Verdana" w:hAnsi="Verdana"/>
          <w:sz w:val="18"/>
          <w:szCs w:val="18"/>
        </w:rPr>
        <w:t xml:space="preserve">aan het </w:t>
      </w:r>
      <w:r w:rsidRPr="00690C8D" w:rsidR="008E3A2E">
        <w:rPr>
          <w:rFonts w:ascii="Verdana" w:hAnsi="Verdana"/>
          <w:sz w:val="18"/>
          <w:szCs w:val="18"/>
        </w:rPr>
        <w:t>centrale</w:t>
      </w:r>
      <w:r w:rsidRPr="00690C8D">
        <w:rPr>
          <w:rFonts w:ascii="Verdana" w:hAnsi="Verdana"/>
          <w:sz w:val="18"/>
          <w:szCs w:val="18"/>
        </w:rPr>
        <w:t xml:space="preserve"> contactpunt zijn gestuurd in het kader van een bij </w:t>
      </w:r>
      <w:r w:rsidR="00DF0530">
        <w:rPr>
          <w:rFonts w:ascii="Verdana" w:hAnsi="Verdana"/>
          <w:sz w:val="18"/>
          <w:szCs w:val="18"/>
        </w:rPr>
        <w:t>haar</w:t>
      </w:r>
      <w:r w:rsidR="00315009">
        <w:rPr>
          <w:rFonts w:ascii="Verdana" w:hAnsi="Verdana"/>
          <w:sz w:val="18"/>
          <w:szCs w:val="18"/>
          <w:lang w:eastAsia="nl-NL"/>
        </w:rPr>
        <w:t xml:space="preserve"> </w:t>
      </w:r>
      <w:r w:rsidRPr="00AC03E7">
        <w:rPr>
          <w:rFonts w:ascii="Verdana" w:hAnsi="Verdana"/>
          <w:sz w:val="18"/>
          <w:szCs w:val="18"/>
        </w:rPr>
        <w:t xml:space="preserve">gedane melding van een incident. </w:t>
      </w:r>
      <w:r w:rsidR="00CF4B4B">
        <w:rPr>
          <w:rFonts w:ascii="Verdana" w:hAnsi="Verdana"/>
          <w:sz w:val="18"/>
          <w:szCs w:val="18"/>
        </w:rPr>
        <w:t>Daarnaast</w:t>
      </w:r>
      <w:r w:rsidRPr="00AC03E7">
        <w:rPr>
          <w:rFonts w:ascii="Verdana" w:hAnsi="Verdana"/>
          <w:sz w:val="18"/>
          <w:szCs w:val="18"/>
        </w:rPr>
        <w:t xml:space="preserve"> betreft </w:t>
      </w:r>
      <w:r w:rsidR="00CF4B4B">
        <w:rPr>
          <w:rFonts w:ascii="Verdana" w:hAnsi="Verdana"/>
          <w:sz w:val="18"/>
          <w:szCs w:val="18"/>
        </w:rPr>
        <w:t xml:space="preserve">het </w:t>
      </w:r>
      <w:r w:rsidRPr="00AC03E7">
        <w:rPr>
          <w:rFonts w:ascii="Verdana" w:hAnsi="Verdana"/>
          <w:sz w:val="18"/>
          <w:szCs w:val="18"/>
        </w:rPr>
        <w:t xml:space="preserve">de ontvangst van gegevens, waaronder persoonsgegevens, van de centrale contactpunten van andere lidstaten, zoals de contactgegevens van de medewerkers van die contactpunten. </w:t>
      </w:r>
      <w:r>
        <w:rPr>
          <w:rFonts w:ascii="Verdana" w:hAnsi="Verdana"/>
          <w:sz w:val="18"/>
          <w:szCs w:val="18"/>
        </w:rPr>
        <w:t>Bij</w:t>
      </w:r>
      <w:r w:rsidRPr="00AC03E7">
        <w:rPr>
          <w:rFonts w:ascii="Verdana" w:hAnsi="Verdana"/>
          <w:sz w:val="18"/>
          <w:szCs w:val="18"/>
        </w:rPr>
        <w:t xml:space="preserve"> die ontvangen persoonsgegevens zal </w:t>
      </w:r>
      <w:r>
        <w:rPr>
          <w:rFonts w:ascii="Verdana" w:hAnsi="Verdana"/>
          <w:sz w:val="18"/>
          <w:szCs w:val="18"/>
        </w:rPr>
        <w:t xml:space="preserve">het </w:t>
      </w:r>
      <w:r w:rsidR="008E3A2E">
        <w:rPr>
          <w:rFonts w:ascii="Verdana" w:hAnsi="Verdana"/>
          <w:sz w:val="18"/>
          <w:szCs w:val="18"/>
        </w:rPr>
        <w:t>centrale</w:t>
      </w:r>
      <w:r>
        <w:rPr>
          <w:rFonts w:ascii="Verdana" w:hAnsi="Verdana"/>
          <w:sz w:val="18"/>
          <w:szCs w:val="18"/>
        </w:rPr>
        <w:t xml:space="preserve"> contactpunt </w:t>
      </w:r>
      <w:r w:rsidRPr="00AC03E7">
        <w:rPr>
          <w:rFonts w:ascii="Verdana" w:hAnsi="Verdana"/>
          <w:sz w:val="18"/>
          <w:szCs w:val="18"/>
        </w:rPr>
        <w:t xml:space="preserve">telkens bekijken of het, met het oog op de </w:t>
      </w:r>
      <w:r w:rsidR="008D74F1">
        <w:rPr>
          <w:rFonts w:ascii="Verdana" w:hAnsi="Verdana"/>
          <w:sz w:val="18"/>
          <w:szCs w:val="18"/>
        </w:rPr>
        <w:t>taken van</w:t>
      </w:r>
      <w:r w:rsidRPr="00AC03E7">
        <w:rPr>
          <w:rFonts w:ascii="Verdana" w:hAnsi="Verdana"/>
          <w:sz w:val="18"/>
          <w:szCs w:val="18"/>
        </w:rPr>
        <w:t xml:space="preserve"> het </w:t>
      </w:r>
      <w:r w:rsidR="008E3A2E">
        <w:rPr>
          <w:rFonts w:ascii="Verdana" w:hAnsi="Verdana"/>
          <w:sz w:val="18"/>
          <w:szCs w:val="18"/>
        </w:rPr>
        <w:t>centrale</w:t>
      </w:r>
      <w:r w:rsidRPr="00AC03E7">
        <w:rPr>
          <w:rFonts w:ascii="Verdana" w:hAnsi="Verdana"/>
          <w:sz w:val="18"/>
          <w:szCs w:val="18"/>
        </w:rPr>
        <w:t xml:space="preserve"> contactpunt </w:t>
      </w:r>
      <w:r w:rsidR="008D74F1">
        <w:rPr>
          <w:rFonts w:ascii="Verdana" w:hAnsi="Verdana"/>
          <w:sz w:val="18"/>
          <w:szCs w:val="18"/>
        </w:rPr>
        <w:t>uit</w:t>
      </w:r>
      <w:r w:rsidRPr="00AC03E7">
        <w:rPr>
          <w:rFonts w:ascii="Verdana" w:hAnsi="Verdana"/>
          <w:sz w:val="18"/>
          <w:szCs w:val="18"/>
        </w:rPr>
        <w:t xml:space="preserve"> </w:t>
      </w:r>
      <w:r w:rsidR="00FD773C">
        <w:rPr>
          <w:rFonts w:ascii="Verdana" w:hAnsi="Verdana"/>
          <w:sz w:val="18"/>
          <w:szCs w:val="18"/>
        </w:rPr>
        <w:t>de Wwke</w:t>
      </w:r>
      <w:r w:rsidRPr="00AC03E7">
        <w:rPr>
          <w:rFonts w:ascii="Verdana" w:hAnsi="Verdana"/>
          <w:sz w:val="18"/>
          <w:szCs w:val="18"/>
        </w:rPr>
        <w:t xml:space="preserve">, nodig is die te bewaren, en zo ja, voor hoe lang. </w:t>
      </w:r>
      <w:r w:rsidR="00FD773C">
        <w:rPr>
          <w:rFonts w:ascii="Verdana" w:hAnsi="Verdana"/>
          <w:sz w:val="18"/>
          <w:szCs w:val="18"/>
        </w:rPr>
        <w:t>Dit is in lijn met het vereiste van opslagbeperking, waar het EHRM aan toetst in zijn rechtspraak.</w:t>
      </w:r>
      <w:r w:rsidRPr="00FD773C" w:rsidR="00FD773C">
        <w:rPr>
          <w:rStyle w:val="Voetnootmarkering"/>
          <w:rFonts w:ascii="Verdana" w:hAnsi="Verdana"/>
          <w:b w:val="0"/>
          <w:bCs/>
          <w:sz w:val="18"/>
          <w:szCs w:val="18"/>
        </w:rPr>
        <w:footnoteReference w:id="22"/>
      </w:r>
      <w:r w:rsidR="00FD773C">
        <w:rPr>
          <w:rFonts w:ascii="Verdana" w:hAnsi="Verdana"/>
          <w:sz w:val="18"/>
          <w:szCs w:val="18"/>
        </w:rPr>
        <w:t xml:space="preserve"> Dit is ook een vereiste op grond van </w:t>
      </w:r>
      <w:r w:rsidRPr="00FF46E3" w:rsidR="00FD773C">
        <w:rPr>
          <w:rFonts w:ascii="Verdana" w:hAnsi="Verdana"/>
          <w:sz w:val="18"/>
          <w:szCs w:val="18"/>
        </w:rPr>
        <w:t>artikel 5, eerste lid, onderdeel e, Avg</w:t>
      </w:r>
      <w:r w:rsidR="00FD773C">
        <w:rPr>
          <w:rFonts w:ascii="Verdana" w:hAnsi="Verdana"/>
          <w:sz w:val="18"/>
          <w:szCs w:val="18"/>
        </w:rPr>
        <w:t>.</w:t>
      </w:r>
    </w:p>
    <w:p w:rsidRPr="00A333F8" w:rsidR="00C4782A" w:rsidP="00C4782A" w:rsidRDefault="00C4782A" w14:paraId="3175F68D" w14:textId="34980B91">
      <w:pPr>
        <w:pStyle w:val="Geenafstand"/>
        <w:rPr>
          <w:rFonts w:ascii="Verdana" w:hAnsi="Verdana"/>
          <w:sz w:val="18"/>
          <w:szCs w:val="18"/>
          <w:lang w:eastAsia="nl-NL"/>
        </w:rPr>
      </w:pPr>
      <w:r>
        <w:rPr>
          <w:rFonts w:ascii="Verdana" w:hAnsi="Verdana"/>
          <w:sz w:val="18"/>
          <w:szCs w:val="18"/>
        </w:rPr>
        <w:t>Het kan</w:t>
      </w:r>
      <w:r w:rsidRPr="00AC03E7">
        <w:rPr>
          <w:rFonts w:ascii="Verdana" w:hAnsi="Verdana"/>
          <w:sz w:val="18"/>
          <w:szCs w:val="18"/>
        </w:rPr>
        <w:t xml:space="preserve"> ook gaan om het </w:t>
      </w:r>
      <w:r w:rsidRPr="00C12C7E">
        <w:rPr>
          <w:rFonts w:ascii="Verdana" w:hAnsi="Verdana"/>
          <w:i/>
          <w:iCs/>
          <w:sz w:val="18"/>
          <w:szCs w:val="18"/>
        </w:rPr>
        <w:t>verstrekken</w:t>
      </w:r>
      <w:r w:rsidRPr="00AC03E7">
        <w:rPr>
          <w:rFonts w:ascii="Verdana" w:hAnsi="Verdana"/>
          <w:sz w:val="18"/>
          <w:szCs w:val="18"/>
        </w:rPr>
        <w:t xml:space="preserve"> van persoonsgegevens</w:t>
      </w:r>
      <w:r w:rsidR="00CF4B4B">
        <w:rPr>
          <w:rFonts w:ascii="Verdana" w:hAnsi="Verdana"/>
          <w:sz w:val="18"/>
          <w:szCs w:val="18"/>
        </w:rPr>
        <w:t xml:space="preserve">, namelijk bij </w:t>
      </w:r>
      <w:r w:rsidRPr="00AC03E7">
        <w:rPr>
          <w:rFonts w:ascii="Verdana" w:hAnsi="Verdana"/>
          <w:sz w:val="18"/>
          <w:szCs w:val="18"/>
        </w:rPr>
        <w:t xml:space="preserve">het verstrekken van die gegevens aan de centrale contactpunten van andere lidstaten. </w:t>
      </w:r>
      <w:r>
        <w:rPr>
          <w:rFonts w:ascii="Verdana" w:hAnsi="Verdana"/>
          <w:sz w:val="18"/>
          <w:szCs w:val="18"/>
        </w:rPr>
        <w:t xml:space="preserve">Het </w:t>
      </w:r>
      <w:r w:rsidR="008E3A2E">
        <w:rPr>
          <w:rFonts w:ascii="Verdana" w:hAnsi="Verdana"/>
          <w:sz w:val="18"/>
          <w:szCs w:val="18"/>
        </w:rPr>
        <w:t>centrale</w:t>
      </w:r>
      <w:r>
        <w:rPr>
          <w:rFonts w:ascii="Verdana" w:hAnsi="Verdana"/>
          <w:sz w:val="18"/>
          <w:szCs w:val="18"/>
        </w:rPr>
        <w:t xml:space="preserve"> contactpunt zal</w:t>
      </w:r>
      <w:r w:rsidRPr="00AC03E7">
        <w:rPr>
          <w:rFonts w:ascii="Verdana" w:hAnsi="Verdana"/>
          <w:sz w:val="18"/>
          <w:szCs w:val="18"/>
        </w:rPr>
        <w:t xml:space="preserve"> telkens de afweging maken of het nodig is om persoonsgegevens mee te sturen. </w:t>
      </w:r>
      <w:r w:rsidR="00FD773C">
        <w:rPr>
          <w:rFonts w:ascii="Verdana" w:hAnsi="Verdana"/>
          <w:sz w:val="18"/>
          <w:szCs w:val="18"/>
        </w:rPr>
        <w:t>Dit is in lijn met het vereiste van minimale gegevensverwerking, waar het EHRM aan toetst in zijn rechtspraak.</w:t>
      </w:r>
      <w:r w:rsidRPr="00FD773C" w:rsidR="00FD773C">
        <w:rPr>
          <w:rStyle w:val="Voetnootmarkering"/>
          <w:rFonts w:ascii="Verdana" w:hAnsi="Verdana"/>
          <w:b w:val="0"/>
          <w:bCs/>
          <w:sz w:val="18"/>
          <w:szCs w:val="18"/>
        </w:rPr>
        <w:footnoteReference w:id="23"/>
      </w:r>
      <w:r w:rsidR="00FD773C">
        <w:rPr>
          <w:rFonts w:ascii="Verdana" w:hAnsi="Verdana"/>
          <w:sz w:val="18"/>
          <w:szCs w:val="18"/>
        </w:rPr>
        <w:t xml:space="preserve"> Het vereiste van minimale gegevensverwerking is </w:t>
      </w:r>
      <w:r w:rsidRPr="00431761" w:rsidR="00FD773C">
        <w:rPr>
          <w:rFonts w:ascii="Verdana" w:hAnsi="Verdana"/>
          <w:sz w:val="18"/>
          <w:szCs w:val="18"/>
        </w:rPr>
        <w:t>ook een vereiste op grond van artikel 5, eerste lid, onderdeel c, Avg</w:t>
      </w:r>
      <w:r w:rsidR="00FD773C">
        <w:rPr>
          <w:rFonts w:ascii="Verdana" w:hAnsi="Verdana"/>
          <w:sz w:val="18"/>
          <w:szCs w:val="18"/>
        </w:rPr>
        <w:t>.</w:t>
      </w:r>
    </w:p>
    <w:bookmarkEnd w:id="95"/>
    <w:p w:rsidRPr="005B586E" w:rsidR="005B586E" w:rsidP="005B586E" w:rsidRDefault="005B586E" w14:paraId="44290DF9" w14:textId="77777777">
      <w:pPr>
        <w:pStyle w:val="Geenafstand"/>
        <w:rPr>
          <w:rFonts w:ascii="Verdana" w:hAnsi="Verdana"/>
          <w:sz w:val="18"/>
          <w:szCs w:val="18"/>
          <w:lang w:eastAsia="nl-NL"/>
        </w:rPr>
      </w:pPr>
    </w:p>
    <w:p w:rsidRPr="00706E20" w:rsidR="00AF33EB" w:rsidP="00BB4716" w:rsidRDefault="00AF33EB" w14:paraId="2B9DFE03" w14:textId="3AF852CA">
      <w:pPr>
        <w:pStyle w:val="Kop4"/>
      </w:pPr>
      <w:bookmarkStart w:name="d16e629" w:id="97"/>
      <w:bookmarkStart w:name="_Toc148443300" w:id="98"/>
      <w:bookmarkStart w:name="_Toc198722621" w:id="99"/>
      <w:bookmarkEnd w:id="97"/>
      <w:r w:rsidRPr="00706E20">
        <w:t>6.</w:t>
      </w:r>
      <w:r w:rsidR="00691461">
        <w:t>3</w:t>
      </w:r>
      <w:r w:rsidR="00A333F8">
        <w:t>.</w:t>
      </w:r>
      <w:r w:rsidR="00121ADA">
        <w:t>3</w:t>
      </w:r>
      <w:r w:rsidRPr="00706E20">
        <w:t>.</w:t>
      </w:r>
      <w:r w:rsidRPr="00BB4716" w:rsidR="00636ADF">
        <w:t>3</w:t>
      </w:r>
      <w:r w:rsidRPr="00706E20">
        <w:t xml:space="preserve"> Subsidiariteit</w:t>
      </w:r>
      <w:bookmarkEnd w:id="98"/>
      <w:bookmarkEnd w:id="99"/>
    </w:p>
    <w:p w:rsidRPr="00FE7451" w:rsidR="00FE7451" w:rsidP="00FE7451" w:rsidRDefault="00FE7451" w14:paraId="4FFD5C6F" w14:textId="77777777">
      <w:pPr>
        <w:pStyle w:val="Geenafstand"/>
        <w:rPr>
          <w:rFonts w:ascii="Verdana" w:hAnsi="Verdana"/>
          <w:sz w:val="18"/>
          <w:szCs w:val="18"/>
          <w:lang w:eastAsia="nl-NL"/>
        </w:rPr>
      </w:pPr>
    </w:p>
    <w:p w:rsidRPr="00BB4716" w:rsidR="00B84F86" w:rsidP="00FE7451" w:rsidRDefault="00B84F86" w14:paraId="043D5978" w14:textId="2EDFEAF9">
      <w:pPr>
        <w:pStyle w:val="Geenafstand"/>
        <w:rPr>
          <w:rFonts w:ascii="Verdana" w:hAnsi="Verdana" w:eastAsia="Times New Roman" w:cs="Arial"/>
          <w:i/>
          <w:iCs/>
          <w:sz w:val="18"/>
          <w:szCs w:val="18"/>
          <w:lang w:eastAsia="nl-NL"/>
        </w:rPr>
      </w:pPr>
      <w:r>
        <w:rPr>
          <w:rFonts w:ascii="Verdana" w:hAnsi="Verdana" w:eastAsia="Times New Roman" w:cs="Arial"/>
          <w:i/>
          <w:iCs/>
          <w:sz w:val="18"/>
          <w:szCs w:val="18"/>
          <w:lang w:eastAsia="nl-NL"/>
        </w:rPr>
        <w:t>Bevoegde autoriteit</w:t>
      </w:r>
    </w:p>
    <w:p w:rsidR="00CB1AA7" w:rsidP="00E71F49" w:rsidRDefault="00087C77" w14:paraId="33BD8072" w14:textId="68DFF621">
      <w:pPr>
        <w:pStyle w:val="Geenafstand"/>
        <w:rPr>
          <w:rFonts w:ascii="Verdana" w:hAnsi="Verdana"/>
          <w:sz w:val="18"/>
          <w:szCs w:val="18"/>
          <w:lang w:eastAsia="nl-NL"/>
        </w:rPr>
      </w:pPr>
      <w:r>
        <w:rPr>
          <w:rFonts w:ascii="Verdana" w:hAnsi="Verdana"/>
          <w:sz w:val="18"/>
          <w:szCs w:val="18"/>
          <w:lang w:eastAsia="nl-NL"/>
        </w:rPr>
        <w:t xml:space="preserve">De bevoegde autoriteit </w:t>
      </w:r>
      <w:r w:rsidRPr="00C16705" w:rsidR="00315009">
        <w:rPr>
          <w:rFonts w:ascii="Verdana" w:hAnsi="Verdana"/>
          <w:sz w:val="18"/>
          <w:szCs w:val="18"/>
          <w:lang w:eastAsia="nl-NL"/>
        </w:rPr>
        <w:t>(vakminister</w:t>
      </w:r>
      <w:r w:rsidR="00394AF1">
        <w:rPr>
          <w:rFonts w:ascii="Verdana" w:hAnsi="Verdana"/>
          <w:sz w:val="18"/>
          <w:szCs w:val="18"/>
          <w:lang w:eastAsia="nl-NL"/>
        </w:rPr>
        <w:t xml:space="preserve"> en</w:t>
      </w:r>
      <w:r w:rsidR="007A5E97">
        <w:rPr>
          <w:rFonts w:ascii="Verdana" w:hAnsi="Verdana"/>
          <w:sz w:val="18"/>
          <w:szCs w:val="18"/>
          <w:lang w:eastAsia="nl-NL"/>
        </w:rPr>
        <w:t>/of</w:t>
      </w:r>
      <w:r w:rsidR="00394AF1">
        <w:rPr>
          <w:rFonts w:ascii="Verdana" w:hAnsi="Verdana"/>
          <w:sz w:val="18"/>
          <w:szCs w:val="18"/>
          <w:lang w:eastAsia="nl-NL"/>
        </w:rPr>
        <w:t xml:space="preserve">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Pr>
          <w:rFonts w:ascii="Verdana" w:hAnsi="Verdana"/>
          <w:sz w:val="18"/>
          <w:szCs w:val="18"/>
          <w:lang w:eastAsia="nl-NL"/>
        </w:rPr>
        <w:t xml:space="preserve">kan haar taken </w:t>
      </w:r>
      <w:r w:rsidR="009D1CD5">
        <w:rPr>
          <w:rFonts w:ascii="Verdana" w:hAnsi="Verdana"/>
          <w:sz w:val="18"/>
          <w:szCs w:val="18"/>
          <w:lang w:eastAsia="nl-NL"/>
        </w:rPr>
        <w:t xml:space="preserve">uit de Wwke </w:t>
      </w:r>
      <w:r>
        <w:rPr>
          <w:rFonts w:ascii="Verdana" w:hAnsi="Verdana"/>
          <w:sz w:val="18"/>
          <w:szCs w:val="18"/>
          <w:lang w:eastAsia="nl-NL"/>
        </w:rPr>
        <w:t>niet uitoefenen wanneer zij niet zou beschikken over de persoonsgegevens die deel uitmaken van meldingen van incidenten. De bevoegde autoriteit kan deze gegevens, zoals</w:t>
      </w:r>
      <w:r w:rsidRPr="005B586E" w:rsidR="00E71F49">
        <w:rPr>
          <w:rFonts w:ascii="Verdana" w:hAnsi="Verdana"/>
          <w:sz w:val="18"/>
          <w:szCs w:val="18"/>
          <w:lang w:eastAsia="nl-NL"/>
        </w:rPr>
        <w:t xml:space="preserve"> e-mailadressen en telefoonnummers van melders</w:t>
      </w:r>
      <w:r>
        <w:rPr>
          <w:rFonts w:ascii="Verdana" w:hAnsi="Verdana"/>
          <w:sz w:val="18"/>
          <w:szCs w:val="18"/>
          <w:lang w:eastAsia="nl-NL"/>
        </w:rPr>
        <w:t>, niet op een andere wijze verkrijgen, terwijl d</w:t>
      </w:r>
      <w:r w:rsidRPr="005B586E" w:rsidR="00E71F49">
        <w:rPr>
          <w:rFonts w:ascii="Verdana" w:hAnsi="Verdana"/>
          <w:sz w:val="18"/>
          <w:szCs w:val="18"/>
          <w:lang w:eastAsia="nl-NL"/>
        </w:rPr>
        <w:t xml:space="preserve">eze informatie </w:t>
      </w:r>
      <w:r>
        <w:rPr>
          <w:rFonts w:ascii="Verdana" w:hAnsi="Verdana"/>
          <w:sz w:val="18"/>
          <w:szCs w:val="18"/>
          <w:lang w:eastAsia="nl-NL"/>
        </w:rPr>
        <w:t>wel</w:t>
      </w:r>
      <w:r w:rsidRPr="005B586E" w:rsidR="00E71F49">
        <w:rPr>
          <w:rFonts w:ascii="Verdana" w:hAnsi="Verdana"/>
          <w:sz w:val="18"/>
          <w:szCs w:val="18"/>
          <w:lang w:eastAsia="nl-NL"/>
        </w:rPr>
        <w:t xml:space="preserve"> noodzakelijk </w:t>
      </w:r>
      <w:r>
        <w:rPr>
          <w:rFonts w:ascii="Verdana" w:hAnsi="Verdana"/>
          <w:sz w:val="18"/>
          <w:szCs w:val="18"/>
          <w:lang w:eastAsia="nl-NL"/>
        </w:rPr>
        <w:t xml:space="preserve">is </w:t>
      </w:r>
      <w:r w:rsidRPr="005B586E" w:rsidR="00E71F49">
        <w:rPr>
          <w:rFonts w:ascii="Verdana" w:hAnsi="Verdana"/>
          <w:sz w:val="18"/>
          <w:szCs w:val="18"/>
          <w:lang w:eastAsia="nl-NL"/>
        </w:rPr>
        <w:t>om gevolg te kunnen geven aan een melding. Het gaat dan</w:t>
      </w:r>
      <w:r w:rsidR="00CB1AA7">
        <w:rPr>
          <w:rFonts w:ascii="Verdana" w:hAnsi="Verdana"/>
          <w:sz w:val="18"/>
          <w:szCs w:val="18"/>
          <w:lang w:eastAsia="nl-NL"/>
        </w:rPr>
        <w:t xml:space="preserve"> bijvoorbeeld</w:t>
      </w:r>
      <w:r w:rsidRPr="005B586E" w:rsidR="00E71F49">
        <w:rPr>
          <w:rFonts w:ascii="Verdana" w:hAnsi="Verdana"/>
          <w:sz w:val="18"/>
          <w:szCs w:val="18"/>
          <w:lang w:eastAsia="nl-NL"/>
        </w:rPr>
        <w:t xml:space="preserve"> om het </w:t>
      </w:r>
      <w:r w:rsidRPr="005B586E" w:rsidR="00E71F49">
        <w:rPr>
          <w:rFonts w:ascii="Verdana" w:hAnsi="Verdana"/>
          <w:sz w:val="18"/>
          <w:szCs w:val="18"/>
          <w:lang w:eastAsia="nl-NL"/>
        </w:rPr>
        <w:lastRenderedPageBreak/>
        <w:t xml:space="preserve">voorzien van de melder van relevante vervolginformatie, het informeren van </w:t>
      </w:r>
      <w:r w:rsidR="000231AE">
        <w:rPr>
          <w:rFonts w:ascii="Verdana" w:hAnsi="Verdana"/>
          <w:sz w:val="18"/>
          <w:szCs w:val="18"/>
          <w:lang w:eastAsia="nl-NL"/>
        </w:rPr>
        <w:t>het centrale contactpunt</w:t>
      </w:r>
      <w:r w:rsidRPr="005B586E" w:rsidR="00E71F49">
        <w:rPr>
          <w:rFonts w:ascii="Verdana" w:hAnsi="Verdana"/>
          <w:sz w:val="18"/>
          <w:szCs w:val="18"/>
          <w:lang w:eastAsia="nl-NL"/>
        </w:rPr>
        <w:t xml:space="preserve"> in het geval van grensoverschrijdende gevolgen</w:t>
      </w:r>
      <w:r w:rsidR="000231AE">
        <w:rPr>
          <w:rFonts w:ascii="Verdana" w:hAnsi="Verdana"/>
          <w:sz w:val="18"/>
          <w:szCs w:val="18"/>
          <w:lang w:eastAsia="nl-NL"/>
        </w:rPr>
        <w:t>, zodat andere lidstaten geïnformeerd kunnen worden over het incident,</w:t>
      </w:r>
      <w:r w:rsidRPr="005B586E" w:rsidR="00E71F49">
        <w:rPr>
          <w:rFonts w:ascii="Verdana" w:hAnsi="Verdana"/>
          <w:sz w:val="18"/>
          <w:szCs w:val="18"/>
          <w:lang w:eastAsia="nl-NL"/>
        </w:rPr>
        <w:t xml:space="preserve"> en het kunnen waarschuwen van het publiek. </w:t>
      </w:r>
    </w:p>
    <w:p w:rsidR="00B84F86" w:rsidP="00FE7451" w:rsidRDefault="00B84F86" w14:paraId="4C849AC1" w14:textId="7F3D9810">
      <w:pPr>
        <w:pStyle w:val="Geenafstand"/>
        <w:rPr>
          <w:rFonts w:ascii="Verdana" w:hAnsi="Verdana" w:eastAsia="Times New Roman" w:cs="Arial"/>
          <w:sz w:val="18"/>
          <w:szCs w:val="18"/>
          <w:lang w:eastAsia="nl-NL"/>
        </w:rPr>
      </w:pPr>
    </w:p>
    <w:p w:rsidR="00B84F86" w:rsidP="00B84F86" w:rsidRDefault="008E3A2E" w14:paraId="736F0EDF" w14:textId="79558013">
      <w:pPr>
        <w:pStyle w:val="Geenafstand"/>
        <w:rPr>
          <w:rFonts w:ascii="Verdana" w:hAnsi="Verdana"/>
          <w:i/>
          <w:iCs/>
          <w:sz w:val="18"/>
          <w:szCs w:val="18"/>
          <w:lang w:eastAsia="nl-NL"/>
        </w:rPr>
      </w:pPr>
      <w:r>
        <w:rPr>
          <w:rFonts w:ascii="Verdana" w:hAnsi="Verdana"/>
          <w:i/>
          <w:iCs/>
          <w:sz w:val="18"/>
          <w:szCs w:val="18"/>
          <w:lang w:eastAsia="nl-NL"/>
        </w:rPr>
        <w:t>Centra</w:t>
      </w:r>
      <w:r w:rsidR="00A156F9">
        <w:rPr>
          <w:rFonts w:ascii="Verdana" w:hAnsi="Verdana"/>
          <w:i/>
          <w:iCs/>
          <w:sz w:val="18"/>
          <w:szCs w:val="18"/>
          <w:lang w:eastAsia="nl-NL"/>
        </w:rPr>
        <w:t>a</w:t>
      </w:r>
      <w:r>
        <w:rPr>
          <w:rFonts w:ascii="Verdana" w:hAnsi="Verdana"/>
          <w:i/>
          <w:iCs/>
          <w:sz w:val="18"/>
          <w:szCs w:val="18"/>
          <w:lang w:eastAsia="nl-NL"/>
        </w:rPr>
        <w:t>l</w:t>
      </w:r>
      <w:r w:rsidR="00B84F86">
        <w:rPr>
          <w:rFonts w:ascii="Verdana" w:hAnsi="Verdana"/>
          <w:i/>
          <w:iCs/>
          <w:sz w:val="18"/>
          <w:szCs w:val="18"/>
          <w:lang w:eastAsia="nl-NL"/>
        </w:rPr>
        <w:t xml:space="preserve"> contactpunt</w:t>
      </w:r>
    </w:p>
    <w:p w:rsidRPr="005E5186" w:rsidR="00B84F86" w:rsidP="00FE7451" w:rsidRDefault="00087C77" w14:paraId="5ACC6B6C" w14:textId="5E7C3EBF">
      <w:pPr>
        <w:pStyle w:val="Geenafstand"/>
        <w:rPr>
          <w:rFonts w:ascii="Verdana" w:hAnsi="Verdana" w:eastAsia="Times New Roman" w:cs="Arial"/>
          <w:sz w:val="18"/>
          <w:szCs w:val="18"/>
          <w:lang w:eastAsia="nl-NL"/>
        </w:rPr>
      </w:pPr>
      <w:r>
        <w:rPr>
          <w:rFonts w:ascii="Verdana" w:hAnsi="Verdana"/>
          <w:sz w:val="18"/>
          <w:szCs w:val="18"/>
          <w:lang w:eastAsia="nl-NL"/>
        </w:rPr>
        <w:t xml:space="preserve">Het </w:t>
      </w:r>
      <w:r w:rsidR="008E3A2E">
        <w:rPr>
          <w:rFonts w:ascii="Verdana" w:hAnsi="Verdana"/>
          <w:sz w:val="18"/>
          <w:szCs w:val="18"/>
          <w:lang w:eastAsia="nl-NL"/>
        </w:rPr>
        <w:t>centrale</w:t>
      </w:r>
      <w:r>
        <w:rPr>
          <w:rFonts w:ascii="Verdana" w:hAnsi="Verdana"/>
          <w:sz w:val="18"/>
          <w:szCs w:val="18"/>
          <w:lang w:eastAsia="nl-NL"/>
        </w:rPr>
        <w:t xml:space="preserve"> contactpunt kan de taken </w:t>
      </w:r>
      <w:r w:rsidR="009D1CD5">
        <w:rPr>
          <w:rFonts w:ascii="Verdana" w:hAnsi="Verdana"/>
          <w:sz w:val="18"/>
          <w:szCs w:val="18"/>
          <w:lang w:eastAsia="nl-NL"/>
        </w:rPr>
        <w:t xml:space="preserve">uit de Wwke </w:t>
      </w:r>
      <w:r>
        <w:rPr>
          <w:rFonts w:ascii="Verdana" w:hAnsi="Verdana"/>
          <w:sz w:val="18"/>
          <w:szCs w:val="18"/>
          <w:lang w:eastAsia="nl-NL"/>
        </w:rPr>
        <w:t xml:space="preserve">niet uitvoeren zonder de verwerking van de persoonsgegevens die nodig zijn om contact te leggen met de centrale contactpunten van andere lidstaten. Dit geldt ook voor het doorsturen van meldingen van incidenten, inclusief de daarvan deel uitmakende persoonsgegevens, aan de centrale contactpunten van andere getroffen lidstaten. </w:t>
      </w:r>
    </w:p>
    <w:p w:rsidRPr="00FE7451" w:rsidR="00FE7451" w:rsidP="00FE7451" w:rsidRDefault="00FE7451" w14:paraId="7CD18171" w14:textId="34426FFE">
      <w:pPr>
        <w:pStyle w:val="Geenafstand"/>
        <w:rPr>
          <w:rFonts w:ascii="Verdana" w:hAnsi="Verdana" w:eastAsia="Times New Roman" w:cs="Arial"/>
          <w:sz w:val="18"/>
          <w:szCs w:val="18"/>
          <w:lang w:eastAsia="nl-NL"/>
        </w:rPr>
      </w:pPr>
    </w:p>
    <w:p w:rsidRPr="00706E20" w:rsidR="00AF33EB" w:rsidP="00FE7451" w:rsidRDefault="00636ADF" w14:paraId="497E7892" w14:textId="2D2A206B">
      <w:pPr>
        <w:pStyle w:val="Kop3"/>
      </w:pPr>
      <w:bookmarkStart w:name="d16e637" w:id="100"/>
      <w:bookmarkStart w:name="_Toc148443301" w:id="101"/>
      <w:bookmarkStart w:name="_Toc198722622" w:id="102"/>
      <w:bookmarkEnd w:id="100"/>
      <w:r>
        <w:rPr>
          <w:rFonts w:eastAsia="Times New Roman" w:cs="Arial"/>
          <w:bCs/>
          <w:iCs/>
          <w:szCs w:val="18"/>
          <w:lang w:eastAsia="nl-NL"/>
        </w:rPr>
        <w:t>6</w:t>
      </w:r>
      <w:r w:rsidRPr="00706E20" w:rsidR="00AF33EB">
        <w:t>.</w:t>
      </w:r>
      <w:r w:rsidR="00691461">
        <w:t>3</w:t>
      </w:r>
      <w:r w:rsidRPr="00706E20" w:rsidR="00AF33EB">
        <w:t>.4 Conclusie</w:t>
      </w:r>
      <w:bookmarkEnd w:id="101"/>
      <w:bookmarkEnd w:id="102"/>
    </w:p>
    <w:p w:rsidRPr="00FE7451" w:rsidR="00FE7451" w:rsidP="00FE7451" w:rsidRDefault="00FE7451" w14:paraId="39697B00" w14:textId="19A5E1F9">
      <w:pPr>
        <w:pStyle w:val="Geenafstand"/>
        <w:rPr>
          <w:rFonts w:ascii="Verdana" w:hAnsi="Verdana"/>
          <w:sz w:val="18"/>
          <w:szCs w:val="18"/>
          <w:lang w:eastAsia="nl-NL"/>
        </w:rPr>
      </w:pPr>
    </w:p>
    <w:p w:rsidR="005E5186" w:rsidP="00FE7451" w:rsidRDefault="00AF33EB" w14:paraId="53836A25" w14:textId="504F6F46">
      <w:pPr>
        <w:pStyle w:val="Geenafstand"/>
        <w:rPr>
          <w:rFonts w:ascii="Verdana" w:hAnsi="Verdana" w:eastAsia="Times New Roman" w:cs="Arial"/>
          <w:sz w:val="18"/>
          <w:szCs w:val="18"/>
          <w:lang w:eastAsia="nl-NL"/>
        </w:rPr>
      </w:pPr>
      <w:r w:rsidRPr="00FE7451">
        <w:rPr>
          <w:rFonts w:ascii="Verdana" w:hAnsi="Verdana" w:eastAsia="Times New Roman" w:cs="Arial"/>
          <w:sz w:val="18"/>
          <w:szCs w:val="18"/>
          <w:lang w:eastAsia="nl-NL"/>
        </w:rPr>
        <w:t xml:space="preserve">De verwerking van </w:t>
      </w:r>
      <w:r w:rsidRPr="005E5186">
        <w:rPr>
          <w:rFonts w:ascii="Verdana" w:hAnsi="Verdana" w:eastAsia="Times New Roman" w:cs="Arial"/>
          <w:sz w:val="18"/>
          <w:szCs w:val="18"/>
          <w:lang w:eastAsia="nl-NL"/>
        </w:rPr>
        <w:t xml:space="preserve">persoonsgegevens door </w:t>
      </w:r>
      <w:r w:rsidRPr="005E5186" w:rsidR="00323436">
        <w:rPr>
          <w:rFonts w:ascii="Verdana" w:hAnsi="Verdana" w:eastAsia="Times New Roman" w:cs="Arial"/>
          <w:sz w:val="18"/>
          <w:szCs w:val="18"/>
          <w:lang w:eastAsia="nl-NL"/>
        </w:rPr>
        <w:t>de bevoegde autoriteit</w:t>
      </w:r>
      <w:r w:rsidR="00315009">
        <w:rPr>
          <w:rFonts w:ascii="Verdana" w:hAnsi="Verdana" w:eastAsia="Times New Roman" w:cs="Arial"/>
          <w:sz w:val="18"/>
          <w:szCs w:val="18"/>
          <w:lang w:eastAsia="nl-NL"/>
        </w:rPr>
        <w:t xml:space="preserve"> </w:t>
      </w:r>
      <w:r w:rsidRPr="00C16705" w:rsidR="00315009">
        <w:rPr>
          <w:rFonts w:ascii="Verdana" w:hAnsi="Verdana"/>
          <w:sz w:val="18"/>
          <w:szCs w:val="18"/>
          <w:lang w:eastAsia="nl-NL"/>
        </w:rPr>
        <w:t>(vakminister</w:t>
      </w:r>
      <w:r w:rsidR="00394AF1">
        <w:rPr>
          <w:rFonts w:ascii="Verdana" w:hAnsi="Verdana"/>
          <w:sz w:val="18"/>
          <w:szCs w:val="18"/>
          <w:lang w:eastAsia="nl-NL"/>
        </w:rPr>
        <w:t xml:space="preserve"> </w:t>
      </w:r>
      <w:r w:rsidR="00907608">
        <w:rPr>
          <w:rFonts w:ascii="Verdana" w:hAnsi="Verdana"/>
          <w:sz w:val="18"/>
          <w:szCs w:val="18"/>
          <w:lang w:eastAsia="nl-NL"/>
        </w:rPr>
        <w:t xml:space="preserve">en </w:t>
      </w:r>
      <w:r w:rsidRPr="00C16705" w:rsidR="00315009">
        <w:rPr>
          <w:rFonts w:ascii="Verdana" w:hAnsi="Verdana"/>
          <w:sz w:val="18"/>
          <w:szCs w:val="18"/>
          <w:lang w:eastAsia="nl-NL"/>
        </w:rPr>
        <w:t>toezichthoudende instantie)</w:t>
      </w:r>
      <w:r w:rsidRPr="005E5186" w:rsidR="00B966D0">
        <w:rPr>
          <w:rFonts w:ascii="Verdana" w:hAnsi="Verdana" w:eastAsia="Times New Roman" w:cs="Arial"/>
          <w:sz w:val="18"/>
          <w:szCs w:val="18"/>
          <w:lang w:eastAsia="nl-NL"/>
        </w:rPr>
        <w:t xml:space="preserve"> </w:t>
      </w:r>
      <w:r w:rsidRPr="005E5186">
        <w:rPr>
          <w:rFonts w:ascii="Verdana" w:hAnsi="Verdana" w:eastAsia="Times New Roman" w:cs="Arial"/>
          <w:sz w:val="18"/>
          <w:szCs w:val="18"/>
          <w:lang w:eastAsia="nl-NL"/>
        </w:rPr>
        <w:t xml:space="preserve">is een </w:t>
      </w:r>
      <w:r w:rsidRPr="00FE7451">
        <w:rPr>
          <w:rFonts w:ascii="Verdana" w:hAnsi="Verdana" w:eastAsia="Times New Roman" w:cs="Arial"/>
          <w:sz w:val="18"/>
          <w:szCs w:val="18"/>
          <w:lang w:eastAsia="nl-NL"/>
        </w:rPr>
        <w:t>gerechtvaardigde beperking van de persoonlijke levenssfeer met het oog op het versterken van de</w:t>
      </w:r>
      <w:r w:rsidRPr="00FE7451" w:rsidR="00E16CDD">
        <w:rPr>
          <w:rFonts w:ascii="Verdana" w:hAnsi="Verdana" w:eastAsia="Times New Roman" w:cs="Arial"/>
          <w:sz w:val="18"/>
          <w:szCs w:val="18"/>
          <w:lang w:eastAsia="nl-NL"/>
        </w:rPr>
        <w:t xml:space="preserve"> </w:t>
      </w:r>
      <w:r w:rsidRPr="00FE7451">
        <w:rPr>
          <w:rFonts w:ascii="Verdana" w:hAnsi="Verdana" w:eastAsia="Times New Roman" w:cs="Arial"/>
          <w:sz w:val="18"/>
          <w:szCs w:val="18"/>
          <w:lang w:eastAsia="nl-NL"/>
        </w:rPr>
        <w:t>weerbaarheid van kritieke entiteiten. De voorgestelde bevoegdheden zijn omkleed met voldoende waarborgen, zoals hierboven is uiteengezet.</w:t>
      </w:r>
    </w:p>
    <w:p w:rsidR="00FE7451" w:rsidP="00FE7451" w:rsidRDefault="00FE7451" w14:paraId="3BB491BE" w14:textId="6176490C">
      <w:pPr>
        <w:pStyle w:val="Geenafstand"/>
        <w:rPr>
          <w:rFonts w:ascii="Verdana" w:hAnsi="Verdana"/>
          <w:sz w:val="18"/>
          <w:szCs w:val="18"/>
        </w:rPr>
      </w:pPr>
    </w:p>
    <w:p w:rsidRPr="00F506FF" w:rsidR="00066C38" w:rsidP="00066C38" w:rsidRDefault="00066C38" w14:paraId="3BBB58CE" w14:textId="71C8A27B">
      <w:pPr>
        <w:pStyle w:val="Kop2"/>
      </w:pPr>
      <w:bookmarkStart w:name="_Toc151578738" w:id="103"/>
      <w:bookmarkStart w:name="_Toc198722623" w:id="104"/>
      <w:r w:rsidRPr="00F506FF">
        <w:t>6.</w:t>
      </w:r>
      <w:r w:rsidR="00691461">
        <w:t>4</w:t>
      </w:r>
      <w:r w:rsidRPr="00F506FF">
        <w:t xml:space="preserve"> </w:t>
      </w:r>
      <w:r w:rsidR="009E3F43">
        <w:t>Avg</w:t>
      </w:r>
      <w:bookmarkEnd w:id="103"/>
      <w:bookmarkEnd w:id="104"/>
    </w:p>
    <w:p w:rsidR="00066C38" w:rsidP="00066C38" w:rsidRDefault="00066C38" w14:paraId="1D4ABADE" w14:textId="77777777">
      <w:pPr>
        <w:pStyle w:val="Geenafstand"/>
        <w:rPr>
          <w:rFonts w:ascii="Verdana" w:hAnsi="Verdana"/>
          <w:sz w:val="18"/>
          <w:szCs w:val="18"/>
        </w:rPr>
      </w:pPr>
    </w:p>
    <w:p w:rsidR="00066C38" w:rsidP="00066C38" w:rsidRDefault="00066C38" w14:paraId="56EF9CEE" w14:textId="5EA1EFDB">
      <w:pPr>
        <w:pStyle w:val="Geenafstand"/>
        <w:rPr>
          <w:rFonts w:ascii="Verdana" w:hAnsi="Verdana"/>
          <w:sz w:val="18"/>
          <w:szCs w:val="18"/>
        </w:rPr>
      </w:pPr>
      <w:r w:rsidRPr="007B5623">
        <w:rPr>
          <w:rFonts w:ascii="Verdana" w:hAnsi="Verdana"/>
          <w:sz w:val="18"/>
          <w:szCs w:val="18"/>
        </w:rPr>
        <w:t xml:space="preserve">De verwerking van persoonsgegevens door </w:t>
      </w:r>
      <w:r>
        <w:rPr>
          <w:rFonts w:ascii="Verdana" w:hAnsi="Verdana"/>
          <w:sz w:val="18"/>
          <w:szCs w:val="18"/>
        </w:rPr>
        <w:t xml:space="preserve">de </w:t>
      </w:r>
      <w:r w:rsidR="00852A7B">
        <w:rPr>
          <w:rFonts w:ascii="Verdana" w:hAnsi="Verdana"/>
          <w:sz w:val="18"/>
          <w:szCs w:val="18"/>
        </w:rPr>
        <w:t xml:space="preserve">bevoegde autoriteit </w:t>
      </w:r>
      <w:r w:rsidRPr="00C16705" w:rsidR="00315009">
        <w:rPr>
          <w:rFonts w:ascii="Verdana" w:hAnsi="Verdana"/>
          <w:sz w:val="18"/>
          <w:szCs w:val="18"/>
          <w:lang w:eastAsia="nl-NL"/>
        </w:rPr>
        <w:t>(vakminister</w:t>
      </w:r>
      <w:r w:rsidR="00394AF1">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sidR="00852A7B">
        <w:rPr>
          <w:rFonts w:ascii="Verdana" w:hAnsi="Verdana"/>
          <w:sz w:val="18"/>
          <w:szCs w:val="18"/>
        </w:rPr>
        <w:t xml:space="preserve">en het </w:t>
      </w:r>
      <w:r w:rsidR="008E3A2E">
        <w:rPr>
          <w:rFonts w:ascii="Verdana" w:hAnsi="Verdana"/>
          <w:sz w:val="18"/>
          <w:szCs w:val="18"/>
        </w:rPr>
        <w:t>centrale</w:t>
      </w:r>
      <w:r w:rsidR="00852A7B">
        <w:rPr>
          <w:rFonts w:ascii="Verdana" w:hAnsi="Verdana"/>
          <w:sz w:val="18"/>
          <w:szCs w:val="18"/>
        </w:rPr>
        <w:t xml:space="preserve"> contactpunt</w:t>
      </w:r>
      <w:r w:rsidRPr="007B5623">
        <w:rPr>
          <w:rFonts w:ascii="Verdana" w:hAnsi="Verdana"/>
          <w:sz w:val="18"/>
          <w:szCs w:val="18"/>
        </w:rPr>
        <w:t xml:space="preserve"> moet in overeenstemming zijn met de A</w:t>
      </w:r>
      <w:r>
        <w:rPr>
          <w:rFonts w:ascii="Verdana" w:hAnsi="Verdana"/>
          <w:sz w:val="18"/>
          <w:szCs w:val="18"/>
        </w:rPr>
        <w:t>vg, meer in het bijzonder de artikelen 5 (</w:t>
      </w:r>
      <w:r w:rsidRPr="007B5623">
        <w:rPr>
          <w:rFonts w:ascii="Verdana" w:hAnsi="Verdana"/>
          <w:sz w:val="18"/>
          <w:szCs w:val="18"/>
        </w:rPr>
        <w:t>beginselen inzake verwerking van persoonsgegevens</w:t>
      </w:r>
      <w:r>
        <w:rPr>
          <w:rFonts w:ascii="Verdana" w:hAnsi="Verdana"/>
          <w:sz w:val="18"/>
          <w:szCs w:val="18"/>
        </w:rPr>
        <w:t>) en 6 (rechtmatigheid van de verwerking)</w:t>
      </w:r>
      <w:r w:rsidRPr="00382549">
        <w:rPr>
          <w:rFonts w:ascii="Verdana" w:hAnsi="Verdana"/>
          <w:sz w:val="18"/>
          <w:szCs w:val="18"/>
        </w:rPr>
        <w:t xml:space="preserve"> </w:t>
      </w:r>
      <w:r>
        <w:rPr>
          <w:rFonts w:ascii="Verdana" w:hAnsi="Verdana"/>
          <w:sz w:val="18"/>
          <w:szCs w:val="18"/>
        </w:rPr>
        <w:t>Avg</w:t>
      </w:r>
      <w:r w:rsidRPr="007B5623">
        <w:rPr>
          <w:rFonts w:ascii="Verdana" w:hAnsi="Verdana"/>
          <w:sz w:val="18"/>
          <w:szCs w:val="18"/>
        </w:rPr>
        <w:t xml:space="preserve">. </w:t>
      </w:r>
      <w:r>
        <w:rPr>
          <w:rFonts w:ascii="Verdana" w:hAnsi="Verdana"/>
          <w:sz w:val="18"/>
          <w:szCs w:val="18"/>
        </w:rPr>
        <w:t xml:space="preserve">In deze paragraaf volgt een toetsing aan deze artikelen uit de Avg. </w:t>
      </w:r>
      <w:r w:rsidR="003651D7">
        <w:rPr>
          <w:rFonts w:ascii="Verdana" w:hAnsi="Verdana"/>
          <w:sz w:val="18"/>
          <w:szCs w:val="18"/>
        </w:rPr>
        <w:t xml:space="preserve">Deze elementen vertonen overlap met </w:t>
      </w:r>
      <w:r w:rsidR="009D1CD5">
        <w:rPr>
          <w:rFonts w:ascii="Verdana" w:hAnsi="Verdana"/>
          <w:sz w:val="18"/>
          <w:szCs w:val="18"/>
        </w:rPr>
        <w:t xml:space="preserve">de </w:t>
      </w:r>
      <w:r w:rsidR="003651D7">
        <w:rPr>
          <w:rFonts w:ascii="Verdana" w:hAnsi="Verdana"/>
          <w:sz w:val="18"/>
          <w:szCs w:val="18"/>
        </w:rPr>
        <w:t>rechtspraak van het EHRM.</w:t>
      </w:r>
    </w:p>
    <w:p w:rsidR="00066C38" w:rsidP="00066C38" w:rsidRDefault="00066C38" w14:paraId="41643ED6" w14:textId="77777777">
      <w:pPr>
        <w:pStyle w:val="Geenafstand"/>
        <w:rPr>
          <w:rFonts w:ascii="Verdana" w:hAnsi="Verdana"/>
          <w:sz w:val="18"/>
          <w:szCs w:val="18"/>
        </w:rPr>
      </w:pPr>
    </w:p>
    <w:p w:rsidRPr="007B5623" w:rsidR="00066C38" w:rsidP="00066C38" w:rsidRDefault="00066C38" w14:paraId="3DCB728E" w14:textId="1FF5013B">
      <w:pPr>
        <w:pStyle w:val="Kop3"/>
      </w:pPr>
      <w:bookmarkStart w:name="_Toc151578739" w:id="105"/>
      <w:bookmarkStart w:name="_Toc198722624" w:id="106"/>
      <w:r>
        <w:t>6.</w:t>
      </w:r>
      <w:r w:rsidR="00691461">
        <w:t>4</w:t>
      </w:r>
      <w:r>
        <w:t>.1 Rechtmatigheid, behoorlijkheid en transparantie</w:t>
      </w:r>
      <w:bookmarkEnd w:id="105"/>
      <w:bookmarkEnd w:id="106"/>
    </w:p>
    <w:p w:rsidR="00066C38" w:rsidP="00066C38" w:rsidRDefault="00066C38" w14:paraId="40F6911F" w14:textId="77777777">
      <w:pPr>
        <w:pStyle w:val="Geenafstand"/>
        <w:rPr>
          <w:rFonts w:ascii="Verdana" w:hAnsi="Verdana"/>
          <w:sz w:val="18"/>
          <w:szCs w:val="18"/>
        </w:rPr>
      </w:pPr>
    </w:p>
    <w:p w:rsidR="00066C38" w:rsidP="00066C38" w:rsidRDefault="00066C38" w14:paraId="4E2A1C71" w14:textId="2071A3FE">
      <w:pPr>
        <w:pStyle w:val="Geenafstand"/>
        <w:rPr>
          <w:rFonts w:ascii="Verdana" w:hAnsi="Verdana"/>
          <w:sz w:val="18"/>
          <w:szCs w:val="18"/>
        </w:rPr>
      </w:pPr>
      <w:r>
        <w:rPr>
          <w:rFonts w:ascii="Verdana" w:hAnsi="Verdana"/>
          <w:sz w:val="18"/>
          <w:szCs w:val="18"/>
        </w:rPr>
        <w:t xml:space="preserve">In artikel 5, eerste lid, onderdeel a, Avg is bepaald dat persoonsgegevens moeten worden verwerkt op een wijze die ten aanzien van de betrokkene rechtmatig, behoorlijk en transparant is. </w:t>
      </w:r>
    </w:p>
    <w:p w:rsidR="00B009EC" w:rsidP="00066C38" w:rsidRDefault="00B009EC" w14:paraId="42AD1845" w14:textId="4B93C67F">
      <w:pPr>
        <w:pStyle w:val="Geenafstand"/>
        <w:rPr>
          <w:rFonts w:ascii="Verdana" w:hAnsi="Verdana"/>
          <w:sz w:val="18"/>
          <w:szCs w:val="18"/>
        </w:rPr>
      </w:pPr>
    </w:p>
    <w:p w:rsidRPr="00382549" w:rsidR="00B009EC" w:rsidP="00B009EC" w:rsidRDefault="00B009EC" w14:paraId="33FC9A60" w14:textId="77777777">
      <w:pPr>
        <w:pStyle w:val="Geenafstand"/>
        <w:rPr>
          <w:rFonts w:ascii="Verdana" w:hAnsi="Verdana"/>
          <w:i/>
          <w:iCs/>
          <w:sz w:val="18"/>
          <w:szCs w:val="18"/>
        </w:rPr>
      </w:pPr>
      <w:r w:rsidRPr="00382549">
        <w:rPr>
          <w:rFonts w:ascii="Verdana" w:hAnsi="Verdana"/>
          <w:i/>
          <w:iCs/>
          <w:sz w:val="18"/>
          <w:szCs w:val="18"/>
        </w:rPr>
        <w:t>Rechtmatigheid</w:t>
      </w:r>
    </w:p>
    <w:p w:rsidRPr="007B5623" w:rsidR="00B009EC" w:rsidP="00B009EC" w:rsidRDefault="00B009EC" w14:paraId="7CBB2DF6" w14:textId="2D79BEEC">
      <w:pPr>
        <w:pStyle w:val="Geenafstand"/>
        <w:rPr>
          <w:rFonts w:ascii="Verdana" w:hAnsi="Verdana"/>
          <w:sz w:val="18"/>
          <w:szCs w:val="18"/>
        </w:rPr>
      </w:pPr>
      <w:r w:rsidRPr="007B5623">
        <w:rPr>
          <w:rFonts w:ascii="Verdana" w:hAnsi="Verdana"/>
          <w:sz w:val="18"/>
          <w:szCs w:val="18"/>
        </w:rPr>
        <w:t xml:space="preserve">Artikel 6, eerste lid, </w:t>
      </w:r>
      <w:r>
        <w:rPr>
          <w:rFonts w:ascii="Verdana" w:hAnsi="Verdana"/>
          <w:sz w:val="18"/>
          <w:szCs w:val="18"/>
        </w:rPr>
        <w:t>Avg</w:t>
      </w:r>
      <w:r w:rsidRPr="007B5623">
        <w:rPr>
          <w:rFonts w:ascii="Verdana" w:hAnsi="Verdana"/>
          <w:sz w:val="18"/>
          <w:szCs w:val="18"/>
        </w:rPr>
        <w:t xml:space="preserve"> moet worden beschouwd als de uitwerking en nadere invulling van het beginsel van rechtmatigheid</w:t>
      </w:r>
      <w:r w:rsidR="0082682A">
        <w:rPr>
          <w:rFonts w:ascii="Verdana" w:hAnsi="Verdana"/>
          <w:sz w:val="18"/>
          <w:szCs w:val="18"/>
        </w:rPr>
        <w:t>,</w:t>
      </w:r>
      <w:r w:rsidRPr="007B5623">
        <w:rPr>
          <w:rFonts w:ascii="Verdana" w:hAnsi="Verdana"/>
          <w:sz w:val="18"/>
          <w:szCs w:val="18"/>
        </w:rPr>
        <w:t xml:space="preserve"> genoemd in artikel 5, eerste lid, onderdeel a, </w:t>
      </w:r>
      <w:r>
        <w:rPr>
          <w:rFonts w:ascii="Verdana" w:hAnsi="Verdana"/>
          <w:sz w:val="18"/>
          <w:szCs w:val="18"/>
        </w:rPr>
        <w:t>Avg</w:t>
      </w:r>
      <w:r w:rsidRPr="007B5623">
        <w:rPr>
          <w:rFonts w:ascii="Verdana" w:hAnsi="Verdana"/>
          <w:sz w:val="18"/>
          <w:szCs w:val="18"/>
        </w:rPr>
        <w:t xml:space="preserve">. </w:t>
      </w:r>
      <w:r>
        <w:rPr>
          <w:rFonts w:ascii="Verdana" w:hAnsi="Verdana"/>
          <w:sz w:val="18"/>
          <w:szCs w:val="18"/>
        </w:rPr>
        <w:t xml:space="preserve">De eerstgenoemde bepaling </w:t>
      </w:r>
      <w:r w:rsidRPr="007B5623">
        <w:rPr>
          <w:rFonts w:ascii="Verdana" w:hAnsi="Verdana"/>
          <w:sz w:val="18"/>
          <w:szCs w:val="18"/>
        </w:rPr>
        <w:t xml:space="preserve">richt zich tot de verwerkingsverantwoordelijke en geeft de voorwaarden voor de rechtmatigheid van een verwerking. </w:t>
      </w:r>
      <w:r>
        <w:rPr>
          <w:rFonts w:ascii="Verdana" w:hAnsi="Verdana"/>
          <w:sz w:val="18"/>
          <w:szCs w:val="18"/>
        </w:rPr>
        <w:t>Voor de</w:t>
      </w:r>
      <w:r w:rsidRPr="007B5623">
        <w:rPr>
          <w:rFonts w:ascii="Verdana" w:hAnsi="Verdana"/>
          <w:sz w:val="18"/>
          <w:szCs w:val="18"/>
        </w:rPr>
        <w:t xml:space="preserve"> verwerkingen </w:t>
      </w:r>
      <w:r>
        <w:rPr>
          <w:rFonts w:ascii="Verdana" w:hAnsi="Verdana"/>
          <w:sz w:val="18"/>
          <w:szCs w:val="18"/>
        </w:rPr>
        <w:t xml:space="preserve">van persoonsgegevens </w:t>
      </w:r>
      <w:r w:rsidRPr="007B5623">
        <w:rPr>
          <w:rFonts w:ascii="Verdana" w:hAnsi="Verdana"/>
          <w:sz w:val="18"/>
          <w:szCs w:val="18"/>
        </w:rPr>
        <w:t xml:space="preserve">door </w:t>
      </w:r>
      <w:r>
        <w:rPr>
          <w:rFonts w:ascii="Verdana" w:hAnsi="Verdana"/>
          <w:sz w:val="18"/>
          <w:szCs w:val="18"/>
        </w:rPr>
        <w:t xml:space="preserve">de bevoegde autoriteit </w:t>
      </w:r>
      <w:r w:rsidRPr="00C16705" w:rsidR="00315009">
        <w:rPr>
          <w:rFonts w:ascii="Verdana" w:hAnsi="Verdana"/>
          <w:sz w:val="18"/>
          <w:szCs w:val="18"/>
          <w:lang w:eastAsia="nl-NL"/>
        </w:rPr>
        <w:t>(vakminister</w:t>
      </w:r>
      <w:r w:rsidR="00394AF1">
        <w:rPr>
          <w:rFonts w:ascii="Verdana" w:hAnsi="Verdana"/>
          <w:sz w:val="18"/>
          <w:szCs w:val="18"/>
          <w:lang w:eastAsia="nl-NL"/>
        </w:rPr>
        <w:t xml:space="preserve"> en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Pr>
          <w:rFonts w:ascii="Verdana" w:hAnsi="Verdana"/>
          <w:sz w:val="18"/>
          <w:szCs w:val="18"/>
        </w:rPr>
        <w:t xml:space="preserve">en het </w:t>
      </w:r>
      <w:r w:rsidR="008E3A2E">
        <w:rPr>
          <w:rFonts w:ascii="Verdana" w:hAnsi="Verdana"/>
          <w:sz w:val="18"/>
          <w:szCs w:val="18"/>
        </w:rPr>
        <w:t>centrale</w:t>
      </w:r>
      <w:r>
        <w:rPr>
          <w:rFonts w:ascii="Verdana" w:hAnsi="Verdana"/>
          <w:sz w:val="18"/>
          <w:szCs w:val="18"/>
        </w:rPr>
        <w:t xml:space="preserve"> contactpunt</w:t>
      </w:r>
      <w:r w:rsidR="001A4FF1">
        <w:rPr>
          <w:rFonts w:ascii="Verdana" w:hAnsi="Verdana"/>
          <w:sz w:val="18"/>
          <w:szCs w:val="18"/>
        </w:rPr>
        <w:t xml:space="preserve"> </w:t>
      </w:r>
      <w:r>
        <w:rPr>
          <w:rFonts w:ascii="Verdana" w:hAnsi="Verdana"/>
          <w:sz w:val="18"/>
          <w:szCs w:val="18"/>
        </w:rPr>
        <w:t xml:space="preserve">kan de grondslag worden gevonden in artikel 6, eerste lid, onderdeel c, Avg. Die verwerkingen zijn immers </w:t>
      </w:r>
      <w:r w:rsidRPr="007B5623">
        <w:rPr>
          <w:rFonts w:ascii="Verdana" w:hAnsi="Verdana"/>
          <w:sz w:val="18"/>
          <w:szCs w:val="18"/>
        </w:rPr>
        <w:t>noodzakelijk om te voldoen aan een wettelijke verplichting die op de</w:t>
      </w:r>
      <w:r>
        <w:rPr>
          <w:rFonts w:ascii="Verdana" w:hAnsi="Verdana"/>
          <w:sz w:val="18"/>
          <w:szCs w:val="18"/>
        </w:rPr>
        <w:t>ze</w:t>
      </w:r>
      <w:r w:rsidRPr="007B5623">
        <w:rPr>
          <w:rFonts w:ascii="Verdana" w:hAnsi="Verdana"/>
          <w:sz w:val="18"/>
          <w:szCs w:val="18"/>
        </w:rPr>
        <w:t xml:space="preserve"> verwerkingsverantwoordelijke</w:t>
      </w:r>
      <w:r>
        <w:rPr>
          <w:rFonts w:ascii="Verdana" w:hAnsi="Verdana"/>
          <w:sz w:val="18"/>
          <w:szCs w:val="18"/>
        </w:rPr>
        <w:t>n</w:t>
      </w:r>
      <w:r w:rsidRPr="007B5623">
        <w:rPr>
          <w:rFonts w:ascii="Verdana" w:hAnsi="Verdana"/>
          <w:sz w:val="18"/>
          <w:szCs w:val="18"/>
        </w:rPr>
        <w:t xml:space="preserve"> rust</w:t>
      </w:r>
      <w:r>
        <w:rPr>
          <w:rFonts w:ascii="Verdana" w:hAnsi="Verdana"/>
          <w:sz w:val="18"/>
          <w:szCs w:val="18"/>
        </w:rPr>
        <w:t xml:space="preserve">. Voorts kan ook de grondslag worden gevonden in artikel 6, eerste lid, </w:t>
      </w:r>
      <w:r w:rsidRPr="007B5623">
        <w:rPr>
          <w:rFonts w:ascii="Verdana" w:hAnsi="Verdana"/>
          <w:sz w:val="18"/>
          <w:szCs w:val="18"/>
        </w:rPr>
        <w:t>onderdeel e</w:t>
      </w:r>
      <w:r>
        <w:rPr>
          <w:rFonts w:ascii="Verdana" w:hAnsi="Verdana"/>
          <w:sz w:val="18"/>
          <w:szCs w:val="18"/>
        </w:rPr>
        <w:t>, Avg,</w:t>
      </w:r>
      <w:r w:rsidRPr="007B5623">
        <w:rPr>
          <w:rFonts w:ascii="Verdana" w:hAnsi="Verdana"/>
          <w:sz w:val="18"/>
          <w:szCs w:val="18"/>
        </w:rPr>
        <w:t xml:space="preserve"> omdat deze </w:t>
      </w:r>
      <w:r>
        <w:rPr>
          <w:rFonts w:ascii="Verdana" w:hAnsi="Verdana"/>
          <w:sz w:val="18"/>
          <w:szCs w:val="18"/>
        </w:rPr>
        <w:t xml:space="preserve">verwerkingen </w:t>
      </w:r>
      <w:r w:rsidRPr="007B5623">
        <w:rPr>
          <w:rFonts w:ascii="Verdana" w:hAnsi="Verdana"/>
          <w:sz w:val="18"/>
          <w:szCs w:val="18"/>
        </w:rPr>
        <w:t xml:space="preserve">noodzakelijk </w:t>
      </w:r>
      <w:r>
        <w:rPr>
          <w:rFonts w:ascii="Verdana" w:hAnsi="Verdana"/>
          <w:sz w:val="18"/>
          <w:szCs w:val="18"/>
        </w:rPr>
        <w:t>zijn</w:t>
      </w:r>
      <w:r w:rsidRPr="007B5623">
        <w:rPr>
          <w:rFonts w:ascii="Verdana" w:hAnsi="Verdana"/>
          <w:sz w:val="18"/>
          <w:szCs w:val="18"/>
        </w:rPr>
        <w:t xml:space="preserve"> voor de vervulling van een taak van algemeen belang of van een taak in het kader van de uitoefening van het openbaar gezag dat aan de verwerkingsverantwoordelijke is opgedragen. </w:t>
      </w:r>
    </w:p>
    <w:p w:rsidR="005D7413" w:rsidP="00B009EC" w:rsidRDefault="005D7413" w14:paraId="5F8CD7EA" w14:textId="77777777">
      <w:pPr>
        <w:pStyle w:val="Geenafstand"/>
        <w:rPr>
          <w:rFonts w:ascii="Verdana" w:hAnsi="Verdana"/>
          <w:i/>
          <w:iCs/>
          <w:sz w:val="18"/>
          <w:szCs w:val="18"/>
        </w:rPr>
      </w:pPr>
    </w:p>
    <w:p w:rsidRPr="00A62E5A" w:rsidR="00B009EC" w:rsidP="00B009EC" w:rsidRDefault="00B009EC" w14:paraId="151232A7" w14:textId="7A671490">
      <w:pPr>
        <w:pStyle w:val="Geenafstand"/>
        <w:rPr>
          <w:rFonts w:ascii="Verdana" w:hAnsi="Verdana"/>
          <w:i/>
          <w:iCs/>
          <w:sz w:val="18"/>
          <w:szCs w:val="18"/>
        </w:rPr>
      </w:pPr>
      <w:r w:rsidRPr="00A62E5A">
        <w:rPr>
          <w:rFonts w:ascii="Verdana" w:hAnsi="Verdana"/>
          <w:i/>
          <w:iCs/>
          <w:sz w:val="18"/>
          <w:szCs w:val="18"/>
        </w:rPr>
        <w:t>Behoorlijkheid</w:t>
      </w:r>
    </w:p>
    <w:p w:rsidRPr="007B5623" w:rsidR="00B009EC" w:rsidP="00B009EC" w:rsidRDefault="00B009EC" w14:paraId="762DFB25" w14:textId="1CE37977">
      <w:pPr>
        <w:pStyle w:val="Geenafstand"/>
        <w:rPr>
          <w:rFonts w:ascii="Verdana" w:hAnsi="Verdana"/>
          <w:sz w:val="18"/>
          <w:szCs w:val="18"/>
        </w:rPr>
      </w:pPr>
      <w:r>
        <w:rPr>
          <w:rFonts w:ascii="Verdana" w:hAnsi="Verdana"/>
          <w:sz w:val="18"/>
          <w:szCs w:val="18"/>
        </w:rPr>
        <w:t>Het vereiste van b</w:t>
      </w:r>
      <w:r w:rsidRPr="007B5623">
        <w:rPr>
          <w:rFonts w:ascii="Verdana" w:hAnsi="Verdana"/>
          <w:sz w:val="18"/>
          <w:szCs w:val="18"/>
        </w:rPr>
        <w:t>ehoorlijk</w:t>
      </w:r>
      <w:r>
        <w:rPr>
          <w:rFonts w:ascii="Verdana" w:hAnsi="Verdana"/>
          <w:sz w:val="18"/>
          <w:szCs w:val="18"/>
        </w:rPr>
        <w:t>heid</w:t>
      </w:r>
      <w:r w:rsidRPr="007B5623">
        <w:rPr>
          <w:rFonts w:ascii="Verdana" w:hAnsi="Verdana"/>
          <w:sz w:val="18"/>
          <w:szCs w:val="18"/>
        </w:rPr>
        <w:t xml:space="preserve"> </w:t>
      </w:r>
      <w:r>
        <w:rPr>
          <w:rFonts w:ascii="Verdana" w:hAnsi="Verdana"/>
          <w:sz w:val="18"/>
          <w:szCs w:val="18"/>
        </w:rPr>
        <w:t>houdt in</w:t>
      </w:r>
      <w:r w:rsidRPr="007B5623">
        <w:rPr>
          <w:rFonts w:ascii="Verdana" w:hAnsi="Verdana"/>
          <w:sz w:val="18"/>
          <w:szCs w:val="18"/>
        </w:rPr>
        <w:t xml:space="preserve"> dat een betrokkene op de hoogte moet (kunnen) zijn van de verwerking van zijn persoonsgegevens, inclusief de wijze waarop deze gegevens worden verwerkt</w:t>
      </w:r>
      <w:r w:rsidR="0082682A">
        <w:rPr>
          <w:rFonts w:ascii="Verdana" w:hAnsi="Verdana"/>
          <w:sz w:val="18"/>
          <w:szCs w:val="18"/>
        </w:rPr>
        <w:t>,</w:t>
      </w:r>
      <w:r w:rsidRPr="007B5623">
        <w:rPr>
          <w:rFonts w:ascii="Verdana" w:hAnsi="Verdana"/>
          <w:sz w:val="18"/>
          <w:szCs w:val="18"/>
        </w:rPr>
        <w:t xml:space="preserve"> verzameld, bewaard en gebruikt. Hierop zijn een aantal uitzonderingen</w:t>
      </w:r>
      <w:r>
        <w:rPr>
          <w:rFonts w:ascii="Verdana" w:hAnsi="Verdana"/>
          <w:sz w:val="18"/>
          <w:szCs w:val="18"/>
        </w:rPr>
        <w:t>,</w:t>
      </w:r>
      <w:r w:rsidRPr="007B5623">
        <w:rPr>
          <w:rFonts w:ascii="Verdana" w:hAnsi="Verdana"/>
          <w:sz w:val="18"/>
          <w:szCs w:val="18"/>
        </w:rPr>
        <w:t xml:space="preserve"> </w:t>
      </w:r>
      <w:r>
        <w:rPr>
          <w:rFonts w:ascii="Verdana" w:hAnsi="Verdana"/>
          <w:sz w:val="18"/>
          <w:szCs w:val="18"/>
        </w:rPr>
        <w:t xml:space="preserve">zie de </w:t>
      </w:r>
      <w:r w:rsidRPr="007B5623">
        <w:rPr>
          <w:rFonts w:ascii="Verdana" w:hAnsi="Verdana"/>
          <w:sz w:val="18"/>
          <w:szCs w:val="18"/>
        </w:rPr>
        <w:t xml:space="preserve">artikelen 13 en 14 </w:t>
      </w:r>
      <w:r>
        <w:rPr>
          <w:rFonts w:ascii="Verdana" w:hAnsi="Verdana"/>
          <w:sz w:val="18"/>
          <w:szCs w:val="18"/>
        </w:rPr>
        <w:t>Avg</w:t>
      </w:r>
      <w:r w:rsidRPr="007B5623">
        <w:rPr>
          <w:rFonts w:ascii="Verdana" w:hAnsi="Verdana"/>
          <w:sz w:val="18"/>
          <w:szCs w:val="18"/>
        </w:rPr>
        <w:t>.</w:t>
      </w:r>
    </w:p>
    <w:p w:rsidRPr="007B5623" w:rsidR="00B009EC" w:rsidP="00B009EC" w:rsidRDefault="001A4FF1" w14:paraId="5D08A969" w14:textId="0E23D7A4">
      <w:pPr>
        <w:pStyle w:val="Geenafstand"/>
        <w:rPr>
          <w:rFonts w:ascii="Verdana" w:hAnsi="Verdana"/>
          <w:sz w:val="18"/>
          <w:szCs w:val="18"/>
        </w:rPr>
      </w:pPr>
      <w:r>
        <w:rPr>
          <w:rFonts w:ascii="Verdana" w:hAnsi="Verdana"/>
          <w:sz w:val="18"/>
          <w:szCs w:val="18"/>
        </w:rPr>
        <w:t>De</w:t>
      </w:r>
      <w:r w:rsidR="00B009EC">
        <w:rPr>
          <w:rFonts w:ascii="Verdana" w:hAnsi="Verdana"/>
          <w:sz w:val="18"/>
          <w:szCs w:val="18"/>
        </w:rPr>
        <w:t xml:space="preserve"> bevoegde autoriteit</w:t>
      </w:r>
      <w:r w:rsidR="007A5E97">
        <w:rPr>
          <w:rFonts w:ascii="Verdana" w:hAnsi="Verdana"/>
          <w:sz w:val="18"/>
          <w:szCs w:val="18"/>
        </w:rPr>
        <w:t xml:space="preserve"> </w:t>
      </w:r>
      <w:r w:rsidRPr="00690C8D" w:rsidR="007A5E97">
        <w:rPr>
          <w:rFonts w:ascii="Verdana" w:hAnsi="Verdana"/>
          <w:sz w:val="18"/>
          <w:szCs w:val="18"/>
        </w:rPr>
        <w:t>(vakminister en/of toezichthoudende instantie)</w:t>
      </w:r>
      <w:r w:rsidRPr="007B5623" w:rsidR="00B009EC">
        <w:rPr>
          <w:rFonts w:ascii="Verdana" w:hAnsi="Verdana"/>
          <w:sz w:val="18"/>
          <w:szCs w:val="18"/>
        </w:rPr>
        <w:t xml:space="preserve"> </w:t>
      </w:r>
      <w:r>
        <w:rPr>
          <w:rFonts w:ascii="Verdana" w:hAnsi="Verdana"/>
          <w:sz w:val="18"/>
          <w:szCs w:val="18"/>
        </w:rPr>
        <w:t xml:space="preserve">zal </w:t>
      </w:r>
      <w:r w:rsidRPr="007B5623" w:rsidR="00B009EC">
        <w:rPr>
          <w:rFonts w:ascii="Verdana" w:hAnsi="Verdana"/>
          <w:sz w:val="18"/>
          <w:szCs w:val="18"/>
        </w:rPr>
        <w:t xml:space="preserve">– gelet op de meldplicht </w:t>
      </w:r>
      <w:r>
        <w:rPr>
          <w:rFonts w:ascii="Verdana" w:hAnsi="Verdana"/>
          <w:sz w:val="18"/>
          <w:szCs w:val="18"/>
        </w:rPr>
        <w:t xml:space="preserve">van kritieke entiteiten </w:t>
      </w:r>
      <w:r w:rsidRPr="007B5623" w:rsidR="00B009EC">
        <w:rPr>
          <w:rFonts w:ascii="Verdana" w:hAnsi="Verdana"/>
          <w:sz w:val="18"/>
          <w:szCs w:val="18"/>
        </w:rPr>
        <w:t>–</w:t>
      </w:r>
      <w:r w:rsidR="00B009EC">
        <w:rPr>
          <w:rFonts w:ascii="Verdana" w:hAnsi="Verdana"/>
          <w:sz w:val="18"/>
          <w:szCs w:val="18"/>
        </w:rPr>
        <w:t xml:space="preserve"> </w:t>
      </w:r>
      <w:r w:rsidRPr="007B5623" w:rsidR="00B009EC">
        <w:rPr>
          <w:rFonts w:ascii="Verdana" w:hAnsi="Verdana"/>
          <w:sz w:val="18"/>
          <w:szCs w:val="18"/>
        </w:rPr>
        <w:t xml:space="preserve">de gegevens rechtstreeks van betrokkene zelf ontvangen. </w:t>
      </w:r>
      <w:r w:rsidR="00B009EC">
        <w:rPr>
          <w:rFonts w:ascii="Verdana" w:hAnsi="Verdana"/>
          <w:sz w:val="18"/>
          <w:szCs w:val="18"/>
        </w:rPr>
        <w:t xml:space="preserve">Dit geldt ook voor de gegevens van de medewerkers van de centrale contactpunten van andere lidstaten, die door deze contactpunten worden verzonden aan het Nederlandse </w:t>
      </w:r>
      <w:r w:rsidR="008E3A2E">
        <w:rPr>
          <w:rFonts w:ascii="Verdana" w:hAnsi="Verdana"/>
          <w:sz w:val="18"/>
          <w:szCs w:val="18"/>
        </w:rPr>
        <w:t>centrale</w:t>
      </w:r>
      <w:r w:rsidR="00B009EC">
        <w:rPr>
          <w:rFonts w:ascii="Verdana" w:hAnsi="Verdana"/>
          <w:sz w:val="18"/>
          <w:szCs w:val="18"/>
        </w:rPr>
        <w:t xml:space="preserve"> contactpunt (Minister van Justitie en Veiligheid). </w:t>
      </w:r>
      <w:r w:rsidRPr="007B5623" w:rsidR="00B009EC">
        <w:rPr>
          <w:rFonts w:ascii="Verdana" w:hAnsi="Verdana"/>
          <w:sz w:val="18"/>
          <w:szCs w:val="18"/>
        </w:rPr>
        <w:t xml:space="preserve">Daarmee </w:t>
      </w:r>
      <w:r w:rsidR="00B009EC">
        <w:rPr>
          <w:rFonts w:ascii="Verdana" w:hAnsi="Verdana"/>
          <w:sz w:val="18"/>
          <w:szCs w:val="18"/>
        </w:rPr>
        <w:t>zijn</w:t>
      </w:r>
      <w:r w:rsidRPr="007B5623" w:rsidR="00B009EC">
        <w:rPr>
          <w:rFonts w:ascii="Verdana" w:hAnsi="Verdana"/>
          <w:sz w:val="18"/>
          <w:szCs w:val="18"/>
        </w:rPr>
        <w:t xml:space="preserve"> de</w:t>
      </w:r>
      <w:r w:rsidR="00B009EC">
        <w:rPr>
          <w:rFonts w:ascii="Verdana" w:hAnsi="Verdana"/>
          <w:sz w:val="18"/>
          <w:szCs w:val="18"/>
        </w:rPr>
        <w:t>ze</w:t>
      </w:r>
      <w:r w:rsidRPr="007B5623" w:rsidR="00B009EC">
        <w:rPr>
          <w:rFonts w:ascii="Verdana" w:hAnsi="Verdana"/>
          <w:sz w:val="18"/>
          <w:szCs w:val="18"/>
        </w:rPr>
        <w:t xml:space="preserve"> betrokkene</w:t>
      </w:r>
      <w:r w:rsidR="00B009EC">
        <w:rPr>
          <w:rFonts w:ascii="Verdana" w:hAnsi="Verdana"/>
          <w:sz w:val="18"/>
          <w:szCs w:val="18"/>
        </w:rPr>
        <w:t>n</w:t>
      </w:r>
      <w:r w:rsidRPr="007B5623" w:rsidR="00B009EC">
        <w:rPr>
          <w:rFonts w:ascii="Verdana" w:hAnsi="Verdana"/>
          <w:sz w:val="18"/>
          <w:szCs w:val="18"/>
        </w:rPr>
        <w:t xml:space="preserve"> op de hoogte van de verwerking en wordt voldaan aan het beginsel van behoorlijkheid.</w:t>
      </w:r>
    </w:p>
    <w:p w:rsidR="00EE1900" w:rsidP="00B009EC" w:rsidRDefault="00EE1900" w14:paraId="420D9D81" w14:textId="77777777">
      <w:pPr>
        <w:pStyle w:val="Geenafstand"/>
        <w:rPr>
          <w:rFonts w:ascii="Verdana" w:hAnsi="Verdana"/>
          <w:sz w:val="18"/>
          <w:szCs w:val="18"/>
        </w:rPr>
      </w:pPr>
    </w:p>
    <w:p w:rsidRPr="00A62E5A" w:rsidR="00B009EC" w:rsidP="00B009EC" w:rsidRDefault="00B009EC" w14:paraId="02DF2415" w14:textId="77777777">
      <w:pPr>
        <w:pStyle w:val="Geenafstand"/>
        <w:rPr>
          <w:rFonts w:ascii="Verdana" w:hAnsi="Verdana"/>
          <w:i/>
          <w:iCs/>
          <w:sz w:val="18"/>
          <w:szCs w:val="18"/>
        </w:rPr>
      </w:pPr>
      <w:r w:rsidRPr="00A62E5A">
        <w:rPr>
          <w:rFonts w:ascii="Verdana" w:hAnsi="Verdana"/>
          <w:i/>
          <w:iCs/>
          <w:sz w:val="18"/>
          <w:szCs w:val="18"/>
        </w:rPr>
        <w:t>Transparantie</w:t>
      </w:r>
    </w:p>
    <w:p w:rsidRPr="007B5623" w:rsidR="00B009EC" w:rsidP="00B009EC" w:rsidRDefault="00B009EC" w14:paraId="4577E3BD" w14:textId="329E3F5F">
      <w:pPr>
        <w:pStyle w:val="Geenafstand"/>
        <w:rPr>
          <w:rFonts w:ascii="Verdana" w:hAnsi="Verdana"/>
          <w:sz w:val="18"/>
          <w:szCs w:val="18"/>
        </w:rPr>
      </w:pPr>
      <w:r w:rsidRPr="007B5623">
        <w:rPr>
          <w:rFonts w:ascii="Verdana" w:hAnsi="Verdana"/>
          <w:sz w:val="18"/>
          <w:szCs w:val="18"/>
        </w:rPr>
        <w:t>Transparantie kent verschillende vormen</w:t>
      </w:r>
      <w:r>
        <w:rPr>
          <w:rFonts w:ascii="Verdana" w:hAnsi="Verdana"/>
          <w:sz w:val="18"/>
          <w:szCs w:val="18"/>
        </w:rPr>
        <w:t>. Enerzijds</w:t>
      </w:r>
      <w:r w:rsidRPr="007B5623">
        <w:rPr>
          <w:rFonts w:ascii="Verdana" w:hAnsi="Verdana"/>
          <w:sz w:val="18"/>
          <w:szCs w:val="18"/>
        </w:rPr>
        <w:t xml:space="preserve"> houdt </w:t>
      </w:r>
      <w:r>
        <w:rPr>
          <w:rFonts w:ascii="Verdana" w:hAnsi="Verdana"/>
          <w:sz w:val="18"/>
          <w:szCs w:val="18"/>
        </w:rPr>
        <w:t>dit</w:t>
      </w:r>
      <w:r w:rsidRPr="007B5623">
        <w:rPr>
          <w:rFonts w:ascii="Verdana" w:hAnsi="Verdana"/>
          <w:sz w:val="18"/>
          <w:szCs w:val="18"/>
        </w:rPr>
        <w:t xml:space="preserve"> in dat het verwerkingsproces transparant is</w:t>
      </w:r>
      <w:r>
        <w:rPr>
          <w:rFonts w:ascii="Verdana" w:hAnsi="Verdana"/>
          <w:sz w:val="18"/>
          <w:szCs w:val="18"/>
        </w:rPr>
        <w:t>.</w:t>
      </w:r>
      <w:r w:rsidRPr="007B5623">
        <w:rPr>
          <w:rFonts w:ascii="Verdana" w:hAnsi="Verdana"/>
          <w:sz w:val="18"/>
          <w:szCs w:val="18"/>
        </w:rPr>
        <w:t xml:space="preserve"> </w:t>
      </w:r>
      <w:r w:rsidR="001A4FF1">
        <w:rPr>
          <w:rFonts w:ascii="Verdana" w:hAnsi="Verdana"/>
          <w:sz w:val="18"/>
          <w:szCs w:val="18"/>
        </w:rPr>
        <w:t>Het proces van d</w:t>
      </w:r>
      <w:r w:rsidRPr="007B5623">
        <w:rPr>
          <w:rFonts w:ascii="Verdana" w:hAnsi="Verdana"/>
          <w:sz w:val="18"/>
          <w:szCs w:val="18"/>
        </w:rPr>
        <w:t xml:space="preserve">e verwerking van persoonsgegevens zal door </w:t>
      </w:r>
      <w:r w:rsidR="001A4FF1">
        <w:rPr>
          <w:rFonts w:ascii="Verdana" w:hAnsi="Verdana"/>
          <w:sz w:val="18"/>
          <w:szCs w:val="18"/>
        </w:rPr>
        <w:t xml:space="preserve">het </w:t>
      </w:r>
      <w:r w:rsidR="008E3A2E">
        <w:rPr>
          <w:rFonts w:ascii="Verdana" w:hAnsi="Verdana"/>
          <w:sz w:val="18"/>
          <w:szCs w:val="18"/>
        </w:rPr>
        <w:t>centrale</w:t>
      </w:r>
      <w:r>
        <w:rPr>
          <w:rFonts w:ascii="Verdana" w:hAnsi="Verdana"/>
          <w:sz w:val="18"/>
          <w:szCs w:val="18"/>
        </w:rPr>
        <w:t xml:space="preserve"> contactpunt en de </w:t>
      </w:r>
      <w:r>
        <w:rPr>
          <w:rFonts w:ascii="Verdana" w:hAnsi="Verdana"/>
          <w:sz w:val="18"/>
          <w:szCs w:val="18"/>
        </w:rPr>
        <w:lastRenderedPageBreak/>
        <w:t>bevoegde autoriteit</w:t>
      </w:r>
      <w:r w:rsidR="00394AF1">
        <w:rPr>
          <w:rFonts w:ascii="Verdana" w:hAnsi="Verdana"/>
          <w:sz w:val="18"/>
          <w:szCs w:val="18"/>
        </w:rPr>
        <w:t xml:space="preserve"> (vakminister en toezichthoudende instantie)</w:t>
      </w:r>
      <w:r w:rsidRPr="007B5623">
        <w:rPr>
          <w:rFonts w:ascii="Verdana" w:hAnsi="Verdana"/>
          <w:sz w:val="18"/>
          <w:szCs w:val="18"/>
        </w:rPr>
        <w:t xml:space="preserve"> in samenspraak met de </w:t>
      </w:r>
      <w:r>
        <w:rPr>
          <w:rFonts w:ascii="Verdana" w:hAnsi="Verdana"/>
          <w:sz w:val="18"/>
          <w:szCs w:val="18"/>
        </w:rPr>
        <w:t>f</w:t>
      </w:r>
      <w:r w:rsidRPr="007B5623">
        <w:rPr>
          <w:rFonts w:ascii="Verdana" w:hAnsi="Verdana"/>
          <w:sz w:val="18"/>
          <w:szCs w:val="18"/>
        </w:rPr>
        <w:t xml:space="preserve">unctionaris </w:t>
      </w:r>
      <w:r>
        <w:rPr>
          <w:rFonts w:ascii="Verdana" w:hAnsi="Verdana"/>
          <w:sz w:val="18"/>
          <w:szCs w:val="18"/>
        </w:rPr>
        <w:t>g</w:t>
      </w:r>
      <w:r w:rsidRPr="007B5623">
        <w:rPr>
          <w:rFonts w:ascii="Verdana" w:hAnsi="Verdana"/>
          <w:sz w:val="18"/>
          <w:szCs w:val="18"/>
        </w:rPr>
        <w:t xml:space="preserve">egevensbescherming worden </w:t>
      </w:r>
      <w:r w:rsidR="001A4FF1">
        <w:rPr>
          <w:rFonts w:ascii="Verdana" w:hAnsi="Verdana"/>
          <w:sz w:val="18"/>
          <w:szCs w:val="18"/>
        </w:rPr>
        <w:t>ingericht</w:t>
      </w:r>
      <w:r w:rsidRPr="007B5623">
        <w:rPr>
          <w:rFonts w:ascii="Verdana" w:hAnsi="Verdana"/>
          <w:sz w:val="18"/>
          <w:szCs w:val="18"/>
        </w:rPr>
        <w:t xml:space="preserve">. Daarmee wordt voldaan aan het element van transparantie. </w:t>
      </w:r>
    </w:p>
    <w:p w:rsidR="00B009EC" w:rsidP="00B009EC" w:rsidRDefault="00B009EC" w14:paraId="2368A6A7" w14:textId="77777777">
      <w:pPr>
        <w:pStyle w:val="Geenafstand"/>
        <w:rPr>
          <w:rFonts w:ascii="Verdana" w:hAnsi="Verdana"/>
          <w:i/>
          <w:iCs/>
          <w:sz w:val="18"/>
          <w:szCs w:val="18"/>
        </w:rPr>
      </w:pPr>
    </w:p>
    <w:p w:rsidR="00B009EC" w:rsidP="00B009EC" w:rsidRDefault="00B009EC" w14:paraId="00CE08BF" w14:textId="153CF9E5">
      <w:pPr>
        <w:pStyle w:val="Kop3"/>
      </w:pPr>
      <w:bookmarkStart w:name="_Toc151638557" w:id="107"/>
      <w:bookmarkStart w:name="_Toc198722625" w:id="108"/>
      <w:r>
        <w:t>6.</w:t>
      </w:r>
      <w:r w:rsidR="00691461">
        <w:t>4</w:t>
      </w:r>
      <w:r>
        <w:t xml:space="preserve">.2 </w:t>
      </w:r>
      <w:r w:rsidRPr="003B2734">
        <w:t>Doelbinding</w:t>
      </w:r>
      <w:bookmarkEnd w:id="107"/>
      <w:bookmarkEnd w:id="108"/>
    </w:p>
    <w:p w:rsidRPr="003B2734" w:rsidR="00B009EC" w:rsidP="00B009EC" w:rsidRDefault="00B009EC" w14:paraId="7B324413" w14:textId="77777777">
      <w:pPr>
        <w:pStyle w:val="Geenafstand"/>
        <w:rPr>
          <w:rFonts w:ascii="Verdana" w:hAnsi="Verdana"/>
          <w:i/>
          <w:iCs/>
          <w:sz w:val="18"/>
          <w:szCs w:val="18"/>
        </w:rPr>
      </w:pPr>
    </w:p>
    <w:p w:rsidRPr="00BC6BD9" w:rsidR="00B009EC" w:rsidP="00B009EC" w:rsidRDefault="00B009EC" w14:paraId="526A920D" w14:textId="77777777">
      <w:pPr>
        <w:pStyle w:val="Geenafstand"/>
        <w:rPr>
          <w:rFonts w:ascii="Verdana" w:hAnsi="Verdana"/>
          <w:sz w:val="18"/>
          <w:szCs w:val="18"/>
        </w:rPr>
      </w:pPr>
      <w:r w:rsidRPr="008416E9">
        <w:rPr>
          <w:rFonts w:ascii="Verdana" w:hAnsi="Verdana"/>
          <w:sz w:val="18"/>
          <w:szCs w:val="18"/>
        </w:rPr>
        <w:t xml:space="preserve">In artikel 5, eerste lid, onderdeel </w:t>
      </w:r>
      <w:r>
        <w:rPr>
          <w:rFonts w:ascii="Verdana" w:hAnsi="Verdana"/>
          <w:sz w:val="18"/>
          <w:szCs w:val="18"/>
        </w:rPr>
        <w:t>b</w:t>
      </w:r>
      <w:r w:rsidRPr="008416E9">
        <w:rPr>
          <w:rFonts w:ascii="Verdana" w:hAnsi="Verdana"/>
          <w:sz w:val="18"/>
          <w:szCs w:val="18"/>
        </w:rPr>
        <w:t>, Avg is bepaald dat persoonsgegevens worden</w:t>
      </w:r>
      <w:r w:rsidRPr="00BC6BD9">
        <w:t xml:space="preserve"> </w:t>
      </w:r>
      <w:r w:rsidRPr="00BC6BD9">
        <w:rPr>
          <w:rFonts w:ascii="Verdana" w:hAnsi="Verdana"/>
          <w:sz w:val="18"/>
          <w:szCs w:val="18"/>
        </w:rPr>
        <w:t xml:space="preserve">verzameld voor welbepaalde, uitdrukkelijk omschreven en gerechtvaardigde doeleinden en vervolgens </w:t>
      </w:r>
    </w:p>
    <w:p w:rsidR="00B009EC" w:rsidP="00B009EC" w:rsidRDefault="00B009EC" w14:paraId="5D71D98F" w14:textId="77777777">
      <w:pPr>
        <w:pStyle w:val="Geenafstand"/>
        <w:rPr>
          <w:rFonts w:ascii="Verdana" w:hAnsi="Verdana"/>
          <w:sz w:val="18"/>
          <w:szCs w:val="18"/>
        </w:rPr>
      </w:pPr>
      <w:r w:rsidRPr="00BC6BD9">
        <w:rPr>
          <w:rFonts w:ascii="Verdana" w:hAnsi="Verdana"/>
          <w:sz w:val="18"/>
          <w:szCs w:val="18"/>
        </w:rPr>
        <w:t>niet verder op een met die doeleinden onverenigbare wijze mogen worden verwerkt</w:t>
      </w:r>
      <w:r>
        <w:rPr>
          <w:rFonts w:ascii="Verdana" w:hAnsi="Verdana"/>
          <w:sz w:val="18"/>
          <w:szCs w:val="18"/>
        </w:rPr>
        <w:t xml:space="preserve">. Dit betreft het zogeheten doelbindingsbeginsel. </w:t>
      </w:r>
    </w:p>
    <w:p w:rsidR="00B009EC" w:rsidP="00B009EC" w:rsidRDefault="00B009EC" w14:paraId="73B41ECF" w14:textId="77777777">
      <w:pPr>
        <w:pStyle w:val="Geenafstand"/>
        <w:rPr>
          <w:rFonts w:ascii="Verdana" w:hAnsi="Verdana"/>
          <w:sz w:val="18"/>
          <w:szCs w:val="18"/>
        </w:rPr>
      </w:pPr>
    </w:p>
    <w:p w:rsidR="00B009EC" w:rsidP="00B009EC" w:rsidRDefault="00B009EC" w14:paraId="600EDF90" w14:textId="267CC901">
      <w:pPr>
        <w:pStyle w:val="Geenafstand"/>
        <w:rPr>
          <w:rFonts w:ascii="Verdana" w:hAnsi="Verdana"/>
          <w:sz w:val="18"/>
          <w:szCs w:val="18"/>
        </w:rPr>
      </w:pPr>
      <w:r>
        <w:rPr>
          <w:rFonts w:ascii="Verdana" w:hAnsi="Verdana"/>
          <w:sz w:val="18"/>
          <w:szCs w:val="18"/>
        </w:rPr>
        <w:t xml:space="preserve">De verwerking van persoonsgegevens in het kader van </w:t>
      </w:r>
      <w:r w:rsidR="009D1CD5">
        <w:rPr>
          <w:rFonts w:ascii="Verdana" w:hAnsi="Verdana"/>
          <w:sz w:val="18"/>
          <w:szCs w:val="18"/>
        </w:rPr>
        <w:t>de Wwke</w:t>
      </w:r>
      <w:r>
        <w:rPr>
          <w:rFonts w:ascii="Verdana" w:hAnsi="Verdana"/>
          <w:sz w:val="18"/>
          <w:szCs w:val="18"/>
        </w:rPr>
        <w:t xml:space="preserve"> geschiedt in het kader van de in </w:t>
      </w:r>
      <w:r w:rsidR="009D1CD5">
        <w:rPr>
          <w:rFonts w:ascii="Verdana" w:hAnsi="Verdana"/>
          <w:sz w:val="18"/>
          <w:szCs w:val="18"/>
        </w:rPr>
        <w:t>de Wwke</w:t>
      </w:r>
      <w:r>
        <w:rPr>
          <w:rFonts w:ascii="Verdana" w:hAnsi="Verdana"/>
          <w:sz w:val="18"/>
          <w:szCs w:val="18"/>
        </w:rPr>
        <w:t xml:space="preserve"> opgenomen doelen. De algemene doelen van </w:t>
      </w:r>
      <w:r w:rsidR="009D1CD5">
        <w:rPr>
          <w:rFonts w:ascii="Verdana" w:hAnsi="Verdana"/>
          <w:sz w:val="18"/>
          <w:szCs w:val="18"/>
        </w:rPr>
        <w:t>de Wwke</w:t>
      </w:r>
      <w:r>
        <w:rPr>
          <w:rFonts w:ascii="Verdana" w:hAnsi="Verdana"/>
          <w:sz w:val="18"/>
          <w:szCs w:val="18"/>
        </w:rPr>
        <w:t xml:space="preserve"> zijn opgenomen in artikel 2</w:t>
      </w:r>
      <w:r w:rsidR="009D1CD5">
        <w:rPr>
          <w:rFonts w:ascii="Verdana" w:hAnsi="Verdana"/>
          <w:sz w:val="18"/>
          <w:szCs w:val="18"/>
        </w:rPr>
        <w:t xml:space="preserve"> Wwke</w:t>
      </w:r>
      <w:r>
        <w:rPr>
          <w:rFonts w:ascii="Verdana" w:hAnsi="Verdana"/>
          <w:sz w:val="18"/>
          <w:szCs w:val="18"/>
        </w:rPr>
        <w:t xml:space="preserve">. In de diverse artikelen in </w:t>
      </w:r>
      <w:r w:rsidR="009D1CD5">
        <w:rPr>
          <w:rFonts w:ascii="Verdana" w:hAnsi="Verdana"/>
          <w:sz w:val="18"/>
          <w:szCs w:val="18"/>
        </w:rPr>
        <w:t>de Wwke</w:t>
      </w:r>
      <w:r>
        <w:rPr>
          <w:rFonts w:ascii="Verdana" w:hAnsi="Verdana"/>
          <w:sz w:val="18"/>
          <w:szCs w:val="18"/>
        </w:rPr>
        <w:t xml:space="preserve"> waarin de grondslag is geregeld voor het </w:t>
      </w:r>
      <w:r w:rsidR="008E3A2E">
        <w:rPr>
          <w:rFonts w:ascii="Verdana" w:hAnsi="Verdana"/>
          <w:sz w:val="18"/>
          <w:szCs w:val="18"/>
        </w:rPr>
        <w:t>centrale</w:t>
      </w:r>
      <w:r>
        <w:rPr>
          <w:rFonts w:ascii="Verdana" w:hAnsi="Verdana"/>
          <w:sz w:val="18"/>
          <w:szCs w:val="18"/>
        </w:rPr>
        <w:t xml:space="preserve"> contactpunt en de bevoegde autoriteit </w:t>
      </w:r>
      <w:r w:rsidRPr="00C16705" w:rsidR="00315009">
        <w:rPr>
          <w:rFonts w:ascii="Verdana" w:hAnsi="Verdana"/>
          <w:sz w:val="18"/>
          <w:szCs w:val="18"/>
          <w:lang w:eastAsia="nl-NL"/>
        </w:rPr>
        <w:t>(vakminister</w:t>
      </w:r>
      <w:r w:rsidR="00394AF1">
        <w:rPr>
          <w:rFonts w:ascii="Verdana" w:hAnsi="Verdana"/>
          <w:sz w:val="18"/>
          <w:szCs w:val="18"/>
          <w:lang w:eastAsia="nl-NL"/>
        </w:rPr>
        <w:t xml:space="preserve"> en</w:t>
      </w:r>
      <w:r w:rsidR="007A5E97">
        <w:rPr>
          <w:rFonts w:ascii="Verdana" w:hAnsi="Verdana"/>
          <w:sz w:val="18"/>
          <w:szCs w:val="18"/>
          <w:lang w:eastAsia="nl-NL"/>
        </w:rPr>
        <w:t>/of</w:t>
      </w:r>
      <w:r w:rsidR="00394AF1">
        <w:rPr>
          <w:rFonts w:ascii="Verdana" w:hAnsi="Verdana"/>
          <w:sz w:val="18"/>
          <w:szCs w:val="18"/>
          <w:lang w:eastAsia="nl-NL"/>
        </w:rPr>
        <w:t xml:space="preserve"> </w:t>
      </w:r>
      <w:r w:rsidRPr="00C16705" w:rsidR="00315009">
        <w:rPr>
          <w:rFonts w:ascii="Verdana" w:hAnsi="Verdana"/>
          <w:sz w:val="18"/>
          <w:szCs w:val="18"/>
          <w:lang w:eastAsia="nl-NL"/>
        </w:rPr>
        <w:t>toezichthoudende instantie)</w:t>
      </w:r>
      <w:r w:rsidR="00315009">
        <w:rPr>
          <w:rFonts w:ascii="Verdana" w:hAnsi="Verdana"/>
          <w:sz w:val="18"/>
          <w:szCs w:val="18"/>
          <w:lang w:eastAsia="nl-NL"/>
        </w:rPr>
        <w:t xml:space="preserve"> </w:t>
      </w:r>
      <w:r>
        <w:rPr>
          <w:rFonts w:ascii="Verdana" w:hAnsi="Verdana"/>
          <w:sz w:val="18"/>
          <w:szCs w:val="18"/>
        </w:rPr>
        <w:t xml:space="preserve">om gegevens, waaronder persoonsgegevens, uit te wisselen zijn ook de doelen van die gegevensverwerking omschreven. </w:t>
      </w:r>
    </w:p>
    <w:p w:rsidRPr="007B5623" w:rsidR="00B009EC" w:rsidP="00B009EC" w:rsidRDefault="00B009EC" w14:paraId="35A37499" w14:textId="77777777">
      <w:pPr>
        <w:pStyle w:val="Geenafstand"/>
        <w:rPr>
          <w:rFonts w:ascii="Verdana" w:hAnsi="Verdana"/>
          <w:sz w:val="18"/>
          <w:szCs w:val="18"/>
        </w:rPr>
      </w:pPr>
    </w:p>
    <w:p w:rsidRPr="007B5623" w:rsidR="00B009EC" w:rsidP="00B009EC" w:rsidRDefault="00B009EC" w14:paraId="5ABCF0E4" w14:textId="46B70304">
      <w:pPr>
        <w:pStyle w:val="Kop3"/>
      </w:pPr>
      <w:bookmarkStart w:name="_Toc151638558" w:id="109"/>
      <w:bookmarkStart w:name="_Toc198722626" w:id="110"/>
      <w:r>
        <w:t>6.</w:t>
      </w:r>
      <w:r w:rsidR="00691461">
        <w:t>4</w:t>
      </w:r>
      <w:r>
        <w:t xml:space="preserve">.3 </w:t>
      </w:r>
      <w:r w:rsidRPr="007B5623">
        <w:t>Minimale gegevensverwerking</w:t>
      </w:r>
      <w:bookmarkEnd w:id="109"/>
      <w:bookmarkEnd w:id="110"/>
    </w:p>
    <w:p w:rsidR="00B009EC" w:rsidP="00B009EC" w:rsidRDefault="00B009EC" w14:paraId="1D723678" w14:textId="77777777">
      <w:pPr>
        <w:pStyle w:val="Geenafstand"/>
        <w:rPr>
          <w:rFonts w:ascii="Verdana" w:hAnsi="Verdana"/>
          <w:sz w:val="18"/>
          <w:szCs w:val="18"/>
        </w:rPr>
      </w:pPr>
    </w:p>
    <w:p w:rsidRPr="007B5623" w:rsidR="00B009EC" w:rsidP="003651D7" w:rsidRDefault="00B009EC" w14:paraId="41A052B0" w14:textId="3A84B074">
      <w:pPr>
        <w:pStyle w:val="Geenafstand"/>
        <w:rPr>
          <w:rFonts w:ascii="Verdana" w:hAnsi="Verdana"/>
          <w:sz w:val="18"/>
          <w:szCs w:val="18"/>
        </w:rPr>
      </w:pPr>
      <w:r w:rsidRPr="008416E9">
        <w:rPr>
          <w:rFonts w:ascii="Verdana" w:hAnsi="Verdana"/>
          <w:sz w:val="18"/>
          <w:szCs w:val="18"/>
        </w:rPr>
        <w:t xml:space="preserve">In artikel 5, eerste lid, onderdeel </w:t>
      </w:r>
      <w:r>
        <w:rPr>
          <w:rFonts w:ascii="Verdana" w:hAnsi="Verdana"/>
          <w:sz w:val="18"/>
          <w:szCs w:val="18"/>
        </w:rPr>
        <w:t>c</w:t>
      </w:r>
      <w:r w:rsidRPr="008416E9">
        <w:rPr>
          <w:rFonts w:ascii="Verdana" w:hAnsi="Verdana"/>
          <w:sz w:val="18"/>
          <w:szCs w:val="18"/>
        </w:rPr>
        <w:t xml:space="preserve">, Avg is bepaald dat persoonsgegevens </w:t>
      </w:r>
      <w:r w:rsidRPr="00D95FF2">
        <w:rPr>
          <w:rFonts w:ascii="Verdana" w:hAnsi="Verdana"/>
          <w:sz w:val="18"/>
          <w:szCs w:val="18"/>
        </w:rPr>
        <w:t xml:space="preserve">toereikend </w:t>
      </w:r>
      <w:r>
        <w:rPr>
          <w:rFonts w:ascii="Verdana" w:hAnsi="Verdana"/>
          <w:sz w:val="18"/>
          <w:szCs w:val="18"/>
        </w:rPr>
        <w:t xml:space="preserve">moeten </w:t>
      </w:r>
      <w:r w:rsidRPr="00D95FF2">
        <w:rPr>
          <w:rFonts w:ascii="Verdana" w:hAnsi="Verdana"/>
          <w:sz w:val="18"/>
          <w:szCs w:val="18"/>
        </w:rPr>
        <w:t>zijn, ter zake dienend en beperkt tot wat noodzakelijk is voor de doeleinden waarvoor zij worden verwerkt</w:t>
      </w:r>
      <w:r>
        <w:rPr>
          <w:rFonts w:ascii="Verdana" w:hAnsi="Verdana"/>
          <w:sz w:val="18"/>
          <w:szCs w:val="18"/>
        </w:rPr>
        <w:t>.</w:t>
      </w:r>
      <w:r w:rsidRPr="007B5623">
        <w:rPr>
          <w:rFonts w:ascii="Verdana" w:hAnsi="Verdana"/>
          <w:sz w:val="18"/>
          <w:szCs w:val="18"/>
        </w:rPr>
        <w:t xml:space="preserve"> </w:t>
      </w:r>
      <w:r>
        <w:rPr>
          <w:rFonts w:ascii="Verdana" w:hAnsi="Verdana"/>
          <w:sz w:val="18"/>
          <w:szCs w:val="18"/>
        </w:rPr>
        <w:t>Voor de bespreking hiervan wordt verwezen naar paragraaf 6.</w:t>
      </w:r>
      <w:r w:rsidR="004C22C3">
        <w:rPr>
          <w:rFonts w:ascii="Verdana" w:hAnsi="Verdana"/>
          <w:sz w:val="18"/>
          <w:szCs w:val="18"/>
        </w:rPr>
        <w:t>3.3</w:t>
      </w:r>
      <w:r>
        <w:rPr>
          <w:rFonts w:ascii="Verdana" w:hAnsi="Verdana"/>
          <w:sz w:val="18"/>
          <w:szCs w:val="18"/>
        </w:rPr>
        <w:t xml:space="preserve">, waarin is ingegaan op de </w:t>
      </w:r>
      <w:r w:rsidRPr="007B5623">
        <w:rPr>
          <w:rFonts w:ascii="Verdana" w:hAnsi="Verdana"/>
          <w:sz w:val="18"/>
          <w:szCs w:val="18"/>
        </w:rPr>
        <w:t xml:space="preserve">dringende maatschappelijke behoefte voor de verwerking van persoonsgegevens en </w:t>
      </w:r>
      <w:r>
        <w:rPr>
          <w:rFonts w:ascii="Verdana" w:hAnsi="Verdana"/>
          <w:sz w:val="18"/>
          <w:szCs w:val="18"/>
        </w:rPr>
        <w:t xml:space="preserve">de noodzaak van die </w:t>
      </w:r>
      <w:r w:rsidRPr="007B5623">
        <w:rPr>
          <w:rFonts w:ascii="Verdana" w:hAnsi="Verdana"/>
          <w:sz w:val="18"/>
          <w:szCs w:val="18"/>
        </w:rPr>
        <w:t xml:space="preserve">verwerking. </w:t>
      </w:r>
    </w:p>
    <w:p w:rsidR="00B009EC" w:rsidP="00B009EC" w:rsidRDefault="00B009EC" w14:paraId="3E911383" w14:textId="77777777">
      <w:pPr>
        <w:pStyle w:val="Geenafstand"/>
        <w:rPr>
          <w:rFonts w:ascii="Verdana" w:hAnsi="Verdana"/>
          <w:sz w:val="18"/>
          <w:szCs w:val="18"/>
        </w:rPr>
      </w:pPr>
    </w:p>
    <w:p w:rsidRPr="007B5623" w:rsidR="00B009EC" w:rsidP="00B009EC" w:rsidRDefault="00B009EC" w14:paraId="5EA65FCE" w14:textId="75FB81D3">
      <w:pPr>
        <w:pStyle w:val="Kop3"/>
      </w:pPr>
      <w:bookmarkStart w:name="_Toc151638559" w:id="111"/>
      <w:bookmarkStart w:name="_Toc198722627" w:id="112"/>
      <w:r>
        <w:t>6.</w:t>
      </w:r>
      <w:r w:rsidR="00691461">
        <w:t>4</w:t>
      </w:r>
      <w:r>
        <w:t xml:space="preserve">.4 </w:t>
      </w:r>
      <w:r w:rsidRPr="007B5623">
        <w:t>Juistheid</w:t>
      </w:r>
      <w:bookmarkEnd w:id="111"/>
      <w:bookmarkEnd w:id="112"/>
    </w:p>
    <w:p w:rsidR="00B009EC" w:rsidP="00B009EC" w:rsidRDefault="00B009EC" w14:paraId="2FB64C29" w14:textId="77777777">
      <w:pPr>
        <w:pStyle w:val="Geenafstand"/>
        <w:rPr>
          <w:rFonts w:ascii="Verdana" w:hAnsi="Verdana"/>
          <w:sz w:val="18"/>
          <w:szCs w:val="18"/>
        </w:rPr>
      </w:pPr>
    </w:p>
    <w:p w:rsidR="00B009EC" w:rsidP="00B009EC" w:rsidRDefault="00B009EC" w14:paraId="7F949110" w14:textId="77777777">
      <w:pPr>
        <w:pStyle w:val="Geenafstand"/>
        <w:rPr>
          <w:rFonts w:ascii="Verdana" w:hAnsi="Verdana"/>
          <w:sz w:val="18"/>
          <w:szCs w:val="18"/>
        </w:rPr>
      </w:pPr>
      <w:r w:rsidRPr="008416E9">
        <w:rPr>
          <w:rFonts w:ascii="Verdana" w:hAnsi="Verdana"/>
          <w:sz w:val="18"/>
          <w:szCs w:val="18"/>
        </w:rPr>
        <w:t xml:space="preserve">In artikel 5, eerste lid, onderdeel </w:t>
      </w:r>
      <w:r>
        <w:rPr>
          <w:rFonts w:ascii="Verdana" w:hAnsi="Verdana"/>
          <w:sz w:val="18"/>
          <w:szCs w:val="18"/>
        </w:rPr>
        <w:t>d</w:t>
      </w:r>
      <w:r w:rsidRPr="008416E9">
        <w:rPr>
          <w:rFonts w:ascii="Verdana" w:hAnsi="Verdana"/>
          <w:sz w:val="18"/>
          <w:szCs w:val="18"/>
        </w:rPr>
        <w:t xml:space="preserve">, Avg is bepaald dat persoonsgegevens </w:t>
      </w:r>
      <w:r w:rsidRPr="00A36AC0">
        <w:rPr>
          <w:rFonts w:ascii="Verdana" w:hAnsi="Verdana"/>
          <w:sz w:val="18"/>
          <w:szCs w:val="18"/>
        </w:rPr>
        <w:t>juist</w:t>
      </w:r>
      <w:r>
        <w:rPr>
          <w:rFonts w:ascii="Verdana" w:hAnsi="Verdana"/>
          <w:sz w:val="18"/>
          <w:szCs w:val="18"/>
        </w:rPr>
        <w:t xml:space="preserve"> moeten</w:t>
      </w:r>
      <w:r w:rsidRPr="00A36AC0">
        <w:rPr>
          <w:rFonts w:ascii="Verdana" w:hAnsi="Verdana"/>
          <w:sz w:val="18"/>
          <w:szCs w:val="18"/>
        </w:rPr>
        <w:t xml:space="preserve"> zijn en zo nodig </w:t>
      </w:r>
      <w:r>
        <w:rPr>
          <w:rFonts w:ascii="Verdana" w:hAnsi="Verdana"/>
          <w:sz w:val="18"/>
          <w:szCs w:val="18"/>
        </w:rPr>
        <w:t xml:space="preserve">moeten </w:t>
      </w:r>
      <w:r w:rsidRPr="00A36AC0">
        <w:rPr>
          <w:rFonts w:ascii="Verdana" w:hAnsi="Verdana"/>
          <w:sz w:val="18"/>
          <w:szCs w:val="18"/>
        </w:rPr>
        <w:t>worden geactualiseerd</w:t>
      </w:r>
      <w:r>
        <w:rPr>
          <w:rFonts w:ascii="Verdana" w:hAnsi="Verdana"/>
          <w:sz w:val="18"/>
          <w:szCs w:val="18"/>
        </w:rPr>
        <w:t xml:space="preserve">. Ook is hierin bepaald dat </w:t>
      </w:r>
      <w:r w:rsidRPr="00A36AC0">
        <w:rPr>
          <w:rFonts w:ascii="Verdana" w:hAnsi="Verdana"/>
          <w:sz w:val="18"/>
          <w:szCs w:val="18"/>
        </w:rPr>
        <w:t>alle redelijke maatregelen moeten worden genomen om de persoonsgegevens die, gelet op de doeleinden waarvoor zij worden verwerkt, onjuist zijn, onverwijld te wissen of te rectificeren</w:t>
      </w:r>
      <w:r>
        <w:rPr>
          <w:rFonts w:ascii="Verdana" w:hAnsi="Verdana"/>
          <w:sz w:val="18"/>
          <w:szCs w:val="18"/>
        </w:rPr>
        <w:t xml:space="preserve">. </w:t>
      </w:r>
    </w:p>
    <w:p w:rsidR="00B009EC" w:rsidP="00B009EC" w:rsidRDefault="00B009EC" w14:paraId="018E20A8" w14:textId="77777777">
      <w:pPr>
        <w:pStyle w:val="Geenafstand"/>
        <w:rPr>
          <w:rFonts w:ascii="Verdana" w:hAnsi="Verdana"/>
          <w:sz w:val="18"/>
          <w:szCs w:val="18"/>
        </w:rPr>
      </w:pPr>
    </w:p>
    <w:p w:rsidRPr="007B5623" w:rsidR="00B009EC" w:rsidP="00B009EC" w:rsidRDefault="0089522B" w14:paraId="44877AAA" w14:textId="5F0B2D76">
      <w:pPr>
        <w:pStyle w:val="Geenafstand"/>
        <w:rPr>
          <w:rFonts w:ascii="Verdana" w:hAnsi="Verdana"/>
          <w:sz w:val="18"/>
          <w:szCs w:val="18"/>
        </w:rPr>
      </w:pPr>
      <w:r>
        <w:rPr>
          <w:rFonts w:ascii="Verdana" w:hAnsi="Verdana"/>
          <w:sz w:val="18"/>
          <w:szCs w:val="18"/>
        </w:rPr>
        <w:t>D</w:t>
      </w:r>
      <w:r w:rsidRPr="007B5623" w:rsidR="00B009EC">
        <w:rPr>
          <w:rFonts w:ascii="Verdana" w:hAnsi="Verdana"/>
          <w:sz w:val="18"/>
          <w:szCs w:val="18"/>
        </w:rPr>
        <w:t xml:space="preserve">e </w:t>
      </w:r>
      <w:r w:rsidR="00B009EC">
        <w:rPr>
          <w:rFonts w:ascii="Verdana" w:hAnsi="Verdana"/>
          <w:sz w:val="18"/>
          <w:szCs w:val="18"/>
        </w:rPr>
        <w:t>bevoegde autoriteit</w:t>
      </w:r>
      <w:r w:rsidRPr="007B5623" w:rsidR="00B009EC">
        <w:rPr>
          <w:rFonts w:ascii="Verdana" w:hAnsi="Verdana"/>
          <w:sz w:val="18"/>
          <w:szCs w:val="18"/>
        </w:rPr>
        <w:t xml:space="preserve"> </w:t>
      </w:r>
      <w:r w:rsidR="0082682A">
        <w:rPr>
          <w:rFonts w:ascii="Verdana" w:hAnsi="Verdana"/>
          <w:sz w:val="18"/>
          <w:szCs w:val="18"/>
        </w:rPr>
        <w:t>(vakminister en toezichthoudende instantie)</w:t>
      </w:r>
      <w:r w:rsidRPr="007B5623" w:rsidR="0082682A">
        <w:rPr>
          <w:rFonts w:ascii="Verdana" w:hAnsi="Verdana"/>
          <w:sz w:val="18"/>
          <w:szCs w:val="18"/>
        </w:rPr>
        <w:t xml:space="preserve"> </w:t>
      </w:r>
      <w:r w:rsidRPr="007B5623" w:rsidR="00B009EC">
        <w:rPr>
          <w:rFonts w:ascii="Verdana" w:hAnsi="Verdana"/>
          <w:sz w:val="18"/>
          <w:szCs w:val="18"/>
        </w:rPr>
        <w:t xml:space="preserve">en </w:t>
      </w:r>
      <w:r>
        <w:rPr>
          <w:rFonts w:ascii="Verdana" w:hAnsi="Verdana"/>
          <w:sz w:val="18"/>
          <w:szCs w:val="18"/>
        </w:rPr>
        <w:t xml:space="preserve">het </w:t>
      </w:r>
      <w:r w:rsidR="008E3A2E">
        <w:rPr>
          <w:rFonts w:ascii="Verdana" w:hAnsi="Verdana"/>
          <w:sz w:val="18"/>
          <w:szCs w:val="18"/>
        </w:rPr>
        <w:t>centrale</w:t>
      </w:r>
      <w:r w:rsidR="00B009EC">
        <w:rPr>
          <w:rFonts w:ascii="Verdana" w:hAnsi="Verdana"/>
          <w:sz w:val="18"/>
          <w:szCs w:val="18"/>
        </w:rPr>
        <w:t xml:space="preserve"> contactpunt </w:t>
      </w:r>
      <w:r w:rsidRPr="007B5623" w:rsidR="00B009EC">
        <w:rPr>
          <w:rFonts w:ascii="Verdana" w:hAnsi="Verdana"/>
          <w:sz w:val="18"/>
          <w:szCs w:val="18"/>
        </w:rPr>
        <w:t xml:space="preserve">moeten </w:t>
      </w:r>
      <w:r w:rsidR="00B009EC">
        <w:rPr>
          <w:rFonts w:ascii="Verdana" w:hAnsi="Verdana"/>
          <w:sz w:val="18"/>
          <w:szCs w:val="18"/>
        </w:rPr>
        <w:t xml:space="preserve">dus </w:t>
      </w:r>
      <w:r w:rsidRPr="007B5623" w:rsidR="00B009EC">
        <w:rPr>
          <w:rFonts w:ascii="Verdana" w:hAnsi="Verdana"/>
          <w:sz w:val="18"/>
          <w:szCs w:val="18"/>
        </w:rPr>
        <w:t xml:space="preserve">passende maatregelen </w:t>
      </w:r>
      <w:r w:rsidR="00B009EC">
        <w:rPr>
          <w:rFonts w:ascii="Verdana" w:hAnsi="Verdana"/>
          <w:sz w:val="18"/>
          <w:szCs w:val="18"/>
        </w:rPr>
        <w:t xml:space="preserve">nemen </w:t>
      </w:r>
      <w:r w:rsidRPr="007B5623" w:rsidR="00B009EC">
        <w:rPr>
          <w:rFonts w:ascii="Verdana" w:hAnsi="Verdana"/>
          <w:sz w:val="18"/>
          <w:szCs w:val="18"/>
        </w:rPr>
        <w:t xml:space="preserve">om de juistheid van de gegevens te borgen. Dit betekent dat er processen en procedures uitgewerkt moeten worden om fouten bij het verkrijgen van de gegevens te voorkomen en </w:t>
      </w:r>
      <w:r w:rsidR="00B009EC">
        <w:rPr>
          <w:rFonts w:ascii="Verdana" w:hAnsi="Verdana"/>
          <w:sz w:val="18"/>
          <w:szCs w:val="18"/>
        </w:rPr>
        <w:t xml:space="preserve">om </w:t>
      </w:r>
      <w:r w:rsidRPr="007B5623" w:rsidR="00B009EC">
        <w:rPr>
          <w:rFonts w:ascii="Verdana" w:hAnsi="Verdana"/>
          <w:sz w:val="18"/>
          <w:szCs w:val="18"/>
        </w:rPr>
        <w:t xml:space="preserve">de gegevens met enige regelmaat te controleren. Deze processen en procedures worden </w:t>
      </w:r>
      <w:r w:rsidR="00B009EC">
        <w:rPr>
          <w:rFonts w:ascii="Verdana" w:hAnsi="Verdana"/>
          <w:sz w:val="18"/>
          <w:szCs w:val="18"/>
        </w:rPr>
        <w:t>door de bevoegde autoriteit</w:t>
      </w:r>
      <w:r>
        <w:rPr>
          <w:rFonts w:ascii="Verdana" w:hAnsi="Verdana"/>
          <w:sz w:val="18"/>
          <w:szCs w:val="18"/>
        </w:rPr>
        <w:t xml:space="preserve"> </w:t>
      </w:r>
      <w:r w:rsidR="0082682A">
        <w:rPr>
          <w:rFonts w:ascii="Verdana" w:hAnsi="Verdana"/>
          <w:sz w:val="18"/>
          <w:szCs w:val="18"/>
        </w:rPr>
        <w:t>(vakminister en toezichthoudende instantie)</w:t>
      </w:r>
      <w:r w:rsidRPr="007B5623" w:rsidR="0082682A">
        <w:rPr>
          <w:rFonts w:ascii="Verdana" w:hAnsi="Verdana"/>
          <w:sz w:val="18"/>
          <w:szCs w:val="18"/>
        </w:rPr>
        <w:t xml:space="preserve"> </w:t>
      </w:r>
      <w:r>
        <w:rPr>
          <w:rFonts w:ascii="Verdana" w:hAnsi="Verdana"/>
          <w:sz w:val="18"/>
          <w:szCs w:val="18"/>
        </w:rPr>
        <w:t xml:space="preserve">en het </w:t>
      </w:r>
      <w:r w:rsidR="008E3A2E">
        <w:rPr>
          <w:rFonts w:ascii="Verdana" w:hAnsi="Verdana"/>
          <w:sz w:val="18"/>
          <w:szCs w:val="18"/>
        </w:rPr>
        <w:t>centrale</w:t>
      </w:r>
      <w:r>
        <w:rPr>
          <w:rFonts w:ascii="Verdana" w:hAnsi="Verdana"/>
          <w:sz w:val="18"/>
          <w:szCs w:val="18"/>
        </w:rPr>
        <w:t xml:space="preserve"> contactpunt</w:t>
      </w:r>
      <w:r w:rsidR="00B009EC">
        <w:rPr>
          <w:rFonts w:ascii="Verdana" w:hAnsi="Verdana"/>
          <w:sz w:val="18"/>
          <w:szCs w:val="18"/>
        </w:rPr>
        <w:t xml:space="preserve"> </w:t>
      </w:r>
      <w:r w:rsidRPr="007B5623" w:rsidR="00B009EC">
        <w:rPr>
          <w:rFonts w:ascii="Verdana" w:hAnsi="Verdana"/>
          <w:sz w:val="18"/>
          <w:szCs w:val="18"/>
        </w:rPr>
        <w:t xml:space="preserve">in samenspraak met de </w:t>
      </w:r>
      <w:r w:rsidR="00B009EC">
        <w:rPr>
          <w:rFonts w:ascii="Verdana" w:hAnsi="Verdana"/>
          <w:sz w:val="18"/>
          <w:szCs w:val="18"/>
        </w:rPr>
        <w:t>f</w:t>
      </w:r>
      <w:r w:rsidRPr="007B5623" w:rsidR="00B009EC">
        <w:rPr>
          <w:rFonts w:ascii="Verdana" w:hAnsi="Verdana"/>
          <w:sz w:val="18"/>
          <w:szCs w:val="18"/>
        </w:rPr>
        <w:t>unctionaris gegevensbescherming opgesteld.</w:t>
      </w:r>
    </w:p>
    <w:p w:rsidR="00B009EC" w:rsidP="00B009EC" w:rsidRDefault="00B009EC" w14:paraId="1C7996FD" w14:textId="77777777">
      <w:pPr>
        <w:pStyle w:val="Geenafstand"/>
        <w:rPr>
          <w:rFonts w:ascii="Verdana" w:hAnsi="Verdana"/>
          <w:sz w:val="18"/>
          <w:szCs w:val="18"/>
        </w:rPr>
      </w:pPr>
    </w:p>
    <w:p w:rsidRPr="00DB2A04" w:rsidR="00B009EC" w:rsidP="00B009EC" w:rsidRDefault="00B009EC" w14:paraId="7FA234EF" w14:textId="4CB05F88">
      <w:pPr>
        <w:pStyle w:val="Kop3"/>
      </w:pPr>
      <w:bookmarkStart w:name="_Toc151638560" w:id="113"/>
      <w:bookmarkStart w:name="_Toc198722628" w:id="114"/>
      <w:r w:rsidRPr="00DB2A04">
        <w:t>6.</w:t>
      </w:r>
      <w:r w:rsidRPr="00DB2A04" w:rsidR="00691461">
        <w:t>4</w:t>
      </w:r>
      <w:r w:rsidRPr="00DB2A04">
        <w:t>.5 Opslagbeperking</w:t>
      </w:r>
      <w:bookmarkEnd w:id="113"/>
      <w:bookmarkEnd w:id="114"/>
    </w:p>
    <w:p w:rsidRPr="00DB2A04" w:rsidR="00B009EC" w:rsidP="00B71075" w:rsidRDefault="00B009EC" w14:paraId="0CD5AA8A" w14:textId="77777777">
      <w:pPr>
        <w:pStyle w:val="Geenafstand"/>
        <w:rPr>
          <w:rFonts w:ascii="Verdana" w:hAnsi="Verdana"/>
          <w:sz w:val="18"/>
          <w:szCs w:val="18"/>
        </w:rPr>
      </w:pPr>
    </w:p>
    <w:p w:rsidRPr="00DB2A04" w:rsidR="00580933" w:rsidP="00B71075" w:rsidRDefault="00B009EC" w14:paraId="22B4F08A" w14:textId="25735908">
      <w:pPr>
        <w:pStyle w:val="Geenafstand"/>
        <w:rPr>
          <w:rFonts w:ascii="Verdana" w:hAnsi="Verdana"/>
          <w:sz w:val="18"/>
          <w:szCs w:val="18"/>
        </w:rPr>
      </w:pPr>
      <w:r w:rsidRPr="00DB2A04">
        <w:rPr>
          <w:rFonts w:ascii="Verdana" w:hAnsi="Verdana"/>
          <w:sz w:val="18"/>
          <w:szCs w:val="18"/>
        </w:rPr>
        <w:t xml:space="preserve">In artikel 5, eerste lid, onderdeel e, Avg is bepaald dat persoonsgegevens moeten worden bewaard in een vorm die het mogelijk maakt de betrokkenen niet langer te identificeren dan noodzakelijk is voor de doeleinden waarvoor de persoonsgegevens worden verwerkt. </w:t>
      </w:r>
      <w:r w:rsidRPr="00DB2A04" w:rsidR="00A40B81">
        <w:rPr>
          <w:rFonts w:ascii="Verdana" w:hAnsi="Verdana"/>
          <w:sz w:val="18"/>
          <w:szCs w:val="18"/>
        </w:rPr>
        <w:t xml:space="preserve">In artikel </w:t>
      </w:r>
      <w:r w:rsidR="004F79A5">
        <w:rPr>
          <w:rFonts w:ascii="Verdana" w:hAnsi="Verdana"/>
          <w:sz w:val="18"/>
          <w:szCs w:val="18"/>
        </w:rPr>
        <w:t>33</w:t>
      </w:r>
      <w:r w:rsidRPr="00DB2A04" w:rsidR="00DB2A04">
        <w:rPr>
          <w:rFonts w:ascii="Verdana" w:hAnsi="Verdana"/>
          <w:sz w:val="18"/>
          <w:szCs w:val="18"/>
        </w:rPr>
        <w:t xml:space="preserve"> </w:t>
      </w:r>
      <w:r w:rsidRPr="00DB2A04" w:rsidR="00A40B81">
        <w:rPr>
          <w:rFonts w:ascii="Verdana" w:hAnsi="Verdana"/>
          <w:sz w:val="18"/>
          <w:szCs w:val="18"/>
        </w:rPr>
        <w:t xml:space="preserve">Wwke is bepaald dat </w:t>
      </w:r>
      <w:r w:rsidRPr="00DB2A04" w:rsidR="0026113C">
        <w:rPr>
          <w:rFonts w:ascii="Verdana" w:hAnsi="Verdana"/>
          <w:sz w:val="18"/>
          <w:szCs w:val="18"/>
        </w:rPr>
        <w:t xml:space="preserve">bij of krachtens </w:t>
      </w:r>
      <w:r w:rsidR="0061580E">
        <w:rPr>
          <w:rFonts w:ascii="Verdana" w:hAnsi="Verdana"/>
          <w:sz w:val="18"/>
          <w:szCs w:val="18"/>
        </w:rPr>
        <w:t>amvb</w:t>
      </w:r>
      <w:r w:rsidRPr="00DB2A04" w:rsidR="0026113C">
        <w:rPr>
          <w:rFonts w:ascii="Verdana" w:hAnsi="Verdana"/>
          <w:sz w:val="18"/>
          <w:szCs w:val="18"/>
        </w:rPr>
        <w:t xml:space="preserve"> regels worden gesteld over de bewaarperiode van persoonsgegevens. </w:t>
      </w:r>
    </w:p>
    <w:p w:rsidRPr="004500DF" w:rsidR="00B009EC" w:rsidP="00B71075" w:rsidRDefault="00B009EC" w14:paraId="14FFD18D" w14:textId="77777777">
      <w:pPr>
        <w:pStyle w:val="Geenafstand"/>
        <w:rPr>
          <w:rFonts w:ascii="Verdana" w:hAnsi="Verdana"/>
          <w:sz w:val="18"/>
          <w:szCs w:val="18"/>
        </w:rPr>
      </w:pPr>
    </w:p>
    <w:p w:rsidR="00B009EC" w:rsidP="00B009EC" w:rsidRDefault="00B009EC" w14:paraId="3516CA64" w14:textId="0A6F3E83">
      <w:pPr>
        <w:pStyle w:val="Kop3"/>
      </w:pPr>
      <w:bookmarkStart w:name="_Toc151638561" w:id="115"/>
      <w:bookmarkStart w:name="_Toc198722629" w:id="116"/>
      <w:r>
        <w:t>6.</w:t>
      </w:r>
      <w:r w:rsidR="00691461">
        <w:t>4</w:t>
      </w:r>
      <w:r>
        <w:t>.6 Integriteit en vertrouwelijkheid</w:t>
      </w:r>
      <w:bookmarkEnd w:id="115"/>
      <w:bookmarkEnd w:id="116"/>
    </w:p>
    <w:p w:rsidR="00B009EC" w:rsidP="00B009EC" w:rsidRDefault="00B009EC" w14:paraId="465F32B3" w14:textId="77777777">
      <w:pPr>
        <w:pStyle w:val="Geenafstand"/>
        <w:rPr>
          <w:rFonts w:ascii="Verdana" w:hAnsi="Verdana"/>
          <w:sz w:val="18"/>
          <w:szCs w:val="18"/>
        </w:rPr>
      </w:pPr>
    </w:p>
    <w:p w:rsidR="00B009EC" w:rsidP="00B009EC" w:rsidRDefault="00B009EC" w14:paraId="4D28C4BC" w14:textId="552B4F16">
      <w:pPr>
        <w:pStyle w:val="Geenafstand"/>
        <w:rPr>
          <w:rFonts w:ascii="Verdana" w:hAnsi="Verdana"/>
          <w:sz w:val="18"/>
          <w:szCs w:val="18"/>
        </w:rPr>
      </w:pPr>
      <w:r w:rsidRPr="008416E9">
        <w:rPr>
          <w:rFonts w:ascii="Verdana" w:hAnsi="Verdana"/>
          <w:sz w:val="18"/>
          <w:szCs w:val="18"/>
        </w:rPr>
        <w:t xml:space="preserve">In artikel 5, eerste lid, onderdeel </w:t>
      </w:r>
      <w:r>
        <w:rPr>
          <w:rFonts w:ascii="Verdana" w:hAnsi="Verdana"/>
          <w:sz w:val="18"/>
          <w:szCs w:val="18"/>
        </w:rPr>
        <w:t>f</w:t>
      </w:r>
      <w:r w:rsidRPr="008416E9">
        <w:rPr>
          <w:rFonts w:ascii="Verdana" w:hAnsi="Verdana"/>
          <w:sz w:val="18"/>
          <w:szCs w:val="18"/>
        </w:rPr>
        <w:t>, Avg is bepaald dat persoonsgegevens</w:t>
      </w:r>
      <w:r w:rsidR="003C306A">
        <w:rPr>
          <w:rFonts w:ascii="Verdana" w:hAnsi="Verdana"/>
          <w:sz w:val="18"/>
          <w:szCs w:val="18"/>
        </w:rPr>
        <w:t>,</w:t>
      </w:r>
      <w:r w:rsidRPr="008416E9">
        <w:rPr>
          <w:rFonts w:ascii="Verdana" w:hAnsi="Verdana"/>
          <w:sz w:val="18"/>
          <w:szCs w:val="18"/>
        </w:rPr>
        <w:t xml:space="preserve"> </w:t>
      </w:r>
      <w:r w:rsidRPr="00DE2C42">
        <w:rPr>
          <w:rFonts w:ascii="Verdana" w:hAnsi="Verdana"/>
          <w:sz w:val="18"/>
          <w:szCs w:val="18"/>
        </w:rPr>
        <w:t>door het nemen van passende technische of organisatorische maatregelen</w:t>
      </w:r>
      <w:r w:rsidR="003C306A">
        <w:rPr>
          <w:rFonts w:ascii="Verdana" w:hAnsi="Verdana"/>
          <w:sz w:val="18"/>
          <w:szCs w:val="18"/>
        </w:rPr>
        <w:t>,</w:t>
      </w:r>
      <w:r w:rsidRPr="00DE2C42">
        <w:rPr>
          <w:rFonts w:ascii="Verdana" w:hAnsi="Verdana"/>
          <w:sz w:val="18"/>
          <w:szCs w:val="18"/>
        </w:rPr>
        <w:t xml:space="preserve"> op een dusdanige manier </w:t>
      </w:r>
      <w:r>
        <w:rPr>
          <w:rFonts w:ascii="Verdana" w:hAnsi="Verdana"/>
          <w:sz w:val="18"/>
          <w:szCs w:val="18"/>
        </w:rPr>
        <w:t xml:space="preserve">moeten </w:t>
      </w:r>
      <w:r w:rsidRPr="00DE2C42">
        <w:rPr>
          <w:rFonts w:ascii="Verdana" w:hAnsi="Verdana"/>
          <w:sz w:val="18"/>
          <w:szCs w:val="18"/>
        </w:rPr>
        <w:t>worden verwerkt dat een passende beveiliging ervan gewaarborgd is</w:t>
      </w:r>
      <w:r w:rsidR="003C306A">
        <w:rPr>
          <w:rFonts w:ascii="Verdana" w:hAnsi="Verdana"/>
          <w:sz w:val="18"/>
          <w:szCs w:val="18"/>
        </w:rPr>
        <w:t>,</w:t>
      </w:r>
      <w:r>
        <w:rPr>
          <w:rFonts w:ascii="Verdana" w:hAnsi="Verdana"/>
          <w:sz w:val="18"/>
          <w:szCs w:val="18"/>
        </w:rPr>
        <w:t xml:space="preserve"> </w:t>
      </w:r>
      <w:r w:rsidRPr="00DE2C42">
        <w:rPr>
          <w:rFonts w:ascii="Verdana" w:hAnsi="Verdana"/>
          <w:sz w:val="18"/>
          <w:szCs w:val="18"/>
        </w:rPr>
        <w:t xml:space="preserve">en dat zij onder meer beschermd </w:t>
      </w:r>
      <w:r>
        <w:rPr>
          <w:rFonts w:ascii="Verdana" w:hAnsi="Verdana"/>
          <w:sz w:val="18"/>
          <w:szCs w:val="18"/>
        </w:rPr>
        <w:t xml:space="preserve">moeten </w:t>
      </w:r>
      <w:r w:rsidRPr="00DE2C42">
        <w:rPr>
          <w:rFonts w:ascii="Verdana" w:hAnsi="Verdana"/>
          <w:sz w:val="18"/>
          <w:szCs w:val="18"/>
        </w:rPr>
        <w:t>zijn tegen ongeoorloofde of onrechtmatige verwerking en tegen onopzettelijk verlies, vernietiging of beschadiging</w:t>
      </w:r>
      <w:r>
        <w:rPr>
          <w:rFonts w:ascii="Verdana" w:hAnsi="Verdana"/>
          <w:sz w:val="18"/>
          <w:szCs w:val="18"/>
        </w:rPr>
        <w:t>.</w:t>
      </w:r>
      <w:r w:rsidRPr="00DE2C42">
        <w:rPr>
          <w:rFonts w:ascii="Verdana" w:hAnsi="Verdana"/>
          <w:sz w:val="18"/>
          <w:szCs w:val="18"/>
        </w:rPr>
        <w:t xml:space="preserve"> </w:t>
      </w:r>
      <w:r w:rsidR="0089522B">
        <w:rPr>
          <w:rFonts w:ascii="Verdana" w:hAnsi="Verdana"/>
          <w:sz w:val="18"/>
          <w:szCs w:val="18"/>
        </w:rPr>
        <w:t xml:space="preserve">De </w:t>
      </w:r>
      <w:r w:rsidR="008B2BAF">
        <w:rPr>
          <w:rFonts w:ascii="Verdana" w:hAnsi="Verdana"/>
          <w:sz w:val="18"/>
          <w:szCs w:val="18"/>
        </w:rPr>
        <w:t xml:space="preserve">Minister van Justitie en Veiligheid (als </w:t>
      </w:r>
      <w:r w:rsidR="0089522B">
        <w:rPr>
          <w:rFonts w:ascii="Verdana" w:hAnsi="Verdana"/>
          <w:sz w:val="18"/>
          <w:szCs w:val="18"/>
        </w:rPr>
        <w:t xml:space="preserve">het </w:t>
      </w:r>
      <w:r>
        <w:rPr>
          <w:rFonts w:ascii="Verdana" w:hAnsi="Verdana"/>
          <w:sz w:val="18"/>
          <w:szCs w:val="18"/>
        </w:rPr>
        <w:t>centra</w:t>
      </w:r>
      <w:r w:rsidR="008B2BAF">
        <w:rPr>
          <w:rFonts w:ascii="Verdana" w:hAnsi="Verdana"/>
          <w:sz w:val="18"/>
          <w:szCs w:val="18"/>
        </w:rPr>
        <w:t>le</w:t>
      </w:r>
      <w:r>
        <w:rPr>
          <w:rFonts w:ascii="Verdana" w:hAnsi="Verdana"/>
          <w:sz w:val="18"/>
          <w:szCs w:val="18"/>
        </w:rPr>
        <w:t xml:space="preserve"> contactpunt</w:t>
      </w:r>
      <w:r w:rsidR="008B2BAF">
        <w:rPr>
          <w:rFonts w:ascii="Verdana" w:hAnsi="Verdana"/>
          <w:sz w:val="18"/>
          <w:szCs w:val="18"/>
        </w:rPr>
        <w:t>) en de bevoegde autoriteit</w:t>
      </w:r>
      <w:r w:rsidR="007A5E97">
        <w:rPr>
          <w:rFonts w:ascii="Verdana" w:hAnsi="Verdana"/>
          <w:sz w:val="18"/>
          <w:szCs w:val="18"/>
        </w:rPr>
        <w:t xml:space="preserve"> </w:t>
      </w:r>
      <w:r w:rsidRPr="00690C8D" w:rsidR="007A5E97">
        <w:rPr>
          <w:rFonts w:ascii="Verdana" w:hAnsi="Verdana"/>
          <w:sz w:val="18"/>
          <w:szCs w:val="18"/>
        </w:rPr>
        <w:t>(vakminister en toezichthoudende instantie)</w:t>
      </w:r>
      <w:r>
        <w:rPr>
          <w:rFonts w:ascii="Verdana" w:hAnsi="Verdana"/>
          <w:sz w:val="18"/>
          <w:szCs w:val="18"/>
        </w:rPr>
        <w:t xml:space="preserve"> </w:t>
      </w:r>
      <w:r w:rsidRPr="007B5623">
        <w:rPr>
          <w:rFonts w:ascii="Verdana" w:hAnsi="Verdana"/>
          <w:sz w:val="18"/>
          <w:szCs w:val="18"/>
        </w:rPr>
        <w:t>hebben een passend beveiligingsbeleid om de integriteit en vertrouwelijkheid van de persoonsgegevens te borgen.</w:t>
      </w:r>
      <w:r w:rsidRPr="008B2BAF" w:rsidR="008B2BAF">
        <w:rPr>
          <w:rFonts w:ascii="Verdana" w:hAnsi="Verdana"/>
          <w:sz w:val="18"/>
          <w:szCs w:val="18"/>
        </w:rPr>
        <w:t xml:space="preserve"> </w:t>
      </w:r>
    </w:p>
    <w:p w:rsidR="008A16EF" w:rsidP="00B009EC" w:rsidRDefault="008A16EF" w14:paraId="42B7CF8E" w14:textId="77777777">
      <w:pPr>
        <w:pStyle w:val="Geenafstand"/>
        <w:rPr>
          <w:rFonts w:ascii="Verdana" w:hAnsi="Verdana"/>
          <w:sz w:val="18"/>
          <w:szCs w:val="18"/>
        </w:rPr>
      </w:pPr>
    </w:p>
    <w:p w:rsidRPr="00FE7451" w:rsidR="00066C38" w:rsidP="00FE7451" w:rsidRDefault="00066C38" w14:paraId="11DD4A39" w14:textId="77777777">
      <w:pPr>
        <w:pStyle w:val="Geenafstand"/>
        <w:rPr>
          <w:rFonts w:ascii="Verdana" w:hAnsi="Verdana"/>
          <w:sz w:val="18"/>
          <w:szCs w:val="18"/>
        </w:rPr>
      </w:pPr>
    </w:p>
    <w:p w:rsidRPr="00725510" w:rsidR="00AF33EB" w:rsidP="00725510" w:rsidRDefault="00636ADF" w14:paraId="389FDB2C" w14:textId="060881B8">
      <w:pPr>
        <w:pStyle w:val="Kop1"/>
        <w:rPr>
          <w:szCs w:val="18"/>
        </w:rPr>
      </w:pPr>
      <w:bookmarkStart w:name="_Toc198722630" w:id="117"/>
      <w:r w:rsidRPr="00725510">
        <w:rPr>
          <w:szCs w:val="18"/>
        </w:rPr>
        <w:lastRenderedPageBreak/>
        <w:t>7</w:t>
      </w:r>
      <w:r w:rsidRPr="00725510" w:rsidR="00AF33EB">
        <w:rPr>
          <w:szCs w:val="18"/>
        </w:rPr>
        <w:t xml:space="preserve">. </w:t>
      </w:r>
      <w:bookmarkStart w:name="_Hlk181090805" w:id="118"/>
      <w:r w:rsidRPr="00725510" w:rsidR="00AF33EB">
        <w:rPr>
          <w:szCs w:val="18"/>
        </w:rPr>
        <w:t>Verhouding tot nationale regelgeving</w:t>
      </w:r>
      <w:bookmarkEnd w:id="117"/>
      <w:bookmarkEnd w:id="118"/>
    </w:p>
    <w:p w:rsidRPr="00725510" w:rsidR="00AF33EB" w:rsidP="00725510" w:rsidRDefault="00AF33EB" w14:paraId="12020541" w14:textId="5EA4AB0D">
      <w:pPr>
        <w:pStyle w:val="Geenafstand"/>
        <w:rPr>
          <w:rFonts w:ascii="Verdana" w:hAnsi="Verdana"/>
          <w:sz w:val="18"/>
          <w:szCs w:val="18"/>
        </w:rPr>
      </w:pPr>
    </w:p>
    <w:p w:rsidR="00613BEC" w:rsidP="00725510" w:rsidRDefault="00613BEC" w14:paraId="4895DE19" w14:textId="23681C4D">
      <w:pPr>
        <w:pStyle w:val="Geenafstand"/>
        <w:rPr>
          <w:rFonts w:ascii="Verdana" w:hAnsi="Verdana"/>
          <w:sz w:val="18"/>
          <w:szCs w:val="18"/>
        </w:rPr>
      </w:pPr>
      <w:bookmarkStart w:name="_Toc148368317" w:id="119"/>
      <w:r w:rsidRPr="00725510">
        <w:rPr>
          <w:rFonts w:ascii="Verdana" w:hAnsi="Verdana"/>
          <w:sz w:val="18"/>
          <w:szCs w:val="18"/>
        </w:rPr>
        <w:t xml:space="preserve">In deze paragraaf wordt beschreven welke verplichtingen er op grond van nationale wetgeving reeds gelden voor specifieke sectoren en wordt bezien hoe die verplichtingen zich verhouden tot de verplichtingen uit de </w:t>
      </w:r>
      <w:r w:rsidR="00DA2549">
        <w:rPr>
          <w:rFonts w:ascii="Verdana" w:hAnsi="Verdana"/>
          <w:sz w:val="18"/>
          <w:szCs w:val="18"/>
        </w:rPr>
        <w:t>Wwke</w:t>
      </w:r>
      <w:r w:rsidRPr="00725510">
        <w:rPr>
          <w:rFonts w:ascii="Verdana" w:hAnsi="Verdana"/>
          <w:sz w:val="18"/>
          <w:szCs w:val="18"/>
        </w:rPr>
        <w:t xml:space="preserve">. Daarbij wordt de wetgeving per ministerie bekeken. </w:t>
      </w:r>
    </w:p>
    <w:p w:rsidR="004C6BF3" w:rsidP="00725510" w:rsidRDefault="004C6BF3" w14:paraId="118183BC" w14:textId="77777777">
      <w:pPr>
        <w:pStyle w:val="Geenafstand"/>
        <w:rPr>
          <w:rFonts w:ascii="Verdana" w:hAnsi="Verdana"/>
          <w:sz w:val="18"/>
          <w:szCs w:val="18"/>
        </w:rPr>
      </w:pPr>
    </w:p>
    <w:p w:rsidRPr="00725510" w:rsidR="004C6BF3" w:rsidP="004C6BF3" w:rsidRDefault="004C6BF3" w14:paraId="2130DE03" w14:textId="6C128BEA">
      <w:pPr>
        <w:pStyle w:val="Kop2"/>
        <w:rPr>
          <w:szCs w:val="18"/>
        </w:rPr>
      </w:pPr>
      <w:bookmarkStart w:name="_Toc198722631" w:id="120"/>
      <w:r w:rsidRPr="00725510">
        <w:rPr>
          <w:szCs w:val="18"/>
        </w:rPr>
        <w:t xml:space="preserve">7.1 Ministerie van </w:t>
      </w:r>
      <w:r w:rsidRPr="004C6BF3">
        <w:rPr>
          <w:szCs w:val="18"/>
        </w:rPr>
        <w:t>Binnenlandse Zaken en Koninkrijksrelaties</w:t>
      </w:r>
      <w:bookmarkEnd w:id="120"/>
    </w:p>
    <w:p w:rsidR="004C6BF3" w:rsidP="00725510" w:rsidRDefault="004C6BF3" w14:paraId="474A5525" w14:textId="77777777">
      <w:pPr>
        <w:pStyle w:val="Geenafstand"/>
        <w:rPr>
          <w:rFonts w:ascii="Verdana" w:hAnsi="Verdana"/>
          <w:sz w:val="18"/>
          <w:szCs w:val="18"/>
        </w:rPr>
      </w:pPr>
    </w:p>
    <w:p w:rsidRPr="002E58C7" w:rsidR="002E58C7" w:rsidP="002E58C7" w:rsidRDefault="002E58C7" w14:paraId="64BCBD2A" w14:textId="1E8E76F6">
      <w:pPr>
        <w:pStyle w:val="Geenafstand"/>
        <w:rPr>
          <w:rFonts w:ascii="Verdana" w:hAnsi="Verdana"/>
          <w:sz w:val="18"/>
          <w:szCs w:val="18"/>
        </w:rPr>
      </w:pPr>
      <w:r w:rsidRPr="002E58C7">
        <w:rPr>
          <w:rFonts w:ascii="Verdana" w:hAnsi="Verdana"/>
          <w:sz w:val="18"/>
          <w:szCs w:val="18"/>
        </w:rPr>
        <w:t xml:space="preserve">Voor de centrale overheid zijn er op dit moment verschillende voorschriften met betrekking tot de weerbaarheid. Het betreft vooral niet-wettelijke voorschriften, zoals het </w:t>
      </w:r>
      <w:r w:rsidR="00DA2549">
        <w:rPr>
          <w:rFonts w:ascii="Verdana" w:hAnsi="Verdana"/>
          <w:sz w:val="18"/>
          <w:szCs w:val="18"/>
        </w:rPr>
        <w:t>N</w:t>
      </w:r>
      <w:r w:rsidRPr="002E58C7">
        <w:rPr>
          <w:rFonts w:ascii="Verdana" w:hAnsi="Verdana"/>
          <w:sz w:val="18"/>
          <w:szCs w:val="18"/>
        </w:rPr>
        <w:t>ormenkader beveiliging rijkskantoren 3.0 en de Baseline Informatiebeveiliging Overheid (BIO).</w:t>
      </w:r>
    </w:p>
    <w:p w:rsidR="00C46BDD" w:rsidP="002E58C7" w:rsidRDefault="00C46BDD" w14:paraId="654DD7C9" w14:textId="77777777">
      <w:pPr>
        <w:pStyle w:val="Geenafstand"/>
        <w:rPr>
          <w:rFonts w:ascii="Verdana" w:hAnsi="Verdana"/>
          <w:sz w:val="18"/>
          <w:szCs w:val="18"/>
        </w:rPr>
      </w:pPr>
    </w:p>
    <w:p w:rsidRPr="00725510" w:rsidR="00A27523" w:rsidP="002E58C7" w:rsidRDefault="002E58C7" w14:paraId="0363D700" w14:textId="735E2AC3">
      <w:pPr>
        <w:pStyle w:val="Geenafstand"/>
        <w:rPr>
          <w:rFonts w:ascii="Verdana" w:hAnsi="Verdana"/>
          <w:sz w:val="18"/>
          <w:szCs w:val="18"/>
        </w:rPr>
      </w:pPr>
      <w:r w:rsidRPr="002E58C7">
        <w:rPr>
          <w:rFonts w:ascii="Verdana" w:hAnsi="Verdana"/>
          <w:sz w:val="18"/>
          <w:szCs w:val="18"/>
        </w:rPr>
        <w:t>Voor archiefruimten en archiefbewaarplaatsen zijn eisen opgenomen in de Archiefwet</w:t>
      </w:r>
      <w:r w:rsidR="00DA2549">
        <w:rPr>
          <w:rFonts w:ascii="Verdana" w:hAnsi="Verdana"/>
          <w:sz w:val="18"/>
          <w:szCs w:val="18"/>
        </w:rPr>
        <w:t xml:space="preserve"> 1995</w:t>
      </w:r>
      <w:r w:rsidRPr="002E58C7">
        <w:rPr>
          <w:rFonts w:ascii="Verdana" w:hAnsi="Verdana"/>
          <w:sz w:val="18"/>
          <w:szCs w:val="18"/>
        </w:rPr>
        <w:t xml:space="preserve">. In artikel 21, eerste lid, Archiefwet </w:t>
      </w:r>
      <w:r w:rsidR="00DA2549">
        <w:rPr>
          <w:rFonts w:ascii="Verdana" w:hAnsi="Verdana"/>
          <w:sz w:val="18"/>
          <w:szCs w:val="18"/>
        </w:rPr>
        <w:t xml:space="preserve">1995 </w:t>
      </w:r>
      <w:r w:rsidRPr="002E58C7">
        <w:rPr>
          <w:rFonts w:ascii="Verdana" w:hAnsi="Verdana"/>
          <w:sz w:val="18"/>
          <w:szCs w:val="18"/>
        </w:rPr>
        <w:t xml:space="preserve">is bepaald dat bij of krachtens </w:t>
      </w:r>
      <w:r w:rsidR="00DA2549">
        <w:rPr>
          <w:rFonts w:ascii="Verdana" w:hAnsi="Verdana"/>
          <w:sz w:val="18"/>
          <w:szCs w:val="18"/>
        </w:rPr>
        <w:t>amvb</w:t>
      </w:r>
      <w:r w:rsidRPr="002E58C7">
        <w:rPr>
          <w:rFonts w:ascii="Verdana" w:hAnsi="Verdana"/>
          <w:sz w:val="18"/>
          <w:szCs w:val="18"/>
        </w:rPr>
        <w:t xml:space="preserve"> regels worden gesteld met betrekking tot de duurzaamheid van door overheidsorganen op te maken archiefbescheiden, omtrent de bouw, verbouwing, inrichting en verandering van inrichting van archiefruimten en archiefbewaarplaatsen, alsmede omtrent de ingebruikneming van gebouwen of gedeelten van gebouwen als archiefruimte of archiefbewaarplaats. Artikel 13, eerste en tweede lid, Archiefbesluit</w:t>
      </w:r>
      <w:r w:rsidR="00DA2549">
        <w:rPr>
          <w:rFonts w:ascii="Verdana" w:hAnsi="Verdana"/>
          <w:sz w:val="18"/>
          <w:szCs w:val="18"/>
        </w:rPr>
        <w:t xml:space="preserve"> 1995</w:t>
      </w:r>
      <w:r w:rsidRPr="002E58C7">
        <w:rPr>
          <w:rFonts w:ascii="Verdana" w:hAnsi="Verdana"/>
          <w:sz w:val="18"/>
          <w:szCs w:val="18"/>
        </w:rPr>
        <w:t xml:space="preserve"> verplicht</w:t>
      </w:r>
      <w:r w:rsidR="00B022E6">
        <w:rPr>
          <w:rFonts w:ascii="Verdana" w:hAnsi="Verdana"/>
          <w:sz w:val="18"/>
          <w:szCs w:val="18"/>
        </w:rPr>
        <w:t>en</w:t>
      </w:r>
      <w:r w:rsidRPr="002E58C7">
        <w:rPr>
          <w:rFonts w:ascii="Verdana" w:hAnsi="Verdana"/>
          <w:sz w:val="18"/>
          <w:szCs w:val="18"/>
        </w:rPr>
        <w:t xml:space="preserve"> de zorgdrager om zijn archiefruimten en -bewaarplaatsen zodanig te situeren, te bouwen, in te richten en te beveiligen dat ze toereikend beschermd worden tegen brand, inbraak en wateroverlast. Deze vereisten worden nader uitgewerkt in hoofdstuk 5 en 6 van de Archiefregeling. Deze vereisten hangen samen met de zorgplicht zoals die in de Wwke is opgenomen.</w:t>
      </w:r>
    </w:p>
    <w:bookmarkEnd w:id="119"/>
    <w:p w:rsidRPr="00725510" w:rsidR="00BA7528" w:rsidP="00725510" w:rsidRDefault="00BA7528" w14:paraId="12AE634B" w14:textId="6FB764C7">
      <w:pPr>
        <w:pStyle w:val="Geenafstand"/>
        <w:rPr>
          <w:rFonts w:ascii="Verdana" w:hAnsi="Verdana"/>
          <w:sz w:val="18"/>
          <w:szCs w:val="18"/>
        </w:rPr>
      </w:pPr>
    </w:p>
    <w:p w:rsidRPr="00725510" w:rsidR="00BA7528" w:rsidP="00725510" w:rsidRDefault="00BA7528" w14:paraId="4C0C227C" w14:textId="144C8BB1">
      <w:pPr>
        <w:pStyle w:val="Kop2"/>
        <w:rPr>
          <w:szCs w:val="18"/>
        </w:rPr>
      </w:pPr>
      <w:bookmarkStart w:name="_Toc148368318" w:id="121"/>
      <w:bookmarkStart w:name="_Toc198722632" w:id="122"/>
      <w:bookmarkStart w:name="_Hlk169795280" w:id="123"/>
      <w:r w:rsidRPr="00725510">
        <w:rPr>
          <w:szCs w:val="18"/>
        </w:rPr>
        <w:t>7.</w:t>
      </w:r>
      <w:r w:rsidR="004975C1">
        <w:rPr>
          <w:szCs w:val="18"/>
        </w:rPr>
        <w:t>2</w:t>
      </w:r>
      <w:r w:rsidRPr="00725510">
        <w:rPr>
          <w:szCs w:val="18"/>
        </w:rPr>
        <w:t xml:space="preserve"> Ministerie van Economische Zaken</w:t>
      </w:r>
      <w:bookmarkEnd w:id="121"/>
      <w:bookmarkEnd w:id="122"/>
    </w:p>
    <w:p w:rsidRPr="00725510" w:rsidR="00FA7052" w:rsidP="00725510" w:rsidRDefault="00FA7052" w14:paraId="7F20A335" w14:textId="77777777">
      <w:pPr>
        <w:pStyle w:val="Geenafstand"/>
        <w:rPr>
          <w:rFonts w:ascii="Verdana" w:hAnsi="Verdana"/>
          <w:sz w:val="18"/>
          <w:szCs w:val="18"/>
        </w:rPr>
      </w:pPr>
    </w:p>
    <w:p w:rsidRPr="004975C1" w:rsidR="004870F2" w:rsidP="004975C1" w:rsidRDefault="00E64201" w14:paraId="4D056180" w14:textId="6C6658CC">
      <w:pPr>
        <w:pStyle w:val="Geenafstand"/>
        <w:rPr>
          <w:rFonts w:ascii="Verdana" w:hAnsi="Verdana"/>
          <w:sz w:val="18"/>
          <w:szCs w:val="18"/>
        </w:rPr>
      </w:pPr>
      <w:r w:rsidRPr="00725510">
        <w:rPr>
          <w:rFonts w:ascii="Verdana" w:hAnsi="Verdana"/>
          <w:sz w:val="18"/>
          <w:szCs w:val="18"/>
        </w:rPr>
        <w:t xml:space="preserve">Op de entiteiten uit de sector energie, </w:t>
      </w:r>
      <w:r>
        <w:rPr>
          <w:rFonts w:ascii="Verdana" w:hAnsi="Verdana"/>
          <w:sz w:val="18"/>
          <w:szCs w:val="18"/>
        </w:rPr>
        <w:t>sub</w:t>
      </w:r>
      <w:r w:rsidRPr="00725510">
        <w:rPr>
          <w:rFonts w:ascii="Verdana" w:hAnsi="Verdana"/>
          <w:sz w:val="18"/>
          <w:szCs w:val="18"/>
        </w:rPr>
        <w:t>sectoren elektriciteit en gas, is de Wet informatie-uitwisseling bovengrondse en ondergrondse netten en netwerken (</w:t>
      </w:r>
      <w:r w:rsidR="003B1D93">
        <w:rPr>
          <w:rFonts w:ascii="Verdana" w:hAnsi="Verdana"/>
          <w:sz w:val="18"/>
          <w:szCs w:val="18"/>
        </w:rPr>
        <w:t xml:space="preserve">hierna: </w:t>
      </w:r>
      <w:r w:rsidRPr="00725510">
        <w:rPr>
          <w:rFonts w:ascii="Verdana" w:hAnsi="Verdana"/>
          <w:sz w:val="18"/>
          <w:szCs w:val="18"/>
        </w:rPr>
        <w:t>WIBON) van toepassing. Aangezien alle risico’s die de dienstverlening kunnen verstoren tevens onderdeel zijn van de risicobeoordeling</w:t>
      </w:r>
      <w:r w:rsidR="002F33A7">
        <w:rPr>
          <w:rFonts w:ascii="Verdana" w:hAnsi="Verdana"/>
          <w:sz w:val="18"/>
          <w:szCs w:val="18"/>
        </w:rPr>
        <w:t>, bedoeld in de Wwke,</w:t>
      </w:r>
      <w:r w:rsidRPr="00725510">
        <w:rPr>
          <w:rFonts w:ascii="Verdana" w:hAnsi="Verdana"/>
          <w:sz w:val="18"/>
          <w:szCs w:val="18"/>
        </w:rPr>
        <w:t xml:space="preserve"> door de kritieke entiteit is er sprake van overlap met de WIBON. De risico’s volgens de WIBON zullen naar verwachting onderdeel zijn van de risico</w:t>
      </w:r>
      <w:r w:rsidR="002F33A7">
        <w:rPr>
          <w:rFonts w:ascii="Verdana" w:hAnsi="Verdana"/>
          <w:sz w:val="18"/>
          <w:szCs w:val="18"/>
        </w:rPr>
        <w:t>beoordeling</w:t>
      </w:r>
      <w:r w:rsidRPr="00725510">
        <w:rPr>
          <w:rFonts w:ascii="Verdana" w:hAnsi="Verdana"/>
          <w:sz w:val="18"/>
          <w:szCs w:val="18"/>
        </w:rPr>
        <w:t xml:space="preserve"> door de kritieke entiteit op grond van</w:t>
      </w:r>
      <w:r w:rsidR="003B1D93">
        <w:rPr>
          <w:rFonts w:ascii="Verdana" w:hAnsi="Verdana"/>
          <w:sz w:val="18"/>
          <w:szCs w:val="18"/>
        </w:rPr>
        <w:t xml:space="preserve"> de Wwke</w:t>
      </w:r>
      <w:r w:rsidRPr="00725510">
        <w:rPr>
          <w:rFonts w:ascii="Verdana" w:hAnsi="Verdana"/>
          <w:sz w:val="18"/>
          <w:szCs w:val="18"/>
        </w:rPr>
        <w:t xml:space="preserve">. De overlap wordt ondervangen wanneer een kritieke entiteit een document heeft opgesteld op grond van de WIBON, </w:t>
      </w:r>
      <w:r w:rsidR="007E29DA">
        <w:rPr>
          <w:rFonts w:ascii="Verdana" w:hAnsi="Verdana"/>
          <w:sz w:val="18"/>
          <w:szCs w:val="18"/>
        </w:rPr>
        <w:t>en dat document</w:t>
      </w:r>
      <w:r w:rsidRPr="00725510">
        <w:rPr>
          <w:rFonts w:ascii="Verdana" w:hAnsi="Verdana"/>
          <w:sz w:val="18"/>
          <w:szCs w:val="18"/>
        </w:rPr>
        <w:t xml:space="preserve"> kan dienen ter voldoening aan de verplichting tot het uitvoeren van een risicobeoordeling</w:t>
      </w:r>
      <w:r w:rsidR="003B1D93">
        <w:rPr>
          <w:rFonts w:ascii="Verdana" w:hAnsi="Verdana"/>
          <w:sz w:val="18"/>
          <w:szCs w:val="18"/>
        </w:rPr>
        <w:t xml:space="preserve"> (zie artikel 14, vierde lid, Wwke)</w:t>
      </w:r>
      <w:r w:rsidRPr="00725510">
        <w:rPr>
          <w:rFonts w:ascii="Verdana" w:hAnsi="Verdana"/>
          <w:sz w:val="18"/>
          <w:szCs w:val="18"/>
        </w:rPr>
        <w:t>. Op deze manier worden de administratieve lasten voor kritieke entiteiten tot het minimale beperkt.</w:t>
      </w:r>
    </w:p>
    <w:p w:rsidRPr="004975C1" w:rsidR="00725510" w:rsidP="004975C1" w:rsidRDefault="00725510" w14:paraId="6618E164" w14:textId="77777777">
      <w:pPr>
        <w:pStyle w:val="Geenafstand"/>
        <w:rPr>
          <w:rFonts w:ascii="Verdana" w:hAnsi="Verdana"/>
          <w:sz w:val="18"/>
          <w:szCs w:val="18"/>
        </w:rPr>
      </w:pPr>
    </w:p>
    <w:p w:rsidRPr="00725510" w:rsidR="00BA7528" w:rsidP="00725510" w:rsidRDefault="00BA7528" w14:paraId="18808F0F" w14:textId="0EA03362">
      <w:pPr>
        <w:pStyle w:val="Kop2"/>
        <w:rPr>
          <w:szCs w:val="18"/>
        </w:rPr>
      </w:pPr>
      <w:bookmarkStart w:name="_Toc148368319" w:id="124"/>
      <w:bookmarkStart w:name="_Toc198722633" w:id="125"/>
      <w:r w:rsidRPr="00725510">
        <w:rPr>
          <w:szCs w:val="18"/>
        </w:rPr>
        <w:t>7.</w:t>
      </w:r>
      <w:r w:rsidR="00310C4B">
        <w:rPr>
          <w:szCs w:val="18"/>
        </w:rPr>
        <w:t>3</w:t>
      </w:r>
      <w:r w:rsidRPr="00725510">
        <w:rPr>
          <w:szCs w:val="18"/>
        </w:rPr>
        <w:t xml:space="preserve"> Ministerie van Financiën</w:t>
      </w:r>
      <w:bookmarkEnd w:id="124"/>
      <w:bookmarkEnd w:id="125"/>
    </w:p>
    <w:p w:rsidRPr="00725510" w:rsidR="00BA7528" w:rsidP="00725510" w:rsidRDefault="00BA7528" w14:paraId="19EE7250" w14:textId="410ADB58">
      <w:pPr>
        <w:pStyle w:val="Geenafstand"/>
        <w:rPr>
          <w:rFonts w:ascii="Verdana" w:hAnsi="Verdana"/>
          <w:sz w:val="18"/>
          <w:szCs w:val="18"/>
        </w:rPr>
      </w:pPr>
    </w:p>
    <w:p w:rsidR="007E29DA" w:rsidP="00725510" w:rsidRDefault="00201A16" w14:paraId="270F70F4" w14:textId="2223163B">
      <w:pPr>
        <w:pStyle w:val="Geenafstand"/>
        <w:rPr>
          <w:rFonts w:ascii="Verdana" w:hAnsi="Verdana"/>
          <w:sz w:val="18"/>
          <w:szCs w:val="18"/>
        </w:rPr>
      </w:pPr>
      <w:r w:rsidRPr="00725510">
        <w:rPr>
          <w:rFonts w:ascii="Verdana" w:hAnsi="Verdana"/>
          <w:sz w:val="18"/>
          <w:szCs w:val="18"/>
        </w:rPr>
        <w:t xml:space="preserve">De </w:t>
      </w:r>
      <w:r w:rsidRPr="001330C8" w:rsidR="008C0096">
        <w:rPr>
          <w:rFonts w:ascii="Verdana" w:hAnsi="Verdana"/>
          <w:sz w:val="18"/>
          <w:szCs w:val="18"/>
        </w:rPr>
        <w:t>Wet op het financieel toezicht</w:t>
      </w:r>
      <w:r w:rsidRPr="00725510" w:rsidDel="008C0096" w:rsidR="008C0096">
        <w:rPr>
          <w:rFonts w:ascii="Verdana" w:hAnsi="Verdana"/>
          <w:sz w:val="18"/>
          <w:szCs w:val="18"/>
        </w:rPr>
        <w:t xml:space="preserve"> </w:t>
      </w:r>
      <w:r w:rsidRPr="00725510">
        <w:rPr>
          <w:rFonts w:ascii="Verdana" w:hAnsi="Verdana"/>
          <w:sz w:val="18"/>
          <w:szCs w:val="18"/>
        </w:rPr>
        <w:t>en de Pensioenwet, alsmede aan die wetten verwante regelgeving, beschrijven het toezicht op bijna de hele financiële sector in Nederland. Onderdeel hiervan is regelgeving inzake de bedrijfsvoering van onder toezicht staande ondernemingen. Het toezicht op de naleving van die regels is, afhankelijk van het type marktpartij, belegd bij hetzij de</w:t>
      </w:r>
      <w:r w:rsidR="00791728">
        <w:rPr>
          <w:rFonts w:ascii="Verdana" w:hAnsi="Verdana"/>
          <w:sz w:val="18"/>
          <w:szCs w:val="18"/>
        </w:rPr>
        <w:t xml:space="preserve"> </w:t>
      </w:r>
      <w:r w:rsidRPr="00791728" w:rsidR="00791728">
        <w:rPr>
          <w:rFonts w:ascii="Verdana" w:hAnsi="Verdana"/>
          <w:sz w:val="18"/>
          <w:szCs w:val="18"/>
        </w:rPr>
        <w:t>Autoriteit Financiële Markten</w:t>
      </w:r>
      <w:r w:rsidRPr="00725510">
        <w:rPr>
          <w:rFonts w:ascii="Verdana" w:hAnsi="Verdana"/>
          <w:sz w:val="18"/>
          <w:szCs w:val="18"/>
        </w:rPr>
        <w:t xml:space="preserve">, hetzij </w:t>
      </w:r>
      <w:r w:rsidR="00791728">
        <w:rPr>
          <w:rFonts w:ascii="Verdana" w:hAnsi="Verdana"/>
          <w:sz w:val="18"/>
          <w:szCs w:val="18"/>
        </w:rPr>
        <w:t>De Nederlandsche Bank N.V</w:t>
      </w:r>
      <w:r w:rsidRPr="00725510">
        <w:rPr>
          <w:rFonts w:ascii="Verdana" w:hAnsi="Verdana"/>
          <w:sz w:val="18"/>
          <w:szCs w:val="18"/>
        </w:rPr>
        <w:t xml:space="preserve">. </w:t>
      </w:r>
    </w:p>
    <w:p w:rsidR="007E29DA" w:rsidP="00725510" w:rsidRDefault="007E29DA" w14:paraId="229BABE4" w14:textId="77777777">
      <w:pPr>
        <w:pStyle w:val="Geenafstand"/>
        <w:rPr>
          <w:rFonts w:ascii="Verdana" w:hAnsi="Verdana"/>
          <w:sz w:val="18"/>
          <w:szCs w:val="18"/>
        </w:rPr>
      </w:pPr>
    </w:p>
    <w:p w:rsidR="00B824C2" w:rsidP="00725510" w:rsidRDefault="00201A16" w14:paraId="480142F3" w14:textId="390E4644">
      <w:pPr>
        <w:pStyle w:val="Geenafstand"/>
        <w:rPr>
          <w:rFonts w:ascii="Verdana" w:hAnsi="Verdana"/>
          <w:sz w:val="18"/>
          <w:szCs w:val="18"/>
        </w:rPr>
      </w:pPr>
      <w:r w:rsidRPr="00725510">
        <w:rPr>
          <w:rFonts w:ascii="Verdana" w:hAnsi="Verdana"/>
          <w:sz w:val="18"/>
          <w:szCs w:val="18"/>
        </w:rPr>
        <w:t xml:space="preserve">De </w:t>
      </w:r>
      <w:r w:rsidR="00B26841">
        <w:rPr>
          <w:rFonts w:ascii="Verdana" w:hAnsi="Verdana"/>
          <w:sz w:val="18"/>
          <w:szCs w:val="18"/>
        </w:rPr>
        <w:t>DORA</w:t>
      </w:r>
      <w:r w:rsidRPr="00725510">
        <w:rPr>
          <w:rFonts w:ascii="Verdana" w:hAnsi="Verdana"/>
          <w:sz w:val="18"/>
          <w:szCs w:val="18"/>
        </w:rPr>
        <w:t xml:space="preserve"> bevat additionele regels op het terrein van digitale weerbaarheid, maar is niet van toepassing op alle marktpartijen die actief zijn in de financiële sector. </w:t>
      </w:r>
    </w:p>
    <w:p w:rsidR="00B824C2" w:rsidP="00725510" w:rsidRDefault="00B824C2" w14:paraId="02B3FB3C" w14:textId="77777777">
      <w:pPr>
        <w:pStyle w:val="Geenafstand"/>
        <w:rPr>
          <w:rFonts w:ascii="Verdana" w:hAnsi="Verdana"/>
          <w:sz w:val="18"/>
          <w:szCs w:val="18"/>
        </w:rPr>
      </w:pPr>
    </w:p>
    <w:p w:rsidR="00EE1900" w:rsidP="00725510" w:rsidRDefault="00B824C2" w14:paraId="4831D27A" w14:textId="1226B388">
      <w:pPr>
        <w:pStyle w:val="Geenafstand"/>
        <w:rPr>
          <w:rFonts w:ascii="Verdana" w:hAnsi="Verdana"/>
          <w:sz w:val="18"/>
          <w:szCs w:val="18"/>
        </w:rPr>
      </w:pPr>
      <w:r>
        <w:rPr>
          <w:rFonts w:ascii="Verdana" w:hAnsi="Verdana"/>
          <w:sz w:val="18"/>
          <w:szCs w:val="18"/>
        </w:rPr>
        <w:t xml:space="preserve">De </w:t>
      </w:r>
      <w:r w:rsidRPr="00725510">
        <w:rPr>
          <w:rFonts w:ascii="Verdana" w:hAnsi="Verdana"/>
          <w:sz w:val="18"/>
          <w:szCs w:val="18"/>
        </w:rPr>
        <w:t xml:space="preserve">verplichtingen </w:t>
      </w:r>
      <w:r>
        <w:rPr>
          <w:rFonts w:ascii="Verdana" w:hAnsi="Verdana"/>
          <w:sz w:val="18"/>
          <w:szCs w:val="18"/>
        </w:rPr>
        <w:t>uit de Wwke</w:t>
      </w:r>
      <w:r w:rsidRPr="00725510">
        <w:rPr>
          <w:rFonts w:ascii="Verdana" w:hAnsi="Verdana"/>
          <w:sz w:val="18"/>
          <w:szCs w:val="18"/>
        </w:rPr>
        <w:t xml:space="preserve"> gelden </w:t>
      </w:r>
      <w:r>
        <w:rPr>
          <w:rFonts w:ascii="Verdana" w:hAnsi="Verdana"/>
          <w:sz w:val="18"/>
          <w:szCs w:val="18"/>
        </w:rPr>
        <w:t xml:space="preserve">alleen </w:t>
      </w:r>
      <w:r w:rsidRPr="00725510">
        <w:rPr>
          <w:rFonts w:ascii="Verdana" w:hAnsi="Verdana"/>
          <w:sz w:val="18"/>
          <w:szCs w:val="18"/>
        </w:rPr>
        <w:t>voor marktpartijen</w:t>
      </w:r>
      <w:r>
        <w:rPr>
          <w:rFonts w:ascii="Verdana" w:hAnsi="Verdana"/>
          <w:sz w:val="18"/>
          <w:szCs w:val="18"/>
        </w:rPr>
        <w:t xml:space="preserve"> die actief zijn in de financiële sector voor zover zij</w:t>
      </w:r>
      <w:r w:rsidRPr="00725510">
        <w:rPr>
          <w:rFonts w:ascii="Verdana" w:hAnsi="Verdana"/>
          <w:sz w:val="18"/>
          <w:szCs w:val="18"/>
        </w:rPr>
        <w:t xml:space="preserve"> onder de </w:t>
      </w:r>
      <w:r>
        <w:rPr>
          <w:rFonts w:ascii="Verdana" w:hAnsi="Verdana"/>
          <w:sz w:val="18"/>
          <w:szCs w:val="18"/>
        </w:rPr>
        <w:t>Wwke</w:t>
      </w:r>
      <w:r w:rsidRPr="00725510">
        <w:rPr>
          <w:rFonts w:ascii="Verdana" w:hAnsi="Verdana"/>
          <w:sz w:val="18"/>
          <w:szCs w:val="18"/>
        </w:rPr>
        <w:t xml:space="preserve"> worden aangewezen als kritieke entiteit. </w:t>
      </w:r>
      <w:r>
        <w:rPr>
          <w:rFonts w:ascii="Verdana" w:hAnsi="Verdana"/>
          <w:sz w:val="18"/>
          <w:szCs w:val="18"/>
        </w:rPr>
        <w:t xml:space="preserve">Hierbij geldt echter ook de in artikel </w:t>
      </w:r>
      <w:r w:rsidR="004F79A5">
        <w:rPr>
          <w:rFonts w:ascii="Verdana" w:hAnsi="Verdana"/>
          <w:sz w:val="18"/>
          <w:szCs w:val="18"/>
        </w:rPr>
        <w:t>23</w:t>
      </w:r>
      <w:r>
        <w:rPr>
          <w:rFonts w:ascii="Verdana" w:hAnsi="Verdana"/>
          <w:sz w:val="18"/>
          <w:szCs w:val="18"/>
        </w:rPr>
        <w:t xml:space="preserve"> Wwke opgenomen uitzondering. Hierin is geregeld dat de artikelen </w:t>
      </w:r>
      <w:r w:rsidRPr="00B824C2">
        <w:rPr>
          <w:rFonts w:ascii="Verdana" w:hAnsi="Verdana"/>
          <w:sz w:val="18"/>
          <w:szCs w:val="18"/>
        </w:rPr>
        <w:t xml:space="preserve">14, 15, 17, </w:t>
      </w:r>
      <w:r w:rsidR="004F79A5">
        <w:rPr>
          <w:rFonts w:ascii="Verdana" w:hAnsi="Verdana"/>
          <w:sz w:val="18"/>
          <w:szCs w:val="18"/>
        </w:rPr>
        <w:t>19</w:t>
      </w:r>
      <w:r w:rsidRPr="00B824C2">
        <w:rPr>
          <w:rFonts w:ascii="Verdana" w:hAnsi="Verdana"/>
          <w:sz w:val="18"/>
          <w:szCs w:val="18"/>
        </w:rPr>
        <w:t xml:space="preserve">, </w:t>
      </w:r>
      <w:r w:rsidR="004F79A5">
        <w:rPr>
          <w:rFonts w:ascii="Verdana" w:hAnsi="Verdana"/>
          <w:sz w:val="18"/>
          <w:szCs w:val="18"/>
        </w:rPr>
        <w:t>20</w:t>
      </w:r>
      <w:r w:rsidRPr="00B824C2">
        <w:rPr>
          <w:rFonts w:ascii="Verdana" w:hAnsi="Verdana"/>
          <w:sz w:val="18"/>
          <w:szCs w:val="18"/>
        </w:rPr>
        <w:t xml:space="preserve"> en </w:t>
      </w:r>
      <w:r w:rsidR="004F79A5">
        <w:rPr>
          <w:rFonts w:ascii="Verdana" w:hAnsi="Verdana"/>
          <w:sz w:val="18"/>
          <w:szCs w:val="18"/>
        </w:rPr>
        <w:t>22</w:t>
      </w:r>
      <w:r w:rsidRPr="00B824C2">
        <w:rPr>
          <w:rFonts w:ascii="Verdana" w:hAnsi="Verdana"/>
          <w:sz w:val="18"/>
          <w:szCs w:val="18"/>
        </w:rPr>
        <w:t xml:space="preserve"> niet van toepassing zijn op kritieke entiteiten in de sectoren bankwezen, infrastructuur voor de financiële markt en digitale infrastructuur</w:t>
      </w:r>
      <w:r>
        <w:rPr>
          <w:rFonts w:ascii="Verdana" w:hAnsi="Verdana"/>
          <w:sz w:val="18"/>
          <w:szCs w:val="18"/>
        </w:rPr>
        <w:t>.</w:t>
      </w:r>
      <w:r w:rsidRPr="00B824C2">
        <w:rPr>
          <w:rFonts w:ascii="Verdana" w:hAnsi="Verdana"/>
          <w:sz w:val="18"/>
          <w:szCs w:val="18"/>
        </w:rPr>
        <w:t xml:space="preserve"> </w:t>
      </w:r>
    </w:p>
    <w:p w:rsidR="008A16EF" w:rsidP="00725510" w:rsidRDefault="008A16EF" w14:paraId="0C1DFE57" w14:textId="77777777">
      <w:pPr>
        <w:pStyle w:val="Geenafstand"/>
        <w:rPr>
          <w:rFonts w:ascii="Verdana" w:hAnsi="Verdana"/>
          <w:sz w:val="18"/>
          <w:szCs w:val="18"/>
        </w:rPr>
      </w:pPr>
    </w:p>
    <w:p w:rsidR="008A16EF" w:rsidP="00725510" w:rsidRDefault="008A16EF" w14:paraId="6FE60A29" w14:textId="77777777">
      <w:pPr>
        <w:pStyle w:val="Geenafstand"/>
        <w:rPr>
          <w:rFonts w:ascii="Verdana" w:hAnsi="Verdana"/>
          <w:sz w:val="18"/>
          <w:szCs w:val="18"/>
        </w:rPr>
      </w:pPr>
    </w:p>
    <w:p w:rsidR="008A16EF" w:rsidP="00725510" w:rsidRDefault="008A16EF" w14:paraId="6CF37950" w14:textId="77777777">
      <w:pPr>
        <w:pStyle w:val="Geenafstand"/>
        <w:rPr>
          <w:rFonts w:ascii="Verdana" w:hAnsi="Verdana"/>
          <w:sz w:val="18"/>
          <w:szCs w:val="18"/>
        </w:rPr>
      </w:pPr>
    </w:p>
    <w:p w:rsidRPr="00725510" w:rsidR="00EE1900" w:rsidP="00725510" w:rsidRDefault="00EE1900" w14:paraId="3B50DEA7" w14:textId="77777777">
      <w:pPr>
        <w:pStyle w:val="Geenafstand"/>
        <w:rPr>
          <w:rFonts w:ascii="Verdana" w:hAnsi="Verdana"/>
          <w:sz w:val="18"/>
          <w:szCs w:val="18"/>
        </w:rPr>
      </w:pPr>
    </w:p>
    <w:p w:rsidRPr="00725510" w:rsidR="00BA7528" w:rsidP="00725510" w:rsidRDefault="00222B10" w14:paraId="6BA43177" w14:textId="5F9CFA6F">
      <w:pPr>
        <w:pStyle w:val="Kop2"/>
        <w:rPr>
          <w:szCs w:val="18"/>
        </w:rPr>
      </w:pPr>
      <w:bookmarkStart w:name="_Toc198722634" w:id="126"/>
      <w:r w:rsidRPr="00725510">
        <w:rPr>
          <w:szCs w:val="18"/>
        </w:rPr>
        <w:lastRenderedPageBreak/>
        <w:t>7.</w:t>
      </w:r>
      <w:r w:rsidR="00310C4B">
        <w:rPr>
          <w:szCs w:val="18"/>
        </w:rPr>
        <w:t>4</w:t>
      </w:r>
      <w:r w:rsidRPr="00725510">
        <w:rPr>
          <w:szCs w:val="18"/>
        </w:rPr>
        <w:t xml:space="preserve"> </w:t>
      </w:r>
      <w:r w:rsidRPr="00725510" w:rsidR="00BA7528">
        <w:rPr>
          <w:szCs w:val="18"/>
        </w:rPr>
        <w:t>Ministerie van Infrastructuur en Waterstaat</w:t>
      </w:r>
      <w:bookmarkEnd w:id="126"/>
    </w:p>
    <w:p w:rsidRPr="00725510" w:rsidR="00222B10" w:rsidP="00725510" w:rsidRDefault="00222B10" w14:paraId="54BF336E" w14:textId="77777777">
      <w:pPr>
        <w:pStyle w:val="Geenafstand"/>
        <w:rPr>
          <w:rFonts w:ascii="Verdana" w:hAnsi="Verdana"/>
          <w:i/>
          <w:sz w:val="18"/>
          <w:szCs w:val="18"/>
        </w:rPr>
      </w:pPr>
    </w:p>
    <w:p w:rsidRPr="00725510" w:rsidR="00BA7528" w:rsidP="00725510" w:rsidRDefault="00BA7528" w14:paraId="150A8A3C" w14:textId="65CF1756">
      <w:pPr>
        <w:pStyle w:val="Geenafstand"/>
        <w:rPr>
          <w:rFonts w:ascii="Verdana" w:hAnsi="Verdana"/>
          <w:sz w:val="18"/>
          <w:szCs w:val="18"/>
        </w:rPr>
      </w:pPr>
      <w:r w:rsidRPr="00725510">
        <w:rPr>
          <w:rFonts w:ascii="Verdana" w:hAnsi="Verdana"/>
          <w:i/>
          <w:sz w:val="18"/>
          <w:szCs w:val="18"/>
        </w:rPr>
        <w:t>Luchtvaart, scheepvaart, spoor en weg</w:t>
      </w:r>
    </w:p>
    <w:p w:rsidRPr="00725510" w:rsidR="00BA7528" w:rsidP="00725510" w:rsidRDefault="00BA7528" w14:paraId="5065D7C5" w14:textId="3C3D1A03">
      <w:pPr>
        <w:pStyle w:val="Geenafstand"/>
        <w:rPr>
          <w:rFonts w:ascii="Verdana" w:hAnsi="Verdana"/>
          <w:sz w:val="18"/>
          <w:szCs w:val="18"/>
        </w:rPr>
      </w:pPr>
      <w:r w:rsidRPr="00725510">
        <w:rPr>
          <w:rFonts w:ascii="Verdana" w:hAnsi="Verdana"/>
          <w:sz w:val="18"/>
          <w:szCs w:val="18"/>
        </w:rPr>
        <w:t xml:space="preserve">Voor de vervoerssector </w:t>
      </w:r>
      <w:bookmarkStart w:name="_Hlk169789824" w:id="127"/>
      <w:r w:rsidRPr="00725510">
        <w:rPr>
          <w:rFonts w:ascii="Verdana" w:hAnsi="Verdana"/>
          <w:sz w:val="18"/>
          <w:szCs w:val="18"/>
        </w:rPr>
        <w:t xml:space="preserve">(luchtvaart, scheepvaart, spoor en weg) </w:t>
      </w:r>
      <w:bookmarkEnd w:id="127"/>
      <w:r w:rsidRPr="00725510">
        <w:rPr>
          <w:rFonts w:ascii="Verdana" w:hAnsi="Verdana"/>
          <w:sz w:val="18"/>
          <w:szCs w:val="18"/>
        </w:rPr>
        <w:t xml:space="preserve">is er geen sprake van botsing van </w:t>
      </w:r>
      <w:r w:rsidR="008C0096">
        <w:rPr>
          <w:rFonts w:ascii="Verdana" w:hAnsi="Verdana"/>
          <w:sz w:val="18"/>
          <w:szCs w:val="18"/>
        </w:rPr>
        <w:t xml:space="preserve">bestaande wetgeving met </w:t>
      </w:r>
      <w:r w:rsidRPr="00725510">
        <w:rPr>
          <w:rFonts w:ascii="Verdana" w:hAnsi="Verdana"/>
          <w:sz w:val="18"/>
          <w:szCs w:val="18"/>
        </w:rPr>
        <w:t>de verplichtingen</w:t>
      </w:r>
      <w:r w:rsidR="007E29DA">
        <w:rPr>
          <w:rFonts w:ascii="Verdana" w:hAnsi="Verdana"/>
          <w:sz w:val="18"/>
          <w:szCs w:val="18"/>
        </w:rPr>
        <w:t xml:space="preserve"> uit de Wwke</w:t>
      </w:r>
      <w:r w:rsidRPr="00725510">
        <w:rPr>
          <w:rFonts w:ascii="Verdana" w:hAnsi="Verdana"/>
          <w:sz w:val="18"/>
          <w:szCs w:val="18"/>
        </w:rPr>
        <w:t>.</w:t>
      </w:r>
    </w:p>
    <w:p w:rsidRPr="00725510" w:rsidR="00BA7528" w:rsidP="00725510" w:rsidRDefault="00BA7528" w14:paraId="6E136E57" w14:textId="77777777">
      <w:pPr>
        <w:pStyle w:val="Geenafstand"/>
        <w:rPr>
          <w:rFonts w:ascii="Verdana" w:hAnsi="Verdana"/>
          <w:i/>
          <w:sz w:val="18"/>
          <w:szCs w:val="18"/>
        </w:rPr>
      </w:pPr>
    </w:p>
    <w:p w:rsidRPr="00725510" w:rsidR="00BA7528" w:rsidP="00725510" w:rsidRDefault="00BA7528" w14:paraId="7A7CEE45" w14:textId="77777777">
      <w:pPr>
        <w:pStyle w:val="Geenafstand"/>
        <w:rPr>
          <w:rFonts w:ascii="Verdana" w:hAnsi="Verdana"/>
          <w:i/>
          <w:sz w:val="18"/>
          <w:szCs w:val="18"/>
        </w:rPr>
      </w:pPr>
      <w:r w:rsidRPr="00725510">
        <w:rPr>
          <w:rFonts w:ascii="Verdana" w:hAnsi="Verdana"/>
          <w:i/>
          <w:sz w:val="18"/>
          <w:szCs w:val="18"/>
        </w:rPr>
        <w:t>Drinkwater</w:t>
      </w:r>
    </w:p>
    <w:p w:rsidR="00B4182D" w:rsidP="00725510" w:rsidRDefault="00BA7528" w14:paraId="55031628" w14:textId="3BCCAB7B">
      <w:pPr>
        <w:pStyle w:val="Geenafstand"/>
        <w:rPr>
          <w:rFonts w:ascii="Verdana" w:hAnsi="Verdana"/>
          <w:sz w:val="18"/>
          <w:szCs w:val="18"/>
        </w:rPr>
      </w:pPr>
      <w:bookmarkStart w:name="_Hlk144110956" w:id="128"/>
      <w:bookmarkStart w:name="_Hlk144137031" w:id="129"/>
      <w:r w:rsidRPr="00725510">
        <w:rPr>
          <w:rFonts w:ascii="Verdana" w:hAnsi="Verdana"/>
          <w:sz w:val="18"/>
          <w:szCs w:val="18"/>
        </w:rPr>
        <w:t xml:space="preserve">De </w:t>
      </w:r>
      <w:r w:rsidR="008C0096">
        <w:rPr>
          <w:rFonts w:ascii="Verdana" w:hAnsi="Verdana"/>
          <w:sz w:val="18"/>
          <w:szCs w:val="18"/>
        </w:rPr>
        <w:t xml:space="preserve">zogeheten </w:t>
      </w:r>
      <w:r w:rsidRPr="00725510">
        <w:rPr>
          <w:rFonts w:ascii="Verdana" w:hAnsi="Verdana"/>
          <w:sz w:val="18"/>
          <w:szCs w:val="18"/>
        </w:rPr>
        <w:t>Drinkwaterrichtlijn</w:t>
      </w:r>
      <w:r w:rsidRPr="008C0096" w:rsidR="008C0096">
        <w:rPr>
          <w:rStyle w:val="Voetnootmarkering"/>
          <w:rFonts w:ascii="Verdana" w:hAnsi="Verdana"/>
          <w:b w:val="0"/>
          <w:bCs/>
          <w:sz w:val="18"/>
          <w:szCs w:val="18"/>
        </w:rPr>
        <w:footnoteReference w:id="24"/>
      </w:r>
      <w:r w:rsidRPr="00725510">
        <w:rPr>
          <w:rFonts w:ascii="Verdana" w:hAnsi="Verdana"/>
          <w:sz w:val="18"/>
          <w:szCs w:val="18"/>
        </w:rPr>
        <w:t xml:space="preserve"> verplicht tot een </w:t>
      </w:r>
      <w:proofErr w:type="spellStart"/>
      <w:r w:rsidRPr="00446DD5">
        <w:rPr>
          <w:rFonts w:ascii="Verdana" w:hAnsi="Verdana"/>
          <w:i/>
          <w:iCs/>
          <w:sz w:val="18"/>
          <w:szCs w:val="18"/>
        </w:rPr>
        <w:t>all</w:t>
      </w:r>
      <w:proofErr w:type="spellEnd"/>
      <w:r w:rsidRPr="00446DD5">
        <w:rPr>
          <w:rFonts w:ascii="Verdana" w:hAnsi="Verdana"/>
          <w:i/>
          <w:iCs/>
          <w:sz w:val="18"/>
          <w:szCs w:val="18"/>
        </w:rPr>
        <w:t xml:space="preserve"> hazard</w:t>
      </w:r>
      <w:r w:rsidRPr="00725510">
        <w:rPr>
          <w:rFonts w:ascii="Verdana" w:hAnsi="Verdana"/>
          <w:sz w:val="18"/>
          <w:szCs w:val="18"/>
        </w:rPr>
        <w:t xml:space="preserve">-risicoanalyse en tot risicobeheer, (herstel)maatregelen, meldingen bij verstoringen en informatieplichten aan het publiek. Met de CER-richtlijn ontstaan zwaardere en meer uitgebreide verplichtingen voor kritieke entiteiten. Er is daarom aanleiding om de samenloop tussen beide richtlijnen te regelen. </w:t>
      </w:r>
      <w:r w:rsidR="00B4182D">
        <w:rPr>
          <w:rFonts w:ascii="Verdana" w:hAnsi="Verdana"/>
          <w:sz w:val="18"/>
          <w:szCs w:val="18"/>
        </w:rPr>
        <w:t>Dit zal geschieden bij amvb.</w:t>
      </w:r>
    </w:p>
    <w:p w:rsidRPr="00725510" w:rsidR="00BA7528" w:rsidP="00725510" w:rsidRDefault="00BA7528" w14:paraId="25CDD836" w14:textId="3CD42F1E">
      <w:pPr>
        <w:pStyle w:val="Geenafstand"/>
        <w:rPr>
          <w:rFonts w:ascii="Verdana" w:hAnsi="Verdana"/>
          <w:sz w:val="18"/>
          <w:szCs w:val="18"/>
        </w:rPr>
      </w:pPr>
      <w:r w:rsidRPr="00725510">
        <w:rPr>
          <w:rFonts w:ascii="Verdana" w:hAnsi="Verdana"/>
          <w:sz w:val="18"/>
          <w:szCs w:val="18"/>
        </w:rPr>
        <w:t xml:space="preserve">Naar de opvatting van de regering </w:t>
      </w:r>
      <w:r w:rsidRPr="00725510" w:rsidR="00613BEC">
        <w:rPr>
          <w:rFonts w:ascii="Verdana" w:hAnsi="Verdana"/>
          <w:sz w:val="18"/>
          <w:szCs w:val="18"/>
        </w:rPr>
        <w:t xml:space="preserve">gaat de Drinkwaterrichtlijn niet voor op de </w:t>
      </w:r>
      <w:r w:rsidRPr="00725510">
        <w:rPr>
          <w:rFonts w:ascii="Verdana" w:hAnsi="Verdana"/>
          <w:sz w:val="18"/>
          <w:szCs w:val="18"/>
        </w:rPr>
        <w:t xml:space="preserve">CER-richtlijn (die </w:t>
      </w:r>
      <w:r w:rsidR="00FD7BAF">
        <w:rPr>
          <w:rFonts w:ascii="Verdana" w:hAnsi="Verdana"/>
          <w:sz w:val="18"/>
          <w:szCs w:val="18"/>
        </w:rPr>
        <w:t xml:space="preserve">in artikel 1, derde lid, </w:t>
      </w:r>
      <w:r w:rsidRPr="00725510" w:rsidR="00613BEC">
        <w:rPr>
          <w:rFonts w:ascii="Verdana" w:hAnsi="Verdana"/>
          <w:sz w:val="18"/>
          <w:szCs w:val="18"/>
        </w:rPr>
        <w:t xml:space="preserve">een </w:t>
      </w:r>
      <w:r w:rsidRPr="00725510">
        <w:rPr>
          <w:rFonts w:ascii="Verdana" w:hAnsi="Verdana"/>
          <w:sz w:val="18"/>
          <w:szCs w:val="18"/>
        </w:rPr>
        <w:t>voorrangsbepaling voor sectorspecifieke EU-regels bevat</w:t>
      </w:r>
      <w:r w:rsidRPr="00725510" w:rsidR="00483995">
        <w:rPr>
          <w:rFonts w:ascii="Verdana" w:hAnsi="Verdana"/>
          <w:sz w:val="18"/>
          <w:szCs w:val="18"/>
        </w:rPr>
        <w:t xml:space="preserve"> ten aanzien van voorgeschreven maatregelen voor kritieke entiteiten om hun weerbaarheid te vergroten</w:t>
      </w:r>
      <w:r w:rsidRPr="00725510">
        <w:rPr>
          <w:rFonts w:ascii="Verdana" w:hAnsi="Verdana"/>
          <w:sz w:val="18"/>
          <w:szCs w:val="18"/>
        </w:rPr>
        <w:t>)</w:t>
      </w:r>
      <w:r w:rsidR="007E29DA">
        <w:rPr>
          <w:rFonts w:ascii="Verdana" w:hAnsi="Verdana"/>
          <w:sz w:val="18"/>
          <w:szCs w:val="18"/>
        </w:rPr>
        <w:t>,</w:t>
      </w:r>
      <w:r w:rsidRPr="00725510">
        <w:rPr>
          <w:rFonts w:ascii="Verdana" w:hAnsi="Verdana"/>
          <w:sz w:val="18"/>
          <w:szCs w:val="18"/>
        </w:rPr>
        <w:t xml:space="preserve"> omdat </w:t>
      </w:r>
      <w:r w:rsidRPr="00725510" w:rsidR="00613BEC">
        <w:rPr>
          <w:rFonts w:ascii="Verdana" w:hAnsi="Verdana"/>
          <w:sz w:val="18"/>
          <w:szCs w:val="18"/>
        </w:rPr>
        <w:t xml:space="preserve">de Drinkwaterrichtlijn </w:t>
      </w:r>
      <w:r w:rsidRPr="00725510">
        <w:rPr>
          <w:rFonts w:ascii="Verdana" w:hAnsi="Verdana"/>
          <w:sz w:val="18"/>
          <w:szCs w:val="18"/>
        </w:rPr>
        <w:t>geen specifieke eisen kent voor fysieke beveiliging</w:t>
      </w:r>
      <w:r w:rsidR="009D2FAE">
        <w:rPr>
          <w:rFonts w:ascii="Verdana" w:hAnsi="Verdana"/>
          <w:sz w:val="18"/>
          <w:szCs w:val="18"/>
        </w:rPr>
        <w:t>. De Drinkwaterrichtlijn heeft</w:t>
      </w:r>
      <w:r w:rsidRPr="00725510">
        <w:rPr>
          <w:rFonts w:ascii="Verdana" w:hAnsi="Verdana"/>
          <w:sz w:val="18"/>
          <w:szCs w:val="18"/>
        </w:rPr>
        <w:t xml:space="preserve"> vooral betrekking op risico’s voor de drinkwaterkwaliteit en de beschikbaarheid van drinkwater in verband met risico’s in het watersysteem, klimaatverandering e</w:t>
      </w:r>
      <w:r w:rsidR="009D2FAE">
        <w:rPr>
          <w:rFonts w:ascii="Verdana" w:hAnsi="Verdana"/>
          <w:sz w:val="18"/>
          <w:szCs w:val="18"/>
        </w:rPr>
        <w:t>n dergelijke</w:t>
      </w:r>
      <w:r w:rsidRPr="00725510">
        <w:rPr>
          <w:rFonts w:ascii="Verdana" w:hAnsi="Verdana"/>
          <w:sz w:val="18"/>
          <w:szCs w:val="18"/>
        </w:rPr>
        <w:t xml:space="preserve">. De bepalingen over risicoanalyse en risicobeheer </w:t>
      </w:r>
      <w:r w:rsidRPr="00725510" w:rsidR="00613BEC">
        <w:rPr>
          <w:rFonts w:ascii="Verdana" w:hAnsi="Verdana"/>
          <w:sz w:val="18"/>
          <w:szCs w:val="18"/>
        </w:rPr>
        <w:t xml:space="preserve">uit de Drinkwaterrichtlijn </w:t>
      </w:r>
      <w:r w:rsidRPr="00725510">
        <w:rPr>
          <w:rFonts w:ascii="Verdana" w:hAnsi="Verdana"/>
          <w:sz w:val="18"/>
          <w:szCs w:val="18"/>
        </w:rPr>
        <w:t>hebben weliswaar</w:t>
      </w:r>
      <w:r w:rsidR="00FD7BAF">
        <w:rPr>
          <w:rFonts w:ascii="Verdana" w:hAnsi="Verdana"/>
          <w:sz w:val="18"/>
          <w:szCs w:val="18"/>
        </w:rPr>
        <w:t xml:space="preserve"> –</w:t>
      </w:r>
      <w:r w:rsidRPr="00725510">
        <w:rPr>
          <w:rFonts w:ascii="Verdana" w:hAnsi="Verdana"/>
          <w:sz w:val="18"/>
          <w:szCs w:val="18"/>
        </w:rPr>
        <w:t xml:space="preserve"> zoals opgemerkt</w:t>
      </w:r>
      <w:r w:rsidR="00FD7BAF">
        <w:rPr>
          <w:rFonts w:ascii="Verdana" w:hAnsi="Verdana"/>
          <w:sz w:val="18"/>
          <w:szCs w:val="18"/>
        </w:rPr>
        <w:t xml:space="preserve"> –</w:t>
      </w:r>
      <w:r w:rsidRPr="00725510">
        <w:rPr>
          <w:rFonts w:ascii="Verdana" w:hAnsi="Verdana"/>
          <w:sz w:val="18"/>
          <w:szCs w:val="18"/>
        </w:rPr>
        <w:t xml:space="preserve"> een </w:t>
      </w:r>
      <w:proofErr w:type="spellStart"/>
      <w:r w:rsidRPr="00446DD5">
        <w:rPr>
          <w:rFonts w:ascii="Verdana" w:hAnsi="Verdana"/>
          <w:i/>
          <w:iCs/>
          <w:sz w:val="18"/>
          <w:szCs w:val="18"/>
        </w:rPr>
        <w:t>all</w:t>
      </w:r>
      <w:proofErr w:type="spellEnd"/>
      <w:r w:rsidRPr="00446DD5">
        <w:rPr>
          <w:rFonts w:ascii="Verdana" w:hAnsi="Verdana"/>
          <w:i/>
          <w:iCs/>
          <w:sz w:val="18"/>
          <w:szCs w:val="18"/>
        </w:rPr>
        <w:t xml:space="preserve"> hazard</w:t>
      </w:r>
      <w:r w:rsidRPr="00725510">
        <w:rPr>
          <w:rFonts w:ascii="Verdana" w:hAnsi="Verdana"/>
          <w:sz w:val="18"/>
          <w:szCs w:val="18"/>
        </w:rPr>
        <w:t>-karakter, maar omdat deze niet specifiek zien op fysieke beveiliging, kunnen zij niet als ten minste gelijkwaardig worden beschouwd</w:t>
      </w:r>
      <w:r w:rsidRPr="00725510" w:rsidR="00613BEC">
        <w:rPr>
          <w:rFonts w:ascii="Verdana" w:hAnsi="Verdana"/>
          <w:sz w:val="18"/>
          <w:szCs w:val="18"/>
        </w:rPr>
        <w:t xml:space="preserve"> aan de verplichtingen op grond van de CER-richtlijn</w:t>
      </w:r>
      <w:r w:rsidR="00F8662E">
        <w:rPr>
          <w:rFonts w:ascii="Verdana" w:hAnsi="Verdana"/>
          <w:sz w:val="18"/>
          <w:szCs w:val="18"/>
        </w:rPr>
        <w:t>,</w:t>
      </w:r>
      <w:r w:rsidR="007E29DA">
        <w:rPr>
          <w:rFonts w:ascii="Verdana" w:hAnsi="Verdana"/>
          <w:sz w:val="18"/>
          <w:szCs w:val="18"/>
        </w:rPr>
        <w:t xml:space="preserve"> die zijn geïmplementeerd in de Wwke</w:t>
      </w:r>
      <w:r w:rsidRPr="00725510">
        <w:rPr>
          <w:rFonts w:ascii="Verdana" w:hAnsi="Verdana"/>
          <w:sz w:val="18"/>
          <w:szCs w:val="18"/>
        </w:rPr>
        <w:t>. De verplichtingen uit de CER-richtlijn</w:t>
      </w:r>
      <w:r w:rsidR="00F8662E">
        <w:rPr>
          <w:rFonts w:ascii="Verdana" w:hAnsi="Verdana"/>
          <w:sz w:val="18"/>
          <w:szCs w:val="18"/>
        </w:rPr>
        <w:t>,</w:t>
      </w:r>
      <w:r w:rsidRPr="00725510">
        <w:rPr>
          <w:rFonts w:ascii="Verdana" w:hAnsi="Verdana"/>
          <w:sz w:val="18"/>
          <w:szCs w:val="18"/>
        </w:rPr>
        <w:t xml:space="preserve"> </w:t>
      </w:r>
      <w:r w:rsidR="007E29DA">
        <w:rPr>
          <w:rFonts w:ascii="Verdana" w:hAnsi="Verdana"/>
          <w:sz w:val="18"/>
          <w:szCs w:val="18"/>
        </w:rPr>
        <w:t>geïmplementeerd in de Wwke</w:t>
      </w:r>
      <w:r w:rsidR="00F8662E">
        <w:rPr>
          <w:rFonts w:ascii="Verdana" w:hAnsi="Verdana"/>
          <w:sz w:val="18"/>
          <w:szCs w:val="18"/>
        </w:rPr>
        <w:t>,</w:t>
      </w:r>
      <w:r w:rsidR="007E29DA">
        <w:rPr>
          <w:rFonts w:ascii="Verdana" w:hAnsi="Verdana"/>
          <w:sz w:val="18"/>
          <w:szCs w:val="18"/>
        </w:rPr>
        <w:t xml:space="preserve"> </w:t>
      </w:r>
      <w:r w:rsidRPr="00725510">
        <w:rPr>
          <w:rFonts w:ascii="Verdana" w:hAnsi="Verdana"/>
          <w:sz w:val="18"/>
          <w:szCs w:val="18"/>
        </w:rPr>
        <w:t xml:space="preserve">zijn dus van toepassing naast die </w:t>
      </w:r>
      <w:r w:rsidR="007E29DA">
        <w:rPr>
          <w:rFonts w:ascii="Verdana" w:hAnsi="Verdana"/>
          <w:sz w:val="18"/>
          <w:szCs w:val="18"/>
        </w:rPr>
        <w:t>uit</w:t>
      </w:r>
      <w:r w:rsidRPr="00725510">
        <w:rPr>
          <w:rFonts w:ascii="Verdana" w:hAnsi="Verdana"/>
          <w:sz w:val="18"/>
          <w:szCs w:val="18"/>
        </w:rPr>
        <w:t xml:space="preserve"> de Drinkwaterrichtlijn.</w:t>
      </w:r>
      <w:r w:rsidRPr="00725510">
        <w:rPr>
          <w:rFonts w:ascii="Verdana" w:hAnsi="Verdana"/>
          <w:sz w:val="18"/>
          <w:szCs w:val="18"/>
        </w:rPr>
        <w:tab/>
      </w:r>
    </w:p>
    <w:p w:rsidRPr="00725510" w:rsidR="00BA7528" w:rsidP="00725510" w:rsidRDefault="00BA7528" w14:paraId="173B4D72" w14:textId="77777777">
      <w:pPr>
        <w:pStyle w:val="Geenafstand"/>
        <w:rPr>
          <w:rFonts w:ascii="Verdana" w:hAnsi="Verdana"/>
          <w:sz w:val="18"/>
          <w:szCs w:val="18"/>
        </w:rPr>
      </w:pPr>
    </w:p>
    <w:bookmarkEnd w:id="128"/>
    <w:bookmarkEnd w:id="129"/>
    <w:p w:rsidRPr="00725510" w:rsidR="00BA7528" w:rsidP="00725510" w:rsidRDefault="00BA7528" w14:paraId="5916CB1B" w14:textId="77777777">
      <w:pPr>
        <w:pStyle w:val="Geenafstand"/>
        <w:rPr>
          <w:rFonts w:ascii="Verdana" w:hAnsi="Verdana"/>
          <w:i/>
          <w:sz w:val="18"/>
          <w:szCs w:val="18"/>
        </w:rPr>
      </w:pPr>
      <w:r w:rsidRPr="00725510">
        <w:rPr>
          <w:rFonts w:ascii="Verdana" w:hAnsi="Verdana"/>
          <w:i/>
          <w:sz w:val="18"/>
          <w:szCs w:val="18"/>
        </w:rPr>
        <w:t xml:space="preserve">Afvalwater </w:t>
      </w:r>
    </w:p>
    <w:p w:rsidRPr="00725510" w:rsidR="00BA7528" w:rsidP="00725510" w:rsidRDefault="002801DA" w14:paraId="5A7AA997" w14:textId="4EAED542">
      <w:pPr>
        <w:pStyle w:val="Geenafstand"/>
        <w:rPr>
          <w:rFonts w:ascii="Verdana" w:hAnsi="Verdana"/>
          <w:sz w:val="18"/>
          <w:szCs w:val="18"/>
        </w:rPr>
      </w:pPr>
      <w:r w:rsidRPr="009A7230">
        <w:rPr>
          <w:rFonts w:ascii="Verdana" w:hAnsi="Verdana"/>
          <w:sz w:val="18"/>
          <w:szCs w:val="18"/>
        </w:rPr>
        <w:t xml:space="preserve">Voor de sector afvalwater is er op dit moment geen wetgeving </w:t>
      </w:r>
      <w:r w:rsidRPr="00725510" w:rsidR="00BA7528">
        <w:rPr>
          <w:rFonts w:ascii="Verdana" w:hAnsi="Verdana"/>
          <w:sz w:val="18"/>
          <w:szCs w:val="18"/>
        </w:rPr>
        <w:t>over een meldplicht, zorgplicht of risicobeoordeling ten aanzien van de fysieke veiligheid</w:t>
      </w:r>
      <w:r>
        <w:rPr>
          <w:rFonts w:ascii="Verdana" w:hAnsi="Verdana"/>
          <w:sz w:val="18"/>
          <w:szCs w:val="18"/>
        </w:rPr>
        <w:t xml:space="preserve"> van toepassing</w:t>
      </w:r>
      <w:r w:rsidRPr="00725510" w:rsidR="00BA7528">
        <w:rPr>
          <w:rFonts w:ascii="Verdana" w:hAnsi="Verdana"/>
          <w:sz w:val="18"/>
          <w:szCs w:val="18"/>
        </w:rPr>
        <w:t xml:space="preserve">. </w:t>
      </w:r>
      <w:bookmarkStart w:name="_Hlk169791420" w:id="130"/>
      <w:r w:rsidRPr="00725510" w:rsidR="00BA7528">
        <w:rPr>
          <w:rFonts w:ascii="Verdana" w:hAnsi="Verdana"/>
          <w:sz w:val="18"/>
          <w:szCs w:val="18"/>
        </w:rPr>
        <w:t xml:space="preserve">Er is voor wat betreft de </w:t>
      </w:r>
      <w:r w:rsidR="007E29DA">
        <w:rPr>
          <w:rFonts w:ascii="Verdana" w:hAnsi="Verdana"/>
          <w:sz w:val="18"/>
          <w:szCs w:val="18"/>
        </w:rPr>
        <w:t>verplichtingen uit de Wwke voor kritieke entiteiten</w:t>
      </w:r>
      <w:r w:rsidRPr="00725510" w:rsidR="00BA7528">
        <w:rPr>
          <w:rFonts w:ascii="Verdana" w:hAnsi="Verdana"/>
          <w:sz w:val="18"/>
          <w:szCs w:val="18"/>
        </w:rPr>
        <w:t xml:space="preserve"> dan ook geen sprake van botsing met bestaande verplichtingen.</w:t>
      </w:r>
      <w:bookmarkEnd w:id="130"/>
    </w:p>
    <w:p w:rsidRPr="00725510" w:rsidR="00BA7528" w:rsidP="00725510" w:rsidRDefault="00BA7528" w14:paraId="2EC8FD71" w14:textId="77777777">
      <w:pPr>
        <w:pStyle w:val="Geenafstand"/>
        <w:rPr>
          <w:rFonts w:ascii="Verdana" w:hAnsi="Verdana"/>
          <w:i/>
          <w:iCs/>
          <w:sz w:val="18"/>
          <w:szCs w:val="18"/>
        </w:rPr>
      </w:pPr>
      <w:bookmarkStart w:name="_Hlk146623088" w:id="131"/>
    </w:p>
    <w:p w:rsidRPr="00725510" w:rsidR="00BA7528" w:rsidP="00725510" w:rsidRDefault="00BA7528" w14:paraId="6FAFADFE" w14:textId="77777777">
      <w:pPr>
        <w:pStyle w:val="Geenafstand"/>
        <w:rPr>
          <w:rFonts w:ascii="Verdana" w:hAnsi="Verdana"/>
          <w:sz w:val="18"/>
          <w:szCs w:val="18"/>
        </w:rPr>
      </w:pPr>
      <w:r w:rsidRPr="00725510">
        <w:rPr>
          <w:rFonts w:ascii="Verdana" w:hAnsi="Verdana"/>
          <w:i/>
          <w:sz w:val="18"/>
          <w:szCs w:val="18"/>
        </w:rPr>
        <w:t>Ruimtevaart/plaats- en tijdsbepaling</w:t>
      </w:r>
    </w:p>
    <w:p w:rsidRPr="00725510" w:rsidR="00BA7528" w:rsidP="00725510" w:rsidRDefault="00BA7528" w14:paraId="41B2D03A" w14:textId="5C994CDD">
      <w:pPr>
        <w:pStyle w:val="Geenafstand"/>
        <w:rPr>
          <w:rFonts w:ascii="Verdana" w:hAnsi="Verdana"/>
          <w:sz w:val="18"/>
          <w:szCs w:val="18"/>
        </w:rPr>
      </w:pPr>
      <w:r w:rsidRPr="00725510">
        <w:rPr>
          <w:rFonts w:ascii="Verdana" w:hAnsi="Verdana"/>
          <w:sz w:val="18"/>
          <w:szCs w:val="18"/>
        </w:rPr>
        <w:t xml:space="preserve">Voor wat betreft de sector ruimtevaart/plaats- en tijdsbepaling met behulp van satellieten vallen er geen entiteiten onder het toepassingsbereik van de </w:t>
      </w:r>
      <w:r w:rsidR="007E29DA">
        <w:rPr>
          <w:rFonts w:ascii="Verdana" w:hAnsi="Verdana"/>
          <w:sz w:val="18"/>
          <w:szCs w:val="18"/>
        </w:rPr>
        <w:t>Wwke</w:t>
      </w:r>
      <w:r w:rsidRPr="00725510">
        <w:rPr>
          <w:rFonts w:ascii="Verdana" w:hAnsi="Verdana"/>
          <w:sz w:val="18"/>
          <w:szCs w:val="18"/>
        </w:rPr>
        <w:t>.</w:t>
      </w:r>
    </w:p>
    <w:p w:rsidR="003249A2" w:rsidP="00725510" w:rsidRDefault="003249A2" w14:paraId="1A620D07" w14:textId="29B48FA2">
      <w:pPr>
        <w:pStyle w:val="Geenafstand"/>
        <w:rPr>
          <w:rFonts w:ascii="Verdana" w:hAnsi="Verdana"/>
          <w:sz w:val="18"/>
          <w:szCs w:val="18"/>
        </w:rPr>
      </w:pPr>
    </w:p>
    <w:p w:rsidR="00310C4B" w:rsidP="00E64201" w:rsidRDefault="00310C4B" w14:paraId="14B9F100" w14:textId="6BBC405C">
      <w:pPr>
        <w:pStyle w:val="Kop2"/>
      </w:pPr>
      <w:bookmarkStart w:name="_Toc198722635" w:id="132"/>
      <w:bookmarkStart w:name="_Hlk196207530" w:id="133"/>
      <w:r>
        <w:t>7.5 M</w:t>
      </w:r>
      <w:r w:rsidRPr="00310C4B">
        <w:t>inisterie van Klimaat en Groene Groei</w:t>
      </w:r>
      <w:bookmarkEnd w:id="132"/>
    </w:p>
    <w:p w:rsidR="00310C4B" w:rsidP="00725510" w:rsidRDefault="00310C4B" w14:paraId="6F91E076" w14:textId="77777777">
      <w:pPr>
        <w:pStyle w:val="Geenafstand"/>
        <w:rPr>
          <w:rFonts w:ascii="Verdana" w:hAnsi="Verdana"/>
          <w:sz w:val="18"/>
          <w:szCs w:val="18"/>
        </w:rPr>
      </w:pPr>
    </w:p>
    <w:p w:rsidRPr="00725510" w:rsidR="00E64201" w:rsidP="00E64201" w:rsidRDefault="00E64201" w14:paraId="2ECFA269" w14:textId="42A42E16">
      <w:pPr>
        <w:pStyle w:val="Geenafstand"/>
        <w:rPr>
          <w:rFonts w:ascii="Verdana" w:hAnsi="Verdana"/>
          <w:sz w:val="18"/>
          <w:szCs w:val="18"/>
        </w:rPr>
      </w:pPr>
      <w:r w:rsidRPr="00725510">
        <w:rPr>
          <w:rFonts w:ascii="Verdana" w:hAnsi="Verdana"/>
          <w:i/>
          <w:iCs/>
          <w:sz w:val="18"/>
          <w:szCs w:val="18"/>
        </w:rPr>
        <w:t>Elektriciteitswet 1998</w:t>
      </w:r>
      <w:r w:rsidR="00AF03B0">
        <w:rPr>
          <w:rFonts w:ascii="Verdana" w:hAnsi="Verdana"/>
          <w:i/>
          <w:iCs/>
          <w:sz w:val="18"/>
          <w:szCs w:val="18"/>
        </w:rPr>
        <w:t>,</w:t>
      </w:r>
      <w:r w:rsidRPr="00725510">
        <w:rPr>
          <w:rFonts w:ascii="Verdana" w:hAnsi="Verdana"/>
          <w:i/>
          <w:sz w:val="18"/>
          <w:szCs w:val="18"/>
        </w:rPr>
        <w:t xml:space="preserve"> Gaswet</w:t>
      </w:r>
      <w:r w:rsidRPr="00AF03B0" w:rsidR="00AF03B0">
        <w:t xml:space="preserve"> </w:t>
      </w:r>
      <w:r w:rsidRPr="00AF03B0" w:rsidR="00AF03B0">
        <w:rPr>
          <w:rFonts w:ascii="Verdana" w:hAnsi="Verdana"/>
          <w:i/>
          <w:sz w:val="18"/>
          <w:szCs w:val="18"/>
        </w:rPr>
        <w:t>en Energiewet</w:t>
      </w:r>
      <w:r w:rsidRPr="00725510">
        <w:rPr>
          <w:rFonts w:ascii="Verdana" w:hAnsi="Verdana"/>
          <w:sz w:val="18"/>
          <w:szCs w:val="18"/>
        </w:rPr>
        <w:br/>
        <w:t xml:space="preserve">Op de entiteiten uit de sector energie, </w:t>
      </w:r>
      <w:r w:rsidR="00E80EF6">
        <w:rPr>
          <w:rFonts w:ascii="Verdana" w:hAnsi="Verdana"/>
          <w:sz w:val="18"/>
          <w:szCs w:val="18"/>
        </w:rPr>
        <w:t>sub</w:t>
      </w:r>
      <w:r w:rsidRPr="00725510">
        <w:rPr>
          <w:rFonts w:ascii="Verdana" w:hAnsi="Verdana"/>
          <w:sz w:val="18"/>
          <w:szCs w:val="18"/>
        </w:rPr>
        <w:t xml:space="preserve">sectoren elektriciteit en gas, zijn de Elektriciteitswet 1998 en de Gaswet van toepassing. De Elektriciteitswet 1998 (artikel 16, eerste lid, onderdeel q) en de Gaswet (artikel 10, elfde lid) bevatten de taak voor netbeheerders om hun netten te beschermen tegen invloeden van buitenaf, waaronder fysieke invloeden inclusief weerbaarheid, van buitenaf. De zorgplicht die </w:t>
      </w:r>
      <w:r>
        <w:rPr>
          <w:rFonts w:ascii="Verdana" w:hAnsi="Verdana"/>
          <w:sz w:val="18"/>
          <w:szCs w:val="18"/>
        </w:rPr>
        <w:t>de Wwke</w:t>
      </w:r>
      <w:r w:rsidRPr="00725510">
        <w:rPr>
          <w:rFonts w:ascii="Verdana" w:hAnsi="Verdana"/>
          <w:sz w:val="18"/>
          <w:szCs w:val="18"/>
        </w:rPr>
        <w:t xml:space="preserve"> regelt en de uitwerking daarvan bij </w:t>
      </w:r>
      <w:r>
        <w:rPr>
          <w:rFonts w:ascii="Verdana" w:hAnsi="Verdana"/>
          <w:sz w:val="18"/>
          <w:szCs w:val="18"/>
        </w:rPr>
        <w:t>amvb</w:t>
      </w:r>
      <w:r w:rsidRPr="00725510">
        <w:rPr>
          <w:rFonts w:ascii="Verdana" w:hAnsi="Verdana"/>
          <w:sz w:val="18"/>
          <w:szCs w:val="18"/>
        </w:rPr>
        <w:t xml:space="preserve"> kunnen gezien worden als instructie aan de netbeheerders hoe zij op het gebied van fysieke invloeden inclusief weerbaarheid, van buitenaf invulling geven aan hun taak op grond van de Elektriciteitswet 1998 en de Gaswet. Een meldplicht op het punt van fysieke invloeden inclusief weerbaarheid, van buitenaf is niet geregeld in deze wetten. Er is dus geen sprake van botsende verplichtingen</w:t>
      </w:r>
      <w:r>
        <w:rPr>
          <w:rFonts w:ascii="Verdana" w:hAnsi="Verdana"/>
          <w:sz w:val="18"/>
          <w:szCs w:val="18"/>
        </w:rPr>
        <w:t>.</w:t>
      </w:r>
    </w:p>
    <w:p w:rsidRPr="00725510" w:rsidR="00E64201" w:rsidP="00E64201" w:rsidRDefault="00DC58E5" w14:paraId="6E965322" w14:textId="267BB40A">
      <w:pPr>
        <w:pStyle w:val="Geenafstand"/>
        <w:rPr>
          <w:rFonts w:ascii="Verdana" w:hAnsi="Verdana"/>
          <w:sz w:val="18"/>
          <w:szCs w:val="18"/>
        </w:rPr>
      </w:pPr>
      <w:r>
        <w:rPr>
          <w:rFonts w:ascii="Verdana" w:hAnsi="Verdana"/>
          <w:sz w:val="18"/>
          <w:szCs w:val="18"/>
        </w:rPr>
        <w:t>Met ingang van 1 januari 2026 treedt de Energiewet, met uitzondering van enkele artikelen, in werking.</w:t>
      </w:r>
      <w:r w:rsidRPr="00DD5AE6" w:rsidR="007E29DA">
        <w:rPr>
          <w:rStyle w:val="Voetnootmarkering"/>
          <w:rFonts w:ascii="Verdana" w:hAnsi="Verdana"/>
          <w:b w:val="0"/>
          <w:bCs/>
          <w:sz w:val="18"/>
          <w:szCs w:val="18"/>
        </w:rPr>
        <w:footnoteReference w:id="25"/>
      </w:r>
      <w:r>
        <w:rPr>
          <w:rFonts w:ascii="Verdana" w:hAnsi="Verdana"/>
          <w:sz w:val="18"/>
          <w:szCs w:val="18"/>
        </w:rPr>
        <w:t xml:space="preserve"> Die wet strekt</w:t>
      </w:r>
      <w:r w:rsidR="00466CBE">
        <w:rPr>
          <w:rFonts w:ascii="Verdana" w:hAnsi="Verdana"/>
          <w:sz w:val="18"/>
          <w:szCs w:val="18"/>
        </w:rPr>
        <w:t xml:space="preserve"> </w:t>
      </w:r>
      <w:r w:rsidRPr="009A7DC0" w:rsidR="00466CBE">
        <w:rPr>
          <w:rFonts w:ascii="Verdana" w:hAnsi="Verdana"/>
          <w:sz w:val="18"/>
          <w:szCs w:val="18"/>
        </w:rPr>
        <w:t>ter vervanging van de Elektriciteitswet 1998 en de Gaswet</w:t>
      </w:r>
      <w:r>
        <w:rPr>
          <w:rFonts w:ascii="Verdana" w:hAnsi="Verdana"/>
          <w:sz w:val="18"/>
          <w:szCs w:val="18"/>
        </w:rPr>
        <w:t xml:space="preserve"> en </w:t>
      </w:r>
      <w:r w:rsidR="00466CBE">
        <w:rPr>
          <w:rFonts w:ascii="Verdana" w:hAnsi="Verdana"/>
          <w:sz w:val="18"/>
          <w:szCs w:val="18"/>
        </w:rPr>
        <w:t>voorziet in</w:t>
      </w:r>
      <w:r w:rsidRPr="009A7DC0" w:rsidR="00E64201">
        <w:rPr>
          <w:rFonts w:ascii="Verdana" w:hAnsi="Verdana"/>
          <w:sz w:val="18"/>
          <w:szCs w:val="18"/>
        </w:rPr>
        <w:t xml:space="preserve"> een hernieuwd regelgevend kader met betrekking tot de productie, het transport en de levering van elektriciteit en gas. </w:t>
      </w:r>
      <w:r w:rsidRPr="00725510" w:rsidR="00E64201">
        <w:rPr>
          <w:rFonts w:ascii="Verdana" w:hAnsi="Verdana"/>
          <w:sz w:val="18"/>
          <w:szCs w:val="18"/>
        </w:rPr>
        <w:t xml:space="preserve">Artikel 3.18 </w:t>
      </w:r>
      <w:r w:rsidR="00466CBE">
        <w:rPr>
          <w:rFonts w:ascii="Verdana" w:hAnsi="Verdana"/>
          <w:sz w:val="18"/>
          <w:szCs w:val="18"/>
        </w:rPr>
        <w:t>Energiewet</w:t>
      </w:r>
      <w:r w:rsidRPr="00725510" w:rsidR="00E64201">
        <w:rPr>
          <w:rFonts w:ascii="Verdana" w:hAnsi="Verdana"/>
          <w:sz w:val="18"/>
          <w:szCs w:val="18"/>
        </w:rPr>
        <w:t xml:space="preserve"> bevat een nieuwe grondslag voor nadere regels ten behoeve van de bescherming van vitale processen. </w:t>
      </w:r>
      <w:r w:rsidR="00E64201">
        <w:rPr>
          <w:rFonts w:ascii="Verdana" w:hAnsi="Verdana"/>
          <w:sz w:val="18"/>
          <w:szCs w:val="18"/>
        </w:rPr>
        <w:t>Dat artikel</w:t>
      </w:r>
      <w:r w:rsidRPr="00725510" w:rsidR="00E64201">
        <w:rPr>
          <w:rFonts w:ascii="Verdana" w:hAnsi="Verdana"/>
          <w:sz w:val="18"/>
          <w:szCs w:val="18"/>
        </w:rPr>
        <w:t xml:space="preserve"> draagt bij aan het vergroten van de weerbaarheid</w:t>
      </w:r>
      <w:r w:rsidR="0007594B">
        <w:rPr>
          <w:rFonts w:ascii="Verdana" w:hAnsi="Verdana"/>
          <w:sz w:val="18"/>
          <w:szCs w:val="18"/>
        </w:rPr>
        <w:t xml:space="preserve"> ten behoeve van de te leveren essentiële dienst</w:t>
      </w:r>
      <w:r w:rsidRPr="00725510" w:rsidR="00E64201">
        <w:rPr>
          <w:rFonts w:ascii="Verdana" w:hAnsi="Verdana"/>
          <w:sz w:val="18"/>
          <w:szCs w:val="18"/>
        </w:rPr>
        <w:t xml:space="preserve">. Gedelegeerde regelgeving op grond van artikel 3.18 Energiewet bevat specifieke regels voor systeembeheerders en kan worden betrokken bij de invulling van de zorgplicht en de beoordeling of een kritieke entiteit aan de zorgplicht voldoet. </w:t>
      </w:r>
      <w:r w:rsidRPr="00725510" w:rsidR="00E64201">
        <w:rPr>
          <w:rFonts w:ascii="Verdana" w:hAnsi="Verdana"/>
          <w:sz w:val="18"/>
          <w:szCs w:val="18"/>
        </w:rPr>
        <w:lastRenderedPageBreak/>
        <w:t>Er is geen sprake van botsende verplichtingen. Wel kan het in de praktijk voorkomen dat tussen verschillende toezichthoude</w:t>
      </w:r>
      <w:r w:rsidR="00E031DE">
        <w:rPr>
          <w:rFonts w:ascii="Verdana" w:hAnsi="Verdana"/>
          <w:sz w:val="18"/>
          <w:szCs w:val="18"/>
        </w:rPr>
        <w:t>nde instanties</w:t>
      </w:r>
      <w:r w:rsidRPr="00725510" w:rsidR="00E64201">
        <w:rPr>
          <w:rFonts w:ascii="Verdana" w:hAnsi="Verdana"/>
          <w:sz w:val="18"/>
          <w:szCs w:val="18"/>
        </w:rPr>
        <w:t xml:space="preserve"> samenwerkingsafspraken moeten worden gemaakt. </w:t>
      </w:r>
    </w:p>
    <w:p w:rsidRPr="00725510" w:rsidR="00E64201" w:rsidP="00E64201" w:rsidRDefault="00E64201" w14:paraId="18003A03" w14:textId="23DD650A">
      <w:pPr>
        <w:pStyle w:val="Geenafstand"/>
        <w:rPr>
          <w:rFonts w:ascii="Verdana" w:hAnsi="Verdana"/>
          <w:i/>
          <w:sz w:val="18"/>
          <w:szCs w:val="18"/>
        </w:rPr>
      </w:pPr>
      <w:r w:rsidRPr="00725510">
        <w:rPr>
          <w:rFonts w:ascii="Verdana" w:hAnsi="Verdana"/>
          <w:sz w:val="18"/>
          <w:szCs w:val="18"/>
        </w:rPr>
        <w:t xml:space="preserve">Artikel 3.74 Energiewet behandelt kwaliteitsborging en calamiteitenplan van transmissie- en distributiesysteembeheerders. In </w:t>
      </w:r>
      <w:r w:rsidR="00C07111">
        <w:rPr>
          <w:rFonts w:ascii="Verdana" w:hAnsi="Verdana"/>
          <w:sz w:val="18"/>
          <w:szCs w:val="18"/>
        </w:rPr>
        <w:t xml:space="preserve">de </w:t>
      </w:r>
      <w:r w:rsidRPr="00725510">
        <w:rPr>
          <w:rFonts w:ascii="Verdana" w:hAnsi="Verdana"/>
          <w:sz w:val="18"/>
          <w:szCs w:val="18"/>
        </w:rPr>
        <w:t xml:space="preserve">onderliggende </w:t>
      </w:r>
      <w:r w:rsidR="00C07111">
        <w:rPr>
          <w:rFonts w:ascii="Verdana" w:hAnsi="Verdana"/>
          <w:sz w:val="18"/>
          <w:szCs w:val="18"/>
        </w:rPr>
        <w:t>amvb</w:t>
      </w:r>
      <w:r w:rsidRPr="00725510">
        <w:rPr>
          <w:rFonts w:ascii="Verdana" w:hAnsi="Verdana"/>
          <w:sz w:val="18"/>
          <w:szCs w:val="18"/>
        </w:rPr>
        <w:t xml:space="preserve">, </w:t>
      </w:r>
      <w:r w:rsidR="00DC58E5">
        <w:rPr>
          <w:rFonts w:ascii="Verdana" w:hAnsi="Verdana"/>
          <w:sz w:val="18"/>
          <w:szCs w:val="18"/>
        </w:rPr>
        <w:t xml:space="preserve">het Energiebesluit, zijn </w:t>
      </w:r>
      <w:r w:rsidRPr="00725510">
        <w:rPr>
          <w:rFonts w:ascii="Verdana" w:hAnsi="Verdana"/>
          <w:sz w:val="18"/>
          <w:szCs w:val="18"/>
        </w:rPr>
        <w:t xml:space="preserve">in </w:t>
      </w:r>
      <w:r w:rsidR="00AF03B0">
        <w:rPr>
          <w:rFonts w:ascii="Verdana" w:hAnsi="Verdana"/>
          <w:sz w:val="18"/>
          <w:szCs w:val="18"/>
        </w:rPr>
        <w:t>paragraaf 3.3.1</w:t>
      </w:r>
      <w:r w:rsidRPr="00725510">
        <w:rPr>
          <w:rFonts w:ascii="Verdana" w:hAnsi="Verdana"/>
          <w:sz w:val="18"/>
          <w:szCs w:val="18"/>
        </w:rPr>
        <w:t xml:space="preserve"> </w:t>
      </w:r>
      <w:r w:rsidR="00C07111">
        <w:rPr>
          <w:rFonts w:ascii="Verdana" w:hAnsi="Verdana"/>
          <w:sz w:val="18"/>
          <w:szCs w:val="18"/>
        </w:rPr>
        <w:t xml:space="preserve">in </w:t>
      </w:r>
      <w:r w:rsidRPr="00725510">
        <w:rPr>
          <w:rFonts w:ascii="Verdana" w:hAnsi="Verdana"/>
          <w:sz w:val="18"/>
          <w:szCs w:val="18"/>
        </w:rPr>
        <w:t xml:space="preserve">concept nadere eisen gesteld aan het kwaliteitsborgingssysteem van de transmissie- en distributiesysteembeheerders. Risico’s voor de betrouwbaarheid worden in kaart gebracht inclusief kans en impact. </w:t>
      </w:r>
      <w:r w:rsidRPr="00E73E9C">
        <w:rPr>
          <w:rFonts w:ascii="Verdana" w:hAnsi="Verdana"/>
          <w:sz w:val="18"/>
          <w:szCs w:val="18"/>
        </w:rPr>
        <w:t xml:space="preserve">De Wwke verplicht de bevoegde autoriteit </w:t>
      </w:r>
      <w:r w:rsidRPr="00DD5AE6">
        <w:rPr>
          <w:rFonts w:ascii="Verdana" w:hAnsi="Verdana"/>
          <w:sz w:val="18"/>
          <w:szCs w:val="18"/>
        </w:rPr>
        <w:t>(vakminister)</w:t>
      </w:r>
      <w:r w:rsidRPr="00E73E9C">
        <w:rPr>
          <w:rFonts w:ascii="Verdana" w:hAnsi="Verdana"/>
          <w:sz w:val="18"/>
          <w:szCs w:val="18"/>
        </w:rPr>
        <w:t xml:space="preserve"> een </w:t>
      </w:r>
      <w:r w:rsidR="00C07111">
        <w:rPr>
          <w:rFonts w:ascii="Verdana" w:hAnsi="Verdana"/>
          <w:sz w:val="18"/>
          <w:szCs w:val="18"/>
        </w:rPr>
        <w:t>risicobeoordeling</w:t>
      </w:r>
      <w:r w:rsidRPr="00E73E9C" w:rsidR="00C07111">
        <w:rPr>
          <w:rFonts w:ascii="Verdana" w:hAnsi="Verdana"/>
          <w:sz w:val="18"/>
          <w:szCs w:val="18"/>
        </w:rPr>
        <w:t xml:space="preserve"> </w:t>
      </w:r>
      <w:r w:rsidRPr="00E73E9C">
        <w:rPr>
          <w:rFonts w:ascii="Verdana" w:hAnsi="Verdana"/>
          <w:sz w:val="18"/>
          <w:szCs w:val="18"/>
        </w:rPr>
        <w:t xml:space="preserve">te maken en </w:t>
      </w:r>
      <w:r w:rsidR="00C07111">
        <w:rPr>
          <w:rFonts w:ascii="Verdana" w:hAnsi="Verdana"/>
          <w:sz w:val="18"/>
          <w:szCs w:val="18"/>
        </w:rPr>
        <w:t xml:space="preserve">dit </w:t>
      </w:r>
      <w:r w:rsidRPr="00E73E9C">
        <w:rPr>
          <w:rFonts w:ascii="Verdana" w:hAnsi="Verdana"/>
          <w:sz w:val="18"/>
          <w:szCs w:val="18"/>
        </w:rPr>
        <w:t xml:space="preserve">te communiceren met kritieke entiteiten. </w:t>
      </w:r>
      <w:r w:rsidRPr="00725510">
        <w:rPr>
          <w:rFonts w:ascii="Verdana" w:hAnsi="Verdana"/>
          <w:sz w:val="18"/>
          <w:szCs w:val="18"/>
        </w:rPr>
        <w:t xml:space="preserve">Transmissie- en distributiesysteembeheerders </w:t>
      </w:r>
      <w:r w:rsidR="00C07111">
        <w:rPr>
          <w:rFonts w:ascii="Verdana" w:hAnsi="Verdana"/>
          <w:sz w:val="18"/>
          <w:szCs w:val="18"/>
        </w:rPr>
        <w:t xml:space="preserve">moeten </w:t>
      </w:r>
      <w:r w:rsidRPr="00725510">
        <w:rPr>
          <w:rFonts w:ascii="Verdana" w:hAnsi="Verdana"/>
          <w:sz w:val="18"/>
          <w:szCs w:val="18"/>
        </w:rPr>
        <w:t>als kritieke entiteit deze aangedragen risico</w:t>
      </w:r>
      <w:r w:rsidR="00C07111">
        <w:rPr>
          <w:rFonts w:ascii="Verdana" w:hAnsi="Verdana"/>
          <w:sz w:val="18"/>
          <w:szCs w:val="18"/>
        </w:rPr>
        <w:t>’</w:t>
      </w:r>
      <w:r w:rsidRPr="00725510">
        <w:rPr>
          <w:rFonts w:ascii="Verdana" w:hAnsi="Verdana"/>
          <w:sz w:val="18"/>
          <w:szCs w:val="18"/>
        </w:rPr>
        <w:t>s mee</w:t>
      </w:r>
      <w:r w:rsidR="00C07111">
        <w:rPr>
          <w:rFonts w:ascii="Verdana" w:hAnsi="Verdana"/>
          <w:sz w:val="18"/>
          <w:szCs w:val="18"/>
        </w:rPr>
        <w:t>nemen in de risicobeoordeling die zij zelf moeten verrichten op grond van artikel 14 Wwke</w:t>
      </w:r>
      <w:r w:rsidRPr="00725510">
        <w:rPr>
          <w:rFonts w:ascii="Verdana" w:hAnsi="Verdana"/>
          <w:sz w:val="18"/>
          <w:szCs w:val="18"/>
        </w:rPr>
        <w:t xml:space="preserve">. Deze verplichting uit de </w:t>
      </w:r>
      <w:r w:rsidR="00C07111">
        <w:rPr>
          <w:rFonts w:ascii="Verdana" w:hAnsi="Verdana"/>
          <w:sz w:val="18"/>
          <w:szCs w:val="18"/>
        </w:rPr>
        <w:t>Wwke</w:t>
      </w:r>
      <w:r w:rsidRPr="00725510">
        <w:rPr>
          <w:rFonts w:ascii="Verdana" w:hAnsi="Verdana"/>
          <w:sz w:val="18"/>
          <w:szCs w:val="18"/>
        </w:rPr>
        <w:t xml:space="preserve"> is een aanvulling op het kwaliteitsplan in </w:t>
      </w:r>
      <w:r w:rsidR="00AF03B0">
        <w:rPr>
          <w:rFonts w:ascii="Verdana" w:hAnsi="Verdana"/>
          <w:sz w:val="18"/>
          <w:szCs w:val="18"/>
        </w:rPr>
        <w:t>het Energiebesluit</w:t>
      </w:r>
      <w:r w:rsidRPr="00725510">
        <w:rPr>
          <w:rFonts w:ascii="Verdana" w:hAnsi="Verdana"/>
          <w:sz w:val="18"/>
          <w:szCs w:val="18"/>
        </w:rPr>
        <w:t xml:space="preserve">. Om dubbele lasten te voorkomen kunnen kritieke entiteiten </w:t>
      </w:r>
      <w:r w:rsidR="00C07111">
        <w:rPr>
          <w:rFonts w:ascii="Verdana" w:hAnsi="Verdana"/>
          <w:sz w:val="18"/>
          <w:szCs w:val="18"/>
        </w:rPr>
        <w:t xml:space="preserve">de </w:t>
      </w:r>
      <w:r w:rsidRPr="00725510">
        <w:rPr>
          <w:rFonts w:ascii="Verdana" w:hAnsi="Verdana"/>
          <w:sz w:val="18"/>
          <w:szCs w:val="18"/>
        </w:rPr>
        <w:t xml:space="preserve">documenten </w:t>
      </w:r>
      <w:r w:rsidR="00C07111">
        <w:rPr>
          <w:rFonts w:ascii="Verdana" w:hAnsi="Verdana"/>
          <w:sz w:val="18"/>
          <w:szCs w:val="18"/>
        </w:rPr>
        <w:t xml:space="preserve">die zij hebben </w:t>
      </w:r>
      <w:r w:rsidRPr="00725510">
        <w:rPr>
          <w:rFonts w:ascii="Verdana" w:hAnsi="Verdana"/>
          <w:sz w:val="18"/>
          <w:szCs w:val="18"/>
        </w:rPr>
        <w:t>opgesteld op grond van andere wet- en regelgeving, zoals de Energiewet</w:t>
      </w:r>
      <w:r w:rsidR="00DC58E5">
        <w:rPr>
          <w:rFonts w:ascii="Verdana" w:hAnsi="Verdana"/>
          <w:sz w:val="18"/>
          <w:szCs w:val="18"/>
        </w:rPr>
        <w:t xml:space="preserve"> zodra deze in werking is getreden</w:t>
      </w:r>
      <w:r w:rsidRPr="00725510">
        <w:rPr>
          <w:rFonts w:ascii="Verdana" w:hAnsi="Verdana"/>
          <w:sz w:val="18"/>
          <w:szCs w:val="18"/>
        </w:rPr>
        <w:t xml:space="preserve">, tevens gebruiken voor de uitvoering van </w:t>
      </w:r>
      <w:r w:rsidR="00C07111">
        <w:rPr>
          <w:rFonts w:ascii="Verdana" w:hAnsi="Verdana"/>
          <w:sz w:val="18"/>
          <w:szCs w:val="18"/>
        </w:rPr>
        <w:t>de in artikel 14 Wwke opgenomen verplichting tot het uitvoeren van een risicobeoordeling</w:t>
      </w:r>
      <w:r w:rsidRPr="00725510">
        <w:rPr>
          <w:rFonts w:ascii="Verdana" w:hAnsi="Verdana"/>
          <w:sz w:val="18"/>
          <w:szCs w:val="18"/>
        </w:rPr>
        <w:t xml:space="preserve">, waarmee de administratieve lasten voor kritieke entiteiten tot het minimale worden beperkt. </w:t>
      </w:r>
    </w:p>
    <w:p w:rsidR="00E64201" w:rsidP="00E64201" w:rsidRDefault="00E64201" w14:paraId="5BBE45E7" w14:textId="77777777">
      <w:pPr>
        <w:pStyle w:val="Geenafstand"/>
        <w:rPr>
          <w:rFonts w:ascii="Verdana" w:hAnsi="Verdana"/>
          <w:i/>
          <w:sz w:val="18"/>
          <w:szCs w:val="18"/>
        </w:rPr>
      </w:pPr>
    </w:p>
    <w:p w:rsidRPr="00725510" w:rsidR="00E64201" w:rsidP="00E64201" w:rsidRDefault="00E64201" w14:paraId="2D8C8D54" w14:textId="7F79E3A8">
      <w:pPr>
        <w:pStyle w:val="Geenafstand"/>
        <w:rPr>
          <w:rFonts w:ascii="Verdana" w:hAnsi="Verdana"/>
          <w:sz w:val="18"/>
          <w:szCs w:val="18"/>
        </w:rPr>
      </w:pPr>
      <w:r w:rsidRPr="00725510">
        <w:rPr>
          <w:rFonts w:ascii="Verdana" w:hAnsi="Verdana"/>
          <w:i/>
          <w:sz w:val="18"/>
          <w:szCs w:val="18"/>
        </w:rPr>
        <w:t>Warmtewet</w:t>
      </w:r>
      <w:r w:rsidRPr="00725510">
        <w:rPr>
          <w:rFonts w:ascii="Verdana" w:hAnsi="Verdana"/>
          <w:i/>
          <w:iCs/>
          <w:sz w:val="18"/>
          <w:szCs w:val="18"/>
        </w:rPr>
        <w:br/>
      </w:r>
      <w:r w:rsidRPr="00725510">
        <w:rPr>
          <w:rFonts w:ascii="Verdana" w:hAnsi="Verdana"/>
          <w:sz w:val="18"/>
          <w:szCs w:val="18"/>
        </w:rPr>
        <w:t xml:space="preserve">Op de entiteiten uit de sector energie, </w:t>
      </w:r>
      <w:r>
        <w:rPr>
          <w:rFonts w:ascii="Verdana" w:hAnsi="Verdana"/>
          <w:sz w:val="18"/>
          <w:szCs w:val="18"/>
        </w:rPr>
        <w:t>sub</w:t>
      </w:r>
      <w:r w:rsidRPr="00725510">
        <w:rPr>
          <w:rFonts w:ascii="Verdana" w:hAnsi="Verdana"/>
          <w:sz w:val="18"/>
          <w:szCs w:val="18"/>
        </w:rPr>
        <w:t>sector stadsverwarming</w:t>
      </w:r>
      <w:r>
        <w:rPr>
          <w:rFonts w:ascii="Verdana" w:hAnsi="Verdana"/>
          <w:sz w:val="18"/>
          <w:szCs w:val="18"/>
        </w:rPr>
        <w:t>-</w:t>
      </w:r>
      <w:r w:rsidRPr="00725510">
        <w:rPr>
          <w:rFonts w:ascii="Verdana" w:hAnsi="Verdana"/>
          <w:sz w:val="18"/>
          <w:szCs w:val="18"/>
        </w:rPr>
        <w:t xml:space="preserve"> en koeling, is de Warmtewet van toepassing. De Warmtewet is summier in het kader van de weerbaarheidsverplichting. Op basis van </w:t>
      </w:r>
      <w:r>
        <w:rPr>
          <w:rFonts w:ascii="Verdana" w:hAnsi="Verdana"/>
          <w:sz w:val="18"/>
          <w:szCs w:val="18"/>
        </w:rPr>
        <w:t>a</w:t>
      </w:r>
      <w:r w:rsidRPr="00725510">
        <w:rPr>
          <w:rFonts w:ascii="Verdana" w:hAnsi="Verdana"/>
          <w:sz w:val="18"/>
          <w:szCs w:val="18"/>
        </w:rPr>
        <w:t xml:space="preserve">rtikel 2, eerste lid, Warmtewet zijn warmteleveranciers gehouden tot zorg voor een betrouwbare levering. De zorgplicht in </w:t>
      </w:r>
      <w:r>
        <w:rPr>
          <w:rFonts w:ascii="Verdana" w:hAnsi="Verdana"/>
          <w:sz w:val="18"/>
          <w:szCs w:val="18"/>
        </w:rPr>
        <w:t>de Wwke</w:t>
      </w:r>
      <w:r w:rsidRPr="00725510">
        <w:rPr>
          <w:rFonts w:ascii="Verdana" w:hAnsi="Verdana"/>
          <w:sz w:val="18"/>
          <w:szCs w:val="18"/>
        </w:rPr>
        <w:t xml:space="preserve"> kan </w:t>
      </w:r>
      <w:r w:rsidRPr="00725510" w:rsidR="00C81BCA">
        <w:rPr>
          <w:rFonts w:ascii="Verdana" w:hAnsi="Verdana"/>
          <w:sz w:val="18"/>
          <w:szCs w:val="18"/>
        </w:rPr>
        <w:t xml:space="preserve">worden </w:t>
      </w:r>
      <w:r w:rsidRPr="00725510">
        <w:rPr>
          <w:rFonts w:ascii="Verdana" w:hAnsi="Verdana"/>
          <w:sz w:val="18"/>
          <w:szCs w:val="18"/>
        </w:rPr>
        <w:t xml:space="preserve">gezien als instructie aan de warmteleveranciers hoe zij op het gebied van fysieke veiligheid invulling geven aan hun taak op grond van </w:t>
      </w:r>
      <w:r>
        <w:rPr>
          <w:rFonts w:ascii="Verdana" w:hAnsi="Verdana"/>
          <w:sz w:val="18"/>
          <w:szCs w:val="18"/>
        </w:rPr>
        <w:t>a</w:t>
      </w:r>
      <w:r w:rsidRPr="00725510">
        <w:rPr>
          <w:rFonts w:ascii="Verdana" w:hAnsi="Verdana"/>
          <w:sz w:val="18"/>
          <w:szCs w:val="18"/>
        </w:rPr>
        <w:t>rtikel 2, eerste lid, Warmtewet.</w:t>
      </w:r>
    </w:p>
    <w:p w:rsidR="00E64201" w:rsidP="00E64201" w:rsidRDefault="00E64201" w14:paraId="0416A443" w14:textId="77777777">
      <w:pPr>
        <w:pStyle w:val="Geenafstand"/>
        <w:rPr>
          <w:rFonts w:ascii="Verdana" w:hAnsi="Verdana"/>
          <w:i/>
          <w:iCs/>
          <w:sz w:val="18"/>
          <w:szCs w:val="18"/>
        </w:rPr>
      </w:pPr>
    </w:p>
    <w:p w:rsidR="00861469" w:rsidP="00861469" w:rsidRDefault="00E64201" w14:paraId="48A0542B" w14:textId="77777777">
      <w:pPr>
        <w:pStyle w:val="Geenafstand"/>
        <w:rPr>
          <w:rFonts w:ascii="Verdana" w:hAnsi="Verdana"/>
          <w:sz w:val="18"/>
          <w:szCs w:val="18"/>
        </w:rPr>
      </w:pPr>
      <w:r w:rsidRPr="00725510">
        <w:rPr>
          <w:rFonts w:ascii="Verdana" w:hAnsi="Verdana"/>
          <w:i/>
          <w:sz w:val="18"/>
          <w:szCs w:val="18"/>
        </w:rPr>
        <w:t>Wet collectieve warmtevoorziening</w:t>
      </w:r>
      <w:r w:rsidRPr="00725510">
        <w:rPr>
          <w:rFonts w:ascii="Verdana" w:hAnsi="Verdana"/>
          <w:sz w:val="18"/>
          <w:szCs w:val="18"/>
        </w:rPr>
        <w:br/>
      </w:r>
      <w:r w:rsidRPr="00861469" w:rsidR="00861469">
        <w:rPr>
          <w:rFonts w:ascii="Verdana" w:hAnsi="Verdana"/>
          <w:sz w:val="18"/>
          <w:szCs w:val="18"/>
        </w:rPr>
        <w:t xml:space="preserve">Het voorstel van wet houdende regels omtrent productie, transport en levering van warmte (Wet collectieve warmte) (hierna: </w:t>
      </w:r>
      <w:proofErr w:type="spellStart"/>
      <w:r w:rsidRPr="00861469" w:rsidR="00861469">
        <w:rPr>
          <w:rFonts w:ascii="Verdana" w:hAnsi="Verdana"/>
          <w:sz w:val="18"/>
          <w:szCs w:val="18"/>
        </w:rPr>
        <w:t>Wcw</w:t>
      </w:r>
      <w:proofErr w:type="spellEnd"/>
      <w:r w:rsidRPr="00861469" w:rsidR="00861469">
        <w:rPr>
          <w:rFonts w:ascii="Verdana" w:hAnsi="Verdana"/>
          <w:sz w:val="18"/>
          <w:szCs w:val="18"/>
        </w:rPr>
        <w:t xml:space="preserve">) is bij koninklijke boodschap van 18 juni 2024 ingediend </w:t>
      </w:r>
      <w:r w:rsidR="00861469">
        <w:rPr>
          <w:rFonts w:ascii="Verdana" w:hAnsi="Verdana"/>
          <w:sz w:val="18"/>
          <w:szCs w:val="18"/>
        </w:rPr>
        <w:t>bij de Tweede Kamer.</w:t>
      </w:r>
      <w:r w:rsidRPr="00F92AE1" w:rsidR="00861469">
        <w:rPr>
          <w:rStyle w:val="Voetnootmarkering"/>
          <w:rFonts w:ascii="Verdana" w:hAnsi="Verdana"/>
          <w:b w:val="0"/>
          <w:bCs/>
          <w:sz w:val="18"/>
          <w:szCs w:val="18"/>
        </w:rPr>
        <w:footnoteReference w:id="26"/>
      </w:r>
      <w:r w:rsidR="00861469">
        <w:rPr>
          <w:rFonts w:ascii="Verdana" w:hAnsi="Verdana"/>
          <w:sz w:val="18"/>
          <w:szCs w:val="18"/>
        </w:rPr>
        <w:t xml:space="preserve"> </w:t>
      </w:r>
    </w:p>
    <w:p w:rsidRPr="00861469" w:rsidR="00861469" w:rsidP="00861469" w:rsidRDefault="00861469" w14:paraId="0614FC1D" w14:textId="262A8796">
      <w:pPr>
        <w:pStyle w:val="Geenafstand"/>
        <w:rPr>
          <w:rFonts w:ascii="Verdana" w:hAnsi="Verdana"/>
          <w:sz w:val="18"/>
          <w:szCs w:val="18"/>
        </w:rPr>
      </w:pPr>
      <w:r w:rsidRPr="00861469">
        <w:rPr>
          <w:rFonts w:ascii="Verdana" w:hAnsi="Verdana"/>
          <w:sz w:val="18"/>
          <w:szCs w:val="18"/>
        </w:rPr>
        <w:t>Dit wetsvoorstel heeft als doel de belangen van verbruikers die zijn aangesloten op een collectieve warmtevoorziening zo goed mogelijk te waarborgen. Een betrouwbare warmtelevering vormt daarbij een belangrijk uitgangspunt. Onder betrouwbaarheid moet ook de veiligheid van het warmte(transport)net worden verstaan. Een ander belangrijk uitgangspunt van dit wetsvoorstel is het waarborgen van de leveringszekerheid van collectieve warmte. Het warmtebedrijf krijgt daarom de taak toegewezen om te zorgen voor voldoende bron- en transportcapaciteit om ruimten tot minimaal 20</w:t>
      </w:r>
      <w:r>
        <w:rPr>
          <w:rFonts w:ascii="Verdana" w:hAnsi="Verdana"/>
          <w:sz w:val="18"/>
          <w:szCs w:val="18"/>
        </w:rPr>
        <w:t xml:space="preserve"> </w:t>
      </w:r>
      <w:r w:rsidRPr="00861469">
        <w:rPr>
          <w:rFonts w:ascii="Verdana" w:hAnsi="Verdana"/>
          <w:sz w:val="18"/>
          <w:szCs w:val="18"/>
        </w:rPr>
        <w:t>°C te kunnen verwarmen bij een buitentemperatuur van -10</w:t>
      </w:r>
      <w:r>
        <w:rPr>
          <w:rFonts w:ascii="Verdana" w:hAnsi="Verdana"/>
          <w:sz w:val="18"/>
          <w:szCs w:val="18"/>
        </w:rPr>
        <w:t xml:space="preserve"> </w:t>
      </w:r>
      <w:r w:rsidRPr="00861469">
        <w:rPr>
          <w:rFonts w:ascii="Verdana" w:hAnsi="Verdana"/>
          <w:sz w:val="18"/>
          <w:szCs w:val="18"/>
        </w:rPr>
        <w:t>°C. Ook digitale weerbaarheid is onderdeel van deze taak.</w:t>
      </w:r>
    </w:p>
    <w:p w:rsidRPr="00861469" w:rsidR="00861469" w:rsidP="00861469" w:rsidRDefault="00861469" w14:paraId="6675FFF3" w14:textId="7840B6EC">
      <w:pPr>
        <w:pStyle w:val="Geenafstand"/>
        <w:rPr>
          <w:rFonts w:ascii="Verdana" w:hAnsi="Verdana"/>
          <w:sz w:val="18"/>
          <w:szCs w:val="18"/>
        </w:rPr>
      </w:pPr>
      <w:r w:rsidRPr="00861469">
        <w:rPr>
          <w:rFonts w:ascii="Verdana" w:hAnsi="Verdana"/>
          <w:sz w:val="18"/>
          <w:szCs w:val="18"/>
        </w:rPr>
        <w:t xml:space="preserve">De zorgplicht uit de Wwke kan worden gezien als een verdiepende instructie aan de beheerders van collectieve warmtevoorzieningen </w:t>
      </w:r>
      <w:r>
        <w:rPr>
          <w:rFonts w:ascii="Verdana" w:hAnsi="Verdana"/>
          <w:sz w:val="18"/>
          <w:szCs w:val="18"/>
        </w:rPr>
        <w:t xml:space="preserve">over </w:t>
      </w:r>
      <w:r w:rsidRPr="00861469">
        <w:rPr>
          <w:rFonts w:ascii="Verdana" w:hAnsi="Verdana"/>
          <w:sz w:val="18"/>
          <w:szCs w:val="18"/>
        </w:rPr>
        <w:t xml:space="preserve">hoe zij op het gebied van weerbaarheid invulling geven aan hun taak op grond van de toekomstige </w:t>
      </w:r>
      <w:proofErr w:type="spellStart"/>
      <w:r w:rsidRPr="00861469">
        <w:rPr>
          <w:rFonts w:ascii="Verdana" w:hAnsi="Verdana"/>
          <w:sz w:val="18"/>
          <w:szCs w:val="18"/>
        </w:rPr>
        <w:t>Wcw</w:t>
      </w:r>
      <w:proofErr w:type="spellEnd"/>
      <w:r w:rsidRPr="00861469">
        <w:rPr>
          <w:rFonts w:ascii="Verdana" w:hAnsi="Verdana"/>
          <w:sz w:val="18"/>
          <w:szCs w:val="18"/>
        </w:rPr>
        <w:t xml:space="preserve">. Een meldplicht ten behoeve van de weerbaarheid is niet geregeld in de </w:t>
      </w:r>
      <w:proofErr w:type="spellStart"/>
      <w:r w:rsidRPr="00861469">
        <w:rPr>
          <w:rFonts w:ascii="Verdana" w:hAnsi="Verdana"/>
          <w:sz w:val="18"/>
          <w:szCs w:val="18"/>
        </w:rPr>
        <w:t>Wcw</w:t>
      </w:r>
      <w:proofErr w:type="spellEnd"/>
      <w:r w:rsidRPr="00861469">
        <w:rPr>
          <w:rFonts w:ascii="Verdana" w:hAnsi="Verdana"/>
          <w:sz w:val="18"/>
          <w:szCs w:val="18"/>
        </w:rPr>
        <w:t xml:space="preserve">. </w:t>
      </w:r>
    </w:p>
    <w:p w:rsidRPr="00725510" w:rsidR="00861469" w:rsidP="00861469" w:rsidRDefault="00861469" w14:paraId="051F116D" w14:textId="31069089">
      <w:pPr>
        <w:pStyle w:val="Geenafstand"/>
        <w:rPr>
          <w:rFonts w:ascii="Verdana" w:hAnsi="Verdana"/>
          <w:sz w:val="18"/>
          <w:szCs w:val="18"/>
        </w:rPr>
      </w:pPr>
      <w:r w:rsidRPr="00861469">
        <w:rPr>
          <w:rFonts w:ascii="Verdana" w:hAnsi="Verdana"/>
          <w:sz w:val="18"/>
          <w:szCs w:val="18"/>
        </w:rPr>
        <w:t>Voor</w:t>
      </w:r>
      <w:r>
        <w:rPr>
          <w:rFonts w:ascii="Verdana" w:hAnsi="Verdana"/>
          <w:sz w:val="18"/>
          <w:szCs w:val="18"/>
        </w:rPr>
        <w:t>ts</w:t>
      </w:r>
      <w:r w:rsidRPr="00861469">
        <w:rPr>
          <w:rFonts w:ascii="Verdana" w:hAnsi="Verdana"/>
          <w:sz w:val="18"/>
          <w:szCs w:val="18"/>
        </w:rPr>
        <w:t xml:space="preserve"> voorkomt het vereiste van een publiek meerderheidsbelang bij een collectieve warmtevoorziening (een systeem van meer dan 1500 verbruikers) ongewenste buitenlandse invloed op vitale warmte-infrastructuur.</w:t>
      </w:r>
    </w:p>
    <w:p w:rsidR="00E64201" w:rsidP="00E64201" w:rsidRDefault="00E64201" w14:paraId="1DD893C3" w14:textId="77777777">
      <w:pPr>
        <w:pStyle w:val="Geenafstand"/>
        <w:rPr>
          <w:rFonts w:ascii="Verdana" w:hAnsi="Verdana"/>
          <w:i/>
          <w:iCs/>
          <w:sz w:val="18"/>
          <w:szCs w:val="18"/>
        </w:rPr>
      </w:pPr>
    </w:p>
    <w:p w:rsidRPr="00725510" w:rsidR="00E64201" w:rsidP="00E64201" w:rsidRDefault="00E64201" w14:paraId="18A954AB" w14:textId="4926406D">
      <w:pPr>
        <w:pStyle w:val="Geenafstand"/>
        <w:rPr>
          <w:rFonts w:ascii="Verdana" w:hAnsi="Verdana"/>
          <w:sz w:val="18"/>
          <w:szCs w:val="18"/>
        </w:rPr>
      </w:pPr>
      <w:r w:rsidRPr="00725510">
        <w:rPr>
          <w:rFonts w:ascii="Verdana" w:hAnsi="Verdana"/>
          <w:i/>
          <w:iCs/>
          <w:sz w:val="18"/>
          <w:szCs w:val="18"/>
        </w:rPr>
        <w:t>Mijnbouwwet</w:t>
      </w:r>
      <w:r w:rsidRPr="00725510">
        <w:rPr>
          <w:rFonts w:ascii="Verdana" w:hAnsi="Verdana"/>
          <w:i/>
          <w:iCs/>
          <w:sz w:val="18"/>
          <w:szCs w:val="18"/>
        </w:rPr>
        <w:br/>
      </w:r>
      <w:r w:rsidRPr="00725510">
        <w:rPr>
          <w:rFonts w:ascii="Verdana" w:hAnsi="Verdana"/>
          <w:sz w:val="18"/>
          <w:szCs w:val="18"/>
        </w:rPr>
        <w:t>Op grond van</w:t>
      </w:r>
      <w:r>
        <w:rPr>
          <w:rFonts w:ascii="Verdana" w:hAnsi="Verdana"/>
          <w:sz w:val="18"/>
          <w:szCs w:val="18"/>
        </w:rPr>
        <w:t xml:space="preserve"> artikel 33</w:t>
      </w:r>
      <w:r w:rsidRPr="00725510">
        <w:rPr>
          <w:rFonts w:ascii="Verdana" w:hAnsi="Verdana"/>
          <w:sz w:val="18"/>
          <w:szCs w:val="18"/>
        </w:rPr>
        <w:t xml:space="preserve"> Mijnbouwwet rust er een zorgplicht op houders van een vergunning voor opsporing en winning van koolwaterstoffen, het opslaan van stoffen, het opsporen van CO</w:t>
      </w:r>
      <w:r w:rsidRPr="00B82CF4">
        <w:rPr>
          <w:rFonts w:ascii="Verdana" w:hAnsi="Verdana"/>
          <w:sz w:val="18"/>
          <w:szCs w:val="18"/>
          <w:vertAlign w:val="subscript"/>
        </w:rPr>
        <w:t>2</w:t>
      </w:r>
      <w:r>
        <w:rPr>
          <w:rFonts w:ascii="Verdana" w:hAnsi="Verdana"/>
          <w:sz w:val="18"/>
          <w:szCs w:val="18"/>
        </w:rPr>
        <w:t>-</w:t>
      </w:r>
      <w:r w:rsidRPr="00725510">
        <w:rPr>
          <w:rFonts w:ascii="Verdana" w:hAnsi="Verdana"/>
          <w:sz w:val="18"/>
          <w:szCs w:val="18"/>
        </w:rPr>
        <w:t xml:space="preserve">complexen en het opsporen en winnen van aardwarmte. Deze </w:t>
      </w:r>
      <w:r w:rsidR="00390765">
        <w:rPr>
          <w:rFonts w:ascii="Verdana" w:hAnsi="Verdana"/>
          <w:sz w:val="18"/>
          <w:szCs w:val="18"/>
        </w:rPr>
        <w:t>vergunning</w:t>
      </w:r>
      <w:r w:rsidRPr="00725510">
        <w:rPr>
          <w:rFonts w:ascii="Verdana" w:hAnsi="Verdana"/>
          <w:sz w:val="18"/>
          <w:szCs w:val="18"/>
        </w:rPr>
        <w:t xml:space="preserve">houders zijn entiteiten die in sommige gevallen voldoen aan de beschrijving van kritieke entiteiten in de </w:t>
      </w:r>
      <w:r>
        <w:rPr>
          <w:rFonts w:ascii="Verdana" w:hAnsi="Verdana"/>
          <w:sz w:val="18"/>
          <w:szCs w:val="18"/>
        </w:rPr>
        <w:t>zin van de Wwke</w:t>
      </w:r>
      <w:r w:rsidRPr="00725510">
        <w:rPr>
          <w:rFonts w:ascii="Verdana" w:hAnsi="Verdana"/>
          <w:sz w:val="18"/>
          <w:szCs w:val="18"/>
        </w:rPr>
        <w:t xml:space="preserve"> in de sector energie. </w:t>
      </w:r>
      <w:r>
        <w:rPr>
          <w:rFonts w:ascii="Verdana" w:hAnsi="Verdana"/>
          <w:sz w:val="18"/>
          <w:szCs w:val="18"/>
        </w:rPr>
        <w:t>Het gaat in dit verband om</w:t>
      </w:r>
      <w:r w:rsidRPr="00725510">
        <w:rPr>
          <w:rFonts w:ascii="Verdana" w:hAnsi="Verdana"/>
          <w:sz w:val="18"/>
          <w:szCs w:val="18"/>
        </w:rPr>
        <w:t xml:space="preserve"> exploitanten van voorzieningen voor productie van olie, leveringsbedrijven van gas, aardgasbedrijven en opslagsysteembeheerders van gas. </w:t>
      </w:r>
    </w:p>
    <w:p w:rsidRPr="00725510" w:rsidR="00E64201" w:rsidP="00E64201" w:rsidRDefault="00E64201" w14:paraId="3321D9C5" w14:textId="7AFA3EAC">
      <w:pPr>
        <w:pStyle w:val="Geenafstand"/>
        <w:rPr>
          <w:rFonts w:ascii="Verdana" w:hAnsi="Verdana"/>
          <w:sz w:val="18"/>
          <w:szCs w:val="18"/>
        </w:rPr>
      </w:pPr>
      <w:r w:rsidRPr="00725510">
        <w:rPr>
          <w:rFonts w:ascii="Verdana" w:hAnsi="Verdana"/>
          <w:sz w:val="18"/>
          <w:szCs w:val="18"/>
        </w:rPr>
        <w:t>De zorgplicht uit de Mijnbouwwet is gericht op domeinen zoals procesveiligheid en omgevingsveiligheid.</w:t>
      </w:r>
      <w:r w:rsidR="0007594B">
        <w:rPr>
          <w:rFonts w:ascii="Verdana" w:hAnsi="Verdana"/>
          <w:sz w:val="18"/>
          <w:szCs w:val="18"/>
        </w:rPr>
        <w:t xml:space="preserve"> </w:t>
      </w:r>
      <w:r w:rsidRPr="0007594B" w:rsidR="0007594B">
        <w:rPr>
          <w:rFonts w:ascii="Verdana" w:hAnsi="Verdana"/>
          <w:sz w:val="18"/>
          <w:szCs w:val="18"/>
        </w:rPr>
        <w:t>De zorgplicht uit de Mijnbouwwet is vooral gericht op de veiligheid van de omgeving, het milieu en de medewerkers van een mijnbouwwerk.</w:t>
      </w:r>
      <w:r w:rsidRPr="00725510">
        <w:rPr>
          <w:rFonts w:ascii="Verdana" w:hAnsi="Verdana"/>
          <w:sz w:val="18"/>
          <w:szCs w:val="18"/>
        </w:rPr>
        <w:t xml:space="preserve"> Zorg en toezicht op de veiligheid in de Mijnbouwwet is daarmee niet uitsluitend gericht op de continuïteit van de verlening van de </w:t>
      </w:r>
      <w:r w:rsidRPr="00725510">
        <w:rPr>
          <w:rFonts w:ascii="Verdana" w:hAnsi="Verdana"/>
          <w:sz w:val="18"/>
          <w:szCs w:val="18"/>
        </w:rPr>
        <w:lastRenderedPageBreak/>
        <w:t xml:space="preserve">essentiële dienst(en) door de kritieke entiteit en op bijvoorbeeld ongewenste intenties van actoren. Daarmee verschilt de doelstelling van </w:t>
      </w:r>
      <w:r>
        <w:rPr>
          <w:rFonts w:ascii="Verdana" w:hAnsi="Verdana"/>
          <w:sz w:val="18"/>
          <w:szCs w:val="18"/>
        </w:rPr>
        <w:t>de Wwke</w:t>
      </w:r>
      <w:r w:rsidRPr="00725510">
        <w:rPr>
          <w:rFonts w:ascii="Verdana" w:hAnsi="Verdana"/>
          <w:sz w:val="18"/>
          <w:szCs w:val="18"/>
        </w:rPr>
        <w:t xml:space="preserve"> met die van de Mijnbouwwet, maar er is wel een overlap in de aandachtsgebieden tussen deze wetten. </w:t>
      </w:r>
    </w:p>
    <w:p w:rsidR="00E64201" w:rsidP="00725510" w:rsidRDefault="00E64201" w14:paraId="34AC3681" w14:textId="5B8262C6">
      <w:pPr>
        <w:pStyle w:val="Geenafstand"/>
        <w:rPr>
          <w:rFonts w:ascii="Verdana" w:hAnsi="Verdana"/>
          <w:sz w:val="18"/>
          <w:szCs w:val="18"/>
        </w:rPr>
      </w:pPr>
      <w:r w:rsidRPr="00725510">
        <w:rPr>
          <w:rFonts w:ascii="Verdana" w:hAnsi="Verdana"/>
          <w:sz w:val="18"/>
          <w:szCs w:val="18"/>
        </w:rPr>
        <w:t>Waar nodig kunnen verschillende toezichthoude</w:t>
      </w:r>
      <w:r w:rsidR="00E031DE">
        <w:rPr>
          <w:rFonts w:ascii="Verdana" w:hAnsi="Verdana"/>
          <w:sz w:val="18"/>
          <w:szCs w:val="18"/>
        </w:rPr>
        <w:t>nde instanties</w:t>
      </w:r>
      <w:r w:rsidRPr="00725510">
        <w:rPr>
          <w:rFonts w:ascii="Verdana" w:hAnsi="Verdana"/>
          <w:sz w:val="18"/>
          <w:szCs w:val="18"/>
        </w:rPr>
        <w:t xml:space="preserve"> het toezicht afstemmen om onnodige overlap of feitelijke </w:t>
      </w:r>
      <w:proofErr w:type="spellStart"/>
      <w:r w:rsidRPr="00725510">
        <w:rPr>
          <w:rFonts w:ascii="Verdana" w:hAnsi="Verdana"/>
          <w:sz w:val="18"/>
          <w:szCs w:val="18"/>
        </w:rPr>
        <w:t>dubbelingen</w:t>
      </w:r>
      <w:proofErr w:type="spellEnd"/>
      <w:r w:rsidRPr="00725510">
        <w:rPr>
          <w:rFonts w:ascii="Verdana" w:hAnsi="Verdana"/>
          <w:sz w:val="18"/>
          <w:szCs w:val="18"/>
        </w:rPr>
        <w:t xml:space="preserve"> te voorkomen. Om dubbele lasten te voorkomen kunnen kritieke entiteiten </w:t>
      </w:r>
      <w:r w:rsidR="00A865D2">
        <w:rPr>
          <w:rFonts w:ascii="Verdana" w:hAnsi="Verdana"/>
          <w:sz w:val="18"/>
          <w:szCs w:val="18"/>
        </w:rPr>
        <w:t xml:space="preserve">de </w:t>
      </w:r>
      <w:r w:rsidRPr="00725510">
        <w:rPr>
          <w:rFonts w:ascii="Verdana" w:hAnsi="Verdana"/>
          <w:sz w:val="18"/>
          <w:szCs w:val="18"/>
        </w:rPr>
        <w:t xml:space="preserve">documenten </w:t>
      </w:r>
      <w:r w:rsidR="00A865D2">
        <w:rPr>
          <w:rFonts w:ascii="Verdana" w:hAnsi="Verdana"/>
          <w:sz w:val="18"/>
          <w:szCs w:val="18"/>
        </w:rPr>
        <w:t xml:space="preserve">die zij hebben </w:t>
      </w:r>
      <w:r w:rsidRPr="00725510">
        <w:rPr>
          <w:rFonts w:ascii="Verdana" w:hAnsi="Verdana"/>
          <w:sz w:val="18"/>
          <w:szCs w:val="18"/>
        </w:rPr>
        <w:t xml:space="preserve">opgesteld op grond van andere wet- en regelgeving, tevens gebruiken voor de uitvoering van verplichtingen op grond van </w:t>
      </w:r>
      <w:r>
        <w:rPr>
          <w:rFonts w:ascii="Verdana" w:hAnsi="Verdana"/>
          <w:sz w:val="18"/>
          <w:szCs w:val="18"/>
        </w:rPr>
        <w:t>de Wwke</w:t>
      </w:r>
      <w:r w:rsidRPr="00725510">
        <w:rPr>
          <w:rFonts w:ascii="Verdana" w:hAnsi="Verdana"/>
          <w:sz w:val="18"/>
          <w:szCs w:val="18"/>
        </w:rPr>
        <w:t>, waarmee de administratieve lasten voor kritieke entiteiten tot het minimale worden beperkt.</w:t>
      </w:r>
    </w:p>
    <w:bookmarkEnd w:id="133"/>
    <w:p w:rsidRPr="00725510" w:rsidR="00310C4B" w:rsidP="00725510" w:rsidRDefault="00310C4B" w14:paraId="7BFFFD84" w14:textId="77777777">
      <w:pPr>
        <w:pStyle w:val="Geenafstand"/>
        <w:rPr>
          <w:rFonts w:ascii="Verdana" w:hAnsi="Verdana"/>
          <w:sz w:val="18"/>
          <w:szCs w:val="18"/>
        </w:rPr>
      </w:pPr>
    </w:p>
    <w:p w:rsidRPr="00725510" w:rsidR="00BA7528" w:rsidP="00725510" w:rsidRDefault="00BA7528" w14:paraId="09A68790" w14:textId="67A06DBA">
      <w:pPr>
        <w:pStyle w:val="Kop2"/>
        <w:rPr>
          <w:szCs w:val="18"/>
        </w:rPr>
      </w:pPr>
      <w:bookmarkStart w:name="_Toc148368321" w:id="134"/>
      <w:bookmarkStart w:name="_Toc198722636" w:id="135"/>
      <w:bookmarkEnd w:id="131"/>
      <w:r w:rsidRPr="00725510">
        <w:rPr>
          <w:szCs w:val="18"/>
        </w:rPr>
        <w:t>7.</w:t>
      </w:r>
      <w:r w:rsidR="00310C4B">
        <w:rPr>
          <w:szCs w:val="18"/>
        </w:rPr>
        <w:t>6</w:t>
      </w:r>
      <w:r w:rsidRPr="00725510">
        <w:rPr>
          <w:szCs w:val="18"/>
        </w:rPr>
        <w:t xml:space="preserve"> Ministerie van </w:t>
      </w:r>
      <w:r w:rsidRPr="004975C1" w:rsidR="004975C1">
        <w:rPr>
          <w:szCs w:val="18"/>
        </w:rPr>
        <w:t>Landbouw, Visserij, Voedselzekerheid en Natuur</w:t>
      </w:r>
      <w:bookmarkEnd w:id="134"/>
      <w:bookmarkEnd w:id="135"/>
    </w:p>
    <w:p w:rsidRPr="00725510" w:rsidR="00BA7528" w:rsidP="00725510" w:rsidRDefault="00BA7528" w14:paraId="346965A4" w14:textId="53CAA1B1">
      <w:pPr>
        <w:pStyle w:val="Geenafstand"/>
        <w:rPr>
          <w:rFonts w:ascii="Verdana" w:hAnsi="Verdana"/>
          <w:sz w:val="18"/>
          <w:szCs w:val="18"/>
        </w:rPr>
      </w:pPr>
    </w:p>
    <w:p w:rsidR="00CC138D" w:rsidP="00725510" w:rsidRDefault="00CC138D" w14:paraId="7A86CDF3" w14:textId="4014BA12">
      <w:pPr>
        <w:pStyle w:val="Geenafstand"/>
        <w:rPr>
          <w:rFonts w:ascii="Verdana" w:hAnsi="Verdana"/>
          <w:sz w:val="18"/>
          <w:szCs w:val="18"/>
        </w:rPr>
      </w:pPr>
      <w:r w:rsidRPr="00725510">
        <w:rPr>
          <w:rFonts w:ascii="Verdana" w:hAnsi="Verdana"/>
          <w:sz w:val="18"/>
          <w:szCs w:val="18"/>
        </w:rPr>
        <w:t xml:space="preserve">Artikel 19 van </w:t>
      </w:r>
      <w:r w:rsidR="00064075">
        <w:rPr>
          <w:rFonts w:ascii="Verdana" w:hAnsi="Verdana"/>
          <w:sz w:val="18"/>
          <w:szCs w:val="18"/>
        </w:rPr>
        <w:t xml:space="preserve">de </w:t>
      </w:r>
      <w:r w:rsidRPr="00725510">
        <w:rPr>
          <w:rFonts w:ascii="Verdana" w:hAnsi="Verdana"/>
          <w:sz w:val="18"/>
          <w:szCs w:val="18"/>
        </w:rPr>
        <w:t xml:space="preserve">Verordening (EG) </w:t>
      </w:r>
      <w:r w:rsidR="00725510">
        <w:rPr>
          <w:rFonts w:ascii="Verdana" w:hAnsi="Verdana"/>
          <w:sz w:val="18"/>
          <w:szCs w:val="18"/>
        </w:rPr>
        <w:t xml:space="preserve">Nr. </w:t>
      </w:r>
      <w:r w:rsidRPr="00725510">
        <w:rPr>
          <w:rFonts w:ascii="Verdana" w:hAnsi="Verdana"/>
          <w:sz w:val="18"/>
          <w:szCs w:val="18"/>
        </w:rPr>
        <w:t>178/2002</w:t>
      </w:r>
      <w:r w:rsidRPr="00194EF4" w:rsidR="00725510">
        <w:rPr>
          <w:rFonts w:ascii="Verdana" w:hAnsi="Verdana"/>
          <w:sz w:val="18"/>
          <w:szCs w:val="18"/>
        </w:rPr>
        <w:t>,</w:t>
      </w:r>
      <w:r w:rsidRPr="00725510" w:rsidR="00725510">
        <w:rPr>
          <w:rStyle w:val="Voetnootmarkering"/>
          <w:rFonts w:ascii="Verdana" w:hAnsi="Verdana"/>
          <w:b w:val="0"/>
          <w:bCs/>
          <w:sz w:val="18"/>
          <w:szCs w:val="18"/>
        </w:rPr>
        <w:footnoteReference w:id="27"/>
      </w:r>
      <w:r w:rsidRPr="00194EF4" w:rsidR="00725510">
        <w:rPr>
          <w:rFonts w:ascii="Verdana" w:hAnsi="Verdana"/>
          <w:sz w:val="18"/>
          <w:szCs w:val="18"/>
        </w:rPr>
        <w:t xml:space="preserve"> over levensmiddelen,</w:t>
      </w:r>
      <w:r w:rsidRPr="00725510">
        <w:rPr>
          <w:rFonts w:ascii="Verdana" w:hAnsi="Verdana"/>
          <w:sz w:val="18"/>
          <w:szCs w:val="18"/>
        </w:rPr>
        <w:t xml:space="preserve"> verplicht exploitanten van een levensmiddelenbedrijf melding te doen bij de bevoegde autoriteit (</w:t>
      </w:r>
      <w:r w:rsidR="00D57EA9">
        <w:rPr>
          <w:rFonts w:ascii="Verdana" w:hAnsi="Verdana"/>
          <w:sz w:val="18"/>
          <w:szCs w:val="18"/>
        </w:rPr>
        <w:t xml:space="preserve">de </w:t>
      </w:r>
      <w:r w:rsidRPr="00725510">
        <w:rPr>
          <w:rFonts w:ascii="Verdana" w:hAnsi="Verdana"/>
          <w:sz w:val="18"/>
          <w:szCs w:val="18"/>
        </w:rPr>
        <w:t>Nederlandse Voedsel- en Warenautoriteit) als hij van mening is of redenen heeft om aan te nemen dat een levensmiddel dat hij ingevoerd</w:t>
      </w:r>
      <w:r w:rsidR="00725510">
        <w:rPr>
          <w:rFonts w:ascii="Verdana" w:hAnsi="Verdana"/>
          <w:sz w:val="18"/>
          <w:szCs w:val="18"/>
        </w:rPr>
        <w:t>,</w:t>
      </w:r>
      <w:r w:rsidRPr="00725510">
        <w:rPr>
          <w:rFonts w:ascii="Verdana" w:hAnsi="Verdana"/>
          <w:sz w:val="18"/>
          <w:szCs w:val="18"/>
        </w:rPr>
        <w:t xml:space="preserve"> geproduceerd, verwerkt, vervaardigd of gedistribueerd heeft niet aan de voedselveiligheidsvoorschriften voldoet. </w:t>
      </w:r>
      <w:r w:rsidR="008626E6">
        <w:rPr>
          <w:rFonts w:ascii="Verdana" w:hAnsi="Verdana"/>
          <w:sz w:val="18"/>
          <w:szCs w:val="18"/>
        </w:rPr>
        <w:t>Voor zover een hiervoor bedoelde exploitant is aangewezen als kritieke entiteit in de zin van de Wwke, geldt op die exploitant ook de meldplicht uit de Wwke. Hierbij wordt opgemerkt dat de meldplicht uit de Wwke ziet op een incident dat de verlening van de essentiële dienst van de kritieke entiteit aanzienlijk verstoort of kan verstoren</w:t>
      </w:r>
      <w:r w:rsidR="00064075">
        <w:rPr>
          <w:rFonts w:ascii="Verdana" w:hAnsi="Verdana"/>
          <w:sz w:val="18"/>
          <w:szCs w:val="18"/>
        </w:rPr>
        <w:t xml:space="preserve">, en dus niet op een melding in het kader van de voedselveiligheid, waar artikel 19 </w:t>
      </w:r>
      <w:r w:rsidRPr="00725510" w:rsidR="00064075">
        <w:rPr>
          <w:rFonts w:ascii="Verdana" w:hAnsi="Verdana"/>
          <w:sz w:val="18"/>
          <w:szCs w:val="18"/>
        </w:rPr>
        <w:t xml:space="preserve">van </w:t>
      </w:r>
      <w:r w:rsidR="00064075">
        <w:rPr>
          <w:rFonts w:ascii="Verdana" w:hAnsi="Verdana"/>
          <w:sz w:val="18"/>
          <w:szCs w:val="18"/>
        </w:rPr>
        <w:t xml:space="preserve">de </w:t>
      </w:r>
      <w:r w:rsidRPr="00725510" w:rsidR="00064075">
        <w:rPr>
          <w:rFonts w:ascii="Verdana" w:hAnsi="Verdana"/>
          <w:sz w:val="18"/>
          <w:szCs w:val="18"/>
        </w:rPr>
        <w:t xml:space="preserve">Verordening (EG) </w:t>
      </w:r>
      <w:r w:rsidR="00064075">
        <w:rPr>
          <w:rFonts w:ascii="Verdana" w:hAnsi="Verdana"/>
          <w:sz w:val="18"/>
          <w:szCs w:val="18"/>
        </w:rPr>
        <w:t xml:space="preserve">Nr. </w:t>
      </w:r>
      <w:r w:rsidRPr="00725510" w:rsidR="00064075">
        <w:rPr>
          <w:rFonts w:ascii="Verdana" w:hAnsi="Verdana"/>
          <w:sz w:val="18"/>
          <w:szCs w:val="18"/>
        </w:rPr>
        <w:t>178/2002</w:t>
      </w:r>
      <w:r w:rsidR="00064075">
        <w:rPr>
          <w:rFonts w:ascii="Verdana" w:hAnsi="Verdana"/>
          <w:sz w:val="18"/>
          <w:szCs w:val="18"/>
        </w:rPr>
        <w:t xml:space="preserve"> op ziet</w:t>
      </w:r>
      <w:r w:rsidR="008626E6">
        <w:rPr>
          <w:rFonts w:ascii="Verdana" w:hAnsi="Verdana"/>
          <w:sz w:val="18"/>
          <w:szCs w:val="18"/>
        </w:rPr>
        <w:t xml:space="preserve">. </w:t>
      </w:r>
    </w:p>
    <w:p w:rsidR="007E2EFB" w:rsidP="00725510" w:rsidRDefault="007E2EFB" w14:paraId="5DD510B7" w14:textId="77777777">
      <w:pPr>
        <w:pStyle w:val="Geenafstand"/>
        <w:rPr>
          <w:rFonts w:ascii="Verdana" w:hAnsi="Verdana"/>
          <w:sz w:val="18"/>
          <w:szCs w:val="18"/>
        </w:rPr>
      </w:pPr>
    </w:p>
    <w:p w:rsidRPr="00725510" w:rsidR="003249A2" w:rsidP="00725510" w:rsidRDefault="00725510" w14:paraId="1FA9EFF3" w14:textId="75E5395C">
      <w:pPr>
        <w:pStyle w:val="Geenafstand"/>
        <w:rPr>
          <w:rFonts w:ascii="Verdana" w:hAnsi="Verdana"/>
          <w:sz w:val="18"/>
          <w:szCs w:val="18"/>
        </w:rPr>
      </w:pPr>
      <w:r w:rsidRPr="00194EF4">
        <w:rPr>
          <w:rFonts w:ascii="Verdana" w:hAnsi="Verdana"/>
          <w:sz w:val="18"/>
          <w:szCs w:val="18"/>
        </w:rPr>
        <w:t>Artikel 5 van</w:t>
      </w:r>
      <w:r w:rsidRPr="00725510" w:rsidR="00CC138D">
        <w:rPr>
          <w:rFonts w:ascii="Verdana" w:hAnsi="Verdana"/>
          <w:sz w:val="18"/>
          <w:szCs w:val="18"/>
        </w:rPr>
        <w:t xml:space="preserve"> de Verordening (EG) </w:t>
      </w:r>
      <w:r>
        <w:rPr>
          <w:rFonts w:ascii="Verdana" w:hAnsi="Verdana"/>
          <w:sz w:val="18"/>
          <w:szCs w:val="18"/>
        </w:rPr>
        <w:t xml:space="preserve">Nr. </w:t>
      </w:r>
      <w:r w:rsidRPr="00725510" w:rsidR="00CC138D">
        <w:rPr>
          <w:rFonts w:ascii="Verdana" w:hAnsi="Verdana"/>
          <w:sz w:val="18"/>
          <w:szCs w:val="18"/>
        </w:rPr>
        <w:t>852/2004,</w:t>
      </w:r>
      <w:r w:rsidRPr="00725510">
        <w:rPr>
          <w:rStyle w:val="Voetnootmarkering"/>
          <w:rFonts w:ascii="Verdana" w:hAnsi="Verdana"/>
          <w:b w:val="0"/>
          <w:bCs/>
          <w:sz w:val="18"/>
          <w:szCs w:val="18"/>
        </w:rPr>
        <w:footnoteReference w:id="28"/>
      </w:r>
      <w:r w:rsidRPr="00194EF4">
        <w:rPr>
          <w:rFonts w:ascii="Verdana" w:hAnsi="Verdana"/>
          <w:sz w:val="18"/>
          <w:szCs w:val="18"/>
        </w:rPr>
        <w:t xml:space="preserve"> over levensmiddelenhygiëne, verplicht</w:t>
      </w:r>
      <w:r w:rsidRPr="00725510" w:rsidR="00CC138D">
        <w:rPr>
          <w:rFonts w:ascii="Verdana" w:hAnsi="Verdana"/>
          <w:sz w:val="18"/>
          <w:szCs w:val="18"/>
        </w:rPr>
        <w:t xml:space="preserve"> exploitanten van levensmiddelenbedrijven zorg te dragen voor de invoering, uitvoering en handhaving van </w:t>
      </w:r>
      <w:r w:rsidR="00371A65">
        <w:rPr>
          <w:rFonts w:ascii="Verdana" w:hAnsi="Verdana"/>
          <w:sz w:val="18"/>
          <w:szCs w:val="18"/>
        </w:rPr>
        <w:t>éé</w:t>
      </w:r>
      <w:r w:rsidRPr="00725510" w:rsidR="00CC138D">
        <w:rPr>
          <w:rFonts w:ascii="Verdana" w:hAnsi="Verdana"/>
          <w:sz w:val="18"/>
          <w:szCs w:val="18"/>
        </w:rPr>
        <w:t xml:space="preserve">n of meer permanente procedures die gebaseerd zijn op de HACCP-beginselen. </w:t>
      </w:r>
      <w:r w:rsidRPr="00194EF4" w:rsidR="00950510">
        <w:rPr>
          <w:rFonts w:ascii="Verdana" w:hAnsi="Verdana"/>
          <w:sz w:val="18"/>
          <w:szCs w:val="18"/>
        </w:rPr>
        <w:t xml:space="preserve">HACCP staat voor </w:t>
      </w:r>
      <w:r w:rsidRPr="00B82CF4" w:rsidR="00950510">
        <w:rPr>
          <w:rFonts w:ascii="Verdana" w:hAnsi="Verdana"/>
          <w:i/>
          <w:iCs/>
          <w:sz w:val="18"/>
          <w:szCs w:val="18"/>
        </w:rPr>
        <w:t xml:space="preserve">Hazard Analysis </w:t>
      </w:r>
      <w:proofErr w:type="spellStart"/>
      <w:r w:rsidRPr="00B82CF4" w:rsidR="00950510">
        <w:rPr>
          <w:rFonts w:ascii="Verdana" w:hAnsi="Verdana"/>
          <w:i/>
          <w:iCs/>
          <w:sz w:val="18"/>
          <w:szCs w:val="18"/>
        </w:rPr>
        <w:t>and</w:t>
      </w:r>
      <w:proofErr w:type="spellEnd"/>
      <w:r w:rsidRPr="00B82CF4" w:rsidR="00950510">
        <w:rPr>
          <w:rFonts w:ascii="Verdana" w:hAnsi="Verdana"/>
          <w:i/>
          <w:iCs/>
          <w:sz w:val="18"/>
          <w:szCs w:val="18"/>
        </w:rPr>
        <w:t xml:space="preserve"> Critical Control Points</w:t>
      </w:r>
      <w:r w:rsidRPr="00194EF4" w:rsidR="00950510">
        <w:rPr>
          <w:rFonts w:ascii="Verdana" w:hAnsi="Verdana"/>
          <w:sz w:val="18"/>
          <w:szCs w:val="18"/>
        </w:rPr>
        <w:t xml:space="preserve"> en is een risico-inventarisatie voor voedingsmiddelen. </w:t>
      </w:r>
      <w:r w:rsidRPr="00725510" w:rsidR="00CC138D">
        <w:rPr>
          <w:rFonts w:ascii="Verdana" w:hAnsi="Verdana"/>
          <w:sz w:val="18"/>
          <w:szCs w:val="18"/>
        </w:rPr>
        <w:t>In de praktijk kunnen entiteiten onder die verplichting al passende en evenredige technische, beveiligings- en organisatorische maatregelen ten behoeve van een aantal processen hebben genomen</w:t>
      </w:r>
      <w:r w:rsidR="00950510">
        <w:rPr>
          <w:rFonts w:ascii="Verdana" w:hAnsi="Verdana"/>
          <w:sz w:val="18"/>
          <w:szCs w:val="18"/>
        </w:rPr>
        <w:t>,</w:t>
      </w:r>
      <w:r w:rsidRPr="00725510" w:rsidR="00CC138D">
        <w:rPr>
          <w:rFonts w:ascii="Verdana" w:hAnsi="Verdana"/>
          <w:sz w:val="18"/>
          <w:szCs w:val="18"/>
        </w:rPr>
        <w:t xml:space="preserve"> die ook</w:t>
      </w:r>
      <w:r w:rsidR="00064075">
        <w:rPr>
          <w:rFonts w:ascii="Verdana" w:hAnsi="Verdana"/>
          <w:sz w:val="18"/>
          <w:szCs w:val="18"/>
        </w:rPr>
        <w:t xml:space="preserve"> moeten worden genomen op grond van de Wwke (voor zover de hiervoor bedoelde exploitanten tevens zijn aangewezen als kritieke entiteit in de zin van de Wwke)</w:t>
      </w:r>
      <w:r w:rsidR="00D57EA9">
        <w:rPr>
          <w:rFonts w:ascii="Verdana" w:hAnsi="Verdana"/>
          <w:sz w:val="18"/>
          <w:szCs w:val="18"/>
        </w:rPr>
        <w:t>.</w:t>
      </w:r>
    </w:p>
    <w:p w:rsidRPr="00725510" w:rsidR="00CC138D" w:rsidP="00725510" w:rsidRDefault="00CC138D" w14:paraId="2C5921E7" w14:textId="77777777">
      <w:pPr>
        <w:pStyle w:val="Geenafstand"/>
        <w:rPr>
          <w:rFonts w:ascii="Verdana" w:hAnsi="Verdana"/>
          <w:sz w:val="18"/>
          <w:szCs w:val="18"/>
        </w:rPr>
      </w:pPr>
    </w:p>
    <w:p w:rsidRPr="00725510" w:rsidR="00BA7528" w:rsidP="00725510" w:rsidRDefault="00BA7528" w14:paraId="01A2AEAD" w14:textId="24408878">
      <w:pPr>
        <w:pStyle w:val="Kop2"/>
        <w:rPr>
          <w:szCs w:val="18"/>
        </w:rPr>
      </w:pPr>
      <w:bookmarkStart w:name="_Toc148368323" w:id="136"/>
      <w:bookmarkStart w:name="_Toc198722637" w:id="137"/>
      <w:bookmarkStart w:name="_Hlk181090510" w:id="138"/>
      <w:r w:rsidRPr="00725510">
        <w:rPr>
          <w:szCs w:val="18"/>
        </w:rPr>
        <w:t>7.</w:t>
      </w:r>
      <w:r w:rsidR="00310C4B">
        <w:rPr>
          <w:szCs w:val="18"/>
        </w:rPr>
        <w:t>7</w:t>
      </w:r>
      <w:r w:rsidRPr="00725510">
        <w:rPr>
          <w:szCs w:val="18"/>
        </w:rPr>
        <w:t xml:space="preserve"> Ministerie van Volksgezondheid, Welzijn en Sport</w:t>
      </w:r>
      <w:bookmarkEnd w:id="136"/>
      <w:bookmarkEnd w:id="137"/>
    </w:p>
    <w:p w:rsidR="00BA7528" w:rsidP="00725510" w:rsidRDefault="00BA7528" w14:paraId="2C6409B5" w14:textId="77777777">
      <w:pPr>
        <w:pStyle w:val="Geenafstand"/>
        <w:rPr>
          <w:rFonts w:ascii="Verdana" w:hAnsi="Verdana"/>
          <w:sz w:val="18"/>
          <w:szCs w:val="18"/>
        </w:rPr>
      </w:pPr>
    </w:p>
    <w:p w:rsidRPr="00612758" w:rsidR="00DA3F76" w:rsidP="00DA3F76" w:rsidRDefault="00DA3F76" w14:paraId="078EEF27" w14:textId="77777777">
      <w:pPr>
        <w:pStyle w:val="Geenafstand"/>
        <w:rPr>
          <w:rFonts w:ascii="Verdana" w:hAnsi="Verdana"/>
          <w:i/>
          <w:iCs/>
          <w:sz w:val="18"/>
          <w:szCs w:val="18"/>
        </w:rPr>
      </w:pPr>
      <w:r w:rsidRPr="00612758">
        <w:rPr>
          <w:rFonts w:ascii="Verdana" w:hAnsi="Verdana"/>
          <w:i/>
          <w:iCs/>
          <w:sz w:val="18"/>
          <w:szCs w:val="18"/>
        </w:rPr>
        <w:t>Sector gezondheidszorg</w:t>
      </w:r>
    </w:p>
    <w:p w:rsidRPr="00DA3F76" w:rsidR="00DA3F76" w:rsidP="00DA3F76" w:rsidRDefault="00CF2A94" w14:paraId="11794CBD" w14:textId="37266949">
      <w:pPr>
        <w:pStyle w:val="Geenafstand"/>
        <w:rPr>
          <w:rFonts w:ascii="Verdana" w:hAnsi="Verdana"/>
          <w:sz w:val="18"/>
          <w:szCs w:val="18"/>
        </w:rPr>
      </w:pPr>
      <w:r>
        <w:rPr>
          <w:rFonts w:ascii="Verdana" w:hAnsi="Verdana"/>
          <w:sz w:val="18"/>
          <w:szCs w:val="18"/>
        </w:rPr>
        <w:t>Voor</w:t>
      </w:r>
      <w:r w:rsidRPr="00DA3F76">
        <w:rPr>
          <w:rFonts w:ascii="Verdana" w:hAnsi="Verdana"/>
          <w:sz w:val="18"/>
          <w:szCs w:val="18"/>
        </w:rPr>
        <w:t xml:space="preserve"> </w:t>
      </w:r>
      <w:r w:rsidRPr="00DA3F76" w:rsidR="00DA3F76">
        <w:rPr>
          <w:rFonts w:ascii="Verdana" w:hAnsi="Verdana"/>
          <w:sz w:val="18"/>
          <w:szCs w:val="18"/>
        </w:rPr>
        <w:t>de sector gezondheidszorg bestaat geen wetgeving die direct ziet op het voorkomen, beperken of beheersen van fysieke incidenten, of om bescherming te bieden of bestand te zijn tegen, te reageren op of zich aan te passen aan en te herstellen van fysieke incidenten. Met de Wwke komt hier verandering in voor de aangewezen kritieke entiteiten in de sector gezondheidszorg. De Inspectie Gezondheidszorg en Jeugd (hierna: IGJ) ziet toe op de naleving van de verplichtingen uit de Wwke waar de kritieke entiteiten uit de sector gezondheidszorg aan dienen te voldoen.</w:t>
      </w:r>
    </w:p>
    <w:p w:rsidRPr="00DA3F76" w:rsidR="00DA3F76" w:rsidP="00DA3F76" w:rsidRDefault="00DA3F76" w14:paraId="7581B085" w14:textId="0F7775E7">
      <w:pPr>
        <w:pStyle w:val="Geenafstand"/>
        <w:rPr>
          <w:rFonts w:ascii="Verdana" w:hAnsi="Verdana"/>
          <w:sz w:val="18"/>
          <w:szCs w:val="18"/>
        </w:rPr>
      </w:pPr>
      <w:r w:rsidRPr="00DA3F76">
        <w:rPr>
          <w:rFonts w:ascii="Verdana" w:hAnsi="Verdana"/>
          <w:sz w:val="18"/>
          <w:szCs w:val="18"/>
        </w:rPr>
        <w:t xml:space="preserve">In de sector gezondheidszorg zijn er </w:t>
      </w:r>
      <w:r w:rsidR="00D573B0">
        <w:rPr>
          <w:rFonts w:ascii="Verdana" w:hAnsi="Verdana"/>
          <w:sz w:val="18"/>
          <w:szCs w:val="18"/>
        </w:rPr>
        <w:t xml:space="preserve">wel </w:t>
      </w:r>
      <w:r w:rsidRPr="00DA3F76">
        <w:rPr>
          <w:rFonts w:ascii="Verdana" w:hAnsi="Verdana"/>
          <w:sz w:val="18"/>
          <w:szCs w:val="18"/>
        </w:rPr>
        <w:t>diverse sectorspecifieke wetgeving die zien op de kwaliteit van diensten en producten (zorgplicht) en op het melden van incidenten of onvolkomenheden (meldplicht) aan de IGJ.</w:t>
      </w:r>
    </w:p>
    <w:p w:rsidRPr="00DA3F76" w:rsidR="00DA3F76" w:rsidP="00DA3F76" w:rsidRDefault="00DA3F76" w14:paraId="0B5DD18F" w14:textId="77777777">
      <w:pPr>
        <w:pStyle w:val="Geenafstand"/>
        <w:rPr>
          <w:rFonts w:ascii="Verdana" w:hAnsi="Verdana"/>
          <w:sz w:val="18"/>
          <w:szCs w:val="18"/>
        </w:rPr>
      </w:pPr>
    </w:p>
    <w:p w:rsidRPr="00DA3F76" w:rsidR="00DA3F76" w:rsidP="00DA3F76" w:rsidRDefault="00DA3F76" w14:paraId="293D1C83" w14:textId="77777777">
      <w:pPr>
        <w:pStyle w:val="Geenafstand"/>
        <w:rPr>
          <w:rFonts w:ascii="Verdana" w:hAnsi="Verdana"/>
          <w:sz w:val="18"/>
          <w:szCs w:val="18"/>
        </w:rPr>
      </w:pPr>
      <w:r w:rsidRPr="00612758">
        <w:rPr>
          <w:rFonts w:ascii="Verdana" w:hAnsi="Verdana"/>
          <w:i/>
          <w:iCs/>
          <w:sz w:val="18"/>
          <w:szCs w:val="18"/>
        </w:rPr>
        <w:t>Zorgaanbieder</w:t>
      </w:r>
    </w:p>
    <w:p w:rsidRPr="00DA3F76" w:rsidR="00DA3F76" w:rsidP="00DA3F76" w:rsidRDefault="00DA3F76" w14:paraId="287BA4F5" w14:textId="77777777">
      <w:pPr>
        <w:pStyle w:val="Geenafstand"/>
        <w:rPr>
          <w:rFonts w:ascii="Verdana" w:hAnsi="Verdana"/>
          <w:sz w:val="18"/>
          <w:szCs w:val="18"/>
        </w:rPr>
      </w:pPr>
      <w:r w:rsidRPr="00DA3F76">
        <w:rPr>
          <w:rFonts w:ascii="Verdana" w:hAnsi="Verdana"/>
          <w:sz w:val="18"/>
          <w:szCs w:val="18"/>
        </w:rPr>
        <w:t xml:space="preserve">Op grond van de Wet kwaliteit, klachten en geschillen zorg geldt voor zorgaanbieders een verplichting om kwalitatief goede zorg te leveren en bij de IGJ melding te maken van calamiteiten die gerelateerd zijn aan de kwaliteit van zorg. </w:t>
      </w:r>
    </w:p>
    <w:p w:rsidRPr="00DA3F76" w:rsidR="00DA3F76" w:rsidP="00DA3F76" w:rsidRDefault="00DA3F76" w14:paraId="2A741CE7" w14:textId="77777777">
      <w:pPr>
        <w:pStyle w:val="Geenafstand"/>
        <w:rPr>
          <w:rFonts w:ascii="Verdana" w:hAnsi="Verdana"/>
          <w:sz w:val="18"/>
          <w:szCs w:val="18"/>
        </w:rPr>
      </w:pPr>
    </w:p>
    <w:p w:rsidRPr="00DA3F76" w:rsidR="00DA3F76" w:rsidP="00DA3F76" w:rsidRDefault="00DA3F76" w14:paraId="438591D9" w14:textId="77777777">
      <w:pPr>
        <w:pStyle w:val="Geenafstand"/>
        <w:rPr>
          <w:rFonts w:ascii="Verdana" w:hAnsi="Verdana"/>
          <w:sz w:val="18"/>
          <w:szCs w:val="18"/>
        </w:rPr>
      </w:pPr>
      <w:r w:rsidRPr="00612758">
        <w:rPr>
          <w:rFonts w:ascii="Verdana" w:hAnsi="Verdana"/>
          <w:i/>
          <w:iCs/>
          <w:sz w:val="18"/>
          <w:szCs w:val="18"/>
        </w:rPr>
        <w:t>Geneesmiddelen</w:t>
      </w:r>
    </w:p>
    <w:p w:rsidRPr="00DA3F76" w:rsidR="00DA3F76" w:rsidP="00DA3F76" w:rsidRDefault="00DA3F76" w14:paraId="76391A0E" w14:textId="107E3D5D">
      <w:pPr>
        <w:pStyle w:val="Geenafstand"/>
        <w:rPr>
          <w:rFonts w:ascii="Verdana" w:hAnsi="Verdana"/>
          <w:sz w:val="18"/>
          <w:szCs w:val="18"/>
        </w:rPr>
      </w:pPr>
      <w:r w:rsidRPr="00DA3F76">
        <w:rPr>
          <w:rFonts w:ascii="Verdana" w:hAnsi="Verdana"/>
          <w:sz w:val="18"/>
          <w:szCs w:val="18"/>
        </w:rPr>
        <w:t xml:space="preserve">In de Geneesmiddelenwet is de definitie van een geneesmiddel vastgesteld en is opgenomen hoe een geneesmiddel mag worden geproduceerd en verhandeld. Onder een geneesmiddel worden ook </w:t>
      </w:r>
      <w:r w:rsidRPr="00DA3F76">
        <w:rPr>
          <w:rFonts w:ascii="Verdana" w:hAnsi="Verdana"/>
          <w:sz w:val="18"/>
          <w:szCs w:val="18"/>
        </w:rPr>
        <w:lastRenderedPageBreak/>
        <w:t xml:space="preserve">medische isotopen gedefinieerd, namelijk een </w:t>
      </w:r>
      <w:proofErr w:type="spellStart"/>
      <w:r w:rsidRPr="00DA3F76">
        <w:rPr>
          <w:rFonts w:ascii="Verdana" w:hAnsi="Verdana"/>
          <w:sz w:val="18"/>
          <w:szCs w:val="18"/>
        </w:rPr>
        <w:t>radiofarmaceuticum</w:t>
      </w:r>
      <w:proofErr w:type="spellEnd"/>
      <w:r w:rsidRPr="00DA3F76">
        <w:rPr>
          <w:rFonts w:ascii="Verdana" w:hAnsi="Verdana"/>
          <w:sz w:val="18"/>
          <w:szCs w:val="18"/>
        </w:rPr>
        <w:t xml:space="preserve">, generator van radionucliden, een kit met radionucliden tot </w:t>
      </w:r>
      <w:proofErr w:type="spellStart"/>
      <w:r w:rsidRPr="00DA3F76">
        <w:rPr>
          <w:rFonts w:ascii="Verdana" w:hAnsi="Verdana"/>
          <w:sz w:val="18"/>
          <w:szCs w:val="18"/>
        </w:rPr>
        <w:t>radiofarmaceuticum</w:t>
      </w:r>
      <w:proofErr w:type="spellEnd"/>
      <w:r w:rsidRPr="00DA3F76">
        <w:rPr>
          <w:rFonts w:ascii="Verdana" w:hAnsi="Verdana"/>
          <w:sz w:val="18"/>
          <w:szCs w:val="18"/>
        </w:rPr>
        <w:t xml:space="preserve"> en de uitgangsstof van radionucliden. Geneesmiddelen worden door de fabrikant slechts afgeleverd aan andere fabrikanten, groothandelaren en aan degenen die bevoegd zijn de desbetreffende geneesmiddelen ter hand te stellen. De IGJ houdt toezicht op naleving van deze wet.</w:t>
      </w:r>
    </w:p>
    <w:p w:rsidRPr="00DA3F76" w:rsidR="00DA3F76" w:rsidP="00DA3F76" w:rsidRDefault="00DA3F76" w14:paraId="07A97E54" w14:textId="77777777">
      <w:pPr>
        <w:pStyle w:val="Geenafstand"/>
        <w:rPr>
          <w:rFonts w:ascii="Verdana" w:hAnsi="Verdana"/>
          <w:sz w:val="18"/>
          <w:szCs w:val="18"/>
        </w:rPr>
      </w:pPr>
      <w:r w:rsidRPr="00DA3F76">
        <w:rPr>
          <w:rFonts w:ascii="Verdana" w:hAnsi="Verdana"/>
          <w:sz w:val="18"/>
          <w:szCs w:val="18"/>
        </w:rPr>
        <w:t>De Geneesmiddelenwet bevat verplichtingen voor vergunninghouders rondom het aanleggen van kritische voorraden. Daarnaast dient een tekort van een geneesmiddel aan de IGJ gemeld te worden. Als de oorzaak van een tekort of onvolkomenheid een incident is dat de verlening van de essentiële dienst aanzienlijk verstoort of kan verstoren, moet dit zowel gemeld worden onder de Wwke als onder andere wetgeving met betrekking tot incidenten of tekorten. Hierdoor kan er voor de aangewezen kritieke entiteit sprake zijn van een dubbele meldplicht.</w:t>
      </w:r>
    </w:p>
    <w:p w:rsidRPr="00DA3F76" w:rsidR="00DA3F76" w:rsidP="00DA3F76" w:rsidRDefault="00DA3F76" w14:paraId="0C601E15" w14:textId="77777777">
      <w:pPr>
        <w:pStyle w:val="Geenafstand"/>
        <w:rPr>
          <w:rFonts w:ascii="Verdana" w:hAnsi="Verdana"/>
          <w:sz w:val="18"/>
          <w:szCs w:val="18"/>
        </w:rPr>
      </w:pPr>
    </w:p>
    <w:p w:rsidRPr="00612758" w:rsidR="00DA3F76" w:rsidP="00DA3F76" w:rsidRDefault="00DA3F76" w14:paraId="5E6EBCA1" w14:textId="77777777">
      <w:pPr>
        <w:pStyle w:val="Geenafstand"/>
        <w:rPr>
          <w:rFonts w:ascii="Verdana" w:hAnsi="Verdana"/>
          <w:i/>
          <w:iCs/>
          <w:sz w:val="18"/>
          <w:szCs w:val="18"/>
        </w:rPr>
      </w:pPr>
      <w:r w:rsidRPr="00612758">
        <w:rPr>
          <w:rFonts w:ascii="Verdana" w:hAnsi="Verdana"/>
          <w:i/>
          <w:iCs/>
          <w:sz w:val="18"/>
          <w:szCs w:val="18"/>
        </w:rPr>
        <w:t>Onderzoek naar en de ontwikkeling van geneesmiddelen</w:t>
      </w:r>
    </w:p>
    <w:p w:rsidRPr="00DA3F76" w:rsidR="00DA3F76" w:rsidP="00DA3F76" w:rsidRDefault="00DA3F76" w14:paraId="594764BF" w14:textId="5737A193">
      <w:pPr>
        <w:pStyle w:val="Geenafstand"/>
        <w:rPr>
          <w:rFonts w:ascii="Verdana" w:hAnsi="Verdana"/>
          <w:sz w:val="18"/>
          <w:szCs w:val="18"/>
        </w:rPr>
      </w:pPr>
      <w:r w:rsidRPr="00DA3F76">
        <w:rPr>
          <w:rFonts w:ascii="Verdana" w:hAnsi="Verdana"/>
          <w:sz w:val="18"/>
          <w:szCs w:val="18"/>
        </w:rPr>
        <w:t>In de sector gezondheidszorg, genoemd in de bijlage van de Wwke, betreft een categorie van entiteiten: entiteiten die zich bezig houden met het onderzoek naar en de ontwikkeling van geneesmiddelen, onder verwijzing naar Richtlijn 2001/83/EG</w:t>
      </w:r>
      <w:r w:rsidRPr="00612758">
        <w:rPr>
          <w:rStyle w:val="Voetnootmarkering"/>
          <w:rFonts w:ascii="Verdana" w:hAnsi="Verdana"/>
          <w:b w:val="0"/>
          <w:bCs/>
          <w:sz w:val="18"/>
          <w:szCs w:val="18"/>
        </w:rPr>
        <w:footnoteReference w:id="29"/>
      </w:r>
      <w:r w:rsidRPr="00DA3F76">
        <w:rPr>
          <w:rFonts w:ascii="Verdana" w:hAnsi="Verdana"/>
          <w:sz w:val="18"/>
          <w:szCs w:val="18"/>
        </w:rPr>
        <w:t xml:space="preserve">. De laatstgenoemde richtlijn is in Nederland geïmplementeerd in de Wet medische wetenschappelijk onderzoek met mensen. De IGJ ziet toe op de naleving van het bepaalde bij of krachtens die wet. </w:t>
      </w:r>
    </w:p>
    <w:p w:rsidRPr="00DA3F76" w:rsidR="00DA3F76" w:rsidP="00DA3F76" w:rsidRDefault="00DA3F76" w14:paraId="22F0E1AF" w14:textId="77777777">
      <w:pPr>
        <w:pStyle w:val="Geenafstand"/>
        <w:rPr>
          <w:rFonts w:ascii="Verdana" w:hAnsi="Verdana"/>
          <w:sz w:val="18"/>
          <w:szCs w:val="18"/>
        </w:rPr>
      </w:pPr>
    </w:p>
    <w:p w:rsidRPr="00612758" w:rsidR="00DA3F76" w:rsidP="00DA3F76" w:rsidRDefault="00DA3F76" w14:paraId="0E0EB871" w14:textId="77777777">
      <w:pPr>
        <w:pStyle w:val="Geenafstand"/>
        <w:rPr>
          <w:rFonts w:ascii="Verdana" w:hAnsi="Verdana"/>
          <w:i/>
          <w:iCs/>
          <w:sz w:val="18"/>
          <w:szCs w:val="18"/>
        </w:rPr>
      </w:pPr>
      <w:r w:rsidRPr="00612758">
        <w:rPr>
          <w:rFonts w:ascii="Verdana" w:hAnsi="Verdana"/>
          <w:i/>
          <w:iCs/>
          <w:sz w:val="18"/>
          <w:szCs w:val="18"/>
        </w:rPr>
        <w:t>Medische hulpmiddelen</w:t>
      </w:r>
    </w:p>
    <w:p w:rsidRPr="00DA3F76" w:rsidR="00DA3F76" w:rsidP="00DA3F76" w:rsidRDefault="00DA3F76" w14:paraId="08661518" w14:textId="63A9D5F1">
      <w:pPr>
        <w:pStyle w:val="Geenafstand"/>
        <w:rPr>
          <w:rFonts w:ascii="Verdana" w:hAnsi="Verdana"/>
          <w:sz w:val="18"/>
          <w:szCs w:val="18"/>
        </w:rPr>
      </w:pPr>
      <w:r w:rsidRPr="00DA3F76">
        <w:rPr>
          <w:rFonts w:ascii="Verdana" w:hAnsi="Verdana"/>
          <w:sz w:val="18"/>
          <w:szCs w:val="18"/>
        </w:rPr>
        <w:t>Voor entiteiten die medische hulpmiddelen vervaardigen geldt op dit moment sectorspecifieke regelgeving die ziet op de kwaliteit en de werking van medische hulpmiddelen en het melden van incidenten. Dit is vastgelegd in de Verordening (EU) 2017/745</w:t>
      </w:r>
      <w:r w:rsidRPr="00612758">
        <w:rPr>
          <w:rStyle w:val="Voetnootmarkering"/>
          <w:rFonts w:ascii="Verdana" w:hAnsi="Verdana"/>
          <w:b w:val="0"/>
          <w:bCs/>
          <w:sz w:val="18"/>
          <w:szCs w:val="18"/>
        </w:rPr>
        <w:footnoteReference w:id="30"/>
      </w:r>
      <w:r w:rsidRPr="00DA3F76">
        <w:rPr>
          <w:rFonts w:ascii="Verdana" w:hAnsi="Verdana"/>
          <w:sz w:val="18"/>
          <w:szCs w:val="18"/>
        </w:rPr>
        <w:t xml:space="preserve">, over medische hulpmiddelen. Deze verordening stelt eisen aan de marktdeelnemers (fabrikanten, distributeurs, importeurs, Europees gemachtigden, aangemelde instanties en zorginstellingen die zelf hulpmiddelen maken). Meldingen van incidenten met medische hulpmiddelen dienen door een fabrikant gemeld te worden bij de IGJ. </w:t>
      </w:r>
      <w:r w:rsidR="00234E8C">
        <w:rPr>
          <w:rFonts w:ascii="Verdana" w:hAnsi="Verdana"/>
          <w:sz w:val="18"/>
          <w:szCs w:val="18"/>
        </w:rPr>
        <w:t>De v</w:t>
      </w:r>
      <w:r w:rsidRPr="00DA3F76" w:rsidR="00234E8C">
        <w:rPr>
          <w:rFonts w:ascii="Verdana" w:hAnsi="Verdana"/>
          <w:sz w:val="18"/>
          <w:szCs w:val="18"/>
        </w:rPr>
        <w:t xml:space="preserve">erordening bevat ook verplichtingen voor marktdeelnemers rondom schaarste en het melden daarvan aan het </w:t>
      </w:r>
      <w:r w:rsidRPr="00234E8C" w:rsidR="00234E8C">
        <w:rPr>
          <w:rFonts w:ascii="Verdana" w:hAnsi="Verdana"/>
          <w:sz w:val="18"/>
          <w:szCs w:val="18"/>
        </w:rPr>
        <w:t>Centraal Informatiepunt Beroepen Gezondheidszorg</w:t>
      </w:r>
      <w:r w:rsidR="00234E8C">
        <w:rPr>
          <w:rFonts w:ascii="Verdana" w:hAnsi="Verdana"/>
          <w:sz w:val="18"/>
          <w:szCs w:val="18"/>
        </w:rPr>
        <w:t xml:space="preserve"> (</w:t>
      </w:r>
      <w:r w:rsidRPr="00DA3F76" w:rsidR="00234E8C">
        <w:rPr>
          <w:rFonts w:ascii="Verdana" w:hAnsi="Verdana"/>
          <w:sz w:val="18"/>
          <w:szCs w:val="18"/>
        </w:rPr>
        <w:t>CIBG</w:t>
      </w:r>
      <w:r w:rsidR="00234E8C">
        <w:rPr>
          <w:rFonts w:ascii="Verdana" w:hAnsi="Verdana"/>
          <w:sz w:val="18"/>
          <w:szCs w:val="18"/>
        </w:rPr>
        <w:t>)</w:t>
      </w:r>
      <w:r w:rsidRPr="00DA3F76" w:rsidR="00234E8C">
        <w:rPr>
          <w:rFonts w:ascii="Verdana" w:hAnsi="Verdana"/>
          <w:sz w:val="18"/>
          <w:szCs w:val="18"/>
        </w:rPr>
        <w:t>.</w:t>
      </w:r>
      <w:r w:rsidR="004A0DBE">
        <w:rPr>
          <w:rFonts w:ascii="Verdana" w:hAnsi="Verdana"/>
          <w:sz w:val="18"/>
          <w:szCs w:val="18"/>
        </w:rPr>
        <w:t xml:space="preserve"> </w:t>
      </w:r>
      <w:r w:rsidRPr="00DA3F76">
        <w:rPr>
          <w:rFonts w:ascii="Verdana" w:hAnsi="Verdana"/>
          <w:sz w:val="18"/>
          <w:szCs w:val="18"/>
        </w:rPr>
        <w:t xml:space="preserve">In het kader van de Wwke gaat het specifiek over de entiteiten die medische hulpmiddelen vervaardigen in het kader van noodsituaties. </w:t>
      </w:r>
    </w:p>
    <w:p w:rsidR="004B69B5" w:rsidP="004B69B5" w:rsidRDefault="004B69B5" w14:paraId="5D1494EC" w14:textId="77777777">
      <w:pPr>
        <w:pStyle w:val="Geenafstand"/>
        <w:rPr>
          <w:rFonts w:ascii="Verdana" w:hAnsi="Verdana"/>
          <w:sz w:val="18"/>
          <w:szCs w:val="18"/>
          <w:u w:val="single"/>
        </w:rPr>
      </w:pPr>
      <w:bookmarkStart w:name="_Hlk179214977" w:id="139"/>
      <w:bookmarkEnd w:id="123"/>
      <w:bookmarkEnd w:id="138"/>
    </w:p>
    <w:p w:rsidRPr="004975C1" w:rsidR="004B69B5" w:rsidP="00F61C92" w:rsidRDefault="004B69B5" w14:paraId="4EC99225" w14:textId="3DEFC8CE">
      <w:pPr>
        <w:pStyle w:val="Kop2"/>
      </w:pPr>
      <w:bookmarkStart w:name="_Toc198722638" w:id="140"/>
      <w:r>
        <w:t xml:space="preserve">7.8 </w:t>
      </w:r>
      <w:r w:rsidRPr="004975C1">
        <w:t xml:space="preserve">Ministerie van </w:t>
      </w:r>
      <w:r>
        <w:t>Klimaat en Groene Groei</w:t>
      </w:r>
      <w:r w:rsidRPr="004975C1">
        <w:t>, Ministerie van Infrastructuur en Waterstaat en Ministerie van Volksgezondheid, Welzijn en Sport</w:t>
      </w:r>
      <w:bookmarkEnd w:id="140"/>
    </w:p>
    <w:p w:rsidR="004B69B5" w:rsidP="004B69B5" w:rsidRDefault="004B69B5" w14:paraId="25F87906" w14:textId="54EBD98C">
      <w:pPr>
        <w:pStyle w:val="Geenafstand"/>
        <w:rPr>
          <w:rFonts w:ascii="Verdana" w:hAnsi="Verdana"/>
          <w:sz w:val="18"/>
          <w:szCs w:val="18"/>
        </w:rPr>
      </w:pPr>
    </w:p>
    <w:bookmarkEnd w:id="139"/>
    <w:p w:rsidRPr="000121D5" w:rsidR="000121D5" w:rsidP="000121D5" w:rsidRDefault="000121D5" w14:paraId="1C5074E4" w14:textId="117E1479">
      <w:pPr>
        <w:pStyle w:val="Geenafstand"/>
        <w:rPr>
          <w:rFonts w:ascii="Verdana" w:hAnsi="Verdana"/>
          <w:sz w:val="18"/>
          <w:szCs w:val="18"/>
        </w:rPr>
      </w:pPr>
      <w:r w:rsidRPr="000121D5">
        <w:rPr>
          <w:rFonts w:ascii="Verdana" w:hAnsi="Verdana"/>
          <w:sz w:val="18"/>
          <w:szCs w:val="18"/>
        </w:rPr>
        <w:t xml:space="preserve">Voor entiteiten die opereren binnen de </w:t>
      </w:r>
      <w:r>
        <w:rPr>
          <w:rFonts w:ascii="Verdana" w:hAnsi="Verdana"/>
          <w:sz w:val="18"/>
          <w:szCs w:val="18"/>
        </w:rPr>
        <w:t xml:space="preserve">sectoren </w:t>
      </w:r>
      <w:r w:rsidRPr="000121D5">
        <w:rPr>
          <w:rFonts w:ascii="Verdana" w:hAnsi="Verdana"/>
          <w:sz w:val="18"/>
          <w:szCs w:val="18"/>
        </w:rPr>
        <w:t xml:space="preserve">energie (subsector </w:t>
      </w:r>
      <w:r>
        <w:rPr>
          <w:rFonts w:ascii="Verdana" w:hAnsi="Verdana"/>
          <w:sz w:val="18"/>
          <w:szCs w:val="18"/>
        </w:rPr>
        <w:t>e</w:t>
      </w:r>
      <w:r w:rsidRPr="000121D5">
        <w:rPr>
          <w:rFonts w:ascii="Verdana" w:hAnsi="Verdana"/>
          <w:sz w:val="18"/>
          <w:szCs w:val="18"/>
        </w:rPr>
        <w:t>lektriciteit) en/of</w:t>
      </w:r>
      <w:r>
        <w:rPr>
          <w:rFonts w:ascii="Verdana" w:hAnsi="Verdana"/>
          <w:sz w:val="18"/>
          <w:szCs w:val="18"/>
        </w:rPr>
        <w:t xml:space="preserve"> </w:t>
      </w:r>
      <w:r w:rsidRPr="000121D5">
        <w:rPr>
          <w:rFonts w:ascii="Verdana" w:hAnsi="Verdana"/>
          <w:sz w:val="18"/>
          <w:szCs w:val="18"/>
        </w:rPr>
        <w:t>gezondheidszorg, zoals gedefinieerd in de Wwke, kan het zijn dat zij ook diensten leveren die onder internationale regelgeving op het gebied van nucleaire veiligheid, beveiliging en stralingsbescherming vallen. Voorbeelden van deze regelgeving zijn het Verdrag inzake de fysieke beveiliging van kernmateriaal</w:t>
      </w:r>
      <w:r w:rsidRPr="000121D5">
        <w:rPr>
          <w:rStyle w:val="Voetnootmarkering"/>
          <w:rFonts w:ascii="Verdana" w:hAnsi="Verdana"/>
          <w:b w:val="0"/>
          <w:bCs/>
          <w:sz w:val="18"/>
          <w:szCs w:val="18"/>
        </w:rPr>
        <w:footnoteReference w:id="31"/>
      </w:r>
      <w:r w:rsidRPr="000121D5">
        <w:rPr>
          <w:rFonts w:ascii="Verdana" w:hAnsi="Verdana"/>
          <w:sz w:val="18"/>
          <w:szCs w:val="18"/>
        </w:rPr>
        <w:t xml:space="preserve">, de </w:t>
      </w:r>
      <w:r w:rsidR="00FA111F">
        <w:rPr>
          <w:rFonts w:ascii="Verdana" w:hAnsi="Verdana"/>
          <w:sz w:val="18"/>
          <w:szCs w:val="18"/>
        </w:rPr>
        <w:t xml:space="preserve">Richtlijn </w:t>
      </w:r>
      <w:r w:rsidRPr="00FA111F" w:rsidR="00FA111F">
        <w:rPr>
          <w:rFonts w:ascii="Verdana" w:hAnsi="Verdana"/>
          <w:sz w:val="18"/>
          <w:szCs w:val="18"/>
        </w:rPr>
        <w:t>2014/87/E</w:t>
      </w:r>
      <w:r w:rsidR="00FA111F">
        <w:rPr>
          <w:rFonts w:ascii="Verdana" w:hAnsi="Verdana"/>
          <w:sz w:val="18"/>
          <w:szCs w:val="18"/>
        </w:rPr>
        <w:t>uratom</w:t>
      </w:r>
      <w:r w:rsidRPr="00FA111F">
        <w:rPr>
          <w:rStyle w:val="Voetnootmarkering"/>
          <w:rFonts w:ascii="Verdana" w:hAnsi="Verdana"/>
          <w:b w:val="0"/>
          <w:bCs/>
          <w:sz w:val="18"/>
          <w:szCs w:val="18"/>
        </w:rPr>
        <w:footnoteReference w:id="32"/>
      </w:r>
      <w:r w:rsidR="00D519D8">
        <w:rPr>
          <w:rFonts w:ascii="Verdana" w:hAnsi="Verdana"/>
          <w:sz w:val="18"/>
          <w:szCs w:val="18"/>
        </w:rPr>
        <w:t xml:space="preserve"> </w:t>
      </w:r>
      <w:r w:rsidRPr="000121D5">
        <w:rPr>
          <w:rFonts w:ascii="Verdana" w:hAnsi="Verdana"/>
          <w:sz w:val="18"/>
          <w:szCs w:val="18"/>
        </w:rPr>
        <w:t xml:space="preserve">en het </w:t>
      </w:r>
      <w:r w:rsidRPr="0038449D" w:rsidR="0038449D">
        <w:rPr>
          <w:rFonts w:ascii="Verdana" w:hAnsi="Verdana"/>
          <w:sz w:val="18"/>
          <w:szCs w:val="18"/>
        </w:rPr>
        <w:t>Verdrag tot oprichting van de Europese Gemeenschap voor Atoomenergie (EURATOM)</w:t>
      </w:r>
      <w:r w:rsidRPr="00D9579D">
        <w:rPr>
          <w:rStyle w:val="Voetnootmarkering"/>
          <w:rFonts w:ascii="Verdana" w:hAnsi="Verdana"/>
          <w:b w:val="0"/>
          <w:bCs/>
          <w:sz w:val="18"/>
          <w:szCs w:val="18"/>
        </w:rPr>
        <w:footnoteReference w:id="33"/>
      </w:r>
      <w:r w:rsidRPr="000121D5">
        <w:rPr>
          <w:rFonts w:ascii="Verdana" w:hAnsi="Verdana"/>
          <w:sz w:val="18"/>
          <w:szCs w:val="18"/>
        </w:rPr>
        <w:t>. Deze entiteiten, ook wel nucleaire installaties genoemd, vallen onder het toezicht van de Autoriteit Nucleaire Veiligheid en Stralingsbescherming (</w:t>
      </w:r>
      <w:r w:rsidR="00865C8A">
        <w:rPr>
          <w:rFonts w:ascii="Verdana" w:hAnsi="Verdana"/>
          <w:sz w:val="18"/>
          <w:szCs w:val="18"/>
        </w:rPr>
        <w:t xml:space="preserve">hierna: </w:t>
      </w:r>
      <w:r w:rsidRPr="000121D5">
        <w:rPr>
          <w:rFonts w:ascii="Verdana" w:hAnsi="Verdana"/>
          <w:sz w:val="18"/>
          <w:szCs w:val="18"/>
        </w:rPr>
        <w:t xml:space="preserve">ANVS), die dit toezicht in onafhankelijkheid uitvoert. De </w:t>
      </w:r>
      <w:r w:rsidR="0037063F">
        <w:rPr>
          <w:rFonts w:ascii="Verdana" w:hAnsi="Verdana"/>
          <w:sz w:val="18"/>
          <w:szCs w:val="18"/>
        </w:rPr>
        <w:t>M</w:t>
      </w:r>
      <w:r w:rsidRPr="000121D5">
        <w:rPr>
          <w:rFonts w:ascii="Verdana" w:hAnsi="Verdana"/>
          <w:sz w:val="18"/>
          <w:szCs w:val="18"/>
        </w:rPr>
        <w:t>inister van Infrastructuur en Waterstaat is hiervoor beleidsverantwoordelijk.</w:t>
      </w:r>
    </w:p>
    <w:p w:rsidR="00394E89" w:rsidP="000121D5" w:rsidRDefault="00394E89" w14:paraId="0A7FACAC" w14:textId="77777777">
      <w:pPr>
        <w:pStyle w:val="Geenafstand"/>
        <w:rPr>
          <w:rFonts w:ascii="Verdana" w:hAnsi="Verdana"/>
          <w:sz w:val="18"/>
          <w:szCs w:val="18"/>
        </w:rPr>
      </w:pPr>
    </w:p>
    <w:p w:rsidRPr="000121D5" w:rsidR="000121D5" w:rsidP="000121D5" w:rsidRDefault="000121D5" w14:paraId="55A112DD" w14:textId="4440AF78">
      <w:pPr>
        <w:pStyle w:val="Geenafstand"/>
        <w:rPr>
          <w:rFonts w:ascii="Verdana" w:hAnsi="Verdana"/>
          <w:sz w:val="18"/>
          <w:szCs w:val="18"/>
        </w:rPr>
      </w:pPr>
      <w:r w:rsidRPr="000121D5">
        <w:rPr>
          <w:rFonts w:ascii="Verdana" w:hAnsi="Verdana"/>
          <w:sz w:val="18"/>
          <w:szCs w:val="18"/>
        </w:rPr>
        <w:t xml:space="preserve">Wanneer een nucleaire installatie onder de Wwke wordt aangemerkt als kritieke entiteit binnen de sector </w:t>
      </w:r>
      <w:r w:rsidR="00394E89">
        <w:rPr>
          <w:rFonts w:ascii="Verdana" w:hAnsi="Verdana"/>
          <w:sz w:val="18"/>
          <w:szCs w:val="18"/>
        </w:rPr>
        <w:t>e</w:t>
      </w:r>
      <w:r w:rsidRPr="000121D5">
        <w:rPr>
          <w:rFonts w:ascii="Verdana" w:hAnsi="Verdana"/>
          <w:sz w:val="18"/>
          <w:szCs w:val="18"/>
        </w:rPr>
        <w:t>nergie en/of</w:t>
      </w:r>
      <w:r w:rsidR="00394E89">
        <w:rPr>
          <w:rFonts w:ascii="Verdana" w:hAnsi="Verdana"/>
          <w:sz w:val="18"/>
          <w:szCs w:val="18"/>
        </w:rPr>
        <w:t xml:space="preserve"> g</w:t>
      </w:r>
      <w:r w:rsidRPr="000121D5">
        <w:rPr>
          <w:rFonts w:ascii="Verdana" w:hAnsi="Verdana"/>
          <w:sz w:val="18"/>
          <w:szCs w:val="18"/>
        </w:rPr>
        <w:t xml:space="preserve">ezondheidszorg, is er een goede balans nodig tussen verschillende ministeriële verantwoordelijkheden. Aan de ene kant is er de verantwoordelijkheid van het </w:t>
      </w:r>
      <w:r w:rsidR="00394E89">
        <w:rPr>
          <w:rFonts w:ascii="Verdana" w:hAnsi="Verdana"/>
          <w:sz w:val="18"/>
          <w:szCs w:val="18"/>
        </w:rPr>
        <w:t>M</w:t>
      </w:r>
      <w:r w:rsidRPr="000121D5">
        <w:rPr>
          <w:rFonts w:ascii="Verdana" w:hAnsi="Verdana"/>
          <w:sz w:val="18"/>
          <w:szCs w:val="18"/>
        </w:rPr>
        <w:t xml:space="preserve">inisterie van Klimaat </w:t>
      </w:r>
      <w:r w:rsidRPr="000121D5">
        <w:rPr>
          <w:rFonts w:ascii="Verdana" w:hAnsi="Verdana"/>
          <w:sz w:val="18"/>
          <w:szCs w:val="18"/>
        </w:rPr>
        <w:lastRenderedPageBreak/>
        <w:t xml:space="preserve">en Groene Groei voor de leveringszekerheid van elektriciteit. Aan de andere kant is er de verantwoordelijkheid van het </w:t>
      </w:r>
      <w:r w:rsidR="00394E89">
        <w:rPr>
          <w:rFonts w:ascii="Verdana" w:hAnsi="Verdana"/>
          <w:sz w:val="18"/>
          <w:szCs w:val="18"/>
        </w:rPr>
        <w:t>M</w:t>
      </w:r>
      <w:r w:rsidRPr="000121D5">
        <w:rPr>
          <w:rFonts w:ascii="Verdana" w:hAnsi="Verdana"/>
          <w:sz w:val="18"/>
          <w:szCs w:val="18"/>
        </w:rPr>
        <w:t>inisterie van Infrastructuur en Waterstaat voor de veiligheid van nucleaire installaties.</w:t>
      </w:r>
    </w:p>
    <w:p w:rsidR="00394E89" w:rsidP="000121D5" w:rsidRDefault="00394E89" w14:paraId="1CC6960C" w14:textId="77777777">
      <w:pPr>
        <w:pStyle w:val="Geenafstand"/>
        <w:rPr>
          <w:rFonts w:ascii="Verdana" w:hAnsi="Verdana"/>
          <w:sz w:val="18"/>
          <w:szCs w:val="18"/>
        </w:rPr>
      </w:pPr>
    </w:p>
    <w:p w:rsidRPr="000121D5" w:rsidR="000121D5" w:rsidP="000121D5" w:rsidRDefault="000121D5" w14:paraId="1F5D7F6E" w14:textId="1C08BFC4">
      <w:pPr>
        <w:pStyle w:val="Geenafstand"/>
        <w:rPr>
          <w:rFonts w:ascii="Verdana" w:hAnsi="Verdana"/>
          <w:sz w:val="18"/>
          <w:szCs w:val="18"/>
        </w:rPr>
      </w:pPr>
      <w:r w:rsidRPr="000121D5">
        <w:rPr>
          <w:rFonts w:ascii="Verdana" w:hAnsi="Verdana"/>
          <w:sz w:val="18"/>
          <w:szCs w:val="18"/>
        </w:rPr>
        <w:t xml:space="preserve">Gezien het zwaarwegende belang van stralingsveiligheid bij nucleaire installaties, heeft de verantwoordelijkheid van de </w:t>
      </w:r>
      <w:r w:rsidR="00394E89">
        <w:rPr>
          <w:rFonts w:ascii="Verdana" w:hAnsi="Verdana"/>
          <w:sz w:val="18"/>
          <w:szCs w:val="18"/>
        </w:rPr>
        <w:t>M</w:t>
      </w:r>
      <w:r w:rsidRPr="000121D5">
        <w:rPr>
          <w:rFonts w:ascii="Verdana" w:hAnsi="Verdana"/>
          <w:sz w:val="18"/>
          <w:szCs w:val="18"/>
        </w:rPr>
        <w:t xml:space="preserve">inister van Infrastructuur en Waterstaat, ondersteund door de inzet van de ANVS, prioriteit boven andere belangen, zoals de continuïteit van </w:t>
      </w:r>
      <w:r w:rsidR="00CD1639">
        <w:rPr>
          <w:rFonts w:ascii="Verdana" w:hAnsi="Verdana"/>
          <w:sz w:val="18"/>
          <w:szCs w:val="18"/>
        </w:rPr>
        <w:t xml:space="preserve">de </w:t>
      </w:r>
      <w:r w:rsidRPr="000121D5">
        <w:rPr>
          <w:rFonts w:ascii="Verdana" w:hAnsi="Verdana"/>
          <w:sz w:val="18"/>
          <w:szCs w:val="18"/>
        </w:rPr>
        <w:t>elektriciteitsvoorziening of de productie van medische hulpmiddelen. De ANVS vervult een leidende rol in het toezicht op nucleaire installaties. Toezichthoudende instanties binnen de Wwke moeten daarom ruimte hebben om te vertrouwen op de beoordelingen van de ANVS en deze als afdoende te beschouwen voor het toezicht op de naleving van de zorgplicht door kritieke entiteiten onder de Wwke, voor zover het gaat om nucleaire veiligheid.</w:t>
      </w:r>
    </w:p>
    <w:p w:rsidR="00394E89" w:rsidP="000121D5" w:rsidRDefault="00394E89" w14:paraId="484C9D0C" w14:textId="77777777">
      <w:pPr>
        <w:pStyle w:val="Geenafstand"/>
        <w:rPr>
          <w:rFonts w:ascii="Verdana" w:hAnsi="Verdana"/>
          <w:sz w:val="18"/>
          <w:szCs w:val="18"/>
        </w:rPr>
      </w:pPr>
    </w:p>
    <w:p w:rsidRPr="000121D5" w:rsidR="000121D5" w:rsidP="000121D5" w:rsidRDefault="000121D5" w14:paraId="63EE9642" w14:textId="57A1E1DF">
      <w:pPr>
        <w:pStyle w:val="Geenafstand"/>
        <w:rPr>
          <w:rFonts w:ascii="Verdana" w:hAnsi="Verdana"/>
          <w:sz w:val="18"/>
          <w:szCs w:val="18"/>
        </w:rPr>
      </w:pPr>
      <w:r w:rsidRPr="000121D5">
        <w:rPr>
          <w:rFonts w:ascii="Verdana" w:hAnsi="Verdana"/>
          <w:sz w:val="18"/>
          <w:szCs w:val="18"/>
        </w:rPr>
        <w:t xml:space="preserve">Indien nodig moeten toezichthoudende instanties ook de mogelijkheid hebben om in hun toezicht gebruik te maken van standaarden en eisen die voortvloeien uit de kernenergiewetgeving. Dit geldt ook in </w:t>
      </w:r>
      <w:r w:rsidR="00CF2A94">
        <w:rPr>
          <w:rFonts w:ascii="Verdana" w:hAnsi="Verdana"/>
          <w:sz w:val="18"/>
          <w:szCs w:val="18"/>
        </w:rPr>
        <w:t>de</w:t>
      </w:r>
      <w:r w:rsidRPr="000121D5" w:rsidR="00CF2A94">
        <w:rPr>
          <w:rFonts w:ascii="Verdana" w:hAnsi="Verdana"/>
          <w:sz w:val="18"/>
          <w:szCs w:val="18"/>
        </w:rPr>
        <w:t xml:space="preserve"> </w:t>
      </w:r>
      <w:r w:rsidRPr="000121D5">
        <w:rPr>
          <w:rFonts w:ascii="Verdana" w:hAnsi="Verdana"/>
          <w:sz w:val="18"/>
          <w:szCs w:val="18"/>
        </w:rPr>
        <w:t xml:space="preserve">situatie waarin de </w:t>
      </w:r>
      <w:r w:rsidR="00394E89">
        <w:rPr>
          <w:rFonts w:ascii="Verdana" w:hAnsi="Verdana"/>
          <w:sz w:val="18"/>
          <w:szCs w:val="18"/>
        </w:rPr>
        <w:t>M</w:t>
      </w:r>
      <w:r w:rsidRPr="000121D5">
        <w:rPr>
          <w:rFonts w:ascii="Verdana" w:hAnsi="Verdana"/>
          <w:sz w:val="18"/>
          <w:szCs w:val="18"/>
        </w:rPr>
        <w:t>inister van Infrastructuur en Waterstaat, op basis van artikel 7 Wwke, een risicobeoordeling uitvoert en één of meerdere kritieke entiteiten binnen de nucleaire sector vaststelt.</w:t>
      </w:r>
    </w:p>
    <w:p w:rsidRPr="000121D5" w:rsidR="000121D5" w:rsidP="000121D5" w:rsidRDefault="000121D5" w14:paraId="324B308F" w14:textId="77777777">
      <w:pPr>
        <w:pStyle w:val="Geenafstand"/>
        <w:rPr>
          <w:rFonts w:ascii="Verdana" w:hAnsi="Verdana"/>
          <w:sz w:val="18"/>
          <w:szCs w:val="18"/>
        </w:rPr>
      </w:pPr>
    </w:p>
    <w:p w:rsidRPr="00FE7451" w:rsidR="00AF33EB" w:rsidP="00FE7451" w:rsidRDefault="00636ADF" w14:paraId="6F464F67" w14:textId="5A417F59">
      <w:pPr>
        <w:pStyle w:val="Kop1"/>
      </w:pPr>
      <w:bookmarkStart w:name="_Toc198722639" w:id="141"/>
      <w:r w:rsidRPr="00FE7451">
        <w:t>8</w:t>
      </w:r>
      <w:r w:rsidRPr="00FE7451" w:rsidR="00AF33EB">
        <w:t>. Gevolgen</w:t>
      </w:r>
      <w:bookmarkEnd w:id="141"/>
    </w:p>
    <w:p w:rsidRPr="00810570" w:rsidR="00AF33EB" w:rsidP="00810570" w:rsidRDefault="00AF33EB" w14:paraId="776107CB" w14:textId="77777777">
      <w:pPr>
        <w:pStyle w:val="Geenafstand"/>
        <w:rPr>
          <w:rFonts w:ascii="Verdana" w:hAnsi="Verdana"/>
          <w:sz w:val="18"/>
          <w:szCs w:val="18"/>
        </w:rPr>
      </w:pPr>
    </w:p>
    <w:p w:rsidRPr="00810570" w:rsidR="00AF33EB" w:rsidP="00810570" w:rsidRDefault="00636ADF" w14:paraId="6074EDCE" w14:textId="1DBF6FF2">
      <w:pPr>
        <w:pStyle w:val="Kop2"/>
      </w:pPr>
      <w:bookmarkStart w:name="_Toc198722640" w:id="142"/>
      <w:r w:rsidRPr="00810570">
        <w:t>8</w:t>
      </w:r>
      <w:r w:rsidRPr="00810570" w:rsidR="00AF33EB">
        <w:t>.1 Gevolgen voor burgers en bedrijven</w:t>
      </w:r>
      <w:bookmarkEnd w:id="142"/>
    </w:p>
    <w:p w:rsidRPr="00810570" w:rsidR="00AF33EB" w:rsidP="00810570" w:rsidRDefault="00AF33EB" w14:paraId="5CBD41E0" w14:textId="360E2351">
      <w:pPr>
        <w:pStyle w:val="Geenafstand"/>
        <w:rPr>
          <w:rFonts w:ascii="Verdana" w:hAnsi="Verdana"/>
          <w:sz w:val="18"/>
          <w:szCs w:val="18"/>
        </w:rPr>
      </w:pPr>
    </w:p>
    <w:p w:rsidRPr="00810570" w:rsidR="00AF33EB" w:rsidP="00810570" w:rsidRDefault="00AF33EB" w14:paraId="63951780" w14:textId="21F338D5">
      <w:pPr>
        <w:pStyle w:val="Kop3"/>
      </w:pPr>
      <w:bookmarkStart w:name="_Toc198722641" w:id="143"/>
      <w:r w:rsidRPr="00810570">
        <w:t>8.1.1 Inleiding</w:t>
      </w:r>
      <w:bookmarkEnd w:id="143"/>
    </w:p>
    <w:p w:rsidRPr="00810570" w:rsidR="00AF33EB" w:rsidP="00810570" w:rsidRDefault="00AF33EB" w14:paraId="69B368BB" w14:textId="77777777">
      <w:pPr>
        <w:pStyle w:val="Geenafstand"/>
        <w:rPr>
          <w:rFonts w:ascii="Verdana" w:hAnsi="Verdana"/>
          <w:sz w:val="18"/>
          <w:szCs w:val="18"/>
        </w:rPr>
      </w:pPr>
    </w:p>
    <w:p w:rsidR="00FD4BBD" w:rsidP="00FD4BBD" w:rsidRDefault="004C52FD" w14:paraId="08E00219" w14:textId="205FBDA4">
      <w:pPr>
        <w:pStyle w:val="Geenafstand"/>
        <w:rPr>
          <w:rFonts w:ascii="Verdana" w:hAnsi="Verdana"/>
          <w:sz w:val="18"/>
          <w:szCs w:val="18"/>
        </w:rPr>
      </w:pPr>
      <w:r>
        <w:rPr>
          <w:rFonts w:ascii="Verdana" w:hAnsi="Verdana"/>
          <w:sz w:val="18"/>
          <w:szCs w:val="18"/>
        </w:rPr>
        <w:t>De Wwke bevat verplichtingen voor entiteiten die zijn aangewezen als kritieke entiteit. Deze entiteiten</w:t>
      </w:r>
      <w:r w:rsidR="007A29EB">
        <w:rPr>
          <w:rFonts w:ascii="Verdana" w:hAnsi="Verdana"/>
          <w:sz w:val="18"/>
          <w:szCs w:val="18"/>
        </w:rPr>
        <w:t xml:space="preserve"> </w:t>
      </w:r>
      <w:r w:rsidR="00B86786">
        <w:rPr>
          <w:rFonts w:ascii="Verdana" w:hAnsi="Verdana"/>
          <w:sz w:val="18"/>
          <w:szCs w:val="18"/>
        </w:rPr>
        <w:t xml:space="preserve">krijgen te maken met een stijging van de regeldruk. </w:t>
      </w:r>
      <w:r w:rsidRPr="00810570">
        <w:rPr>
          <w:rFonts w:ascii="Verdana" w:hAnsi="Verdana"/>
          <w:sz w:val="18"/>
          <w:szCs w:val="18"/>
        </w:rPr>
        <w:t xml:space="preserve">De door </w:t>
      </w:r>
      <w:r>
        <w:rPr>
          <w:rFonts w:ascii="Verdana" w:hAnsi="Verdana"/>
          <w:sz w:val="18"/>
          <w:szCs w:val="18"/>
        </w:rPr>
        <w:t>de Wwke</w:t>
      </w:r>
      <w:r w:rsidRPr="00810570">
        <w:rPr>
          <w:rFonts w:ascii="Verdana" w:hAnsi="Verdana"/>
          <w:sz w:val="18"/>
          <w:szCs w:val="18"/>
        </w:rPr>
        <w:t xml:space="preserve"> veroorzaakte regeldruk bestaat uit een stijging van administratieve lasten en inhoudelijke nalevingskosten </w:t>
      </w:r>
      <w:r>
        <w:rPr>
          <w:rFonts w:ascii="Verdana" w:hAnsi="Verdana"/>
          <w:sz w:val="18"/>
          <w:szCs w:val="18"/>
        </w:rPr>
        <w:t>voor deze entiteiten</w:t>
      </w:r>
      <w:r w:rsidRPr="00810570">
        <w:rPr>
          <w:rFonts w:ascii="Verdana" w:hAnsi="Verdana"/>
          <w:sz w:val="18"/>
          <w:szCs w:val="18"/>
        </w:rPr>
        <w:t xml:space="preserve">. </w:t>
      </w:r>
      <w:r w:rsidRPr="00E8248D" w:rsidR="00FD4BBD">
        <w:rPr>
          <w:rFonts w:ascii="Verdana" w:hAnsi="Verdana"/>
          <w:sz w:val="18"/>
          <w:szCs w:val="18"/>
        </w:rPr>
        <w:t xml:space="preserve">Momenteel </w:t>
      </w:r>
      <w:r w:rsidR="00FD4BBD">
        <w:rPr>
          <w:rFonts w:ascii="Verdana" w:hAnsi="Verdana"/>
          <w:sz w:val="18"/>
          <w:szCs w:val="18"/>
        </w:rPr>
        <w:t>is de schatting dat</w:t>
      </w:r>
      <w:r w:rsidRPr="00E8248D" w:rsidR="00FD4BBD">
        <w:rPr>
          <w:rFonts w:ascii="Verdana" w:hAnsi="Verdana"/>
          <w:sz w:val="18"/>
          <w:szCs w:val="18"/>
        </w:rPr>
        <w:t xml:space="preserve"> de </w:t>
      </w:r>
      <w:r w:rsidR="00FD4BBD">
        <w:rPr>
          <w:rFonts w:ascii="Verdana" w:hAnsi="Verdana"/>
          <w:sz w:val="18"/>
          <w:szCs w:val="18"/>
        </w:rPr>
        <w:t>Wwke</w:t>
      </w:r>
      <w:r w:rsidRPr="00E8248D" w:rsidR="00FD4BBD">
        <w:rPr>
          <w:rFonts w:ascii="Verdana" w:hAnsi="Verdana"/>
          <w:sz w:val="18"/>
          <w:szCs w:val="18"/>
        </w:rPr>
        <w:t xml:space="preserve"> van toepassing zal zijn op 500 entiteiten</w:t>
      </w:r>
      <w:r w:rsidR="00FD4BBD">
        <w:rPr>
          <w:rFonts w:ascii="Verdana" w:hAnsi="Verdana"/>
          <w:sz w:val="18"/>
          <w:szCs w:val="18"/>
        </w:rPr>
        <w:t xml:space="preserve">. </w:t>
      </w:r>
      <w:r w:rsidRPr="00E8248D" w:rsidR="00FD4BBD">
        <w:rPr>
          <w:rFonts w:ascii="Verdana" w:hAnsi="Verdana"/>
          <w:sz w:val="18"/>
          <w:szCs w:val="18"/>
        </w:rPr>
        <w:t>Overheids</w:t>
      </w:r>
      <w:r w:rsidR="00FD4BBD">
        <w:rPr>
          <w:rFonts w:ascii="Verdana" w:hAnsi="Verdana"/>
          <w:sz w:val="18"/>
          <w:szCs w:val="18"/>
        </w:rPr>
        <w:t>instanties</w:t>
      </w:r>
      <w:r w:rsidRPr="00E8248D" w:rsidR="00FD4BBD">
        <w:rPr>
          <w:rFonts w:ascii="Verdana" w:hAnsi="Verdana"/>
          <w:sz w:val="18"/>
          <w:szCs w:val="18"/>
        </w:rPr>
        <w:t xml:space="preserve"> </w:t>
      </w:r>
      <w:r w:rsidR="00FD4BBD">
        <w:rPr>
          <w:rFonts w:ascii="Verdana" w:hAnsi="Verdana"/>
          <w:sz w:val="18"/>
          <w:szCs w:val="18"/>
        </w:rPr>
        <w:t>zijn</w:t>
      </w:r>
      <w:r w:rsidRPr="00E8248D" w:rsidR="00FD4BBD">
        <w:rPr>
          <w:rFonts w:ascii="Verdana" w:hAnsi="Verdana"/>
          <w:sz w:val="18"/>
          <w:szCs w:val="18"/>
        </w:rPr>
        <w:t xml:space="preserve"> hierbij niet meegerekend, want zij vallen niet onder de regeldruktoets</w:t>
      </w:r>
      <w:r w:rsidRPr="00810570" w:rsidR="00FD4BBD">
        <w:rPr>
          <w:rFonts w:ascii="Verdana" w:hAnsi="Verdana"/>
          <w:sz w:val="18"/>
          <w:szCs w:val="18"/>
        </w:rPr>
        <w:t>.</w:t>
      </w:r>
    </w:p>
    <w:p w:rsidR="00FD4BBD" w:rsidP="00B86786" w:rsidRDefault="00FD4BBD" w14:paraId="5E8F1AF3" w14:textId="14BD1FAC">
      <w:pPr>
        <w:pStyle w:val="Geenafstand"/>
        <w:rPr>
          <w:rFonts w:ascii="Verdana" w:hAnsi="Verdana"/>
          <w:sz w:val="18"/>
          <w:szCs w:val="18"/>
        </w:rPr>
      </w:pPr>
    </w:p>
    <w:p w:rsidR="00B86786" w:rsidP="00B86786" w:rsidRDefault="00B86786" w14:paraId="59890B56" w14:textId="1CC1DDD5">
      <w:pPr>
        <w:pStyle w:val="Geenafstand"/>
        <w:rPr>
          <w:rFonts w:ascii="Verdana" w:hAnsi="Verdana"/>
          <w:sz w:val="18"/>
          <w:szCs w:val="18"/>
        </w:rPr>
      </w:pPr>
      <w:r>
        <w:rPr>
          <w:rFonts w:ascii="Verdana" w:hAnsi="Verdana"/>
          <w:sz w:val="18"/>
          <w:szCs w:val="18"/>
        </w:rPr>
        <w:t>Een deel van de</w:t>
      </w:r>
      <w:r w:rsidR="007A29EB">
        <w:rPr>
          <w:rFonts w:ascii="Verdana" w:hAnsi="Verdana"/>
          <w:sz w:val="18"/>
          <w:szCs w:val="18"/>
        </w:rPr>
        <w:t xml:space="preserve"> </w:t>
      </w:r>
      <w:r>
        <w:rPr>
          <w:rFonts w:ascii="Verdana" w:hAnsi="Verdana"/>
          <w:sz w:val="18"/>
          <w:szCs w:val="18"/>
        </w:rPr>
        <w:t xml:space="preserve">entiteiten die onder </w:t>
      </w:r>
      <w:r w:rsidR="00FD4BBD">
        <w:rPr>
          <w:rFonts w:ascii="Verdana" w:hAnsi="Verdana"/>
          <w:sz w:val="18"/>
          <w:szCs w:val="18"/>
        </w:rPr>
        <w:t>het toepassingsbereik van de Wwke</w:t>
      </w:r>
      <w:r>
        <w:rPr>
          <w:rFonts w:ascii="Verdana" w:hAnsi="Verdana"/>
          <w:sz w:val="18"/>
          <w:szCs w:val="18"/>
        </w:rPr>
        <w:t xml:space="preserve"> vallen zijn nu al </w:t>
      </w:r>
      <w:r w:rsidR="007A29EB">
        <w:rPr>
          <w:rFonts w:ascii="Verdana" w:hAnsi="Verdana"/>
          <w:sz w:val="18"/>
          <w:szCs w:val="18"/>
        </w:rPr>
        <w:t xml:space="preserve">beleidsmatig </w:t>
      </w:r>
      <w:r>
        <w:rPr>
          <w:rFonts w:ascii="Verdana" w:hAnsi="Verdana"/>
          <w:sz w:val="18"/>
          <w:szCs w:val="18"/>
        </w:rPr>
        <w:t>aangemerkt als vitale aanbieder</w:t>
      </w:r>
      <w:r w:rsidR="004C52FD">
        <w:rPr>
          <w:rFonts w:ascii="Verdana" w:hAnsi="Verdana"/>
          <w:sz w:val="18"/>
          <w:szCs w:val="18"/>
        </w:rPr>
        <w:t xml:space="preserve"> in de zin van de </w:t>
      </w:r>
      <w:r w:rsidR="0035510F">
        <w:rPr>
          <w:rFonts w:ascii="Verdana" w:hAnsi="Verdana"/>
          <w:sz w:val="18"/>
          <w:szCs w:val="18"/>
        </w:rPr>
        <w:t>Wet beveiliging netwerk- en informatiesystemen (</w:t>
      </w:r>
      <w:r w:rsidR="00ED7965">
        <w:rPr>
          <w:rFonts w:ascii="Verdana" w:hAnsi="Verdana"/>
          <w:sz w:val="18"/>
          <w:szCs w:val="18"/>
        </w:rPr>
        <w:t xml:space="preserve">hierna: </w:t>
      </w:r>
      <w:proofErr w:type="spellStart"/>
      <w:r w:rsidR="004C52FD">
        <w:rPr>
          <w:rFonts w:ascii="Verdana" w:hAnsi="Verdana"/>
          <w:sz w:val="18"/>
          <w:szCs w:val="18"/>
        </w:rPr>
        <w:t>Wbni</w:t>
      </w:r>
      <w:proofErr w:type="spellEnd"/>
      <w:r w:rsidR="0035510F">
        <w:rPr>
          <w:rFonts w:ascii="Verdana" w:hAnsi="Verdana"/>
          <w:sz w:val="18"/>
          <w:szCs w:val="18"/>
        </w:rPr>
        <w:t>)</w:t>
      </w:r>
      <w:r w:rsidR="007A29EB">
        <w:rPr>
          <w:rFonts w:ascii="Verdana" w:hAnsi="Verdana"/>
          <w:sz w:val="18"/>
          <w:szCs w:val="18"/>
        </w:rPr>
        <w:t xml:space="preserve">. </w:t>
      </w:r>
      <w:r>
        <w:rPr>
          <w:rFonts w:ascii="Verdana" w:hAnsi="Verdana"/>
          <w:sz w:val="18"/>
          <w:szCs w:val="18"/>
        </w:rPr>
        <w:t xml:space="preserve">De inschatting is dat de </w:t>
      </w:r>
      <w:r w:rsidR="004C52FD">
        <w:rPr>
          <w:rFonts w:ascii="Verdana" w:hAnsi="Verdana"/>
          <w:sz w:val="18"/>
          <w:szCs w:val="18"/>
        </w:rPr>
        <w:t>stijging van de</w:t>
      </w:r>
      <w:r>
        <w:rPr>
          <w:rFonts w:ascii="Verdana" w:hAnsi="Verdana"/>
          <w:sz w:val="18"/>
          <w:szCs w:val="18"/>
        </w:rPr>
        <w:t xml:space="preserve"> regeldruk die uit de </w:t>
      </w:r>
      <w:r w:rsidR="004C52FD">
        <w:rPr>
          <w:rFonts w:ascii="Verdana" w:hAnsi="Verdana"/>
          <w:sz w:val="18"/>
          <w:szCs w:val="18"/>
        </w:rPr>
        <w:t>Wwke</w:t>
      </w:r>
      <w:r>
        <w:rPr>
          <w:rFonts w:ascii="Verdana" w:hAnsi="Verdana"/>
          <w:sz w:val="18"/>
          <w:szCs w:val="18"/>
        </w:rPr>
        <w:t xml:space="preserve"> voortvloeit voor deze organisaties beperkter is dan voor organisaties die</w:t>
      </w:r>
      <w:r w:rsidR="00393E3B">
        <w:rPr>
          <w:rFonts w:ascii="Verdana" w:hAnsi="Verdana"/>
          <w:sz w:val="18"/>
          <w:szCs w:val="18"/>
        </w:rPr>
        <w:t xml:space="preserve"> nog</w:t>
      </w:r>
      <w:r>
        <w:rPr>
          <w:rFonts w:ascii="Verdana" w:hAnsi="Verdana"/>
          <w:sz w:val="18"/>
          <w:szCs w:val="18"/>
        </w:rPr>
        <w:t xml:space="preserve"> niet onder het reeds bestaande </w:t>
      </w:r>
      <w:proofErr w:type="spellStart"/>
      <w:r>
        <w:rPr>
          <w:rFonts w:ascii="Verdana" w:hAnsi="Verdana"/>
          <w:sz w:val="18"/>
          <w:szCs w:val="18"/>
        </w:rPr>
        <w:t>vitaalstelsel</w:t>
      </w:r>
      <w:proofErr w:type="spellEnd"/>
      <w:r>
        <w:rPr>
          <w:rFonts w:ascii="Verdana" w:hAnsi="Verdana"/>
          <w:sz w:val="18"/>
          <w:szCs w:val="18"/>
        </w:rPr>
        <w:t xml:space="preserve"> vallen. Bestaande (</w:t>
      </w:r>
      <w:proofErr w:type="spellStart"/>
      <w:r>
        <w:rPr>
          <w:rFonts w:ascii="Verdana" w:hAnsi="Verdana"/>
          <w:sz w:val="18"/>
          <w:szCs w:val="18"/>
        </w:rPr>
        <w:t>beleids</w:t>
      </w:r>
      <w:proofErr w:type="spellEnd"/>
      <w:r>
        <w:rPr>
          <w:rFonts w:ascii="Verdana" w:hAnsi="Verdana"/>
          <w:sz w:val="18"/>
          <w:szCs w:val="18"/>
        </w:rPr>
        <w:t>)afspraken voor vitale aanbieders</w:t>
      </w:r>
      <w:r w:rsidR="004C52FD">
        <w:rPr>
          <w:rFonts w:ascii="Verdana" w:hAnsi="Verdana"/>
          <w:sz w:val="18"/>
          <w:szCs w:val="18"/>
        </w:rPr>
        <w:t>,</w:t>
      </w:r>
      <w:r>
        <w:rPr>
          <w:rFonts w:ascii="Verdana" w:hAnsi="Verdana"/>
          <w:sz w:val="18"/>
          <w:szCs w:val="18"/>
        </w:rPr>
        <w:t xml:space="preserve"> gericht op risicomanagement en bedrijfscontinuïteit</w:t>
      </w:r>
      <w:r w:rsidR="004C52FD">
        <w:rPr>
          <w:rFonts w:ascii="Verdana" w:hAnsi="Verdana"/>
          <w:sz w:val="18"/>
          <w:szCs w:val="18"/>
        </w:rPr>
        <w:t>,</w:t>
      </w:r>
      <w:r>
        <w:rPr>
          <w:rFonts w:ascii="Verdana" w:hAnsi="Verdana"/>
          <w:sz w:val="18"/>
          <w:szCs w:val="18"/>
        </w:rPr>
        <w:t xml:space="preserve"> zullen </w:t>
      </w:r>
      <w:r w:rsidR="004C52FD">
        <w:rPr>
          <w:rFonts w:ascii="Verdana" w:hAnsi="Verdana"/>
          <w:sz w:val="18"/>
          <w:szCs w:val="18"/>
        </w:rPr>
        <w:t xml:space="preserve">namelijk </w:t>
      </w:r>
      <w:r>
        <w:rPr>
          <w:rFonts w:ascii="Verdana" w:hAnsi="Verdana"/>
          <w:sz w:val="18"/>
          <w:szCs w:val="18"/>
        </w:rPr>
        <w:t xml:space="preserve">gedeeltelijk overeenkomen met de verplichtingen die voortvloeien uit de </w:t>
      </w:r>
      <w:r w:rsidR="005B4FB4">
        <w:rPr>
          <w:rFonts w:ascii="Verdana" w:hAnsi="Verdana"/>
          <w:sz w:val="18"/>
          <w:szCs w:val="18"/>
        </w:rPr>
        <w:t>Wwke</w:t>
      </w:r>
      <w:r>
        <w:rPr>
          <w:rFonts w:ascii="Verdana" w:hAnsi="Verdana"/>
          <w:sz w:val="18"/>
          <w:szCs w:val="18"/>
        </w:rPr>
        <w:t xml:space="preserve">. Er zal echter ook voor deze organisaties sprake zijn van een intensivering van de bestaande praktijken. </w:t>
      </w:r>
    </w:p>
    <w:p w:rsidRPr="00810570" w:rsidR="005F58BC" w:rsidP="00810570" w:rsidRDefault="005F58BC" w14:paraId="6DA1695B" w14:textId="77777777">
      <w:pPr>
        <w:pStyle w:val="Geenafstand"/>
        <w:rPr>
          <w:rFonts w:ascii="Verdana" w:hAnsi="Verdana"/>
          <w:sz w:val="18"/>
          <w:szCs w:val="18"/>
        </w:rPr>
      </w:pPr>
    </w:p>
    <w:p w:rsidRPr="00810570" w:rsidR="005B4FB4" w:rsidP="005B4FB4" w:rsidRDefault="005B4FB4" w14:paraId="2F6B6140" w14:textId="54365EFF">
      <w:pPr>
        <w:pStyle w:val="Geenafstand"/>
        <w:rPr>
          <w:rFonts w:ascii="Verdana" w:hAnsi="Verdana"/>
          <w:sz w:val="18"/>
          <w:szCs w:val="18"/>
        </w:rPr>
      </w:pPr>
      <w:r w:rsidRPr="00810570">
        <w:rPr>
          <w:rFonts w:ascii="Verdana" w:hAnsi="Verdana"/>
          <w:sz w:val="18"/>
          <w:szCs w:val="18"/>
        </w:rPr>
        <w:t xml:space="preserve">De </w:t>
      </w:r>
      <w:r>
        <w:rPr>
          <w:rFonts w:ascii="Verdana" w:hAnsi="Verdana"/>
          <w:sz w:val="18"/>
          <w:szCs w:val="18"/>
        </w:rPr>
        <w:t>Wwke</w:t>
      </w:r>
      <w:r w:rsidRPr="00810570">
        <w:rPr>
          <w:rFonts w:ascii="Verdana" w:hAnsi="Verdana"/>
          <w:sz w:val="18"/>
          <w:szCs w:val="18"/>
        </w:rPr>
        <w:t xml:space="preserve"> heeft geen gevolgen voor de regeldruk voor burgers</w:t>
      </w:r>
      <w:r w:rsidR="00431BD2">
        <w:rPr>
          <w:rFonts w:ascii="Verdana" w:hAnsi="Verdana"/>
          <w:sz w:val="18"/>
          <w:szCs w:val="18"/>
        </w:rPr>
        <w:t>,</w:t>
      </w:r>
      <w:r w:rsidRPr="00810570">
        <w:rPr>
          <w:rFonts w:ascii="Verdana" w:hAnsi="Verdana"/>
          <w:sz w:val="18"/>
          <w:szCs w:val="18"/>
        </w:rPr>
        <w:t xml:space="preserve"> evenmin voor organisaties die niet als kritieke entiteit worden </w:t>
      </w:r>
      <w:r w:rsidR="00431BD2">
        <w:rPr>
          <w:rFonts w:ascii="Verdana" w:hAnsi="Verdana"/>
          <w:sz w:val="18"/>
          <w:szCs w:val="18"/>
        </w:rPr>
        <w:t>aangemerkt</w:t>
      </w:r>
      <w:r w:rsidRPr="00810570">
        <w:rPr>
          <w:rFonts w:ascii="Verdana" w:hAnsi="Verdana"/>
          <w:sz w:val="18"/>
          <w:szCs w:val="18"/>
        </w:rPr>
        <w:t>.</w:t>
      </w:r>
      <w:r w:rsidR="00B008F7">
        <w:rPr>
          <w:rFonts w:ascii="Verdana" w:hAnsi="Verdana"/>
          <w:sz w:val="18"/>
          <w:szCs w:val="18"/>
        </w:rPr>
        <w:t xml:space="preserve"> D</w:t>
      </w:r>
      <w:r w:rsidRPr="00B008F7" w:rsidR="00B008F7">
        <w:rPr>
          <w:rFonts w:ascii="Verdana" w:hAnsi="Verdana"/>
          <w:sz w:val="18"/>
          <w:szCs w:val="18"/>
        </w:rPr>
        <w:t xml:space="preserve">e gevolgen van </w:t>
      </w:r>
      <w:r w:rsidR="00B008F7">
        <w:rPr>
          <w:rFonts w:ascii="Verdana" w:hAnsi="Verdana"/>
          <w:sz w:val="18"/>
          <w:szCs w:val="18"/>
        </w:rPr>
        <w:t xml:space="preserve">het eventueel </w:t>
      </w:r>
      <w:r w:rsidRPr="00B008F7" w:rsidR="00B008F7">
        <w:rPr>
          <w:rFonts w:ascii="Verdana" w:hAnsi="Verdana"/>
          <w:sz w:val="18"/>
          <w:szCs w:val="18"/>
        </w:rPr>
        <w:t xml:space="preserve">wegvallen van kritieke entiteiten </w:t>
      </w:r>
      <w:r w:rsidR="00B008F7">
        <w:rPr>
          <w:rFonts w:ascii="Verdana" w:hAnsi="Verdana"/>
          <w:sz w:val="18"/>
          <w:szCs w:val="18"/>
        </w:rPr>
        <w:t xml:space="preserve">zullen wel </w:t>
      </w:r>
      <w:r w:rsidRPr="00B008F7" w:rsidR="00B008F7">
        <w:rPr>
          <w:rFonts w:ascii="Verdana" w:hAnsi="Verdana"/>
          <w:sz w:val="18"/>
          <w:szCs w:val="18"/>
        </w:rPr>
        <w:t xml:space="preserve">zeer groot zijn voor burgers die veelal afhankelijk zijn van de vitale processen die </w:t>
      </w:r>
      <w:r w:rsidR="00FD48C2">
        <w:rPr>
          <w:rFonts w:ascii="Verdana" w:hAnsi="Verdana"/>
          <w:sz w:val="18"/>
          <w:szCs w:val="18"/>
        </w:rPr>
        <w:t>kritieke entiteiten</w:t>
      </w:r>
      <w:r w:rsidRPr="00B008F7" w:rsidR="00B008F7">
        <w:rPr>
          <w:rFonts w:ascii="Verdana" w:hAnsi="Verdana"/>
          <w:sz w:val="18"/>
          <w:szCs w:val="18"/>
        </w:rPr>
        <w:t xml:space="preserve"> beheren.</w:t>
      </w:r>
    </w:p>
    <w:p w:rsidR="005B4FB4" w:rsidP="005B4FB4" w:rsidRDefault="005B4FB4" w14:paraId="457EA10D" w14:textId="77777777">
      <w:pPr>
        <w:pStyle w:val="Geenafstand"/>
        <w:rPr>
          <w:rFonts w:ascii="Verdana" w:hAnsi="Verdana"/>
          <w:sz w:val="18"/>
          <w:szCs w:val="18"/>
        </w:rPr>
      </w:pPr>
    </w:p>
    <w:p w:rsidRPr="00810570" w:rsidR="00AF33EB" w:rsidP="00810570" w:rsidRDefault="00AF33EB" w14:paraId="6E47A1E2" w14:textId="7F875794">
      <w:pPr>
        <w:pStyle w:val="Geenafstand"/>
        <w:rPr>
          <w:rFonts w:ascii="Verdana" w:hAnsi="Verdana"/>
          <w:sz w:val="18"/>
          <w:szCs w:val="18"/>
        </w:rPr>
      </w:pPr>
      <w:r w:rsidRPr="00810570">
        <w:rPr>
          <w:rFonts w:ascii="Verdana" w:hAnsi="Verdana"/>
          <w:sz w:val="18"/>
          <w:szCs w:val="18"/>
        </w:rPr>
        <w:t>In de</w:t>
      </w:r>
      <w:r w:rsidR="0089488E">
        <w:rPr>
          <w:rFonts w:ascii="Verdana" w:hAnsi="Verdana"/>
          <w:sz w:val="18"/>
          <w:szCs w:val="18"/>
        </w:rPr>
        <w:t xml:space="preserve"> volgende</w:t>
      </w:r>
      <w:r w:rsidRPr="00810570">
        <w:rPr>
          <w:rFonts w:ascii="Verdana" w:hAnsi="Verdana"/>
          <w:sz w:val="18"/>
          <w:szCs w:val="18"/>
        </w:rPr>
        <w:t xml:space="preserve"> paragraf</w:t>
      </w:r>
      <w:r w:rsidR="0089488E">
        <w:rPr>
          <w:rFonts w:ascii="Verdana" w:hAnsi="Verdana"/>
          <w:sz w:val="18"/>
          <w:szCs w:val="18"/>
        </w:rPr>
        <w:t>en</w:t>
      </w:r>
      <w:r w:rsidRPr="00810570">
        <w:rPr>
          <w:rFonts w:ascii="Verdana" w:hAnsi="Verdana"/>
          <w:sz w:val="18"/>
          <w:szCs w:val="18"/>
        </w:rPr>
        <w:t xml:space="preserve"> wordt </w:t>
      </w:r>
      <w:r w:rsidR="00FD4BBD">
        <w:rPr>
          <w:rFonts w:ascii="Verdana" w:hAnsi="Verdana"/>
          <w:sz w:val="18"/>
          <w:szCs w:val="18"/>
        </w:rPr>
        <w:t xml:space="preserve">ingegaan op </w:t>
      </w:r>
      <w:r w:rsidRPr="00810570">
        <w:rPr>
          <w:rFonts w:ascii="Verdana" w:hAnsi="Verdana"/>
          <w:sz w:val="18"/>
          <w:szCs w:val="18"/>
        </w:rPr>
        <w:t>de regeldruk</w:t>
      </w:r>
      <w:r w:rsidR="00AE6C0D">
        <w:rPr>
          <w:rFonts w:ascii="Verdana" w:hAnsi="Verdana"/>
          <w:sz w:val="18"/>
          <w:szCs w:val="18"/>
        </w:rPr>
        <w:t xml:space="preserve"> van</w:t>
      </w:r>
      <w:r w:rsidRPr="00810570">
        <w:rPr>
          <w:rFonts w:ascii="Verdana" w:hAnsi="Verdana"/>
          <w:sz w:val="18"/>
          <w:szCs w:val="18"/>
        </w:rPr>
        <w:t xml:space="preserve"> </w:t>
      </w:r>
      <w:r w:rsidR="0089488E">
        <w:rPr>
          <w:rFonts w:ascii="Verdana" w:hAnsi="Verdana"/>
          <w:sz w:val="18"/>
          <w:szCs w:val="18"/>
        </w:rPr>
        <w:t>de zorgplicht</w:t>
      </w:r>
      <w:r w:rsidR="00FD4BBD">
        <w:rPr>
          <w:rFonts w:ascii="Verdana" w:hAnsi="Verdana"/>
          <w:sz w:val="18"/>
          <w:szCs w:val="18"/>
        </w:rPr>
        <w:t xml:space="preserve"> en</w:t>
      </w:r>
      <w:r w:rsidRPr="00810570">
        <w:rPr>
          <w:rFonts w:ascii="Verdana" w:hAnsi="Verdana"/>
          <w:sz w:val="18"/>
          <w:szCs w:val="18"/>
        </w:rPr>
        <w:t xml:space="preserve"> </w:t>
      </w:r>
      <w:r w:rsidR="0089488E">
        <w:rPr>
          <w:rFonts w:ascii="Verdana" w:hAnsi="Verdana"/>
          <w:sz w:val="18"/>
          <w:szCs w:val="18"/>
        </w:rPr>
        <w:t xml:space="preserve">de </w:t>
      </w:r>
      <w:r w:rsidRPr="00810570">
        <w:rPr>
          <w:rFonts w:ascii="Verdana" w:hAnsi="Verdana"/>
          <w:sz w:val="18"/>
          <w:szCs w:val="18"/>
        </w:rPr>
        <w:t xml:space="preserve">meldplicht, </w:t>
      </w:r>
      <w:r w:rsidR="00FD4BBD">
        <w:rPr>
          <w:rFonts w:ascii="Verdana" w:hAnsi="Verdana"/>
          <w:sz w:val="18"/>
          <w:szCs w:val="18"/>
        </w:rPr>
        <w:t xml:space="preserve">de </w:t>
      </w:r>
      <w:r w:rsidRPr="00810570">
        <w:rPr>
          <w:rFonts w:ascii="Verdana" w:hAnsi="Verdana"/>
          <w:sz w:val="18"/>
          <w:szCs w:val="18"/>
        </w:rPr>
        <w:t xml:space="preserve">toezichtlasten en </w:t>
      </w:r>
      <w:r w:rsidR="00FD4BBD">
        <w:rPr>
          <w:rFonts w:ascii="Verdana" w:hAnsi="Verdana"/>
          <w:sz w:val="18"/>
          <w:szCs w:val="18"/>
        </w:rPr>
        <w:t xml:space="preserve">de </w:t>
      </w:r>
      <w:r w:rsidRPr="00810570">
        <w:rPr>
          <w:rFonts w:ascii="Verdana" w:hAnsi="Verdana"/>
          <w:sz w:val="18"/>
          <w:szCs w:val="18"/>
        </w:rPr>
        <w:t>eenmalige kennisname</w:t>
      </w:r>
      <w:r w:rsidR="00FD4BBD">
        <w:rPr>
          <w:rFonts w:ascii="Verdana" w:hAnsi="Verdana"/>
          <w:sz w:val="18"/>
          <w:szCs w:val="18"/>
        </w:rPr>
        <w:t>kosten</w:t>
      </w:r>
      <w:r w:rsidR="00393E3B">
        <w:rPr>
          <w:rFonts w:ascii="Verdana" w:hAnsi="Verdana"/>
          <w:sz w:val="18"/>
          <w:szCs w:val="18"/>
        </w:rPr>
        <w:t>.</w:t>
      </w:r>
    </w:p>
    <w:p w:rsidR="00810570" w:rsidP="00810570" w:rsidRDefault="00810570" w14:paraId="03F257AB" w14:textId="77777777">
      <w:pPr>
        <w:pStyle w:val="Geenafstand"/>
        <w:rPr>
          <w:rFonts w:ascii="Verdana" w:hAnsi="Verdana"/>
          <w:sz w:val="18"/>
          <w:szCs w:val="18"/>
        </w:rPr>
      </w:pPr>
    </w:p>
    <w:p w:rsidRPr="00810570" w:rsidR="00742D4F" w:rsidP="00810570" w:rsidRDefault="00742D4F" w14:paraId="1A6AF107" w14:textId="07D7FC2F">
      <w:pPr>
        <w:pStyle w:val="Kop3"/>
      </w:pPr>
      <w:bookmarkStart w:name="_Toc198722642" w:id="144"/>
      <w:r w:rsidRPr="00810570">
        <w:t>8.1.2 Zorgplicht</w:t>
      </w:r>
      <w:bookmarkEnd w:id="144"/>
    </w:p>
    <w:p w:rsidRPr="00810570" w:rsidR="00742D4F" w:rsidP="00810570" w:rsidRDefault="00742D4F" w14:paraId="60E91B9E" w14:textId="77777777">
      <w:pPr>
        <w:pStyle w:val="Geenafstand"/>
        <w:rPr>
          <w:rFonts w:ascii="Verdana" w:hAnsi="Verdana"/>
          <w:sz w:val="18"/>
          <w:szCs w:val="18"/>
        </w:rPr>
      </w:pPr>
    </w:p>
    <w:p w:rsidR="009408F6" w:rsidP="00810570" w:rsidRDefault="005F58BC" w14:paraId="14DFA30B" w14:textId="2CB17551">
      <w:pPr>
        <w:pStyle w:val="Geenafstand"/>
        <w:rPr>
          <w:rFonts w:ascii="Verdana" w:hAnsi="Verdana"/>
          <w:sz w:val="18"/>
          <w:szCs w:val="18"/>
        </w:rPr>
      </w:pPr>
      <w:r>
        <w:rPr>
          <w:rFonts w:ascii="Verdana" w:hAnsi="Verdana"/>
          <w:sz w:val="18"/>
          <w:szCs w:val="18"/>
        </w:rPr>
        <w:t xml:space="preserve">Op grond van </w:t>
      </w:r>
      <w:r w:rsidR="001B49D5">
        <w:rPr>
          <w:rFonts w:ascii="Verdana" w:hAnsi="Verdana"/>
          <w:sz w:val="18"/>
          <w:szCs w:val="18"/>
        </w:rPr>
        <w:t>artikel 15</w:t>
      </w:r>
      <w:r>
        <w:rPr>
          <w:rFonts w:ascii="Verdana" w:hAnsi="Verdana"/>
          <w:sz w:val="18"/>
          <w:szCs w:val="18"/>
        </w:rPr>
        <w:t xml:space="preserve"> Wwke moeten kritieke entiteiten </w:t>
      </w:r>
      <w:r w:rsidRPr="001B49D5" w:rsidR="001B49D5">
        <w:rPr>
          <w:rFonts w:ascii="Verdana" w:hAnsi="Verdana"/>
          <w:sz w:val="18"/>
          <w:szCs w:val="18"/>
        </w:rPr>
        <w:t xml:space="preserve">passende en evenredige technische, beveiligings- en organisatorische maatregelen </w:t>
      </w:r>
      <w:r w:rsidR="001B49D5">
        <w:rPr>
          <w:rFonts w:ascii="Verdana" w:hAnsi="Verdana"/>
          <w:sz w:val="18"/>
          <w:szCs w:val="18"/>
        </w:rPr>
        <w:t xml:space="preserve">nemen </w:t>
      </w:r>
      <w:r w:rsidRPr="001B49D5" w:rsidR="001B49D5">
        <w:rPr>
          <w:rFonts w:ascii="Verdana" w:hAnsi="Verdana"/>
          <w:sz w:val="18"/>
          <w:szCs w:val="18"/>
        </w:rPr>
        <w:t xml:space="preserve">om voor </w:t>
      </w:r>
      <w:r w:rsidR="001B49D5">
        <w:rPr>
          <w:rFonts w:ascii="Verdana" w:hAnsi="Verdana"/>
          <w:sz w:val="18"/>
          <w:szCs w:val="18"/>
        </w:rPr>
        <w:t>hun</w:t>
      </w:r>
      <w:r w:rsidRPr="001B49D5" w:rsidR="001B49D5">
        <w:rPr>
          <w:rFonts w:ascii="Verdana" w:hAnsi="Verdana"/>
          <w:sz w:val="18"/>
          <w:szCs w:val="18"/>
        </w:rPr>
        <w:t xml:space="preserve"> weerbaarheid te zorgen</w:t>
      </w:r>
      <w:r w:rsidRPr="00810570" w:rsidR="00742D4F">
        <w:rPr>
          <w:rFonts w:ascii="Verdana" w:hAnsi="Verdana"/>
          <w:sz w:val="18"/>
          <w:szCs w:val="18"/>
        </w:rPr>
        <w:t xml:space="preserve">. Ook zonder deze wettelijke verplichting hebben kritieke entiteiten veelal al de nodige beveiligingsmaatregelen getroffen, </w:t>
      </w:r>
      <w:r w:rsidR="0037123A">
        <w:rPr>
          <w:rFonts w:ascii="Verdana" w:hAnsi="Verdana"/>
          <w:sz w:val="18"/>
          <w:szCs w:val="18"/>
        </w:rPr>
        <w:t>die kunnen bestaan uit</w:t>
      </w:r>
      <w:r w:rsidRPr="00810570" w:rsidR="00742D4F">
        <w:rPr>
          <w:rFonts w:ascii="Verdana" w:hAnsi="Verdana"/>
          <w:sz w:val="18"/>
          <w:szCs w:val="18"/>
        </w:rPr>
        <w:t xml:space="preserve"> een combinatie van technische, operationele en organisatorische maatregelen. Dit is immers cruciaal voor de continuïteit van hun bedrijfsvoering. Een deel van deze entiteiten heeft dus reeds de nodige investeringen gedaan op het gebied van de veiligheid en beveiliging om zodoende verstoringen van de continuïteit te voorkomen, </w:t>
      </w:r>
      <w:r w:rsidRPr="00810570" w:rsidR="00742D4F">
        <w:rPr>
          <w:rFonts w:ascii="Verdana" w:hAnsi="Verdana"/>
          <w:sz w:val="18"/>
          <w:szCs w:val="18"/>
        </w:rPr>
        <w:lastRenderedPageBreak/>
        <w:t xml:space="preserve">zo snel mogelijk van verstoringen te herstellen en mogelijk grote schadeposten als gevolg van verstoringen zoveel mogelijk te mitigeren. </w:t>
      </w:r>
    </w:p>
    <w:p w:rsidR="009408F6" w:rsidP="00810570" w:rsidRDefault="009408F6" w14:paraId="4DBCC503" w14:textId="77777777">
      <w:pPr>
        <w:pStyle w:val="Geenafstand"/>
        <w:rPr>
          <w:rFonts w:ascii="Verdana" w:hAnsi="Verdana"/>
          <w:sz w:val="18"/>
          <w:szCs w:val="18"/>
        </w:rPr>
      </w:pPr>
    </w:p>
    <w:p w:rsidRPr="00810570" w:rsidR="00742D4F" w:rsidP="00810570" w:rsidRDefault="001B49D5" w14:paraId="2449DAC5" w14:textId="2EEE5C66">
      <w:pPr>
        <w:pStyle w:val="Geenafstand"/>
        <w:rPr>
          <w:rFonts w:ascii="Verdana" w:hAnsi="Verdana"/>
          <w:sz w:val="18"/>
          <w:szCs w:val="18"/>
        </w:rPr>
      </w:pPr>
      <w:r>
        <w:rPr>
          <w:rFonts w:ascii="Verdana" w:hAnsi="Verdana"/>
          <w:sz w:val="18"/>
          <w:szCs w:val="18"/>
        </w:rPr>
        <w:t xml:space="preserve">De maatregelen die kritieke entiteiten </w:t>
      </w:r>
      <w:r w:rsidR="008A612E">
        <w:rPr>
          <w:rFonts w:ascii="Verdana" w:hAnsi="Verdana"/>
          <w:sz w:val="18"/>
          <w:szCs w:val="18"/>
        </w:rPr>
        <w:t xml:space="preserve">in ieder geval </w:t>
      </w:r>
      <w:r>
        <w:rPr>
          <w:rFonts w:ascii="Verdana" w:hAnsi="Verdana"/>
          <w:sz w:val="18"/>
          <w:szCs w:val="18"/>
        </w:rPr>
        <w:t>moeten nemen in het kader van de zorgplicht</w:t>
      </w:r>
      <w:r w:rsidR="008A612E">
        <w:rPr>
          <w:rFonts w:ascii="Verdana" w:hAnsi="Verdana"/>
          <w:sz w:val="18"/>
          <w:szCs w:val="18"/>
        </w:rPr>
        <w:t xml:space="preserve"> zijn opgenomen in artikel 15, eerste lid, Wwke</w:t>
      </w:r>
      <w:r w:rsidR="009408F6">
        <w:rPr>
          <w:rFonts w:ascii="Verdana" w:hAnsi="Verdana"/>
          <w:sz w:val="18"/>
          <w:szCs w:val="18"/>
        </w:rPr>
        <w:t xml:space="preserve">. </w:t>
      </w:r>
      <w:r w:rsidR="00FD48C2">
        <w:rPr>
          <w:rFonts w:ascii="Verdana" w:hAnsi="Verdana"/>
          <w:sz w:val="18"/>
          <w:szCs w:val="18"/>
        </w:rPr>
        <w:t>Bij</w:t>
      </w:r>
      <w:r w:rsidRPr="00FF67A5" w:rsidR="00FF67A5">
        <w:rPr>
          <w:rFonts w:ascii="Verdana" w:hAnsi="Verdana"/>
          <w:sz w:val="18"/>
          <w:szCs w:val="18"/>
        </w:rPr>
        <w:t xml:space="preserve"> amvb zullen regels worden gesteld ter nadere invulling van de maatregelen die kritieke entiteiten in het kader van de zorgplicht moeten nemen</w:t>
      </w:r>
      <w:r w:rsidR="00FF67A5">
        <w:rPr>
          <w:rFonts w:ascii="Verdana" w:hAnsi="Verdana"/>
          <w:sz w:val="18"/>
          <w:szCs w:val="18"/>
        </w:rPr>
        <w:t>.</w:t>
      </w:r>
      <w:r w:rsidRPr="00FF67A5" w:rsidDel="00137076" w:rsidR="00FF67A5">
        <w:rPr>
          <w:rFonts w:ascii="Verdana" w:hAnsi="Verdana"/>
          <w:sz w:val="18"/>
          <w:szCs w:val="18"/>
        </w:rPr>
        <w:t xml:space="preserve"> </w:t>
      </w:r>
      <w:r w:rsidR="00FF67A5">
        <w:rPr>
          <w:rFonts w:ascii="Verdana" w:hAnsi="Verdana"/>
          <w:sz w:val="18"/>
          <w:szCs w:val="18"/>
        </w:rPr>
        <w:t>Om die reden zal i</w:t>
      </w:r>
      <w:r w:rsidR="009408F6">
        <w:rPr>
          <w:rFonts w:ascii="Verdana" w:hAnsi="Verdana"/>
          <w:sz w:val="18"/>
          <w:szCs w:val="18"/>
        </w:rPr>
        <w:t>n d</w:t>
      </w:r>
      <w:r>
        <w:rPr>
          <w:rFonts w:ascii="Verdana" w:hAnsi="Verdana"/>
          <w:sz w:val="18"/>
          <w:szCs w:val="18"/>
        </w:rPr>
        <w:t>i</w:t>
      </w:r>
      <w:r w:rsidR="009408F6">
        <w:rPr>
          <w:rFonts w:ascii="Verdana" w:hAnsi="Verdana"/>
          <w:sz w:val="18"/>
          <w:szCs w:val="18"/>
        </w:rPr>
        <w:t xml:space="preserve">e amvb eveneens worden ingegaan op de nalevingskosten die voortvloeien uit de uitwerking van de zorgplicht. </w:t>
      </w:r>
      <w:r w:rsidRPr="00810570" w:rsidR="00742D4F">
        <w:rPr>
          <w:rFonts w:ascii="Verdana" w:hAnsi="Verdana"/>
          <w:sz w:val="18"/>
          <w:szCs w:val="18"/>
        </w:rPr>
        <w:t xml:space="preserve">Dit zal afhankelijk zijn van de mate waarin de </w:t>
      </w:r>
      <w:r>
        <w:rPr>
          <w:rFonts w:ascii="Verdana" w:hAnsi="Verdana"/>
          <w:sz w:val="18"/>
          <w:szCs w:val="18"/>
        </w:rPr>
        <w:t>maatregelen</w:t>
      </w:r>
      <w:r w:rsidRPr="00810570">
        <w:rPr>
          <w:rFonts w:ascii="Verdana" w:hAnsi="Verdana"/>
          <w:sz w:val="18"/>
          <w:szCs w:val="18"/>
        </w:rPr>
        <w:t xml:space="preserve"> </w:t>
      </w:r>
      <w:r w:rsidRPr="00810570" w:rsidR="00742D4F">
        <w:rPr>
          <w:rFonts w:ascii="Verdana" w:hAnsi="Verdana"/>
          <w:sz w:val="18"/>
          <w:szCs w:val="18"/>
        </w:rPr>
        <w:t xml:space="preserve">overeenkomen met </w:t>
      </w:r>
      <w:r>
        <w:rPr>
          <w:rFonts w:ascii="Verdana" w:hAnsi="Verdana"/>
          <w:sz w:val="18"/>
          <w:szCs w:val="18"/>
        </w:rPr>
        <w:t xml:space="preserve">de maatregelen die kritieke entiteiten al </w:t>
      </w:r>
      <w:r w:rsidR="005A47B1">
        <w:rPr>
          <w:rFonts w:ascii="Verdana" w:hAnsi="Verdana"/>
          <w:sz w:val="18"/>
          <w:szCs w:val="18"/>
        </w:rPr>
        <w:t>hebben genomen</w:t>
      </w:r>
      <w:r w:rsidRPr="00810570" w:rsidR="00742D4F">
        <w:rPr>
          <w:rFonts w:ascii="Verdana" w:hAnsi="Verdana"/>
          <w:sz w:val="18"/>
          <w:szCs w:val="18"/>
        </w:rPr>
        <w:t xml:space="preserve">. Bij het </w:t>
      </w:r>
      <w:r w:rsidR="00FD48C2">
        <w:rPr>
          <w:rFonts w:ascii="Verdana" w:hAnsi="Verdana"/>
          <w:sz w:val="18"/>
          <w:szCs w:val="18"/>
        </w:rPr>
        <w:t>nader invullen</w:t>
      </w:r>
      <w:r>
        <w:rPr>
          <w:rFonts w:ascii="Verdana" w:hAnsi="Verdana"/>
          <w:sz w:val="18"/>
          <w:szCs w:val="18"/>
        </w:rPr>
        <w:t xml:space="preserve"> van de maatregelen zal nadrukkelijk rekening worden gehouden met bestaande normenkaders en richtsnoeren.</w:t>
      </w:r>
    </w:p>
    <w:p w:rsidR="009408F6" w:rsidP="00810570" w:rsidRDefault="009408F6" w14:paraId="0C710263" w14:textId="77777777">
      <w:pPr>
        <w:pStyle w:val="Geenafstand"/>
        <w:rPr>
          <w:rFonts w:ascii="Verdana" w:hAnsi="Verdana"/>
          <w:sz w:val="18"/>
          <w:szCs w:val="18"/>
        </w:rPr>
      </w:pPr>
    </w:p>
    <w:p w:rsidRPr="00810570" w:rsidR="00742D4F" w:rsidP="00810570" w:rsidRDefault="008A612E" w14:paraId="5435D7A5" w14:textId="5D897A11">
      <w:pPr>
        <w:pStyle w:val="Geenafstand"/>
        <w:rPr>
          <w:rFonts w:ascii="Verdana" w:hAnsi="Verdana"/>
          <w:sz w:val="18"/>
          <w:szCs w:val="18"/>
        </w:rPr>
      </w:pPr>
      <w:r>
        <w:rPr>
          <w:rFonts w:ascii="Verdana" w:hAnsi="Verdana"/>
          <w:sz w:val="18"/>
          <w:szCs w:val="18"/>
        </w:rPr>
        <w:t>Kritieke e</w:t>
      </w:r>
      <w:r w:rsidRPr="00810570" w:rsidR="00742D4F">
        <w:rPr>
          <w:rFonts w:ascii="Verdana" w:hAnsi="Verdana"/>
          <w:sz w:val="18"/>
          <w:szCs w:val="18"/>
        </w:rPr>
        <w:t xml:space="preserve">ntiteiten die reeds passende en evenredige maatregelen hebben genomen, </w:t>
      </w:r>
      <w:r w:rsidR="00813442">
        <w:rPr>
          <w:rFonts w:ascii="Verdana" w:hAnsi="Verdana"/>
          <w:sz w:val="18"/>
          <w:szCs w:val="18"/>
        </w:rPr>
        <w:t xml:space="preserve">zullen naar verwachting </w:t>
      </w:r>
      <w:r w:rsidRPr="00810570" w:rsidR="00742D4F">
        <w:rPr>
          <w:rFonts w:ascii="Verdana" w:hAnsi="Verdana"/>
          <w:sz w:val="18"/>
          <w:szCs w:val="18"/>
        </w:rPr>
        <w:t xml:space="preserve">weinig tot geen inhoudelijke nalevingskosten ervaren. </w:t>
      </w:r>
      <w:r>
        <w:rPr>
          <w:rFonts w:ascii="Verdana" w:hAnsi="Verdana"/>
          <w:sz w:val="18"/>
          <w:szCs w:val="18"/>
        </w:rPr>
        <w:t>Kritieke e</w:t>
      </w:r>
      <w:r w:rsidRPr="00810570" w:rsidR="00742D4F">
        <w:rPr>
          <w:rFonts w:ascii="Verdana" w:hAnsi="Verdana"/>
          <w:sz w:val="18"/>
          <w:szCs w:val="18"/>
        </w:rPr>
        <w:t xml:space="preserve">ntiteiten die deze maatregelen </w:t>
      </w:r>
      <w:r>
        <w:rPr>
          <w:rFonts w:ascii="Verdana" w:hAnsi="Verdana"/>
          <w:sz w:val="18"/>
          <w:szCs w:val="18"/>
        </w:rPr>
        <w:t xml:space="preserve">(deels) </w:t>
      </w:r>
      <w:r w:rsidRPr="00810570" w:rsidR="00742D4F">
        <w:rPr>
          <w:rFonts w:ascii="Verdana" w:hAnsi="Verdana"/>
          <w:sz w:val="18"/>
          <w:szCs w:val="18"/>
        </w:rPr>
        <w:t xml:space="preserve">nog niet hebben genomen, kunnen een aanzienlijke regeldruk ervaren bij het implementeren van de zorgplichtmaatregelen. Deze ervaren regeldruk zal echter, voortvloeiende het doel van </w:t>
      </w:r>
      <w:r w:rsidR="00813442">
        <w:rPr>
          <w:rFonts w:ascii="Verdana" w:hAnsi="Verdana"/>
          <w:sz w:val="18"/>
          <w:szCs w:val="18"/>
        </w:rPr>
        <w:t>de Wwke</w:t>
      </w:r>
      <w:r w:rsidRPr="00810570" w:rsidR="00742D4F">
        <w:rPr>
          <w:rFonts w:ascii="Verdana" w:hAnsi="Verdana"/>
          <w:sz w:val="18"/>
          <w:szCs w:val="18"/>
        </w:rPr>
        <w:t>, in verhouding staan tot de ervaren lasten van eventuele incidenten die met deze maatregelen voorkomen hadden kunnen worden.</w:t>
      </w:r>
    </w:p>
    <w:p w:rsidR="00742D4F" w:rsidP="00810570" w:rsidRDefault="00742D4F" w14:paraId="0BA0537D" w14:textId="77777777">
      <w:pPr>
        <w:pStyle w:val="Geenafstand"/>
        <w:rPr>
          <w:rFonts w:ascii="Verdana" w:hAnsi="Verdana"/>
          <w:sz w:val="18"/>
          <w:szCs w:val="18"/>
        </w:rPr>
      </w:pPr>
    </w:p>
    <w:p w:rsidRPr="00810570" w:rsidR="00AF33EB" w:rsidP="00810570" w:rsidRDefault="00810570" w14:paraId="4D1A56BC" w14:textId="1552D911">
      <w:pPr>
        <w:pStyle w:val="Kop3"/>
      </w:pPr>
      <w:bookmarkStart w:name="_Toc198722643" w:id="145"/>
      <w:r w:rsidRPr="00810570">
        <w:t xml:space="preserve">8.1.3 </w:t>
      </w:r>
      <w:r w:rsidRPr="00810570" w:rsidR="00AF33EB">
        <w:t>Meldplicht</w:t>
      </w:r>
      <w:bookmarkEnd w:id="145"/>
    </w:p>
    <w:p w:rsidRPr="005B4FB4" w:rsidR="00810570" w:rsidP="005B4FB4" w:rsidRDefault="00810570" w14:paraId="6CB3E610" w14:textId="77777777">
      <w:pPr>
        <w:pStyle w:val="Geenafstand"/>
        <w:rPr>
          <w:rFonts w:ascii="Verdana" w:hAnsi="Verdana"/>
          <w:sz w:val="18"/>
          <w:szCs w:val="18"/>
        </w:rPr>
      </w:pPr>
    </w:p>
    <w:p w:rsidRPr="005B4FB4" w:rsidR="00652E91" w:rsidP="00652E91" w:rsidRDefault="00652E91" w14:paraId="3AF11E61" w14:textId="4E3F8BE9">
      <w:pPr>
        <w:pStyle w:val="Geenafstand"/>
        <w:rPr>
          <w:rFonts w:ascii="Verdana" w:hAnsi="Verdana"/>
          <w:sz w:val="18"/>
          <w:szCs w:val="18"/>
        </w:rPr>
      </w:pPr>
      <w:r>
        <w:rPr>
          <w:rFonts w:ascii="Verdana" w:hAnsi="Verdana"/>
          <w:sz w:val="18"/>
          <w:szCs w:val="18"/>
        </w:rPr>
        <w:t xml:space="preserve">Op grond van artikel 17 Wwke moeten kritieke entiteiten incidenten die de verlening van hun essentiële dienst aanzienlijk verstoren of </w:t>
      </w:r>
      <w:r w:rsidR="005A47B1">
        <w:rPr>
          <w:rFonts w:ascii="Verdana" w:hAnsi="Verdana"/>
          <w:sz w:val="18"/>
          <w:szCs w:val="18"/>
        </w:rPr>
        <w:t xml:space="preserve">kunnen </w:t>
      </w:r>
      <w:r>
        <w:rPr>
          <w:rFonts w:ascii="Verdana" w:hAnsi="Verdana"/>
          <w:sz w:val="18"/>
          <w:szCs w:val="18"/>
        </w:rPr>
        <w:t xml:space="preserve">verstoren, melden </w:t>
      </w:r>
      <w:r w:rsidRPr="005B4FB4" w:rsidR="00AF33EB">
        <w:rPr>
          <w:rFonts w:ascii="Verdana" w:hAnsi="Verdana"/>
          <w:sz w:val="18"/>
          <w:szCs w:val="18"/>
        </w:rPr>
        <w:t>bij de bevoegde autoriteit</w:t>
      </w:r>
      <w:r w:rsidRPr="005B4FB4" w:rsidR="007A5E97">
        <w:rPr>
          <w:rFonts w:ascii="Verdana" w:hAnsi="Verdana"/>
          <w:sz w:val="18"/>
          <w:szCs w:val="18"/>
        </w:rPr>
        <w:t xml:space="preserve"> (vakminister en/of toezichthoudende instantie)</w:t>
      </w:r>
      <w:r w:rsidRPr="005B4FB4" w:rsidR="00AF33EB">
        <w:rPr>
          <w:rFonts w:ascii="Verdana" w:hAnsi="Verdana"/>
          <w:sz w:val="18"/>
          <w:szCs w:val="18"/>
        </w:rPr>
        <w:t xml:space="preserve">. </w:t>
      </w:r>
      <w:r w:rsidRPr="005B4FB4">
        <w:rPr>
          <w:rFonts w:ascii="Verdana" w:hAnsi="Verdana"/>
          <w:sz w:val="18"/>
          <w:szCs w:val="18"/>
        </w:rPr>
        <w:t xml:space="preserve">De meldplicht is een informatieverplichting en daarmee een administratieve last. </w:t>
      </w:r>
    </w:p>
    <w:p w:rsidR="00652E91" w:rsidP="005B4FB4" w:rsidRDefault="00652E91" w14:paraId="02AD96A2" w14:textId="77777777">
      <w:pPr>
        <w:pStyle w:val="Geenafstand"/>
        <w:rPr>
          <w:rFonts w:ascii="Verdana" w:hAnsi="Verdana"/>
          <w:sz w:val="18"/>
          <w:szCs w:val="18"/>
        </w:rPr>
      </w:pPr>
    </w:p>
    <w:p w:rsidRPr="005B4FB4" w:rsidR="00FD48C2" w:rsidP="00FD48C2" w:rsidRDefault="00FD48C2" w14:paraId="3B10B95C" w14:textId="22FF222F">
      <w:pPr>
        <w:pStyle w:val="Geenafstand"/>
        <w:rPr>
          <w:rFonts w:ascii="Verdana" w:hAnsi="Verdana"/>
          <w:sz w:val="18"/>
          <w:szCs w:val="18"/>
        </w:rPr>
      </w:pPr>
      <w:r w:rsidRPr="005B4FB4">
        <w:rPr>
          <w:rFonts w:ascii="Verdana" w:hAnsi="Verdana"/>
          <w:sz w:val="18"/>
          <w:szCs w:val="18"/>
        </w:rPr>
        <w:t xml:space="preserve">Per sector kan nadere invulling worden gegeven aan de parameters die bepalen wanneer incidenten </w:t>
      </w:r>
      <w:proofErr w:type="spellStart"/>
      <w:r w:rsidRPr="005B4FB4">
        <w:rPr>
          <w:rFonts w:ascii="Verdana" w:hAnsi="Verdana"/>
          <w:sz w:val="18"/>
          <w:szCs w:val="18"/>
        </w:rPr>
        <w:t>meldplichtig</w:t>
      </w:r>
      <w:proofErr w:type="spellEnd"/>
      <w:r w:rsidRPr="005B4FB4">
        <w:rPr>
          <w:rFonts w:ascii="Verdana" w:hAnsi="Verdana"/>
          <w:sz w:val="18"/>
          <w:szCs w:val="18"/>
        </w:rPr>
        <w:t xml:space="preserve"> zijn. Daarmee beïnvloeden deze parameters ook de regeldruk voor entiteiten. Naar verwachting zal de meldplicht niet leiden tot een groot aantal meldingen </w:t>
      </w:r>
      <w:r w:rsidR="005A47B1">
        <w:rPr>
          <w:rFonts w:ascii="Verdana" w:hAnsi="Verdana"/>
          <w:sz w:val="18"/>
          <w:szCs w:val="18"/>
        </w:rPr>
        <w:t>d</w:t>
      </w:r>
      <w:r w:rsidRPr="005B4FB4">
        <w:rPr>
          <w:rFonts w:ascii="Verdana" w:hAnsi="Verdana"/>
          <w:sz w:val="18"/>
          <w:szCs w:val="18"/>
        </w:rPr>
        <w:t xml:space="preserve">oor entiteiten, </w:t>
      </w:r>
      <w:r>
        <w:rPr>
          <w:rFonts w:ascii="Verdana" w:hAnsi="Verdana"/>
          <w:sz w:val="18"/>
          <w:szCs w:val="18"/>
        </w:rPr>
        <w:t>omdat</w:t>
      </w:r>
      <w:r w:rsidRPr="005B4FB4">
        <w:rPr>
          <w:rFonts w:ascii="Verdana" w:hAnsi="Verdana"/>
          <w:sz w:val="18"/>
          <w:szCs w:val="18"/>
        </w:rPr>
        <w:t xml:space="preserve"> alleen incidenten </w:t>
      </w:r>
      <w:r>
        <w:rPr>
          <w:rFonts w:ascii="Verdana" w:hAnsi="Verdana"/>
          <w:sz w:val="18"/>
          <w:szCs w:val="18"/>
        </w:rPr>
        <w:t xml:space="preserve">die de essentiële dienstverlening verstoren of kunnen verstoren </w:t>
      </w:r>
      <w:r w:rsidRPr="005B4FB4">
        <w:rPr>
          <w:rFonts w:ascii="Verdana" w:hAnsi="Verdana"/>
          <w:sz w:val="18"/>
          <w:szCs w:val="18"/>
        </w:rPr>
        <w:t xml:space="preserve">dienen te worden gemeld. </w:t>
      </w:r>
      <w:r w:rsidRPr="00E8248D">
        <w:rPr>
          <w:rFonts w:ascii="Verdana" w:hAnsi="Verdana"/>
          <w:sz w:val="18"/>
          <w:szCs w:val="18"/>
        </w:rPr>
        <w:t xml:space="preserve">Momenteel </w:t>
      </w:r>
      <w:r>
        <w:rPr>
          <w:rFonts w:ascii="Verdana" w:hAnsi="Verdana"/>
          <w:sz w:val="18"/>
          <w:szCs w:val="18"/>
        </w:rPr>
        <w:t>is de schatting dat</w:t>
      </w:r>
      <w:r w:rsidRPr="00E8248D">
        <w:rPr>
          <w:rFonts w:ascii="Verdana" w:hAnsi="Verdana"/>
          <w:sz w:val="18"/>
          <w:szCs w:val="18"/>
        </w:rPr>
        <w:t xml:space="preserve"> de </w:t>
      </w:r>
      <w:r>
        <w:rPr>
          <w:rFonts w:ascii="Verdana" w:hAnsi="Verdana"/>
          <w:sz w:val="18"/>
          <w:szCs w:val="18"/>
        </w:rPr>
        <w:t>Wwke</w:t>
      </w:r>
      <w:r w:rsidRPr="00E8248D">
        <w:rPr>
          <w:rFonts w:ascii="Verdana" w:hAnsi="Verdana"/>
          <w:sz w:val="18"/>
          <w:szCs w:val="18"/>
        </w:rPr>
        <w:t xml:space="preserve"> van toepassing zal zijn op 500 entiteiten</w:t>
      </w:r>
      <w:r>
        <w:rPr>
          <w:rFonts w:ascii="Verdana" w:hAnsi="Verdana"/>
          <w:sz w:val="18"/>
          <w:szCs w:val="18"/>
        </w:rPr>
        <w:t xml:space="preserve">. </w:t>
      </w:r>
    </w:p>
    <w:p w:rsidRPr="005B4FB4" w:rsidR="00FD48C2" w:rsidP="00FD48C2" w:rsidRDefault="00FD48C2" w14:paraId="0BA3C05D" w14:textId="77777777">
      <w:pPr>
        <w:pStyle w:val="Geenafstand"/>
        <w:rPr>
          <w:rFonts w:ascii="Verdana" w:hAnsi="Verdana"/>
          <w:sz w:val="18"/>
          <w:szCs w:val="18"/>
        </w:rPr>
      </w:pPr>
    </w:p>
    <w:p w:rsidRPr="005B4FB4" w:rsidR="00AF33EB" w:rsidP="005B4FB4" w:rsidRDefault="00652E91" w14:paraId="335F5787" w14:textId="42D4003C">
      <w:pPr>
        <w:pStyle w:val="Geenafstand"/>
        <w:rPr>
          <w:rFonts w:ascii="Verdana" w:hAnsi="Verdana"/>
          <w:sz w:val="18"/>
          <w:szCs w:val="18"/>
        </w:rPr>
      </w:pPr>
      <w:r>
        <w:rPr>
          <w:rFonts w:ascii="Verdana" w:hAnsi="Verdana"/>
          <w:sz w:val="18"/>
          <w:szCs w:val="18"/>
        </w:rPr>
        <w:t>Het u</w:t>
      </w:r>
      <w:r w:rsidRPr="005B4FB4" w:rsidR="00AF33EB">
        <w:rPr>
          <w:rFonts w:ascii="Verdana" w:hAnsi="Verdana"/>
          <w:sz w:val="18"/>
          <w:szCs w:val="18"/>
        </w:rPr>
        <w:t xml:space="preserve">itgangspunt is </w:t>
      </w:r>
      <w:r>
        <w:rPr>
          <w:rFonts w:ascii="Verdana" w:hAnsi="Verdana"/>
          <w:sz w:val="18"/>
          <w:szCs w:val="18"/>
        </w:rPr>
        <w:t>dat het meldportaal</w:t>
      </w:r>
      <w:r w:rsidRPr="005B4FB4" w:rsidR="00AF33EB">
        <w:rPr>
          <w:rFonts w:ascii="Verdana" w:hAnsi="Verdana"/>
          <w:sz w:val="18"/>
          <w:szCs w:val="18"/>
        </w:rPr>
        <w:t xml:space="preserve"> op een lastenluwe manier</w:t>
      </w:r>
      <w:r>
        <w:rPr>
          <w:rFonts w:ascii="Verdana" w:hAnsi="Verdana"/>
          <w:sz w:val="18"/>
          <w:szCs w:val="18"/>
        </w:rPr>
        <w:t xml:space="preserve"> wordt ingericht</w:t>
      </w:r>
      <w:r w:rsidRPr="005B4FB4" w:rsidR="00AF33EB">
        <w:rPr>
          <w:rFonts w:ascii="Verdana" w:hAnsi="Verdana"/>
          <w:sz w:val="18"/>
          <w:szCs w:val="18"/>
        </w:rPr>
        <w:t xml:space="preserve">. </w:t>
      </w:r>
      <w:r>
        <w:rPr>
          <w:rFonts w:ascii="Verdana" w:hAnsi="Verdana"/>
          <w:sz w:val="18"/>
          <w:szCs w:val="18"/>
        </w:rPr>
        <w:t xml:space="preserve">In dat kader </w:t>
      </w:r>
      <w:r w:rsidRPr="005B4FB4" w:rsidR="00AF33EB">
        <w:rPr>
          <w:rFonts w:ascii="Verdana" w:hAnsi="Verdana"/>
          <w:sz w:val="18"/>
          <w:szCs w:val="18"/>
        </w:rPr>
        <w:t>wordt</w:t>
      </w:r>
      <w:r>
        <w:rPr>
          <w:rFonts w:ascii="Verdana" w:hAnsi="Verdana"/>
          <w:sz w:val="18"/>
          <w:szCs w:val="18"/>
        </w:rPr>
        <w:t xml:space="preserve"> er</w:t>
      </w:r>
      <w:r w:rsidRPr="005B4FB4" w:rsidR="00AF33EB">
        <w:rPr>
          <w:rFonts w:ascii="Verdana" w:hAnsi="Verdana"/>
          <w:sz w:val="18"/>
          <w:szCs w:val="18"/>
        </w:rPr>
        <w:t xml:space="preserve"> naar gestreefd </w:t>
      </w:r>
      <w:r>
        <w:rPr>
          <w:rFonts w:ascii="Verdana" w:hAnsi="Verdana"/>
          <w:sz w:val="18"/>
          <w:szCs w:val="18"/>
        </w:rPr>
        <w:t>het meldportaal</w:t>
      </w:r>
      <w:r w:rsidRPr="005B4FB4" w:rsidR="00AF33EB">
        <w:rPr>
          <w:rFonts w:ascii="Verdana" w:hAnsi="Verdana"/>
          <w:sz w:val="18"/>
          <w:szCs w:val="18"/>
        </w:rPr>
        <w:t xml:space="preserve"> technisch zó in te richten</w:t>
      </w:r>
      <w:r>
        <w:rPr>
          <w:rFonts w:ascii="Verdana" w:hAnsi="Verdana"/>
          <w:sz w:val="18"/>
          <w:szCs w:val="18"/>
        </w:rPr>
        <w:t>,</w:t>
      </w:r>
      <w:r w:rsidRPr="005B4FB4" w:rsidR="00AF33EB">
        <w:rPr>
          <w:rFonts w:ascii="Verdana" w:hAnsi="Verdana"/>
          <w:sz w:val="18"/>
          <w:szCs w:val="18"/>
        </w:rPr>
        <w:t xml:space="preserve"> dat het verspreiden van de benodigde informatie maar één handeling vergt, hetgeen de administratieve lasten reduceert. De inrichting van </w:t>
      </w:r>
      <w:r>
        <w:rPr>
          <w:rFonts w:ascii="Verdana" w:hAnsi="Verdana"/>
          <w:sz w:val="18"/>
          <w:szCs w:val="18"/>
        </w:rPr>
        <w:t>het meldportaal</w:t>
      </w:r>
      <w:r w:rsidRPr="005B4FB4" w:rsidR="00AF33EB">
        <w:rPr>
          <w:rFonts w:ascii="Verdana" w:hAnsi="Verdana"/>
          <w:sz w:val="18"/>
          <w:szCs w:val="18"/>
        </w:rPr>
        <w:t xml:space="preserve"> wordt in overleg met betrokken departementen, toezichthoudende </w:t>
      </w:r>
      <w:r w:rsidRPr="005B4FB4" w:rsidR="0049500D">
        <w:rPr>
          <w:rFonts w:ascii="Verdana" w:hAnsi="Verdana"/>
          <w:sz w:val="18"/>
          <w:szCs w:val="18"/>
        </w:rPr>
        <w:t xml:space="preserve">instanties </w:t>
      </w:r>
      <w:r w:rsidRPr="005B4FB4" w:rsidR="00AF33EB">
        <w:rPr>
          <w:rFonts w:ascii="Verdana" w:hAnsi="Verdana"/>
          <w:sz w:val="18"/>
          <w:szCs w:val="18"/>
        </w:rPr>
        <w:t>en de sector</w:t>
      </w:r>
      <w:r>
        <w:rPr>
          <w:rFonts w:ascii="Verdana" w:hAnsi="Verdana"/>
          <w:sz w:val="18"/>
          <w:szCs w:val="18"/>
        </w:rPr>
        <w:t>en</w:t>
      </w:r>
      <w:r w:rsidRPr="005B4FB4" w:rsidR="00AF33EB">
        <w:rPr>
          <w:rFonts w:ascii="Verdana" w:hAnsi="Verdana"/>
          <w:sz w:val="18"/>
          <w:szCs w:val="18"/>
        </w:rPr>
        <w:t xml:space="preserve"> nader uitgewerkt. Tot die tijd zal het doen van een melding bestaan uit </w:t>
      </w:r>
      <w:r>
        <w:rPr>
          <w:rFonts w:ascii="Verdana" w:hAnsi="Verdana"/>
          <w:sz w:val="18"/>
          <w:szCs w:val="18"/>
        </w:rPr>
        <w:t>de</w:t>
      </w:r>
      <w:r w:rsidRPr="005B4FB4" w:rsidR="00AF33EB">
        <w:rPr>
          <w:rFonts w:ascii="Verdana" w:hAnsi="Verdana"/>
          <w:sz w:val="18"/>
          <w:szCs w:val="18"/>
        </w:rPr>
        <w:t xml:space="preserve"> handelingen die hieronder worden toegelicht.</w:t>
      </w:r>
    </w:p>
    <w:p w:rsidRPr="005B4FB4" w:rsidR="00E60896" w:rsidP="005B4FB4" w:rsidRDefault="00E60896" w14:paraId="32A06823" w14:textId="77777777">
      <w:pPr>
        <w:pStyle w:val="Geenafstand"/>
        <w:rPr>
          <w:rFonts w:ascii="Verdana" w:hAnsi="Verdana"/>
          <w:sz w:val="18"/>
          <w:szCs w:val="18"/>
        </w:rPr>
      </w:pPr>
    </w:p>
    <w:p w:rsidR="00E159A0" w:rsidP="005B4FB4" w:rsidRDefault="00AF33EB" w14:paraId="53ACE4BC" w14:textId="0FAB9CE1">
      <w:pPr>
        <w:pStyle w:val="Geenafstand"/>
        <w:rPr>
          <w:rFonts w:ascii="Verdana" w:hAnsi="Verdana"/>
          <w:sz w:val="18"/>
          <w:szCs w:val="18"/>
        </w:rPr>
      </w:pPr>
      <w:r w:rsidRPr="005B4FB4">
        <w:rPr>
          <w:rFonts w:ascii="Verdana" w:hAnsi="Verdana"/>
          <w:sz w:val="18"/>
          <w:szCs w:val="18"/>
        </w:rPr>
        <w:t xml:space="preserve">Voor het verrichten van een melding zal het veelal gaan om </w:t>
      </w:r>
      <w:r w:rsidR="00E159A0">
        <w:rPr>
          <w:rFonts w:ascii="Verdana" w:hAnsi="Verdana"/>
          <w:sz w:val="18"/>
          <w:szCs w:val="18"/>
        </w:rPr>
        <w:t xml:space="preserve">de volgende </w:t>
      </w:r>
      <w:r w:rsidRPr="005B4FB4">
        <w:rPr>
          <w:rFonts w:ascii="Verdana" w:hAnsi="Verdana"/>
          <w:sz w:val="18"/>
          <w:szCs w:val="18"/>
        </w:rPr>
        <w:t>handelingen</w:t>
      </w:r>
      <w:r w:rsidR="00E159A0">
        <w:rPr>
          <w:rFonts w:ascii="Verdana" w:hAnsi="Verdana"/>
          <w:sz w:val="18"/>
          <w:szCs w:val="18"/>
        </w:rPr>
        <w:t>. Nadat de kritieke entiteit kennis heeft genomen van het incident dat gemeld moet worden, zal een</w:t>
      </w:r>
      <w:r w:rsidRPr="005B4FB4">
        <w:rPr>
          <w:rFonts w:ascii="Verdana" w:hAnsi="Verdana"/>
          <w:sz w:val="18"/>
          <w:szCs w:val="18"/>
        </w:rPr>
        <w:t xml:space="preserve"> schriftelijk</w:t>
      </w:r>
      <w:r w:rsidR="00E159A0">
        <w:rPr>
          <w:rFonts w:ascii="Verdana" w:hAnsi="Verdana"/>
          <w:sz w:val="18"/>
          <w:szCs w:val="18"/>
        </w:rPr>
        <w:t>e</w:t>
      </w:r>
      <w:r w:rsidRPr="005B4FB4">
        <w:rPr>
          <w:rFonts w:ascii="Verdana" w:hAnsi="Verdana"/>
          <w:sz w:val="18"/>
          <w:szCs w:val="18"/>
        </w:rPr>
        <w:t xml:space="preserve"> en eventueel telefonisch</w:t>
      </w:r>
      <w:r w:rsidR="00E159A0">
        <w:rPr>
          <w:rFonts w:ascii="Verdana" w:hAnsi="Verdana"/>
          <w:sz w:val="18"/>
          <w:szCs w:val="18"/>
        </w:rPr>
        <w:t>e</w:t>
      </w:r>
      <w:r w:rsidRPr="005B4FB4">
        <w:rPr>
          <w:rFonts w:ascii="Verdana" w:hAnsi="Verdana"/>
          <w:sz w:val="18"/>
          <w:szCs w:val="18"/>
        </w:rPr>
        <w:t xml:space="preserve"> </w:t>
      </w:r>
      <w:r w:rsidR="00E159A0">
        <w:rPr>
          <w:rFonts w:ascii="Verdana" w:hAnsi="Verdana"/>
          <w:sz w:val="18"/>
          <w:szCs w:val="18"/>
        </w:rPr>
        <w:t>melding moeten worden gedaan. Ook moet informatie, bedoeld in artikel 17, tweede lid, Wwke worden verzameld en worden verstrekt</w:t>
      </w:r>
      <w:r w:rsidRPr="005B4FB4">
        <w:rPr>
          <w:rFonts w:ascii="Verdana" w:hAnsi="Verdana"/>
          <w:sz w:val="18"/>
          <w:szCs w:val="18"/>
        </w:rPr>
        <w:t xml:space="preserve"> aan de bevoegde autoriteit</w:t>
      </w:r>
      <w:r w:rsidRPr="005B4FB4" w:rsidR="007A5E97">
        <w:rPr>
          <w:rFonts w:ascii="Verdana" w:hAnsi="Verdana"/>
          <w:sz w:val="18"/>
          <w:szCs w:val="18"/>
        </w:rPr>
        <w:t xml:space="preserve"> (vakminister en/of toezichthoudende instantie)</w:t>
      </w:r>
      <w:r w:rsidRPr="005B4FB4">
        <w:rPr>
          <w:rFonts w:ascii="Verdana" w:hAnsi="Verdana"/>
          <w:sz w:val="18"/>
          <w:szCs w:val="18"/>
        </w:rPr>
        <w:t xml:space="preserve">. </w:t>
      </w:r>
      <w:r w:rsidR="00E159A0">
        <w:rPr>
          <w:rFonts w:ascii="Verdana" w:hAnsi="Verdana"/>
          <w:sz w:val="18"/>
          <w:szCs w:val="18"/>
        </w:rPr>
        <w:t>Een maand na de melding moet een gedetailleerd verslag worden uitgebracht.</w:t>
      </w:r>
    </w:p>
    <w:p w:rsidR="00E159A0" w:rsidP="005B4FB4" w:rsidRDefault="00E159A0" w14:paraId="09278100" w14:textId="77777777">
      <w:pPr>
        <w:pStyle w:val="Geenafstand"/>
        <w:rPr>
          <w:rFonts w:ascii="Verdana" w:hAnsi="Verdana"/>
          <w:sz w:val="18"/>
          <w:szCs w:val="18"/>
        </w:rPr>
      </w:pPr>
    </w:p>
    <w:p w:rsidRPr="005B4FB4" w:rsidR="00AF33EB" w:rsidP="005B4FB4" w:rsidRDefault="00AF33EB" w14:paraId="009A8A47" w14:textId="413F1BDA">
      <w:pPr>
        <w:pStyle w:val="Geenafstand"/>
        <w:rPr>
          <w:rFonts w:ascii="Verdana" w:hAnsi="Verdana"/>
          <w:sz w:val="18"/>
          <w:szCs w:val="18"/>
        </w:rPr>
      </w:pPr>
      <w:r w:rsidRPr="005B4FB4">
        <w:rPr>
          <w:rFonts w:ascii="Verdana" w:hAnsi="Verdana"/>
          <w:sz w:val="18"/>
          <w:szCs w:val="18"/>
        </w:rPr>
        <w:t xml:space="preserve">De tijd die het </w:t>
      </w:r>
      <w:r w:rsidR="00E159A0">
        <w:rPr>
          <w:rFonts w:ascii="Verdana" w:hAnsi="Verdana"/>
          <w:sz w:val="18"/>
          <w:szCs w:val="18"/>
        </w:rPr>
        <w:t xml:space="preserve">kritieke </w:t>
      </w:r>
      <w:r w:rsidRPr="005B4FB4">
        <w:rPr>
          <w:rFonts w:ascii="Verdana" w:hAnsi="Verdana"/>
          <w:sz w:val="18"/>
          <w:szCs w:val="18"/>
        </w:rPr>
        <w:t xml:space="preserve">entiteiten zal kosten om een melding en vervolghandelingen te doen onder de meldplicht zal verschillen per incident en zal onder andere afhankelijk zijn van </w:t>
      </w:r>
      <w:r w:rsidR="00E159A0">
        <w:rPr>
          <w:rFonts w:ascii="Verdana" w:hAnsi="Verdana"/>
          <w:sz w:val="18"/>
          <w:szCs w:val="18"/>
        </w:rPr>
        <w:t>de ernst en complexiteit van</w:t>
      </w:r>
      <w:r w:rsidRPr="005B4FB4">
        <w:rPr>
          <w:rFonts w:ascii="Verdana" w:hAnsi="Verdana"/>
          <w:sz w:val="18"/>
          <w:szCs w:val="18"/>
        </w:rPr>
        <w:t xml:space="preserve"> het incident. De meldplicht geldt alleen voor incidenten</w:t>
      </w:r>
      <w:r w:rsidRPr="00E159A0" w:rsidR="00E159A0">
        <w:rPr>
          <w:rFonts w:ascii="Verdana" w:hAnsi="Verdana"/>
          <w:sz w:val="18"/>
          <w:szCs w:val="18"/>
        </w:rPr>
        <w:t xml:space="preserve"> </w:t>
      </w:r>
      <w:r w:rsidR="00E159A0">
        <w:rPr>
          <w:rFonts w:ascii="Verdana" w:hAnsi="Verdana"/>
          <w:sz w:val="18"/>
          <w:szCs w:val="18"/>
        </w:rPr>
        <w:t xml:space="preserve">die de essentiële dienstverlening verstoren of kunnen verstoren. </w:t>
      </w:r>
      <w:r w:rsidR="00B92D1E">
        <w:rPr>
          <w:rFonts w:ascii="Verdana" w:hAnsi="Verdana"/>
          <w:sz w:val="18"/>
          <w:szCs w:val="18"/>
        </w:rPr>
        <w:t>Omdat dat gaat om</w:t>
      </w:r>
      <w:r w:rsidRPr="005B4FB4">
        <w:rPr>
          <w:rFonts w:ascii="Verdana" w:hAnsi="Verdana"/>
          <w:sz w:val="18"/>
          <w:szCs w:val="18"/>
        </w:rPr>
        <w:t xml:space="preserve"> incidenten met (potentieel) grootschalige gevolgen </w:t>
      </w:r>
      <w:r w:rsidR="00E159A0">
        <w:rPr>
          <w:rFonts w:ascii="Verdana" w:hAnsi="Verdana"/>
          <w:sz w:val="18"/>
          <w:szCs w:val="18"/>
        </w:rPr>
        <w:t xml:space="preserve">wordt </w:t>
      </w:r>
      <w:r w:rsidR="00B92D1E">
        <w:rPr>
          <w:rFonts w:ascii="Verdana" w:hAnsi="Verdana"/>
          <w:sz w:val="18"/>
          <w:szCs w:val="18"/>
        </w:rPr>
        <w:t>ingeschat dat</w:t>
      </w:r>
      <w:r w:rsidRPr="005B4FB4">
        <w:rPr>
          <w:rFonts w:ascii="Verdana" w:hAnsi="Verdana"/>
          <w:sz w:val="18"/>
          <w:szCs w:val="18"/>
        </w:rPr>
        <w:t xml:space="preserve"> de melding en vervolghandelingen gemiddeld 300 minuten</w:t>
      </w:r>
      <w:r w:rsidR="00B92D1E">
        <w:rPr>
          <w:rFonts w:ascii="Verdana" w:hAnsi="Verdana"/>
          <w:sz w:val="18"/>
          <w:szCs w:val="18"/>
        </w:rPr>
        <w:t xml:space="preserve"> kosten</w:t>
      </w:r>
      <w:r w:rsidRPr="005B4FB4">
        <w:rPr>
          <w:rFonts w:ascii="Verdana" w:hAnsi="Verdana"/>
          <w:sz w:val="18"/>
          <w:szCs w:val="18"/>
        </w:rPr>
        <w:t xml:space="preserve"> per incident. Dit omvat 260 minuten voor het </w:t>
      </w:r>
      <w:r w:rsidR="00B92D1E">
        <w:rPr>
          <w:rFonts w:ascii="Verdana" w:hAnsi="Verdana"/>
          <w:sz w:val="18"/>
          <w:szCs w:val="18"/>
        </w:rPr>
        <w:t>doen</w:t>
      </w:r>
      <w:r w:rsidRPr="005B4FB4">
        <w:rPr>
          <w:rFonts w:ascii="Verdana" w:hAnsi="Verdana"/>
          <w:sz w:val="18"/>
          <w:szCs w:val="18"/>
        </w:rPr>
        <w:t xml:space="preserve"> van de melding (inclusief het </w:t>
      </w:r>
      <w:r w:rsidR="00B92D1E">
        <w:rPr>
          <w:rFonts w:ascii="Verdana" w:hAnsi="Verdana"/>
          <w:sz w:val="18"/>
          <w:szCs w:val="18"/>
        </w:rPr>
        <w:t>opstellen van een gedetailleerd verslag</w:t>
      </w:r>
      <w:r w:rsidRPr="005B4FB4">
        <w:rPr>
          <w:rFonts w:ascii="Verdana" w:hAnsi="Verdana"/>
          <w:sz w:val="18"/>
          <w:szCs w:val="18"/>
        </w:rPr>
        <w:t>) en 40 minuten voor extra handelingen op het verzoek van de bevoegde autoriteit</w:t>
      </w:r>
      <w:r w:rsidRPr="005B4FB4" w:rsidR="007A5E97">
        <w:rPr>
          <w:rFonts w:ascii="Verdana" w:hAnsi="Verdana"/>
          <w:sz w:val="18"/>
          <w:szCs w:val="18"/>
        </w:rPr>
        <w:t xml:space="preserve"> (vakminister en/of toezichthoudende instantie)</w:t>
      </w:r>
      <w:r w:rsidRPr="005B4FB4">
        <w:rPr>
          <w:rFonts w:ascii="Verdana" w:hAnsi="Verdana"/>
          <w:sz w:val="18"/>
          <w:szCs w:val="18"/>
        </w:rPr>
        <w:t xml:space="preserve">. Als uurtarief wordt € </w:t>
      </w:r>
      <w:r w:rsidRPr="005B4FB4" w:rsidR="00765AC7">
        <w:rPr>
          <w:rFonts w:ascii="Verdana" w:hAnsi="Verdana"/>
          <w:sz w:val="18"/>
          <w:szCs w:val="18"/>
        </w:rPr>
        <w:t xml:space="preserve">54 </w:t>
      </w:r>
      <w:r w:rsidRPr="005B4FB4" w:rsidR="00132594">
        <w:rPr>
          <w:rFonts w:ascii="Verdana" w:hAnsi="Verdana"/>
          <w:sz w:val="18"/>
          <w:szCs w:val="18"/>
        </w:rPr>
        <w:t>g</w:t>
      </w:r>
      <w:r w:rsidRPr="005B4FB4">
        <w:rPr>
          <w:rFonts w:ascii="Verdana" w:hAnsi="Verdana"/>
          <w:sz w:val="18"/>
          <w:szCs w:val="18"/>
        </w:rPr>
        <w:t xml:space="preserve">ehanteerd, een gangbaar tarief voor </w:t>
      </w:r>
      <w:r w:rsidR="003F1FBF">
        <w:rPr>
          <w:rFonts w:ascii="Verdana" w:hAnsi="Verdana"/>
          <w:sz w:val="18"/>
          <w:szCs w:val="18"/>
        </w:rPr>
        <w:t>theoretisch opgeleide</w:t>
      </w:r>
      <w:r w:rsidRPr="005B4FB4" w:rsidR="003F1FBF">
        <w:rPr>
          <w:rFonts w:ascii="Verdana" w:hAnsi="Verdana"/>
          <w:sz w:val="18"/>
          <w:szCs w:val="18"/>
        </w:rPr>
        <w:t xml:space="preserve"> </w:t>
      </w:r>
      <w:r w:rsidRPr="005B4FB4">
        <w:rPr>
          <w:rFonts w:ascii="Verdana" w:hAnsi="Verdana"/>
          <w:sz w:val="18"/>
          <w:szCs w:val="18"/>
        </w:rPr>
        <w:t>kenniswerkers.</w:t>
      </w:r>
      <w:r w:rsidRPr="005B4FB4" w:rsidR="000146E3">
        <w:rPr>
          <w:rFonts w:ascii="Verdana" w:hAnsi="Verdana"/>
          <w:sz w:val="18"/>
          <w:szCs w:val="18"/>
          <w:vertAlign w:val="superscript"/>
        </w:rPr>
        <w:footnoteReference w:id="34"/>
      </w:r>
      <w:r w:rsidRPr="005B4FB4">
        <w:rPr>
          <w:rFonts w:ascii="Verdana" w:hAnsi="Verdana"/>
          <w:sz w:val="18"/>
          <w:szCs w:val="18"/>
        </w:rPr>
        <w:t xml:space="preserve"> </w:t>
      </w:r>
    </w:p>
    <w:p w:rsidRPr="005B4FB4" w:rsidR="00E60896" w:rsidP="005B4FB4" w:rsidRDefault="00E60896" w14:paraId="028E2401" w14:textId="77777777">
      <w:pPr>
        <w:pStyle w:val="Geenafstand"/>
        <w:rPr>
          <w:rFonts w:ascii="Verdana" w:hAnsi="Verdana"/>
          <w:sz w:val="18"/>
          <w:szCs w:val="18"/>
        </w:rPr>
      </w:pPr>
    </w:p>
    <w:p w:rsidRPr="005B4FB4" w:rsidR="00AF33EB" w:rsidP="005B4FB4" w:rsidRDefault="00AF33EB" w14:paraId="71F60F41" w14:textId="403F722D">
      <w:pPr>
        <w:pStyle w:val="Geenafstand"/>
        <w:rPr>
          <w:rFonts w:ascii="Verdana" w:hAnsi="Verdana"/>
          <w:sz w:val="18"/>
          <w:szCs w:val="18"/>
        </w:rPr>
      </w:pPr>
      <w:r w:rsidRPr="005B4FB4">
        <w:rPr>
          <w:rFonts w:ascii="Verdana" w:hAnsi="Verdana"/>
          <w:sz w:val="18"/>
          <w:szCs w:val="18"/>
        </w:rPr>
        <w:t xml:space="preserve">Op dit moment wordt geschat dat </w:t>
      </w:r>
      <w:r w:rsidR="00765E15">
        <w:rPr>
          <w:rFonts w:ascii="Verdana" w:hAnsi="Verdana"/>
          <w:sz w:val="18"/>
          <w:szCs w:val="18"/>
        </w:rPr>
        <w:t xml:space="preserve">jaarlijks </w:t>
      </w:r>
      <w:r w:rsidRPr="005B4FB4">
        <w:rPr>
          <w:rFonts w:ascii="Verdana" w:hAnsi="Verdana"/>
          <w:sz w:val="18"/>
          <w:szCs w:val="18"/>
        </w:rPr>
        <w:t xml:space="preserve">5% van de kritieke entiteiten een melding moet doen. Dit </w:t>
      </w:r>
      <w:r w:rsidR="004247AA">
        <w:rPr>
          <w:rFonts w:ascii="Verdana" w:hAnsi="Verdana"/>
          <w:sz w:val="18"/>
          <w:szCs w:val="18"/>
        </w:rPr>
        <w:t>percentage is gebaseerd op</w:t>
      </w:r>
      <w:r w:rsidRPr="005B4FB4">
        <w:rPr>
          <w:rFonts w:ascii="Verdana" w:hAnsi="Verdana"/>
          <w:sz w:val="18"/>
          <w:szCs w:val="18"/>
        </w:rPr>
        <w:t xml:space="preserve"> het aantal </w:t>
      </w:r>
      <w:r w:rsidR="00765E15">
        <w:rPr>
          <w:rFonts w:ascii="Verdana" w:hAnsi="Verdana"/>
          <w:sz w:val="18"/>
          <w:szCs w:val="18"/>
        </w:rPr>
        <w:t xml:space="preserve">gedane </w:t>
      </w:r>
      <w:r w:rsidRPr="005B4FB4">
        <w:rPr>
          <w:rFonts w:ascii="Verdana" w:hAnsi="Verdana"/>
          <w:sz w:val="18"/>
          <w:szCs w:val="18"/>
        </w:rPr>
        <w:t xml:space="preserve">meldingen </w:t>
      </w:r>
      <w:r w:rsidR="00765E15">
        <w:rPr>
          <w:rFonts w:ascii="Verdana" w:hAnsi="Verdana"/>
          <w:sz w:val="18"/>
          <w:szCs w:val="18"/>
        </w:rPr>
        <w:t xml:space="preserve">op grond van </w:t>
      </w:r>
      <w:r w:rsidRPr="005B4FB4">
        <w:rPr>
          <w:rFonts w:ascii="Verdana" w:hAnsi="Verdana"/>
          <w:sz w:val="18"/>
          <w:szCs w:val="18"/>
        </w:rPr>
        <w:t xml:space="preserve">de </w:t>
      </w:r>
      <w:proofErr w:type="spellStart"/>
      <w:r w:rsidRPr="005B4FB4" w:rsidR="00742D4F">
        <w:rPr>
          <w:rFonts w:ascii="Verdana" w:hAnsi="Verdana"/>
          <w:sz w:val="18"/>
          <w:szCs w:val="18"/>
        </w:rPr>
        <w:t>Wbni</w:t>
      </w:r>
      <w:proofErr w:type="spellEnd"/>
      <w:r w:rsidRPr="005B4FB4" w:rsidR="00742D4F">
        <w:rPr>
          <w:rFonts w:ascii="Verdana" w:hAnsi="Verdana"/>
          <w:sz w:val="18"/>
          <w:szCs w:val="18"/>
        </w:rPr>
        <w:t xml:space="preserve"> </w:t>
      </w:r>
      <w:r w:rsidRPr="005B4FB4">
        <w:rPr>
          <w:rFonts w:ascii="Verdana" w:hAnsi="Verdana"/>
          <w:sz w:val="18"/>
          <w:szCs w:val="18"/>
        </w:rPr>
        <w:t xml:space="preserve">(10%). Dit </w:t>
      </w:r>
      <w:r w:rsidRPr="005B4FB4" w:rsidR="00742D4F">
        <w:rPr>
          <w:rFonts w:ascii="Verdana" w:hAnsi="Verdana"/>
          <w:sz w:val="18"/>
          <w:szCs w:val="18"/>
        </w:rPr>
        <w:t>percentage</w:t>
      </w:r>
      <w:r w:rsidRPr="005B4FB4">
        <w:rPr>
          <w:rFonts w:ascii="Verdana" w:hAnsi="Verdana"/>
          <w:sz w:val="18"/>
          <w:szCs w:val="18"/>
        </w:rPr>
        <w:t xml:space="preserve"> is </w:t>
      </w:r>
      <w:r w:rsidR="004247AA">
        <w:rPr>
          <w:rFonts w:ascii="Verdana" w:hAnsi="Verdana"/>
          <w:sz w:val="18"/>
          <w:szCs w:val="18"/>
        </w:rPr>
        <w:t xml:space="preserve">ten opzichte van het aantal gedane meldingen op grond van de </w:t>
      </w:r>
      <w:proofErr w:type="spellStart"/>
      <w:r w:rsidR="004247AA">
        <w:rPr>
          <w:rFonts w:ascii="Verdana" w:hAnsi="Verdana"/>
          <w:sz w:val="18"/>
          <w:szCs w:val="18"/>
        </w:rPr>
        <w:t>Wbni</w:t>
      </w:r>
      <w:proofErr w:type="spellEnd"/>
      <w:r w:rsidR="004247AA">
        <w:rPr>
          <w:rFonts w:ascii="Verdana" w:hAnsi="Verdana"/>
          <w:sz w:val="18"/>
          <w:szCs w:val="18"/>
        </w:rPr>
        <w:t xml:space="preserve"> </w:t>
      </w:r>
      <w:r w:rsidRPr="005B4FB4" w:rsidR="00742D4F">
        <w:rPr>
          <w:rFonts w:ascii="Verdana" w:hAnsi="Verdana"/>
          <w:sz w:val="18"/>
          <w:szCs w:val="18"/>
        </w:rPr>
        <w:t>verlaagd</w:t>
      </w:r>
      <w:r w:rsidRPr="005B4FB4">
        <w:rPr>
          <w:rFonts w:ascii="Verdana" w:hAnsi="Verdana"/>
          <w:sz w:val="18"/>
          <w:szCs w:val="18"/>
        </w:rPr>
        <w:t xml:space="preserve"> voor </w:t>
      </w:r>
      <w:r w:rsidR="00765E15">
        <w:rPr>
          <w:rFonts w:ascii="Verdana" w:hAnsi="Verdana"/>
          <w:sz w:val="18"/>
          <w:szCs w:val="18"/>
        </w:rPr>
        <w:t>de Wwke</w:t>
      </w:r>
      <w:r w:rsidRPr="005B4FB4" w:rsidR="00742D4F">
        <w:rPr>
          <w:rFonts w:ascii="Verdana" w:hAnsi="Verdana"/>
          <w:sz w:val="18"/>
          <w:szCs w:val="18"/>
        </w:rPr>
        <w:t>,</w:t>
      </w:r>
      <w:r w:rsidRPr="005B4FB4">
        <w:rPr>
          <w:rFonts w:ascii="Verdana" w:hAnsi="Verdana"/>
          <w:sz w:val="18"/>
          <w:szCs w:val="18"/>
        </w:rPr>
        <w:t xml:space="preserve"> omdat veel meldingen </w:t>
      </w:r>
      <w:r w:rsidRPr="005B4FB4" w:rsidR="00742D4F">
        <w:rPr>
          <w:rFonts w:ascii="Verdana" w:hAnsi="Verdana"/>
          <w:sz w:val="18"/>
          <w:szCs w:val="18"/>
        </w:rPr>
        <w:t xml:space="preserve">naar verwachting </w:t>
      </w:r>
      <w:r w:rsidRPr="005B4FB4">
        <w:rPr>
          <w:rFonts w:ascii="Verdana" w:hAnsi="Verdana"/>
          <w:sz w:val="18"/>
          <w:szCs w:val="18"/>
        </w:rPr>
        <w:t xml:space="preserve">ook een digitale component zullen hebben en dus onder de meldplicht van de </w:t>
      </w:r>
      <w:r w:rsidRPr="005B4FB4" w:rsidR="00B32497">
        <w:rPr>
          <w:rFonts w:ascii="Verdana" w:hAnsi="Verdana"/>
          <w:sz w:val="18"/>
          <w:szCs w:val="18"/>
        </w:rPr>
        <w:t>Cbw</w:t>
      </w:r>
      <w:r w:rsidRPr="005B4FB4">
        <w:rPr>
          <w:rFonts w:ascii="Verdana" w:hAnsi="Verdana"/>
          <w:sz w:val="18"/>
          <w:szCs w:val="18"/>
        </w:rPr>
        <w:t xml:space="preserve"> zullen worden gedaan. Bij 25 (500 entiteiten </w:t>
      </w:r>
      <w:r w:rsidR="005B4FB4">
        <w:rPr>
          <w:rFonts w:ascii="Verdana" w:hAnsi="Verdana"/>
          <w:sz w:val="18"/>
          <w:szCs w:val="18"/>
        </w:rPr>
        <w:t>×</w:t>
      </w:r>
      <w:r w:rsidRPr="005B4FB4">
        <w:rPr>
          <w:rFonts w:ascii="Verdana" w:hAnsi="Verdana"/>
          <w:sz w:val="18"/>
          <w:szCs w:val="18"/>
        </w:rPr>
        <w:t xml:space="preserve"> 5%) meldingen per jaar </w:t>
      </w:r>
      <w:r w:rsidR="00765E15">
        <w:rPr>
          <w:rFonts w:ascii="Verdana" w:hAnsi="Verdana"/>
          <w:sz w:val="18"/>
          <w:szCs w:val="18"/>
        </w:rPr>
        <w:t>komt dit neer</w:t>
      </w:r>
      <w:r w:rsidRPr="005B4FB4">
        <w:rPr>
          <w:rFonts w:ascii="Verdana" w:hAnsi="Verdana"/>
          <w:sz w:val="18"/>
          <w:szCs w:val="18"/>
        </w:rPr>
        <w:t xml:space="preserve"> op structurele jaarlijkse regeldrukkosten van (25 </w:t>
      </w:r>
      <w:r w:rsidR="005B4FB4">
        <w:rPr>
          <w:rFonts w:ascii="Verdana" w:hAnsi="Verdana"/>
          <w:sz w:val="18"/>
          <w:szCs w:val="18"/>
        </w:rPr>
        <w:t>×</w:t>
      </w:r>
      <w:r w:rsidRPr="005B4FB4">
        <w:rPr>
          <w:rFonts w:ascii="Verdana" w:hAnsi="Verdana"/>
          <w:sz w:val="18"/>
          <w:szCs w:val="18"/>
        </w:rPr>
        <w:t xml:space="preserve"> </w:t>
      </w:r>
      <w:r w:rsidR="003E3D7D">
        <w:rPr>
          <w:rFonts w:ascii="Verdana" w:hAnsi="Verdana"/>
          <w:sz w:val="18"/>
          <w:szCs w:val="18"/>
        </w:rPr>
        <w:t>(300 minuten / 60 x € 54)</w:t>
      </w:r>
      <w:r w:rsidRPr="005B4FB4">
        <w:rPr>
          <w:rFonts w:ascii="Verdana" w:hAnsi="Verdana"/>
          <w:sz w:val="18"/>
          <w:szCs w:val="18"/>
        </w:rPr>
        <w:t xml:space="preserve"> =) €</w:t>
      </w:r>
      <w:r w:rsidRPr="005B4FB4" w:rsidR="001B49D5">
        <w:rPr>
          <w:rFonts w:ascii="Verdana" w:hAnsi="Verdana"/>
          <w:sz w:val="18"/>
          <w:szCs w:val="18"/>
        </w:rPr>
        <w:t xml:space="preserve"> </w:t>
      </w:r>
      <w:r w:rsidR="003E3D7D">
        <w:rPr>
          <w:rFonts w:ascii="Verdana" w:hAnsi="Verdana"/>
          <w:sz w:val="18"/>
          <w:szCs w:val="18"/>
        </w:rPr>
        <w:t>6.750</w:t>
      </w:r>
      <w:r w:rsidRPr="005B4FB4">
        <w:rPr>
          <w:rFonts w:ascii="Verdana" w:hAnsi="Verdana"/>
          <w:sz w:val="18"/>
          <w:szCs w:val="18"/>
        </w:rPr>
        <w:t>.</w:t>
      </w:r>
    </w:p>
    <w:p w:rsidRPr="005B4FB4" w:rsidR="00810570" w:rsidP="005B4FB4" w:rsidRDefault="00810570" w14:paraId="380DF400" w14:textId="77777777">
      <w:pPr>
        <w:pStyle w:val="Geenafstand"/>
        <w:rPr>
          <w:rFonts w:ascii="Verdana" w:hAnsi="Verdana"/>
          <w:sz w:val="18"/>
          <w:szCs w:val="18"/>
        </w:rPr>
      </w:pPr>
    </w:p>
    <w:p w:rsidRPr="00810570" w:rsidR="00AF33EB" w:rsidP="00E60896" w:rsidRDefault="00810570" w14:paraId="1F95279F" w14:textId="479C7F86">
      <w:pPr>
        <w:pStyle w:val="Kop3"/>
      </w:pPr>
      <w:bookmarkStart w:name="_Toc198722644" w:id="146"/>
      <w:r>
        <w:t>8.1.</w:t>
      </w:r>
      <w:r w:rsidR="006D1DA4">
        <w:t>4</w:t>
      </w:r>
      <w:r>
        <w:t xml:space="preserve"> </w:t>
      </w:r>
      <w:r w:rsidRPr="00810570" w:rsidR="00AF33EB">
        <w:t>Toezichtlasten</w:t>
      </w:r>
      <w:bookmarkEnd w:id="146"/>
    </w:p>
    <w:p w:rsidR="00810570" w:rsidP="00810570" w:rsidRDefault="00810570" w14:paraId="0C17DEA5" w14:textId="77777777">
      <w:pPr>
        <w:pStyle w:val="Geenafstand"/>
        <w:rPr>
          <w:rFonts w:ascii="Verdana" w:hAnsi="Verdana"/>
          <w:sz w:val="18"/>
          <w:szCs w:val="18"/>
        </w:rPr>
      </w:pPr>
    </w:p>
    <w:p w:rsidRPr="00810570" w:rsidR="00AF33EB" w:rsidP="00810570" w:rsidRDefault="001B49D5" w14:paraId="381DD228" w14:textId="0410AD89">
      <w:pPr>
        <w:pStyle w:val="Geenafstand"/>
        <w:rPr>
          <w:rFonts w:ascii="Verdana" w:hAnsi="Verdana"/>
          <w:sz w:val="18"/>
          <w:szCs w:val="18"/>
        </w:rPr>
      </w:pPr>
      <w:r>
        <w:rPr>
          <w:rFonts w:ascii="Verdana" w:hAnsi="Verdana"/>
          <w:sz w:val="18"/>
          <w:szCs w:val="18"/>
        </w:rPr>
        <w:t xml:space="preserve">Op de naleving van het bepaalde bij of krachtens de Wwke </w:t>
      </w:r>
      <w:r w:rsidR="007B6A68">
        <w:rPr>
          <w:rFonts w:ascii="Verdana" w:hAnsi="Verdana"/>
          <w:sz w:val="18"/>
          <w:szCs w:val="18"/>
        </w:rPr>
        <w:t xml:space="preserve">en </w:t>
      </w:r>
      <w:r w:rsidRPr="007B6A68" w:rsidR="007B6A68">
        <w:rPr>
          <w:rFonts w:ascii="Verdana" w:hAnsi="Verdana"/>
          <w:sz w:val="18"/>
          <w:szCs w:val="18"/>
        </w:rPr>
        <w:t>het bepaalde in de op grond van artikel 13, zesde lid, CER-richtlijn vastgestelde uitvoeringshandelingen</w:t>
      </w:r>
      <w:r w:rsidRPr="007B6A68" w:rsidR="007B6A68">
        <w:rPr>
          <w:rStyle w:val="Voetnootmarkering"/>
          <w:rFonts w:ascii="Verdana" w:hAnsi="Verdana"/>
          <w:b w:val="0"/>
          <w:bCs/>
          <w:sz w:val="18"/>
          <w:szCs w:val="18"/>
        </w:rPr>
        <w:footnoteReference w:id="35"/>
      </w:r>
      <w:r w:rsidR="007B6A68">
        <w:rPr>
          <w:rFonts w:ascii="Verdana" w:hAnsi="Verdana"/>
          <w:sz w:val="18"/>
          <w:szCs w:val="18"/>
        </w:rPr>
        <w:t xml:space="preserve"> </w:t>
      </w:r>
      <w:r>
        <w:rPr>
          <w:rFonts w:ascii="Verdana" w:hAnsi="Verdana"/>
          <w:sz w:val="18"/>
          <w:szCs w:val="18"/>
        </w:rPr>
        <w:t>wordt toegezien door de</w:t>
      </w:r>
      <w:r w:rsidRPr="00810570" w:rsidR="00AF33EB">
        <w:rPr>
          <w:rFonts w:ascii="Verdana" w:hAnsi="Verdana"/>
          <w:sz w:val="18"/>
          <w:szCs w:val="18"/>
        </w:rPr>
        <w:t xml:space="preserve"> toezichthoudende </w:t>
      </w:r>
      <w:r w:rsidRPr="00810570" w:rsidR="0049500D">
        <w:rPr>
          <w:rFonts w:ascii="Verdana" w:hAnsi="Verdana"/>
          <w:sz w:val="18"/>
          <w:szCs w:val="18"/>
        </w:rPr>
        <w:t>instantie</w:t>
      </w:r>
      <w:r w:rsidRPr="00810570" w:rsidR="00AF33EB">
        <w:rPr>
          <w:rFonts w:ascii="Verdana" w:hAnsi="Verdana"/>
          <w:sz w:val="18"/>
          <w:szCs w:val="18"/>
        </w:rPr>
        <w:t xml:space="preserve">. Dit levert regeldruk op in de vorm van toezichtlasten. </w:t>
      </w:r>
    </w:p>
    <w:p w:rsidR="0021383E" w:rsidP="00810570" w:rsidRDefault="0021383E" w14:paraId="224B20CD" w14:textId="29F206E2">
      <w:pPr>
        <w:pStyle w:val="Geenafstand"/>
        <w:rPr>
          <w:rFonts w:ascii="Verdana" w:hAnsi="Verdana"/>
          <w:sz w:val="18"/>
          <w:szCs w:val="18"/>
        </w:rPr>
      </w:pPr>
    </w:p>
    <w:p w:rsidR="00765AC7" w:rsidP="00810570" w:rsidRDefault="00054AF0" w14:paraId="33DC0D59" w14:textId="5D0C06D5">
      <w:pPr>
        <w:pStyle w:val="Geenafstand"/>
        <w:rPr>
          <w:rFonts w:ascii="Verdana" w:hAnsi="Verdana"/>
          <w:sz w:val="18"/>
          <w:szCs w:val="18"/>
        </w:rPr>
      </w:pPr>
      <w:bookmarkStart w:name="_Hlk176785481" w:id="147"/>
      <w:r>
        <w:rPr>
          <w:rFonts w:ascii="Verdana" w:hAnsi="Verdana"/>
          <w:sz w:val="18"/>
          <w:szCs w:val="18"/>
        </w:rPr>
        <w:t xml:space="preserve">Om een indicatie </w:t>
      </w:r>
      <w:r w:rsidR="00F779B6">
        <w:rPr>
          <w:rFonts w:ascii="Verdana" w:hAnsi="Verdana"/>
          <w:sz w:val="18"/>
          <w:szCs w:val="18"/>
        </w:rPr>
        <w:t xml:space="preserve">te schetsen </w:t>
      </w:r>
      <w:r>
        <w:rPr>
          <w:rFonts w:ascii="Verdana" w:hAnsi="Verdana"/>
          <w:sz w:val="18"/>
          <w:szCs w:val="18"/>
        </w:rPr>
        <w:t>van mogelijke toezichtslasten wordt hier</w:t>
      </w:r>
      <w:r w:rsidR="001F3731">
        <w:rPr>
          <w:rFonts w:ascii="Verdana" w:hAnsi="Verdana"/>
          <w:sz w:val="18"/>
          <w:szCs w:val="18"/>
        </w:rPr>
        <w:t>onder</w:t>
      </w:r>
      <w:r>
        <w:rPr>
          <w:rFonts w:ascii="Verdana" w:hAnsi="Verdana"/>
          <w:sz w:val="18"/>
          <w:szCs w:val="18"/>
        </w:rPr>
        <w:t xml:space="preserve"> een </w:t>
      </w:r>
      <w:r w:rsidR="001F3731">
        <w:rPr>
          <w:rFonts w:ascii="Verdana" w:hAnsi="Verdana"/>
          <w:sz w:val="18"/>
          <w:szCs w:val="18"/>
        </w:rPr>
        <w:t>aannemelijke</w:t>
      </w:r>
      <w:r>
        <w:rPr>
          <w:rFonts w:ascii="Verdana" w:hAnsi="Verdana"/>
          <w:sz w:val="18"/>
          <w:szCs w:val="18"/>
        </w:rPr>
        <w:t xml:space="preserve"> minimumvariant uitgewerkt. </w:t>
      </w:r>
      <w:r w:rsidR="00275DD5">
        <w:rPr>
          <w:rFonts w:ascii="Verdana" w:hAnsi="Verdana"/>
          <w:sz w:val="18"/>
          <w:szCs w:val="18"/>
        </w:rPr>
        <w:t xml:space="preserve">Een </w:t>
      </w:r>
      <w:r>
        <w:rPr>
          <w:rFonts w:ascii="Verdana" w:hAnsi="Verdana"/>
          <w:sz w:val="18"/>
          <w:szCs w:val="18"/>
        </w:rPr>
        <w:t xml:space="preserve">reguliere </w:t>
      </w:r>
      <w:r w:rsidR="00275DD5">
        <w:rPr>
          <w:rFonts w:ascii="Verdana" w:hAnsi="Verdana"/>
          <w:sz w:val="18"/>
          <w:szCs w:val="18"/>
        </w:rPr>
        <w:t xml:space="preserve">audit zal ten minste eens in de vier jaar uitgevoerd worden. </w:t>
      </w:r>
      <w:r w:rsidR="005A67A9">
        <w:rPr>
          <w:rFonts w:ascii="Verdana" w:hAnsi="Verdana"/>
          <w:sz w:val="18"/>
          <w:szCs w:val="18"/>
        </w:rPr>
        <w:t xml:space="preserve">Bij deze berekeningen wordt gebruikgemaakt van de standaard tijdsbestedingen en uurtarieven uit het Handboek Meting Regeldrukkosten (versie 2023). </w:t>
      </w:r>
      <w:r w:rsidR="00765AC7">
        <w:rPr>
          <w:rFonts w:ascii="Verdana" w:hAnsi="Verdana"/>
          <w:sz w:val="18"/>
          <w:szCs w:val="18"/>
        </w:rPr>
        <w:t xml:space="preserve">In </w:t>
      </w:r>
      <w:r>
        <w:rPr>
          <w:rFonts w:ascii="Verdana" w:hAnsi="Verdana"/>
          <w:sz w:val="18"/>
          <w:szCs w:val="18"/>
        </w:rPr>
        <w:t xml:space="preserve">dit geval kan </w:t>
      </w:r>
      <w:r w:rsidR="00275DD5">
        <w:rPr>
          <w:rFonts w:ascii="Verdana" w:hAnsi="Verdana"/>
          <w:sz w:val="18"/>
          <w:szCs w:val="18"/>
        </w:rPr>
        <w:t>uitgegaan worden van</w:t>
      </w:r>
      <w:r w:rsidRPr="00F65E2E" w:rsidR="00275DD5">
        <w:rPr>
          <w:rFonts w:ascii="Verdana" w:hAnsi="Verdana"/>
          <w:sz w:val="18"/>
          <w:szCs w:val="18"/>
        </w:rPr>
        <w:t xml:space="preserve"> een gemiddelde audit van complex moeilijkheidsniveau door een </w:t>
      </w:r>
      <w:r w:rsidR="00E031DE">
        <w:rPr>
          <w:rFonts w:ascii="Verdana" w:hAnsi="Verdana"/>
          <w:sz w:val="18"/>
          <w:szCs w:val="18"/>
        </w:rPr>
        <w:t>toezichthoudende instantie</w:t>
      </w:r>
      <w:r w:rsidR="004011EF">
        <w:rPr>
          <w:rFonts w:ascii="Verdana" w:hAnsi="Verdana"/>
          <w:sz w:val="18"/>
          <w:szCs w:val="18"/>
        </w:rPr>
        <w:t>. H</w:t>
      </w:r>
      <w:r w:rsidR="00275DD5">
        <w:rPr>
          <w:rFonts w:ascii="Verdana" w:hAnsi="Verdana"/>
          <w:sz w:val="18"/>
          <w:szCs w:val="18"/>
        </w:rPr>
        <w:t>iervoor</w:t>
      </w:r>
      <w:r w:rsidRPr="00F65E2E" w:rsidR="00275DD5">
        <w:rPr>
          <w:rFonts w:ascii="Verdana" w:hAnsi="Verdana"/>
          <w:sz w:val="18"/>
          <w:szCs w:val="18"/>
        </w:rPr>
        <w:t xml:space="preserve"> wordt </w:t>
      </w:r>
      <w:r w:rsidR="00275DD5">
        <w:rPr>
          <w:rFonts w:ascii="Verdana" w:hAnsi="Verdana"/>
          <w:sz w:val="18"/>
          <w:szCs w:val="18"/>
        </w:rPr>
        <w:t xml:space="preserve">standaard </w:t>
      </w:r>
      <w:r w:rsidRPr="00F65E2E" w:rsidR="00275DD5">
        <w:rPr>
          <w:rFonts w:ascii="Verdana" w:hAnsi="Verdana"/>
          <w:sz w:val="18"/>
          <w:szCs w:val="18"/>
        </w:rPr>
        <w:t>540 minuten gerekend.</w:t>
      </w:r>
      <w:r w:rsidR="00275DD5">
        <w:rPr>
          <w:rFonts w:ascii="Verdana" w:hAnsi="Verdana"/>
          <w:sz w:val="18"/>
          <w:szCs w:val="18"/>
        </w:rPr>
        <w:t xml:space="preserve"> Uitgaande van een uurtarief van € 54 komt dit uit op een minimale toezichtlast van </w:t>
      </w:r>
      <w:r w:rsidRPr="00F65E2E" w:rsidR="00275DD5">
        <w:rPr>
          <w:rFonts w:ascii="Verdana" w:hAnsi="Verdana"/>
          <w:sz w:val="18"/>
          <w:szCs w:val="18"/>
        </w:rPr>
        <w:t xml:space="preserve">(€ </w:t>
      </w:r>
      <w:r w:rsidR="00275DD5">
        <w:rPr>
          <w:rFonts w:ascii="Verdana" w:hAnsi="Verdana"/>
          <w:sz w:val="18"/>
          <w:szCs w:val="18"/>
        </w:rPr>
        <w:t>54</w:t>
      </w:r>
      <w:r w:rsidRPr="00F65E2E" w:rsidR="00275DD5">
        <w:rPr>
          <w:rFonts w:ascii="Verdana" w:hAnsi="Verdana"/>
          <w:sz w:val="18"/>
          <w:szCs w:val="18"/>
        </w:rPr>
        <w:t xml:space="preserve"> </w:t>
      </w:r>
      <w:r w:rsidR="005B4FB4">
        <w:rPr>
          <w:rFonts w:ascii="Verdana" w:hAnsi="Verdana"/>
          <w:sz w:val="18"/>
          <w:szCs w:val="18"/>
        </w:rPr>
        <w:t>×</w:t>
      </w:r>
      <w:r w:rsidR="00275DD5">
        <w:rPr>
          <w:rFonts w:ascii="Verdana" w:hAnsi="Verdana"/>
          <w:sz w:val="18"/>
          <w:szCs w:val="18"/>
        </w:rPr>
        <w:t xml:space="preserve"> (540 min</w:t>
      </w:r>
      <w:r w:rsidR="005B4FB4">
        <w:rPr>
          <w:rFonts w:ascii="Verdana" w:hAnsi="Verdana"/>
          <w:sz w:val="18"/>
          <w:szCs w:val="18"/>
        </w:rPr>
        <w:t>uten</w:t>
      </w:r>
      <w:r w:rsidR="00275DD5">
        <w:rPr>
          <w:rFonts w:ascii="Verdana" w:hAnsi="Verdana"/>
          <w:sz w:val="18"/>
          <w:szCs w:val="18"/>
        </w:rPr>
        <w:t xml:space="preserve"> / 60) = )</w:t>
      </w:r>
      <w:r w:rsidRPr="00F65E2E" w:rsidR="00275DD5">
        <w:rPr>
          <w:rFonts w:ascii="Verdana" w:hAnsi="Verdana"/>
          <w:sz w:val="18"/>
          <w:szCs w:val="18"/>
        </w:rPr>
        <w:t xml:space="preserve"> €</w:t>
      </w:r>
      <w:r w:rsidR="00275DD5">
        <w:rPr>
          <w:rFonts w:ascii="Verdana" w:hAnsi="Verdana"/>
          <w:sz w:val="18"/>
          <w:szCs w:val="18"/>
        </w:rPr>
        <w:t xml:space="preserve"> 486</w:t>
      </w:r>
      <w:r w:rsidR="00E12881">
        <w:rPr>
          <w:rFonts w:ascii="Verdana" w:hAnsi="Verdana"/>
          <w:sz w:val="18"/>
          <w:szCs w:val="18"/>
        </w:rPr>
        <w:t>,-</w:t>
      </w:r>
      <w:r w:rsidR="00D7405E">
        <w:rPr>
          <w:rFonts w:ascii="Verdana" w:hAnsi="Verdana"/>
          <w:sz w:val="18"/>
          <w:szCs w:val="18"/>
        </w:rPr>
        <w:t xml:space="preserve"> per vier jaar per </w:t>
      </w:r>
      <w:r w:rsidR="00844B6E">
        <w:rPr>
          <w:rFonts w:ascii="Verdana" w:hAnsi="Verdana"/>
          <w:sz w:val="18"/>
          <w:szCs w:val="18"/>
        </w:rPr>
        <w:t xml:space="preserve">kritieke </w:t>
      </w:r>
      <w:r w:rsidR="00D7405E">
        <w:rPr>
          <w:rFonts w:ascii="Verdana" w:hAnsi="Verdana"/>
          <w:sz w:val="18"/>
          <w:szCs w:val="18"/>
        </w:rPr>
        <w:t>entiteit. Uitgaande van een inspectiecyclus van vier jaar (125 entiteiten per jaar) zou dit jaarlijks op een totaal van € 60.750</w:t>
      </w:r>
      <w:r w:rsidR="005B4FB4">
        <w:rPr>
          <w:rFonts w:ascii="Verdana" w:hAnsi="Verdana"/>
          <w:sz w:val="18"/>
          <w:szCs w:val="18"/>
        </w:rPr>
        <w:t>,-</w:t>
      </w:r>
      <w:r w:rsidR="00D7405E">
        <w:rPr>
          <w:rFonts w:ascii="Verdana" w:hAnsi="Verdana"/>
          <w:sz w:val="18"/>
          <w:szCs w:val="18"/>
        </w:rPr>
        <w:t xml:space="preserve"> uitkomen.</w:t>
      </w:r>
      <w:r w:rsidR="00FC775B">
        <w:rPr>
          <w:rFonts w:ascii="Verdana" w:hAnsi="Verdana"/>
          <w:sz w:val="18"/>
          <w:szCs w:val="18"/>
        </w:rPr>
        <w:t xml:space="preserve"> Als </w:t>
      </w:r>
      <w:r w:rsidR="00844B6E">
        <w:rPr>
          <w:rFonts w:ascii="Verdana" w:hAnsi="Verdana"/>
          <w:sz w:val="18"/>
          <w:szCs w:val="18"/>
        </w:rPr>
        <w:t xml:space="preserve">kritieke </w:t>
      </w:r>
      <w:r w:rsidR="00FC775B">
        <w:rPr>
          <w:rFonts w:ascii="Verdana" w:hAnsi="Verdana"/>
          <w:sz w:val="18"/>
          <w:szCs w:val="18"/>
        </w:rPr>
        <w:t>entiteiten reeds passende weerbaarheidsmaatregelen hebben genomen zal dit het meest voorkomende scenario zijn.</w:t>
      </w:r>
    </w:p>
    <w:bookmarkEnd w:id="147"/>
    <w:p w:rsidR="00AF33EB" w:rsidP="00810570" w:rsidRDefault="00AF33EB" w14:paraId="6B1428BD" w14:textId="362D16A3">
      <w:pPr>
        <w:pStyle w:val="Geenafstand"/>
        <w:rPr>
          <w:rFonts w:ascii="Verdana" w:hAnsi="Verdana"/>
          <w:sz w:val="18"/>
          <w:szCs w:val="18"/>
        </w:rPr>
      </w:pPr>
    </w:p>
    <w:p w:rsidR="001F3731" w:rsidP="00810570" w:rsidRDefault="001F3731" w14:paraId="3932BB97" w14:textId="7E137366">
      <w:pPr>
        <w:pStyle w:val="Geenafstand"/>
        <w:rPr>
          <w:rFonts w:ascii="Verdana" w:hAnsi="Verdana"/>
          <w:sz w:val="18"/>
          <w:szCs w:val="18"/>
        </w:rPr>
      </w:pPr>
      <w:r w:rsidRPr="001F3731">
        <w:rPr>
          <w:rFonts w:ascii="Verdana" w:hAnsi="Verdana"/>
          <w:sz w:val="18"/>
          <w:szCs w:val="18"/>
        </w:rPr>
        <w:t xml:space="preserve">Ook kan er extra informatie opgevraagd worden door de </w:t>
      </w:r>
      <w:r w:rsidR="00E031DE">
        <w:rPr>
          <w:rFonts w:ascii="Verdana" w:hAnsi="Verdana"/>
          <w:sz w:val="18"/>
          <w:szCs w:val="18"/>
        </w:rPr>
        <w:t>toezichthoudende instantie</w:t>
      </w:r>
      <w:r w:rsidRPr="001F3731" w:rsidR="00E031DE">
        <w:rPr>
          <w:rFonts w:ascii="Verdana" w:hAnsi="Verdana"/>
          <w:sz w:val="18"/>
          <w:szCs w:val="18"/>
        </w:rPr>
        <w:t xml:space="preserve"> </w:t>
      </w:r>
      <w:r w:rsidRPr="001F3731">
        <w:rPr>
          <w:rFonts w:ascii="Verdana" w:hAnsi="Verdana"/>
          <w:sz w:val="18"/>
          <w:szCs w:val="18"/>
        </w:rPr>
        <w:t xml:space="preserve">als bewijs van uitvoering van beveiligingsbeleid. Hiervoor wordt 120 minuten gerekend. </w:t>
      </w:r>
      <w:r w:rsidR="001562D5">
        <w:rPr>
          <w:rFonts w:ascii="Verdana" w:hAnsi="Verdana"/>
          <w:sz w:val="18"/>
          <w:szCs w:val="18"/>
        </w:rPr>
        <w:t xml:space="preserve">Ook kan er van een entiteit gevraagd worden om naar aanleiding van een inspectie aanpassingen te doen. Hiervoor wordt standaard 480 minuten gerekend. </w:t>
      </w:r>
      <w:r w:rsidRPr="001F3731">
        <w:rPr>
          <w:rFonts w:ascii="Verdana" w:hAnsi="Verdana"/>
          <w:sz w:val="18"/>
          <w:szCs w:val="18"/>
        </w:rPr>
        <w:t xml:space="preserve">Uitgaande van een uurtarief van € 54 komt dit uit op een mogelijke </w:t>
      </w:r>
      <w:proofErr w:type="spellStart"/>
      <w:r w:rsidRPr="001F3731">
        <w:rPr>
          <w:rFonts w:ascii="Verdana" w:hAnsi="Verdana"/>
          <w:sz w:val="18"/>
          <w:szCs w:val="18"/>
        </w:rPr>
        <w:t>toezichtslast</w:t>
      </w:r>
      <w:proofErr w:type="spellEnd"/>
      <w:r w:rsidRPr="001F3731">
        <w:rPr>
          <w:rFonts w:ascii="Verdana" w:hAnsi="Verdana"/>
          <w:sz w:val="18"/>
          <w:szCs w:val="18"/>
        </w:rPr>
        <w:t xml:space="preserve"> van (€ 54 </w:t>
      </w:r>
      <w:r w:rsidR="00E12881">
        <w:rPr>
          <w:rFonts w:ascii="Verdana" w:hAnsi="Verdana"/>
          <w:sz w:val="18"/>
          <w:szCs w:val="18"/>
        </w:rPr>
        <w:t>×</w:t>
      </w:r>
      <w:r w:rsidRPr="001F3731">
        <w:rPr>
          <w:rFonts w:ascii="Verdana" w:hAnsi="Verdana"/>
          <w:sz w:val="18"/>
          <w:szCs w:val="18"/>
        </w:rPr>
        <w:t xml:space="preserve"> (</w:t>
      </w:r>
      <w:r w:rsidR="005D35D1">
        <w:rPr>
          <w:rFonts w:ascii="Verdana" w:hAnsi="Verdana"/>
          <w:sz w:val="18"/>
          <w:szCs w:val="18"/>
        </w:rPr>
        <w:t>(</w:t>
      </w:r>
      <w:r w:rsidRPr="001F3731">
        <w:rPr>
          <w:rFonts w:ascii="Verdana" w:hAnsi="Verdana"/>
          <w:sz w:val="18"/>
          <w:szCs w:val="18"/>
        </w:rPr>
        <w:t>540 + 12</w:t>
      </w:r>
      <w:r w:rsidR="00EC46D5">
        <w:rPr>
          <w:rFonts w:ascii="Verdana" w:hAnsi="Verdana"/>
          <w:sz w:val="18"/>
          <w:szCs w:val="18"/>
        </w:rPr>
        <w:t>0</w:t>
      </w:r>
      <w:r w:rsidRPr="001F3731">
        <w:rPr>
          <w:rFonts w:ascii="Verdana" w:hAnsi="Verdana"/>
          <w:sz w:val="18"/>
          <w:szCs w:val="18"/>
        </w:rPr>
        <w:t xml:space="preserve"> </w:t>
      </w:r>
      <w:r w:rsidR="001562D5">
        <w:rPr>
          <w:rFonts w:ascii="Verdana" w:hAnsi="Verdana"/>
          <w:sz w:val="18"/>
          <w:szCs w:val="18"/>
        </w:rPr>
        <w:t>+ 480 min</w:t>
      </w:r>
      <w:r w:rsidR="005D35D1">
        <w:rPr>
          <w:rFonts w:ascii="Verdana" w:hAnsi="Verdana"/>
          <w:sz w:val="18"/>
          <w:szCs w:val="18"/>
        </w:rPr>
        <w:t>uten)</w:t>
      </w:r>
      <w:r w:rsidR="001562D5">
        <w:rPr>
          <w:rFonts w:ascii="Verdana" w:hAnsi="Verdana"/>
          <w:sz w:val="18"/>
          <w:szCs w:val="18"/>
        </w:rPr>
        <w:t xml:space="preserve"> </w:t>
      </w:r>
      <w:r w:rsidRPr="001F3731">
        <w:rPr>
          <w:rFonts w:ascii="Verdana" w:hAnsi="Verdana"/>
          <w:sz w:val="18"/>
          <w:szCs w:val="18"/>
        </w:rPr>
        <w:t xml:space="preserve">/ 60) = ) € </w:t>
      </w:r>
      <w:r w:rsidR="001562D5">
        <w:rPr>
          <w:rFonts w:ascii="Verdana" w:hAnsi="Verdana"/>
          <w:sz w:val="18"/>
          <w:szCs w:val="18"/>
        </w:rPr>
        <w:t>1.026</w:t>
      </w:r>
      <w:r w:rsidR="001E02E1">
        <w:rPr>
          <w:rFonts w:ascii="Verdana" w:hAnsi="Verdana"/>
          <w:sz w:val="18"/>
          <w:szCs w:val="18"/>
        </w:rPr>
        <w:t>,-</w:t>
      </w:r>
      <w:r w:rsidRPr="001F3731">
        <w:rPr>
          <w:rFonts w:ascii="Verdana" w:hAnsi="Verdana"/>
          <w:sz w:val="18"/>
          <w:szCs w:val="18"/>
        </w:rPr>
        <w:t xml:space="preserve"> per entiteit.</w:t>
      </w:r>
    </w:p>
    <w:p w:rsidR="001562D5" w:rsidP="00810570" w:rsidRDefault="001562D5" w14:paraId="26E8147A" w14:textId="77777777">
      <w:pPr>
        <w:pStyle w:val="Geenafstand"/>
        <w:rPr>
          <w:rFonts w:ascii="Verdana" w:hAnsi="Verdana"/>
          <w:sz w:val="18"/>
          <w:szCs w:val="18"/>
        </w:rPr>
      </w:pPr>
    </w:p>
    <w:p w:rsidR="00E61B1C" w:rsidP="001F3731" w:rsidRDefault="001F3731" w14:paraId="78FE077A" w14:textId="4D512672">
      <w:pPr>
        <w:pStyle w:val="Geenafstand"/>
        <w:rPr>
          <w:rFonts w:ascii="Verdana" w:hAnsi="Verdana"/>
          <w:sz w:val="18"/>
          <w:szCs w:val="18"/>
        </w:rPr>
      </w:pPr>
      <w:r>
        <w:rPr>
          <w:rFonts w:ascii="Verdana" w:hAnsi="Verdana"/>
          <w:sz w:val="18"/>
          <w:szCs w:val="18"/>
        </w:rPr>
        <w:t xml:space="preserve">De </w:t>
      </w:r>
      <w:r w:rsidR="00E031DE">
        <w:rPr>
          <w:rFonts w:ascii="Verdana" w:hAnsi="Verdana"/>
          <w:sz w:val="18"/>
          <w:szCs w:val="18"/>
        </w:rPr>
        <w:t>toezichthoudende instantie</w:t>
      </w:r>
      <w:r w:rsidRPr="00810570" w:rsidR="00E031DE">
        <w:rPr>
          <w:rFonts w:ascii="Verdana" w:hAnsi="Verdana"/>
          <w:sz w:val="18"/>
          <w:szCs w:val="18"/>
        </w:rPr>
        <w:t xml:space="preserve"> </w:t>
      </w:r>
      <w:r w:rsidRPr="00810570">
        <w:rPr>
          <w:rFonts w:ascii="Verdana" w:hAnsi="Verdana"/>
          <w:sz w:val="18"/>
          <w:szCs w:val="18"/>
        </w:rPr>
        <w:t xml:space="preserve">kan </w:t>
      </w:r>
      <w:r>
        <w:rPr>
          <w:rFonts w:ascii="Verdana" w:hAnsi="Verdana"/>
          <w:sz w:val="18"/>
          <w:szCs w:val="18"/>
        </w:rPr>
        <w:t xml:space="preserve">een kritieke entiteit daarnaast </w:t>
      </w:r>
      <w:r w:rsidRPr="00810570">
        <w:rPr>
          <w:rFonts w:ascii="Verdana" w:hAnsi="Verdana"/>
          <w:sz w:val="18"/>
          <w:szCs w:val="18"/>
        </w:rPr>
        <w:t xml:space="preserve">verplichten </w:t>
      </w:r>
      <w:r>
        <w:rPr>
          <w:rFonts w:ascii="Verdana" w:hAnsi="Verdana"/>
          <w:sz w:val="18"/>
          <w:szCs w:val="18"/>
        </w:rPr>
        <w:t xml:space="preserve">om </w:t>
      </w:r>
      <w:r w:rsidRPr="00810570">
        <w:rPr>
          <w:rFonts w:ascii="Verdana" w:hAnsi="Verdana"/>
          <w:sz w:val="18"/>
          <w:szCs w:val="18"/>
        </w:rPr>
        <w:t xml:space="preserve">een audit uit te voeren door een onafhankelijke deskundige, op basis van risicobeoordelingen of andere </w:t>
      </w:r>
      <w:proofErr w:type="spellStart"/>
      <w:r w:rsidRPr="00810570">
        <w:rPr>
          <w:rFonts w:ascii="Verdana" w:hAnsi="Verdana"/>
          <w:sz w:val="18"/>
          <w:szCs w:val="18"/>
        </w:rPr>
        <w:t>risicogerelateerde</w:t>
      </w:r>
      <w:proofErr w:type="spellEnd"/>
      <w:r w:rsidRPr="00810570">
        <w:rPr>
          <w:rFonts w:ascii="Verdana" w:hAnsi="Verdana"/>
          <w:sz w:val="18"/>
          <w:szCs w:val="18"/>
        </w:rPr>
        <w:t xml:space="preserve"> informatie</w:t>
      </w:r>
      <w:r>
        <w:rPr>
          <w:rFonts w:ascii="Verdana" w:hAnsi="Verdana"/>
          <w:sz w:val="18"/>
          <w:szCs w:val="18"/>
        </w:rPr>
        <w:t xml:space="preserve">, om </w:t>
      </w:r>
      <w:r w:rsidRPr="00FF46E3">
        <w:rPr>
          <w:rFonts w:ascii="Verdana" w:hAnsi="Verdana"/>
          <w:sz w:val="18"/>
          <w:szCs w:val="18"/>
        </w:rPr>
        <w:t xml:space="preserve">inzicht te krijgen in de effectiviteit van genomen beheersmaatregelen. </w:t>
      </w:r>
      <w:r>
        <w:rPr>
          <w:rFonts w:ascii="Verdana" w:hAnsi="Verdana"/>
          <w:sz w:val="18"/>
          <w:szCs w:val="18"/>
        </w:rPr>
        <w:t xml:space="preserve">In dit geval </w:t>
      </w:r>
      <w:r w:rsidR="00E61B1C">
        <w:rPr>
          <w:rFonts w:ascii="Verdana" w:hAnsi="Verdana"/>
          <w:sz w:val="18"/>
          <w:szCs w:val="18"/>
        </w:rPr>
        <w:t>staat het een kritieke entiteit vrij om zelf de auditor te selecteren. Het is daarom niet op voorhand mogelijk om een inschatting van de toezichtslasten op dit aspect te maken, dit is onder andere sterk afhankelijk van de sector waarin de kritieke entiteit opereert en de scope van de audit.</w:t>
      </w:r>
    </w:p>
    <w:p w:rsidR="00F61C92" w:rsidP="001F3731" w:rsidRDefault="00F61C92" w14:paraId="563EC931" w14:textId="77777777">
      <w:pPr>
        <w:pStyle w:val="Geenafstand"/>
        <w:rPr>
          <w:rFonts w:ascii="Verdana" w:hAnsi="Verdana"/>
          <w:sz w:val="18"/>
          <w:szCs w:val="18"/>
        </w:rPr>
      </w:pPr>
    </w:p>
    <w:p w:rsidRPr="00810570" w:rsidR="00AF33EB" w:rsidP="00E60896" w:rsidRDefault="00020516" w14:paraId="6345D53E" w14:textId="0EC07874">
      <w:pPr>
        <w:pStyle w:val="Kop3"/>
      </w:pPr>
      <w:bookmarkStart w:name="_Toc198722645" w:id="148"/>
      <w:r>
        <w:t>8.1.</w:t>
      </w:r>
      <w:r w:rsidR="006D1DA4">
        <w:t>5</w:t>
      </w:r>
      <w:r>
        <w:t xml:space="preserve"> </w:t>
      </w:r>
      <w:r w:rsidRPr="00810570" w:rsidR="00AF33EB">
        <w:t>Eenmalige kennisnamekosten</w:t>
      </w:r>
      <w:bookmarkEnd w:id="148"/>
    </w:p>
    <w:p w:rsidR="00810570" w:rsidP="00810570" w:rsidRDefault="00810570" w14:paraId="3BC497DD" w14:textId="77777777">
      <w:pPr>
        <w:pStyle w:val="Geenafstand"/>
        <w:rPr>
          <w:rFonts w:ascii="Verdana" w:hAnsi="Verdana"/>
          <w:sz w:val="18"/>
          <w:szCs w:val="18"/>
        </w:rPr>
      </w:pPr>
    </w:p>
    <w:p w:rsidRPr="00045F9D" w:rsidR="00AF33EB" w:rsidP="00810570" w:rsidRDefault="00393E3B" w14:paraId="0912A0A4" w14:textId="53E94468">
      <w:pPr>
        <w:pStyle w:val="Geenafstand"/>
        <w:rPr>
          <w:rFonts w:ascii="Verdana" w:hAnsi="Verdana"/>
          <w:sz w:val="18"/>
          <w:szCs w:val="18"/>
        </w:rPr>
      </w:pPr>
      <w:r>
        <w:rPr>
          <w:rFonts w:ascii="Verdana" w:hAnsi="Verdana"/>
          <w:sz w:val="18"/>
          <w:szCs w:val="18"/>
        </w:rPr>
        <w:t xml:space="preserve">Alle </w:t>
      </w:r>
      <w:r w:rsidR="00ED4B66">
        <w:rPr>
          <w:rFonts w:ascii="Verdana" w:hAnsi="Verdana"/>
          <w:sz w:val="18"/>
          <w:szCs w:val="18"/>
        </w:rPr>
        <w:t xml:space="preserve">kritieke </w:t>
      </w:r>
      <w:r>
        <w:rPr>
          <w:rFonts w:ascii="Verdana" w:hAnsi="Verdana"/>
          <w:sz w:val="18"/>
          <w:szCs w:val="18"/>
        </w:rPr>
        <w:t>e</w:t>
      </w:r>
      <w:r w:rsidRPr="00810570" w:rsidR="00AF33EB">
        <w:rPr>
          <w:rFonts w:ascii="Verdana" w:hAnsi="Verdana"/>
          <w:sz w:val="18"/>
          <w:szCs w:val="18"/>
        </w:rPr>
        <w:t xml:space="preserve">ntiteiten zullen eenmalig tijd </w:t>
      </w:r>
      <w:r w:rsidR="00ED4B66">
        <w:rPr>
          <w:rFonts w:ascii="Verdana" w:hAnsi="Verdana"/>
          <w:sz w:val="18"/>
          <w:szCs w:val="18"/>
        </w:rPr>
        <w:t xml:space="preserve">moeten </w:t>
      </w:r>
      <w:r w:rsidRPr="00810570" w:rsidR="00AF33EB">
        <w:rPr>
          <w:rFonts w:ascii="Verdana" w:hAnsi="Verdana"/>
          <w:sz w:val="18"/>
          <w:szCs w:val="18"/>
        </w:rPr>
        <w:t xml:space="preserve">besteden aan het verdiepen in en kennisnemen van de </w:t>
      </w:r>
      <w:r w:rsidR="00444AE9">
        <w:rPr>
          <w:rFonts w:ascii="Verdana" w:hAnsi="Verdana"/>
          <w:sz w:val="18"/>
          <w:szCs w:val="18"/>
        </w:rPr>
        <w:t>Wwke</w:t>
      </w:r>
      <w:r w:rsidRPr="00810570" w:rsidR="00AF33EB">
        <w:rPr>
          <w:rFonts w:ascii="Verdana" w:hAnsi="Verdana"/>
          <w:sz w:val="18"/>
          <w:szCs w:val="18"/>
        </w:rPr>
        <w:t xml:space="preserve">. Entiteiten zullen hier naar schatting 16 uur (2 werkdagen) voor nodig hebben. </w:t>
      </w:r>
      <w:bookmarkStart w:name="_Hlk175930196" w:id="149"/>
      <w:bookmarkStart w:name="_Hlk175929945" w:id="150"/>
      <w:r w:rsidRPr="00810570" w:rsidR="00AF33EB">
        <w:rPr>
          <w:rFonts w:ascii="Verdana" w:hAnsi="Verdana"/>
          <w:sz w:val="18"/>
          <w:szCs w:val="18"/>
        </w:rPr>
        <w:t>Uitgaande van een uurtarief van €</w:t>
      </w:r>
      <w:r w:rsidR="001B49D5">
        <w:rPr>
          <w:rFonts w:ascii="Verdana" w:hAnsi="Verdana"/>
          <w:sz w:val="18"/>
          <w:szCs w:val="18"/>
        </w:rPr>
        <w:t xml:space="preserve"> </w:t>
      </w:r>
      <w:r w:rsidR="00E61B1C">
        <w:rPr>
          <w:rFonts w:ascii="Verdana" w:hAnsi="Verdana"/>
          <w:sz w:val="18"/>
          <w:szCs w:val="18"/>
        </w:rPr>
        <w:t>54</w:t>
      </w:r>
      <w:r w:rsidRPr="00810570" w:rsidR="00AF33EB">
        <w:rPr>
          <w:rFonts w:ascii="Verdana" w:hAnsi="Verdana"/>
          <w:sz w:val="18"/>
          <w:szCs w:val="18"/>
        </w:rPr>
        <w:t xml:space="preserve"> komt dit uit op (16 </w:t>
      </w:r>
      <w:r w:rsidR="00ED4B66">
        <w:rPr>
          <w:rFonts w:ascii="Verdana" w:hAnsi="Verdana"/>
          <w:sz w:val="18"/>
          <w:szCs w:val="18"/>
        </w:rPr>
        <w:t>×</w:t>
      </w:r>
      <w:r w:rsidRPr="00810570" w:rsidR="00AF33EB">
        <w:rPr>
          <w:rFonts w:ascii="Verdana" w:hAnsi="Verdana"/>
          <w:sz w:val="18"/>
          <w:szCs w:val="18"/>
        </w:rPr>
        <w:t xml:space="preserve"> €</w:t>
      </w:r>
      <w:r w:rsidR="0084496B">
        <w:rPr>
          <w:rFonts w:ascii="Verdana" w:hAnsi="Verdana"/>
          <w:sz w:val="18"/>
          <w:szCs w:val="18"/>
        </w:rPr>
        <w:t xml:space="preserve"> </w:t>
      </w:r>
      <w:r w:rsidR="00765AC7">
        <w:rPr>
          <w:rFonts w:ascii="Verdana" w:hAnsi="Verdana"/>
          <w:sz w:val="18"/>
          <w:szCs w:val="18"/>
        </w:rPr>
        <w:t>54</w:t>
      </w:r>
      <w:r w:rsidRPr="00045F9D" w:rsidR="00AF33EB">
        <w:rPr>
          <w:rFonts w:ascii="Verdana" w:hAnsi="Verdana"/>
          <w:sz w:val="18"/>
          <w:szCs w:val="18"/>
        </w:rPr>
        <w:t xml:space="preserve"> =) €</w:t>
      </w:r>
      <w:r w:rsidR="0084496B">
        <w:rPr>
          <w:rFonts w:ascii="Verdana" w:hAnsi="Verdana"/>
          <w:sz w:val="18"/>
          <w:szCs w:val="18"/>
        </w:rPr>
        <w:t xml:space="preserve"> </w:t>
      </w:r>
      <w:r w:rsidR="00ED4B66">
        <w:rPr>
          <w:rFonts w:ascii="Verdana" w:hAnsi="Verdana"/>
          <w:sz w:val="18"/>
          <w:szCs w:val="18"/>
        </w:rPr>
        <w:t>864,-</w:t>
      </w:r>
      <w:r w:rsidR="00444AE9">
        <w:rPr>
          <w:rFonts w:ascii="Verdana" w:hAnsi="Verdana"/>
          <w:sz w:val="18"/>
          <w:szCs w:val="18"/>
        </w:rPr>
        <w:t xml:space="preserve"> per kritieke entiteit aan eenmalige kennisnamekosten</w:t>
      </w:r>
      <w:r w:rsidRPr="00045F9D" w:rsidR="00AF33EB">
        <w:rPr>
          <w:rFonts w:ascii="Verdana" w:hAnsi="Verdana"/>
          <w:sz w:val="18"/>
          <w:szCs w:val="18"/>
        </w:rPr>
        <w:t xml:space="preserve">. </w:t>
      </w:r>
      <w:bookmarkEnd w:id="149"/>
      <w:r w:rsidR="00AE6C0D">
        <w:rPr>
          <w:rFonts w:ascii="Verdana" w:hAnsi="Verdana"/>
          <w:sz w:val="18"/>
          <w:szCs w:val="18"/>
        </w:rPr>
        <w:t>Vermenigvuldigd met het aantal betrokken organisaties (500) komt dit uit op een totaal van € 432.000,-.</w:t>
      </w:r>
    </w:p>
    <w:bookmarkEnd w:id="150"/>
    <w:p w:rsidRPr="00810570" w:rsidR="00AF33EB" w:rsidP="00810570" w:rsidRDefault="00AF33EB" w14:paraId="73E38838" w14:textId="77777777">
      <w:pPr>
        <w:pStyle w:val="Geenafstand"/>
        <w:rPr>
          <w:rFonts w:ascii="Verdana" w:hAnsi="Verdana"/>
          <w:sz w:val="18"/>
          <w:szCs w:val="18"/>
        </w:rPr>
      </w:pPr>
    </w:p>
    <w:p w:rsidR="00020516" w:rsidP="00E60896" w:rsidRDefault="00636ADF" w14:paraId="3D198B94" w14:textId="3D3CB8FC">
      <w:pPr>
        <w:pStyle w:val="Kop2"/>
      </w:pPr>
      <w:bookmarkStart w:name="_Toc198722646" w:id="151"/>
      <w:r w:rsidRPr="00810570">
        <w:t>8</w:t>
      </w:r>
      <w:r w:rsidRPr="00810570" w:rsidR="00AF33EB">
        <w:t>.2 Gevolgen voor de uitvoering</w:t>
      </w:r>
      <w:bookmarkEnd w:id="151"/>
    </w:p>
    <w:p w:rsidRPr="00810570" w:rsidR="00EA2A0D" w:rsidP="00810570" w:rsidRDefault="00EA2A0D" w14:paraId="0008B7DF" w14:textId="77777777">
      <w:pPr>
        <w:pStyle w:val="Geenafstand"/>
        <w:rPr>
          <w:rFonts w:ascii="Verdana" w:hAnsi="Verdana"/>
          <w:sz w:val="18"/>
          <w:szCs w:val="18"/>
        </w:rPr>
      </w:pPr>
    </w:p>
    <w:p w:rsidR="00AF33EB" w:rsidP="00DC1D9B" w:rsidRDefault="00DC1D9B" w14:paraId="0BAFFACF" w14:textId="26650C94">
      <w:pPr>
        <w:pStyle w:val="Geenafstand"/>
        <w:rPr>
          <w:rFonts w:ascii="Verdana" w:hAnsi="Verdana"/>
          <w:sz w:val="18"/>
          <w:szCs w:val="18"/>
        </w:rPr>
      </w:pPr>
      <w:r w:rsidRPr="00DC1D9B">
        <w:rPr>
          <w:rFonts w:ascii="Verdana" w:hAnsi="Verdana"/>
          <w:sz w:val="18"/>
          <w:szCs w:val="18"/>
        </w:rPr>
        <w:t>Een versie van dit wetsvoorstel is voorgelegd aan de I</w:t>
      </w:r>
      <w:r w:rsidR="004C499E">
        <w:rPr>
          <w:rFonts w:ascii="Verdana" w:hAnsi="Verdana"/>
          <w:sz w:val="18"/>
          <w:szCs w:val="18"/>
        </w:rPr>
        <w:t>GJ</w:t>
      </w:r>
      <w:r w:rsidRPr="00DC1D9B">
        <w:rPr>
          <w:rFonts w:ascii="Verdana" w:hAnsi="Verdana"/>
          <w:sz w:val="18"/>
          <w:szCs w:val="18"/>
        </w:rPr>
        <w:t xml:space="preserve">, de Rijksinspectie Digitale Infrastructuur, het Staatstoezicht op de Mijnen, de Inspectie Leefomgeving en </w:t>
      </w:r>
      <w:r w:rsidR="002C7B2B">
        <w:rPr>
          <w:rFonts w:ascii="Verdana" w:hAnsi="Verdana"/>
          <w:sz w:val="18"/>
          <w:szCs w:val="18"/>
        </w:rPr>
        <w:t>T</w:t>
      </w:r>
      <w:r w:rsidRPr="00DC1D9B">
        <w:rPr>
          <w:rFonts w:ascii="Verdana" w:hAnsi="Verdana"/>
          <w:sz w:val="18"/>
          <w:szCs w:val="18"/>
        </w:rPr>
        <w:t xml:space="preserve">ransport, de Rijksdienst voor het Wegverkeer en de Nederlandse Voedsel- en Warenautoriteit. </w:t>
      </w:r>
      <w:r w:rsidR="00DE6D5F">
        <w:rPr>
          <w:rFonts w:ascii="Verdana" w:hAnsi="Verdana"/>
          <w:sz w:val="18"/>
          <w:szCs w:val="18"/>
        </w:rPr>
        <w:t xml:space="preserve">De reacties </w:t>
      </w:r>
      <w:r w:rsidR="008E3AC3">
        <w:rPr>
          <w:rFonts w:ascii="Verdana" w:hAnsi="Verdana"/>
          <w:sz w:val="18"/>
          <w:szCs w:val="18"/>
        </w:rPr>
        <w:t xml:space="preserve">van deze organisaties en instanties </w:t>
      </w:r>
      <w:r w:rsidR="00DE6D5F">
        <w:rPr>
          <w:rFonts w:ascii="Verdana" w:hAnsi="Verdana"/>
          <w:sz w:val="18"/>
          <w:szCs w:val="18"/>
        </w:rPr>
        <w:t xml:space="preserve">zijn in samenhang bezien </w:t>
      </w:r>
      <w:r w:rsidR="008E3AC3">
        <w:rPr>
          <w:rFonts w:ascii="Verdana" w:hAnsi="Verdana"/>
          <w:sz w:val="18"/>
          <w:szCs w:val="18"/>
        </w:rPr>
        <w:t>en beoordeeld. Daarbij zijn</w:t>
      </w:r>
      <w:r w:rsidR="00DE6D5F">
        <w:rPr>
          <w:rFonts w:ascii="Verdana" w:hAnsi="Verdana"/>
          <w:sz w:val="18"/>
          <w:szCs w:val="18"/>
        </w:rPr>
        <w:t xml:space="preserve"> geen noemenswaardige aspecten naar voren gekomen die dit wetsvoorstel in de weg staan. In algemene zin is helder wat de opgedragen </w:t>
      </w:r>
      <w:r w:rsidR="00DE6D5F">
        <w:rPr>
          <w:rFonts w:ascii="Verdana" w:hAnsi="Verdana"/>
          <w:sz w:val="18"/>
          <w:szCs w:val="18"/>
        </w:rPr>
        <w:lastRenderedPageBreak/>
        <w:t>taak is</w:t>
      </w:r>
      <w:r w:rsidR="00922E07">
        <w:rPr>
          <w:rFonts w:ascii="Verdana" w:hAnsi="Verdana"/>
          <w:sz w:val="18"/>
          <w:szCs w:val="18"/>
        </w:rPr>
        <w:t xml:space="preserve">, </w:t>
      </w:r>
      <w:r w:rsidR="00DE6D5F">
        <w:rPr>
          <w:rFonts w:ascii="Verdana" w:hAnsi="Verdana"/>
          <w:sz w:val="18"/>
          <w:szCs w:val="18"/>
        </w:rPr>
        <w:t>zijn</w:t>
      </w:r>
      <w:r w:rsidR="00922E07">
        <w:rPr>
          <w:rFonts w:ascii="Verdana" w:hAnsi="Verdana"/>
          <w:sz w:val="18"/>
          <w:szCs w:val="18"/>
        </w:rPr>
        <w:t xml:space="preserve"> </w:t>
      </w:r>
      <w:r w:rsidR="00DE6D5F">
        <w:rPr>
          <w:rFonts w:ascii="Verdana" w:hAnsi="Verdana"/>
          <w:sz w:val="18"/>
          <w:szCs w:val="18"/>
        </w:rPr>
        <w:t>de organisaties voldoende toegerust voor een doeltreffende uitvoerin</w:t>
      </w:r>
      <w:r w:rsidR="00922E07">
        <w:rPr>
          <w:rFonts w:ascii="Verdana" w:hAnsi="Verdana"/>
          <w:sz w:val="18"/>
          <w:szCs w:val="18"/>
        </w:rPr>
        <w:t xml:space="preserve">g </w:t>
      </w:r>
      <w:r w:rsidR="00DE6D5F">
        <w:rPr>
          <w:rFonts w:ascii="Verdana" w:hAnsi="Verdana"/>
          <w:sz w:val="18"/>
          <w:szCs w:val="18"/>
        </w:rPr>
        <w:t xml:space="preserve">en is </w:t>
      </w:r>
      <w:r w:rsidR="00922E07">
        <w:rPr>
          <w:rFonts w:ascii="Verdana" w:hAnsi="Verdana"/>
          <w:sz w:val="18"/>
          <w:szCs w:val="18"/>
        </w:rPr>
        <w:t xml:space="preserve">het </w:t>
      </w:r>
      <w:r w:rsidR="00DE6D5F">
        <w:rPr>
          <w:rFonts w:ascii="Verdana" w:hAnsi="Verdana"/>
          <w:sz w:val="18"/>
          <w:szCs w:val="18"/>
        </w:rPr>
        <w:t xml:space="preserve">de verwachting dat </w:t>
      </w:r>
      <w:r w:rsidR="001F7C6D">
        <w:rPr>
          <w:rFonts w:ascii="Verdana" w:hAnsi="Verdana"/>
          <w:sz w:val="18"/>
          <w:szCs w:val="18"/>
        </w:rPr>
        <w:t>de Wwke</w:t>
      </w:r>
      <w:r w:rsidR="00DE6D5F">
        <w:rPr>
          <w:rFonts w:ascii="Verdana" w:hAnsi="Verdana"/>
          <w:sz w:val="18"/>
          <w:szCs w:val="18"/>
        </w:rPr>
        <w:t xml:space="preserve"> effectief is uit te voeren.</w:t>
      </w:r>
    </w:p>
    <w:p w:rsidRPr="00810570" w:rsidR="00EA2A0D" w:rsidP="00810570" w:rsidRDefault="00EA2A0D" w14:paraId="43325CE2" w14:textId="77777777">
      <w:pPr>
        <w:pStyle w:val="Geenafstand"/>
        <w:rPr>
          <w:rFonts w:ascii="Verdana" w:hAnsi="Verdana"/>
          <w:sz w:val="18"/>
          <w:szCs w:val="18"/>
        </w:rPr>
      </w:pPr>
    </w:p>
    <w:p w:rsidRPr="00020516" w:rsidR="00AF33EB" w:rsidP="00E60896" w:rsidRDefault="00636ADF" w14:paraId="7935946A" w14:textId="1503317B">
      <w:pPr>
        <w:pStyle w:val="Kop2"/>
      </w:pPr>
      <w:bookmarkStart w:name="_Toc198722647" w:id="152"/>
      <w:r w:rsidRPr="00020516">
        <w:t>8</w:t>
      </w:r>
      <w:r w:rsidRPr="00020516" w:rsidR="00AF33EB">
        <w:t>.3 Financiële gevolgen voor de overheid</w:t>
      </w:r>
      <w:bookmarkEnd w:id="152"/>
    </w:p>
    <w:p w:rsidRPr="00810570" w:rsidR="00AF33EB" w:rsidP="00810570" w:rsidRDefault="00AF33EB" w14:paraId="4E91CE74" w14:textId="77777777">
      <w:pPr>
        <w:pStyle w:val="Geenafstand"/>
        <w:rPr>
          <w:rFonts w:ascii="Verdana" w:hAnsi="Verdana"/>
          <w:sz w:val="18"/>
          <w:szCs w:val="18"/>
        </w:rPr>
      </w:pPr>
    </w:p>
    <w:p w:rsidRPr="00810570" w:rsidR="00AF33EB" w:rsidP="00810570" w:rsidRDefault="00AF33EB" w14:paraId="4AAA2550" w14:textId="27803463">
      <w:pPr>
        <w:pStyle w:val="Geenafstand"/>
        <w:rPr>
          <w:rFonts w:ascii="Verdana" w:hAnsi="Verdana"/>
          <w:sz w:val="18"/>
          <w:szCs w:val="18"/>
        </w:rPr>
      </w:pPr>
      <w:r w:rsidRPr="00810570">
        <w:rPr>
          <w:rFonts w:ascii="Verdana" w:hAnsi="Verdana"/>
          <w:sz w:val="18"/>
          <w:szCs w:val="18"/>
        </w:rPr>
        <w:t xml:space="preserve">Een belangrijk deel van de verplichtingen </w:t>
      </w:r>
      <w:r w:rsidR="00444AE9">
        <w:rPr>
          <w:rFonts w:ascii="Verdana" w:hAnsi="Verdana"/>
          <w:sz w:val="18"/>
          <w:szCs w:val="18"/>
        </w:rPr>
        <w:t>uit de Wwke</w:t>
      </w:r>
      <w:r w:rsidRPr="00810570">
        <w:rPr>
          <w:rFonts w:ascii="Verdana" w:hAnsi="Verdana"/>
          <w:sz w:val="18"/>
          <w:szCs w:val="18"/>
        </w:rPr>
        <w:t xml:space="preserve"> </w:t>
      </w:r>
      <w:r w:rsidR="00F75BB2">
        <w:rPr>
          <w:rFonts w:ascii="Verdana" w:hAnsi="Verdana"/>
          <w:sz w:val="18"/>
          <w:szCs w:val="18"/>
        </w:rPr>
        <w:t>is</w:t>
      </w:r>
      <w:r w:rsidRPr="00810570" w:rsidR="00F75BB2">
        <w:rPr>
          <w:rFonts w:ascii="Verdana" w:hAnsi="Verdana"/>
          <w:sz w:val="18"/>
          <w:szCs w:val="18"/>
        </w:rPr>
        <w:t xml:space="preserve"> </w:t>
      </w:r>
      <w:r w:rsidRPr="00810570">
        <w:rPr>
          <w:rFonts w:ascii="Verdana" w:hAnsi="Verdana"/>
          <w:sz w:val="18"/>
          <w:szCs w:val="18"/>
        </w:rPr>
        <w:t xml:space="preserve">in lijn met het bestaande beleid ter bescherming van de vitale infrastructuur (de Aanpak vitaal). Wel wordt extra inspanning gevraagd ten aanzien van het takenpakket. </w:t>
      </w:r>
      <w:r w:rsidR="00444AE9">
        <w:rPr>
          <w:rFonts w:ascii="Verdana" w:hAnsi="Verdana"/>
          <w:sz w:val="18"/>
          <w:szCs w:val="18"/>
        </w:rPr>
        <w:t xml:space="preserve">De Wwke </w:t>
      </w:r>
      <w:r w:rsidRPr="00810570">
        <w:rPr>
          <w:rFonts w:ascii="Verdana" w:hAnsi="Verdana"/>
          <w:sz w:val="18"/>
          <w:szCs w:val="18"/>
        </w:rPr>
        <w:t>leidt daarom naar verwachting tot geringe extra financiële uitgaven</w:t>
      </w:r>
      <w:r w:rsidR="005E110D">
        <w:rPr>
          <w:rFonts w:ascii="Verdana" w:hAnsi="Verdana"/>
          <w:sz w:val="18"/>
          <w:szCs w:val="18"/>
        </w:rPr>
        <w:t xml:space="preserve"> voor de overheid</w:t>
      </w:r>
      <w:r w:rsidRPr="00810570">
        <w:rPr>
          <w:rFonts w:ascii="Verdana" w:hAnsi="Verdana"/>
          <w:sz w:val="18"/>
          <w:szCs w:val="18"/>
        </w:rPr>
        <w:t xml:space="preserve">. De belangrijkste taken voor de </w:t>
      </w:r>
      <w:r w:rsidR="005E110D">
        <w:rPr>
          <w:rFonts w:ascii="Verdana" w:hAnsi="Verdana"/>
          <w:sz w:val="18"/>
          <w:szCs w:val="18"/>
        </w:rPr>
        <w:t>r</w:t>
      </w:r>
      <w:r w:rsidRPr="00810570">
        <w:rPr>
          <w:rFonts w:ascii="Verdana" w:hAnsi="Verdana"/>
          <w:sz w:val="18"/>
          <w:szCs w:val="18"/>
        </w:rPr>
        <w:t xml:space="preserve">ijksoverheid houden verband met de verplichtingen om een nationale strategie te ontwikkelen, </w:t>
      </w:r>
      <w:r w:rsidR="005152EA">
        <w:rPr>
          <w:rFonts w:ascii="Verdana" w:hAnsi="Verdana"/>
          <w:sz w:val="18"/>
          <w:szCs w:val="18"/>
        </w:rPr>
        <w:t>om</w:t>
      </w:r>
      <w:r w:rsidR="00D72DDF">
        <w:rPr>
          <w:rFonts w:ascii="Verdana" w:hAnsi="Verdana"/>
          <w:sz w:val="18"/>
          <w:szCs w:val="18"/>
        </w:rPr>
        <w:t xml:space="preserve"> sectorale </w:t>
      </w:r>
      <w:r w:rsidRPr="00810570">
        <w:rPr>
          <w:rFonts w:ascii="Verdana" w:hAnsi="Verdana"/>
          <w:sz w:val="18"/>
          <w:szCs w:val="18"/>
        </w:rPr>
        <w:t>risicobeoordelingen</w:t>
      </w:r>
      <w:r w:rsidR="005152EA">
        <w:rPr>
          <w:rFonts w:ascii="Verdana" w:hAnsi="Verdana"/>
          <w:sz w:val="18"/>
          <w:szCs w:val="18"/>
        </w:rPr>
        <w:t xml:space="preserve"> uit te voeren</w:t>
      </w:r>
      <w:r w:rsidR="00D72DDF">
        <w:rPr>
          <w:rFonts w:ascii="Verdana" w:hAnsi="Verdana"/>
          <w:sz w:val="18"/>
          <w:szCs w:val="18"/>
        </w:rPr>
        <w:t xml:space="preserve">, </w:t>
      </w:r>
      <w:r w:rsidR="005152EA">
        <w:rPr>
          <w:rFonts w:ascii="Verdana" w:hAnsi="Verdana"/>
          <w:sz w:val="18"/>
          <w:szCs w:val="18"/>
        </w:rPr>
        <w:t>om</w:t>
      </w:r>
      <w:r w:rsidR="00D72DDF">
        <w:rPr>
          <w:rFonts w:ascii="Verdana" w:hAnsi="Verdana"/>
          <w:sz w:val="18"/>
          <w:szCs w:val="18"/>
        </w:rPr>
        <w:t xml:space="preserve"> </w:t>
      </w:r>
      <w:r w:rsidR="005E110D">
        <w:rPr>
          <w:rFonts w:ascii="Verdana" w:hAnsi="Verdana"/>
          <w:sz w:val="18"/>
          <w:szCs w:val="18"/>
        </w:rPr>
        <w:t>kritieke entiteiten</w:t>
      </w:r>
      <w:r w:rsidR="005152EA">
        <w:rPr>
          <w:rFonts w:ascii="Verdana" w:hAnsi="Verdana"/>
          <w:sz w:val="18"/>
          <w:szCs w:val="18"/>
        </w:rPr>
        <w:t xml:space="preserve"> te identificeren en aan te wijzen</w:t>
      </w:r>
      <w:r w:rsidR="005E110D">
        <w:rPr>
          <w:rFonts w:ascii="Verdana" w:hAnsi="Verdana"/>
          <w:sz w:val="18"/>
          <w:szCs w:val="18"/>
        </w:rPr>
        <w:t xml:space="preserve">, </w:t>
      </w:r>
      <w:r w:rsidR="005152EA">
        <w:rPr>
          <w:rFonts w:ascii="Verdana" w:hAnsi="Verdana"/>
          <w:sz w:val="18"/>
          <w:szCs w:val="18"/>
        </w:rPr>
        <w:t>om</w:t>
      </w:r>
      <w:r w:rsidR="005E110D">
        <w:rPr>
          <w:rFonts w:ascii="Verdana" w:hAnsi="Verdana"/>
          <w:sz w:val="18"/>
          <w:szCs w:val="18"/>
        </w:rPr>
        <w:t xml:space="preserve"> deze entiteiten </w:t>
      </w:r>
      <w:r w:rsidR="005152EA">
        <w:rPr>
          <w:rFonts w:ascii="Verdana" w:hAnsi="Verdana"/>
          <w:sz w:val="18"/>
          <w:szCs w:val="18"/>
        </w:rPr>
        <w:t xml:space="preserve">te ondersteunen </w:t>
      </w:r>
      <w:r w:rsidR="005E110D">
        <w:rPr>
          <w:rFonts w:ascii="Verdana" w:hAnsi="Verdana"/>
          <w:sz w:val="18"/>
          <w:szCs w:val="18"/>
        </w:rPr>
        <w:t xml:space="preserve">en </w:t>
      </w:r>
      <w:r w:rsidR="005152EA">
        <w:rPr>
          <w:rFonts w:ascii="Verdana" w:hAnsi="Verdana"/>
          <w:sz w:val="18"/>
          <w:szCs w:val="18"/>
        </w:rPr>
        <w:t>om het toezicht in te richten</w:t>
      </w:r>
      <w:r w:rsidRPr="00810570">
        <w:rPr>
          <w:rFonts w:ascii="Verdana" w:hAnsi="Verdana"/>
          <w:sz w:val="18"/>
          <w:szCs w:val="18"/>
        </w:rPr>
        <w:t xml:space="preserve">. Het vervullen van deze </w:t>
      </w:r>
      <w:r w:rsidRPr="00045F9D">
        <w:rPr>
          <w:rFonts w:ascii="Verdana" w:hAnsi="Verdana"/>
          <w:sz w:val="18"/>
          <w:szCs w:val="18"/>
        </w:rPr>
        <w:t>verplichtingen zal veelal een intensivering zijn van het huidige beleid ter bescherming van de vitale infrastructuur</w:t>
      </w:r>
      <w:r w:rsidR="00D72DDF">
        <w:rPr>
          <w:rFonts w:ascii="Verdana" w:hAnsi="Verdana"/>
          <w:sz w:val="18"/>
          <w:szCs w:val="18"/>
        </w:rPr>
        <w:t xml:space="preserve"> zoals ook beschreven in hoofdstuk 3</w:t>
      </w:r>
      <w:r w:rsidRPr="00045F9D">
        <w:rPr>
          <w:rFonts w:ascii="Verdana" w:hAnsi="Verdana"/>
          <w:sz w:val="18"/>
          <w:szCs w:val="18"/>
        </w:rPr>
        <w:t>. Dit zal apparaatskosten met zich meebrengen</w:t>
      </w:r>
      <w:r w:rsidR="006E4DE0">
        <w:rPr>
          <w:rFonts w:ascii="Verdana" w:hAnsi="Verdana"/>
          <w:sz w:val="18"/>
          <w:szCs w:val="18"/>
        </w:rPr>
        <w:t>.</w:t>
      </w:r>
      <w:r w:rsidRPr="00810570">
        <w:rPr>
          <w:rFonts w:ascii="Verdana" w:hAnsi="Verdana"/>
          <w:sz w:val="18"/>
          <w:szCs w:val="18"/>
        </w:rPr>
        <w:t xml:space="preserve"> </w:t>
      </w:r>
    </w:p>
    <w:p w:rsidR="001642C4" w:rsidP="00810570" w:rsidRDefault="001642C4" w14:paraId="5EE64547" w14:textId="77777777">
      <w:pPr>
        <w:pStyle w:val="Geenafstand"/>
        <w:rPr>
          <w:rFonts w:ascii="Verdana" w:hAnsi="Verdana"/>
          <w:sz w:val="18"/>
          <w:szCs w:val="18"/>
        </w:rPr>
      </w:pPr>
    </w:p>
    <w:p w:rsidR="00AF33EB" w:rsidP="00810570" w:rsidRDefault="00AF33EB" w14:paraId="7C663A7C" w14:textId="6ADEB4F8">
      <w:pPr>
        <w:pStyle w:val="Geenafstand"/>
        <w:rPr>
          <w:rFonts w:ascii="Verdana" w:hAnsi="Verdana"/>
          <w:sz w:val="18"/>
          <w:szCs w:val="18"/>
        </w:rPr>
      </w:pPr>
      <w:r w:rsidRPr="00810570">
        <w:rPr>
          <w:rFonts w:ascii="Verdana" w:hAnsi="Verdana"/>
          <w:sz w:val="18"/>
          <w:szCs w:val="18"/>
        </w:rPr>
        <w:t xml:space="preserve">De kosten vallen grotendeels neer bij de verantwoordelijke </w:t>
      </w:r>
      <w:r w:rsidRPr="00810570" w:rsidR="008F5DC5">
        <w:rPr>
          <w:rFonts w:ascii="Verdana" w:hAnsi="Verdana"/>
          <w:sz w:val="18"/>
          <w:szCs w:val="18"/>
        </w:rPr>
        <w:t>departementen</w:t>
      </w:r>
      <w:r w:rsidRPr="00810570">
        <w:rPr>
          <w:rFonts w:ascii="Verdana" w:hAnsi="Verdana"/>
          <w:sz w:val="18"/>
          <w:szCs w:val="18"/>
        </w:rPr>
        <w:t>. Zij hebben op basis van hun sectorverantwoordelijkheid een coördinerende rol richting kritieke entiteiten om samenwerking, informatiedeling, de identificatie van risico</w:t>
      </w:r>
      <w:r w:rsidR="0035510F">
        <w:rPr>
          <w:rFonts w:ascii="Verdana" w:hAnsi="Verdana"/>
          <w:sz w:val="18"/>
          <w:szCs w:val="18"/>
        </w:rPr>
        <w:t>’</w:t>
      </w:r>
      <w:r w:rsidRPr="00810570">
        <w:rPr>
          <w:rFonts w:ascii="Verdana" w:hAnsi="Verdana"/>
          <w:sz w:val="18"/>
          <w:szCs w:val="18"/>
        </w:rPr>
        <w:t xml:space="preserve">s en de handhaving van de voorschriften van de </w:t>
      </w:r>
      <w:r w:rsidR="00B533FE">
        <w:rPr>
          <w:rFonts w:ascii="Verdana" w:hAnsi="Verdana"/>
          <w:sz w:val="18"/>
          <w:szCs w:val="18"/>
        </w:rPr>
        <w:t>Wwke</w:t>
      </w:r>
      <w:r w:rsidRPr="00810570">
        <w:rPr>
          <w:rFonts w:ascii="Verdana" w:hAnsi="Verdana"/>
          <w:sz w:val="18"/>
          <w:szCs w:val="18"/>
        </w:rPr>
        <w:t xml:space="preserve"> te bevorderen. Hier zijn consequenties aan verbonden met betrekking tot capaciteit en middelen, zowel voor de departementen als de sectorale toezichthoude</w:t>
      </w:r>
      <w:r w:rsidR="00E031DE">
        <w:rPr>
          <w:rFonts w:ascii="Verdana" w:hAnsi="Verdana"/>
          <w:sz w:val="18"/>
          <w:szCs w:val="18"/>
        </w:rPr>
        <w:t>nde instanties</w:t>
      </w:r>
      <w:r w:rsidRPr="00810570">
        <w:rPr>
          <w:rFonts w:ascii="Verdana" w:hAnsi="Verdana"/>
          <w:sz w:val="18"/>
          <w:szCs w:val="18"/>
        </w:rPr>
        <w:t xml:space="preserve">. Wegens variatie </w:t>
      </w:r>
      <w:r w:rsidRPr="00810570" w:rsidR="00B522CE">
        <w:rPr>
          <w:rFonts w:ascii="Verdana" w:hAnsi="Verdana"/>
          <w:sz w:val="18"/>
          <w:szCs w:val="18"/>
        </w:rPr>
        <w:t>i</w:t>
      </w:r>
      <w:r w:rsidRPr="00810570" w:rsidR="008F5DC5">
        <w:rPr>
          <w:rFonts w:ascii="Verdana" w:hAnsi="Verdana"/>
          <w:sz w:val="18"/>
          <w:szCs w:val="18"/>
        </w:rPr>
        <w:t>n</w:t>
      </w:r>
      <w:r w:rsidRPr="00810570">
        <w:rPr>
          <w:rFonts w:ascii="Verdana" w:hAnsi="Verdana"/>
          <w:sz w:val="18"/>
          <w:szCs w:val="18"/>
        </w:rPr>
        <w:t xml:space="preserve"> sectorale omvang en diepgang, wisselende specificiteit van complementaire sectorale wetgeving en uiteenlopende kosten voor capaciteitsvergroting verschillen de budgettaire gevolgen sterk per departement. </w:t>
      </w:r>
    </w:p>
    <w:p w:rsidR="00D728D7" w:rsidP="00810570" w:rsidRDefault="00D728D7" w14:paraId="6C049BB0" w14:textId="77777777">
      <w:pPr>
        <w:pStyle w:val="Geenafstand"/>
        <w:rPr>
          <w:rFonts w:ascii="Verdana" w:hAnsi="Verdana"/>
          <w:sz w:val="18"/>
          <w:szCs w:val="18"/>
        </w:rPr>
      </w:pPr>
    </w:p>
    <w:p w:rsidR="00D728D7" w:rsidP="00D728D7" w:rsidRDefault="00D728D7" w14:paraId="77662625" w14:textId="6F25A977">
      <w:pPr>
        <w:pStyle w:val="Geenafstand"/>
        <w:rPr>
          <w:rFonts w:ascii="Verdana" w:hAnsi="Verdana"/>
          <w:sz w:val="18"/>
          <w:szCs w:val="18"/>
        </w:rPr>
      </w:pPr>
      <w:r>
        <w:rPr>
          <w:rFonts w:ascii="Verdana" w:hAnsi="Verdana"/>
          <w:sz w:val="18"/>
          <w:szCs w:val="18"/>
        </w:rPr>
        <w:t xml:space="preserve">Conform de regels van de budgetdiscipline dienen de budgettaire gevolgen te worden ingepast op de begrotingen van de verantwoordelijke departementen. </w:t>
      </w:r>
      <w:r w:rsidRPr="00FF46E3" w:rsidR="009F0421">
        <w:rPr>
          <w:rFonts w:ascii="Verdana" w:hAnsi="Verdana"/>
          <w:sz w:val="18"/>
          <w:szCs w:val="18"/>
        </w:rPr>
        <w:t>In onderstaande tabel zijn de budgettaire gevolgen geraamd</w:t>
      </w:r>
      <w:r w:rsidR="009F0421">
        <w:rPr>
          <w:rFonts w:ascii="Verdana" w:hAnsi="Verdana"/>
          <w:sz w:val="18"/>
          <w:szCs w:val="18"/>
        </w:rPr>
        <w:t xml:space="preserve"> zoals verwerkt in de </w:t>
      </w:r>
      <w:r w:rsidR="004C499E">
        <w:rPr>
          <w:rFonts w:ascii="Verdana" w:hAnsi="Verdana"/>
          <w:sz w:val="18"/>
          <w:szCs w:val="18"/>
        </w:rPr>
        <w:t>M</w:t>
      </w:r>
      <w:r w:rsidR="009F0421">
        <w:rPr>
          <w:rFonts w:ascii="Verdana" w:hAnsi="Verdana"/>
          <w:sz w:val="18"/>
          <w:szCs w:val="18"/>
        </w:rPr>
        <w:t>iljoenennota 2025</w:t>
      </w:r>
      <w:r w:rsidRPr="00FF46E3" w:rsidR="009F0421">
        <w:rPr>
          <w:rFonts w:ascii="Verdana" w:hAnsi="Verdana"/>
          <w:sz w:val="18"/>
          <w:szCs w:val="18"/>
        </w:rPr>
        <w:t xml:space="preserve">. </w:t>
      </w:r>
      <w:r w:rsidR="002A6083">
        <w:rPr>
          <w:rFonts w:ascii="Verdana" w:hAnsi="Verdana"/>
          <w:sz w:val="18"/>
          <w:szCs w:val="18"/>
        </w:rPr>
        <w:t>G</w:t>
      </w:r>
      <w:r w:rsidR="00691251">
        <w:rPr>
          <w:rFonts w:ascii="Verdana" w:hAnsi="Verdana"/>
          <w:sz w:val="18"/>
          <w:szCs w:val="18"/>
        </w:rPr>
        <w:t xml:space="preserve">ezien de nauwe samenhang met en gelijktijdige implementatie van de NIS2-richtlijn </w:t>
      </w:r>
      <w:r w:rsidR="00922E07">
        <w:rPr>
          <w:rFonts w:ascii="Verdana" w:hAnsi="Verdana"/>
          <w:sz w:val="18"/>
          <w:szCs w:val="18"/>
        </w:rPr>
        <w:t>zijn onder meer</w:t>
      </w:r>
      <w:r w:rsidRPr="00922E07" w:rsidR="00922E07">
        <w:rPr>
          <w:rFonts w:ascii="Verdana" w:hAnsi="Verdana"/>
          <w:sz w:val="18"/>
          <w:szCs w:val="18"/>
        </w:rPr>
        <w:t xml:space="preserve"> de beleidscapaciteit en ondersteuning van de Cbw en Wwke binnen de departementen nauw met elkaar verweven. </w:t>
      </w:r>
      <w:r w:rsidR="00A6497F">
        <w:rPr>
          <w:rFonts w:ascii="Verdana" w:hAnsi="Verdana"/>
          <w:sz w:val="18"/>
          <w:szCs w:val="18"/>
        </w:rPr>
        <w:t xml:space="preserve">De kosten die worden </w:t>
      </w:r>
      <w:r w:rsidRPr="00922E07" w:rsidR="00922E07">
        <w:rPr>
          <w:rFonts w:ascii="Verdana" w:hAnsi="Verdana"/>
          <w:sz w:val="18"/>
          <w:szCs w:val="18"/>
        </w:rPr>
        <w:t xml:space="preserve">ingeregeld zijn </w:t>
      </w:r>
      <w:r w:rsidR="00A6497F">
        <w:rPr>
          <w:rFonts w:ascii="Verdana" w:hAnsi="Verdana"/>
          <w:sz w:val="18"/>
          <w:szCs w:val="18"/>
        </w:rPr>
        <w:t xml:space="preserve">daarom </w:t>
      </w:r>
      <w:r w:rsidRPr="00922E07" w:rsidR="00922E07">
        <w:rPr>
          <w:rFonts w:ascii="Verdana" w:hAnsi="Verdana"/>
          <w:sz w:val="18"/>
          <w:szCs w:val="18"/>
        </w:rPr>
        <w:t>vaak niet uitsluitend voor één van de wetten</w:t>
      </w:r>
      <w:r w:rsidR="005152EA">
        <w:rPr>
          <w:rFonts w:ascii="Verdana" w:hAnsi="Verdana"/>
          <w:sz w:val="18"/>
          <w:szCs w:val="18"/>
        </w:rPr>
        <w:t>. Daarom zijn</w:t>
      </w:r>
      <w:r w:rsidR="00A6497F">
        <w:rPr>
          <w:rFonts w:ascii="Verdana" w:hAnsi="Verdana"/>
          <w:sz w:val="18"/>
          <w:szCs w:val="18"/>
        </w:rPr>
        <w:t xml:space="preserve"> </w:t>
      </w:r>
      <w:r w:rsidR="00691251">
        <w:rPr>
          <w:rFonts w:ascii="Verdana" w:hAnsi="Verdana"/>
          <w:sz w:val="18"/>
          <w:szCs w:val="18"/>
        </w:rPr>
        <w:t xml:space="preserve">de financiële gevolgen </w:t>
      </w:r>
      <w:r w:rsidR="00A6497F">
        <w:rPr>
          <w:rFonts w:ascii="Verdana" w:hAnsi="Verdana"/>
          <w:sz w:val="18"/>
          <w:szCs w:val="18"/>
        </w:rPr>
        <w:t xml:space="preserve">van de Wwke </w:t>
      </w:r>
      <w:r w:rsidR="00691251">
        <w:rPr>
          <w:rFonts w:ascii="Verdana" w:hAnsi="Verdana"/>
          <w:sz w:val="18"/>
          <w:szCs w:val="18"/>
        </w:rPr>
        <w:t>gezamenlijk in beeld gebracht</w:t>
      </w:r>
      <w:r w:rsidR="00A6497F">
        <w:rPr>
          <w:rFonts w:ascii="Verdana" w:hAnsi="Verdana"/>
          <w:sz w:val="18"/>
          <w:szCs w:val="18"/>
        </w:rPr>
        <w:t xml:space="preserve"> met de Cbw</w:t>
      </w:r>
      <w:r w:rsidR="00691251">
        <w:rPr>
          <w:rFonts w:ascii="Verdana" w:hAnsi="Verdana"/>
          <w:sz w:val="18"/>
          <w:szCs w:val="18"/>
        </w:rPr>
        <w:t>.</w:t>
      </w:r>
      <w:r w:rsidR="00A6497F">
        <w:rPr>
          <w:rFonts w:ascii="Verdana" w:hAnsi="Verdana"/>
          <w:sz w:val="18"/>
          <w:szCs w:val="18"/>
        </w:rPr>
        <w:t xml:space="preserve"> </w:t>
      </w:r>
      <w:r>
        <w:rPr>
          <w:rFonts w:ascii="Verdana" w:hAnsi="Verdana"/>
          <w:sz w:val="18"/>
          <w:szCs w:val="18"/>
        </w:rPr>
        <w:t xml:space="preserve">De genoemde bedragen </w:t>
      </w:r>
      <w:r w:rsidR="002A6083">
        <w:rPr>
          <w:rFonts w:ascii="Verdana" w:hAnsi="Verdana"/>
          <w:sz w:val="18"/>
          <w:szCs w:val="18"/>
        </w:rPr>
        <w:t xml:space="preserve">hieronder </w:t>
      </w:r>
      <w:r w:rsidR="00691251">
        <w:rPr>
          <w:rFonts w:ascii="Verdana" w:hAnsi="Verdana"/>
          <w:sz w:val="18"/>
          <w:szCs w:val="18"/>
        </w:rPr>
        <w:t xml:space="preserve">zijn daarom </w:t>
      </w:r>
      <w:r>
        <w:rPr>
          <w:rFonts w:ascii="Verdana" w:hAnsi="Verdana"/>
          <w:sz w:val="18"/>
          <w:szCs w:val="18"/>
        </w:rPr>
        <w:t xml:space="preserve">inclusief de budgettaire gevolgen horende bij de </w:t>
      </w:r>
      <w:r w:rsidR="00A6497F">
        <w:rPr>
          <w:rFonts w:ascii="Verdana" w:hAnsi="Verdana"/>
          <w:sz w:val="18"/>
          <w:szCs w:val="18"/>
        </w:rPr>
        <w:t>Cbw</w:t>
      </w:r>
      <w:r>
        <w:rPr>
          <w:rFonts w:ascii="Verdana" w:hAnsi="Verdana"/>
          <w:sz w:val="18"/>
          <w:szCs w:val="18"/>
        </w:rPr>
        <w:t>.</w:t>
      </w:r>
    </w:p>
    <w:p w:rsidRPr="00FF46E3" w:rsidR="00A743E9" w:rsidP="00A743E9" w:rsidRDefault="00A743E9" w14:paraId="592F857B" w14:textId="77777777">
      <w:pPr>
        <w:pStyle w:val="Geenafstand"/>
        <w:rPr>
          <w:rFonts w:ascii="Verdana" w:hAnsi="Verdana"/>
          <w:sz w:val="18"/>
          <w:szCs w:val="18"/>
        </w:rPr>
      </w:pPr>
    </w:p>
    <w:p w:rsidR="00A743E9" w:rsidP="00A743E9" w:rsidRDefault="00A743E9" w14:paraId="0F209A6D" w14:textId="77777777">
      <w:pPr>
        <w:pStyle w:val="Bijschrift"/>
        <w:keepNext/>
        <w:spacing w:after="0"/>
        <w:rPr>
          <w:rFonts w:ascii="Verdana" w:hAnsi="Verdana"/>
          <w:color w:val="auto"/>
        </w:rPr>
      </w:pPr>
      <w:r w:rsidRPr="00FF46E3">
        <w:rPr>
          <w:rFonts w:ascii="Verdana" w:hAnsi="Verdana"/>
          <w:color w:val="auto"/>
        </w:rPr>
        <w:t xml:space="preserve">Tabel </w:t>
      </w:r>
      <w:r w:rsidRPr="00FF46E3">
        <w:rPr>
          <w:rFonts w:ascii="Verdana" w:hAnsi="Verdana"/>
          <w:color w:val="auto"/>
        </w:rPr>
        <w:fldChar w:fldCharType="begin"/>
      </w:r>
      <w:r w:rsidRPr="00FF46E3">
        <w:rPr>
          <w:rFonts w:ascii="Verdana" w:hAnsi="Verdana"/>
          <w:color w:val="auto"/>
        </w:rPr>
        <w:instrText xml:space="preserve"> SEQ Tabel \* ARABIC </w:instrText>
      </w:r>
      <w:r w:rsidRPr="00FF46E3">
        <w:rPr>
          <w:rFonts w:ascii="Verdana" w:hAnsi="Verdana"/>
          <w:color w:val="auto"/>
        </w:rPr>
        <w:fldChar w:fldCharType="separate"/>
      </w:r>
      <w:r w:rsidRPr="00FF46E3">
        <w:rPr>
          <w:rFonts w:ascii="Verdana" w:hAnsi="Verdana"/>
          <w:noProof/>
          <w:color w:val="auto"/>
        </w:rPr>
        <w:t>1</w:t>
      </w:r>
      <w:r w:rsidRPr="00FF46E3">
        <w:rPr>
          <w:rFonts w:ascii="Verdana" w:hAnsi="Verdana"/>
          <w:noProof/>
          <w:color w:val="auto"/>
        </w:rPr>
        <w:fldChar w:fldCharType="end"/>
      </w:r>
      <w:r w:rsidRPr="00FF46E3">
        <w:rPr>
          <w:rFonts w:ascii="Verdana" w:hAnsi="Verdana"/>
          <w:color w:val="auto"/>
        </w:rPr>
        <w:t>: budgettaire gevolgen per departement</w:t>
      </w:r>
    </w:p>
    <w:p w:rsidRPr="00372B36" w:rsidR="00372B36" w:rsidP="00372B36" w:rsidRDefault="00372B36" w14:paraId="26656E3B" w14:textId="77777777">
      <w:pPr>
        <w:pStyle w:val="Geenafstand"/>
        <w:rPr>
          <w:rFonts w:ascii="Verdana" w:hAnsi="Verdana"/>
          <w:sz w:val="18"/>
          <w:szCs w:val="18"/>
        </w:rPr>
      </w:pPr>
    </w:p>
    <w:tbl>
      <w:tblPr>
        <w:tblStyle w:val="Tabelraster"/>
        <w:tblW w:w="0" w:type="auto"/>
        <w:tblInd w:w="0" w:type="dxa"/>
        <w:tblLook w:val="04A0" w:firstRow="1" w:lastRow="0" w:firstColumn="1" w:lastColumn="0" w:noHBand="0" w:noVBand="1"/>
      </w:tblPr>
      <w:tblGrid>
        <w:gridCol w:w="3618"/>
        <w:gridCol w:w="665"/>
        <w:gridCol w:w="665"/>
        <w:gridCol w:w="665"/>
        <w:gridCol w:w="665"/>
        <w:gridCol w:w="665"/>
        <w:gridCol w:w="997"/>
      </w:tblGrid>
      <w:tr w:rsidRPr="00FF46E3" w:rsidR="007202E8" w:rsidTr="00295894" w14:paraId="67B1DF9B" w14:textId="77777777">
        <w:trPr>
          <w:trHeight w:val="170"/>
        </w:trPr>
        <w:tc>
          <w:tcPr>
            <w:tcW w:w="0" w:type="auto"/>
            <w:shd w:val="clear" w:color="auto" w:fill="DEEAF6" w:themeFill="accent1" w:themeFillTint="33"/>
          </w:tcPr>
          <w:p w:rsidRPr="00FF46E3" w:rsidR="00A743E9" w:rsidP="00712071" w:rsidRDefault="00A743E9" w14:paraId="70D0F9CC" w14:textId="77777777">
            <w:pPr>
              <w:pStyle w:val="Geenafstand"/>
              <w:rPr>
                <w:rFonts w:ascii="Verdana" w:hAnsi="Verdana"/>
                <w:sz w:val="14"/>
                <w:szCs w:val="14"/>
              </w:rPr>
            </w:pPr>
            <w:r w:rsidRPr="00FF46E3">
              <w:rPr>
                <w:rFonts w:ascii="Verdana" w:hAnsi="Verdana"/>
                <w:sz w:val="14"/>
                <w:szCs w:val="14"/>
              </w:rPr>
              <w:t>(in mln. €)</w:t>
            </w:r>
          </w:p>
        </w:tc>
        <w:tc>
          <w:tcPr>
            <w:tcW w:w="0" w:type="auto"/>
            <w:shd w:val="clear" w:color="auto" w:fill="DEEAF6" w:themeFill="accent1" w:themeFillTint="33"/>
          </w:tcPr>
          <w:p w:rsidRPr="00FF46E3" w:rsidR="00A743E9" w:rsidP="00712071" w:rsidRDefault="00A743E9" w14:paraId="1C0BFBC6" w14:textId="77777777">
            <w:pPr>
              <w:pStyle w:val="Geenafstand"/>
              <w:rPr>
                <w:rFonts w:ascii="Verdana" w:hAnsi="Verdana"/>
                <w:sz w:val="14"/>
                <w:szCs w:val="14"/>
              </w:rPr>
            </w:pPr>
            <w:r w:rsidRPr="00FF46E3">
              <w:rPr>
                <w:rFonts w:ascii="Verdana" w:hAnsi="Verdana"/>
                <w:sz w:val="14"/>
                <w:szCs w:val="14"/>
              </w:rPr>
              <w:t>2024</w:t>
            </w:r>
          </w:p>
        </w:tc>
        <w:tc>
          <w:tcPr>
            <w:tcW w:w="0" w:type="auto"/>
            <w:shd w:val="clear" w:color="auto" w:fill="DEEAF6" w:themeFill="accent1" w:themeFillTint="33"/>
          </w:tcPr>
          <w:p w:rsidRPr="00FF46E3" w:rsidR="00A743E9" w:rsidP="00712071" w:rsidRDefault="00A743E9" w14:paraId="12C6ADBB" w14:textId="77777777">
            <w:pPr>
              <w:pStyle w:val="Geenafstand"/>
              <w:rPr>
                <w:rFonts w:ascii="Verdana" w:hAnsi="Verdana"/>
                <w:sz w:val="14"/>
                <w:szCs w:val="14"/>
              </w:rPr>
            </w:pPr>
            <w:r w:rsidRPr="00FF46E3">
              <w:rPr>
                <w:rFonts w:ascii="Verdana" w:hAnsi="Verdana"/>
                <w:sz w:val="14"/>
                <w:szCs w:val="14"/>
              </w:rPr>
              <w:t>2025</w:t>
            </w:r>
          </w:p>
        </w:tc>
        <w:tc>
          <w:tcPr>
            <w:tcW w:w="0" w:type="auto"/>
            <w:shd w:val="clear" w:color="auto" w:fill="DEEAF6" w:themeFill="accent1" w:themeFillTint="33"/>
          </w:tcPr>
          <w:p w:rsidRPr="00FF46E3" w:rsidR="00A743E9" w:rsidP="00712071" w:rsidRDefault="00A743E9" w14:paraId="6B038764" w14:textId="77777777">
            <w:pPr>
              <w:pStyle w:val="Geenafstand"/>
              <w:rPr>
                <w:rFonts w:ascii="Verdana" w:hAnsi="Verdana"/>
                <w:sz w:val="14"/>
                <w:szCs w:val="14"/>
              </w:rPr>
            </w:pPr>
            <w:r w:rsidRPr="00FF46E3">
              <w:rPr>
                <w:rFonts w:ascii="Verdana" w:hAnsi="Verdana"/>
                <w:sz w:val="14"/>
                <w:szCs w:val="14"/>
              </w:rPr>
              <w:t>2026</w:t>
            </w:r>
          </w:p>
        </w:tc>
        <w:tc>
          <w:tcPr>
            <w:tcW w:w="0" w:type="auto"/>
            <w:shd w:val="clear" w:color="auto" w:fill="DEEAF6" w:themeFill="accent1" w:themeFillTint="33"/>
          </w:tcPr>
          <w:p w:rsidRPr="00FF46E3" w:rsidR="00A743E9" w:rsidP="00712071" w:rsidRDefault="00A743E9" w14:paraId="016E0AD5" w14:textId="77777777">
            <w:pPr>
              <w:pStyle w:val="Geenafstand"/>
              <w:rPr>
                <w:rFonts w:ascii="Verdana" w:hAnsi="Verdana"/>
                <w:sz w:val="14"/>
                <w:szCs w:val="14"/>
              </w:rPr>
            </w:pPr>
            <w:r w:rsidRPr="00FF46E3">
              <w:rPr>
                <w:rFonts w:ascii="Verdana" w:hAnsi="Verdana"/>
                <w:sz w:val="14"/>
                <w:szCs w:val="14"/>
              </w:rPr>
              <w:t>2027</w:t>
            </w:r>
          </w:p>
        </w:tc>
        <w:tc>
          <w:tcPr>
            <w:tcW w:w="0" w:type="auto"/>
            <w:shd w:val="clear" w:color="auto" w:fill="DEEAF6" w:themeFill="accent1" w:themeFillTint="33"/>
          </w:tcPr>
          <w:p w:rsidRPr="00FF46E3" w:rsidR="00A743E9" w:rsidP="00712071" w:rsidRDefault="00A743E9" w14:paraId="75A23876" w14:textId="77777777">
            <w:pPr>
              <w:pStyle w:val="Geenafstand"/>
              <w:rPr>
                <w:rFonts w:ascii="Verdana" w:hAnsi="Verdana"/>
                <w:sz w:val="14"/>
                <w:szCs w:val="14"/>
              </w:rPr>
            </w:pPr>
            <w:r w:rsidRPr="00FF46E3">
              <w:rPr>
                <w:rFonts w:ascii="Verdana" w:hAnsi="Verdana"/>
                <w:sz w:val="14"/>
                <w:szCs w:val="14"/>
              </w:rPr>
              <w:t>2028</w:t>
            </w:r>
          </w:p>
        </w:tc>
        <w:tc>
          <w:tcPr>
            <w:tcW w:w="997" w:type="dxa"/>
            <w:shd w:val="clear" w:color="auto" w:fill="DEEAF6" w:themeFill="accent1" w:themeFillTint="33"/>
          </w:tcPr>
          <w:p w:rsidRPr="00FF46E3" w:rsidR="00A743E9" w:rsidP="00712071" w:rsidRDefault="00A743E9" w14:paraId="6B5CF1B7" w14:textId="77777777">
            <w:pPr>
              <w:pStyle w:val="Geenafstand"/>
              <w:rPr>
                <w:rFonts w:ascii="Verdana" w:hAnsi="Verdana"/>
                <w:sz w:val="14"/>
                <w:szCs w:val="14"/>
              </w:rPr>
            </w:pPr>
            <w:r w:rsidRPr="00FF46E3">
              <w:rPr>
                <w:rFonts w:ascii="Verdana" w:hAnsi="Verdana"/>
                <w:sz w:val="14"/>
                <w:szCs w:val="14"/>
              </w:rPr>
              <w:t>Structureel</w:t>
            </w:r>
          </w:p>
        </w:tc>
      </w:tr>
      <w:tr w:rsidRPr="00FF46E3" w:rsidR="00A743E9" w:rsidTr="00295894" w14:paraId="01E39649" w14:textId="77777777">
        <w:trPr>
          <w:trHeight w:val="170"/>
        </w:trPr>
        <w:tc>
          <w:tcPr>
            <w:tcW w:w="0" w:type="auto"/>
          </w:tcPr>
          <w:p w:rsidRPr="00FF46E3" w:rsidR="00A743E9" w:rsidP="00712071" w:rsidRDefault="007202E8" w14:paraId="2DDC2D54" w14:textId="145674FD">
            <w:pPr>
              <w:pStyle w:val="Geenafstand"/>
              <w:rPr>
                <w:rFonts w:ascii="Verdana" w:hAnsi="Verdana"/>
                <w:sz w:val="14"/>
                <w:szCs w:val="14"/>
              </w:rPr>
            </w:pPr>
            <w:r>
              <w:rPr>
                <w:rFonts w:ascii="Verdana" w:hAnsi="Verdana"/>
                <w:sz w:val="14"/>
                <w:szCs w:val="14"/>
              </w:rPr>
              <w:t>Economische Zaken en Klimaat</w:t>
            </w:r>
          </w:p>
        </w:tc>
        <w:tc>
          <w:tcPr>
            <w:tcW w:w="0" w:type="auto"/>
          </w:tcPr>
          <w:p w:rsidRPr="00FF46E3" w:rsidR="00A743E9" w:rsidP="00712071" w:rsidRDefault="00A743E9" w14:paraId="72C3B831" w14:textId="77777777">
            <w:pPr>
              <w:pStyle w:val="Geenafstand"/>
              <w:rPr>
                <w:rFonts w:ascii="Verdana" w:hAnsi="Verdana"/>
                <w:sz w:val="14"/>
                <w:szCs w:val="14"/>
              </w:rPr>
            </w:pPr>
            <w:r w:rsidRPr="00FF46E3">
              <w:rPr>
                <w:rFonts w:ascii="Verdana" w:hAnsi="Verdana"/>
                <w:sz w:val="14"/>
                <w:szCs w:val="14"/>
              </w:rPr>
              <w:t>7,30</w:t>
            </w:r>
          </w:p>
        </w:tc>
        <w:tc>
          <w:tcPr>
            <w:tcW w:w="0" w:type="auto"/>
          </w:tcPr>
          <w:p w:rsidRPr="00FF46E3" w:rsidR="00A743E9" w:rsidP="00712071" w:rsidRDefault="00A743E9" w14:paraId="597E3758" w14:textId="77777777">
            <w:pPr>
              <w:pStyle w:val="Geenafstand"/>
              <w:rPr>
                <w:rFonts w:ascii="Verdana" w:hAnsi="Verdana"/>
                <w:sz w:val="14"/>
                <w:szCs w:val="14"/>
              </w:rPr>
            </w:pPr>
          </w:p>
        </w:tc>
        <w:tc>
          <w:tcPr>
            <w:tcW w:w="0" w:type="auto"/>
          </w:tcPr>
          <w:p w:rsidRPr="00FF46E3" w:rsidR="00A743E9" w:rsidP="00712071" w:rsidRDefault="00A743E9" w14:paraId="5A1E1B6F" w14:textId="77777777">
            <w:pPr>
              <w:pStyle w:val="Geenafstand"/>
              <w:rPr>
                <w:rFonts w:ascii="Verdana" w:hAnsi="Verdana"/>
                <w:sz w:val="14"/>
                <w:szCs w:val="14"/>
              </w:rPr>
            </w:pPr>
          </w:p>
        </w:tc>
        <w:tc>
          <w:tcPr>
            <w:tcW w:w="0" w:type="auto"/>
          </w:tcPr>
          <w:p w:rsidRPr="00FF46E3" w:rsidR="00A743E9" w:rsidP="00712071" w:rsidRDefault="00A743E9" w14:paraId="500F63D0" w14:textId="77777777">
            <w:pPr>
              <w:pStyle w:val="Geenafstand"/>
              <w:rPr>
                <w:rFonts w:ascii="Verdana" w:hAnsi="Verdana"/>
                <w:sz w:val="14"/>
                <w:szCs w:val="14"/>
              </w:rPr>
            </w:pPr>
          </w:p>
        </w:tc>
        <w:tc>
          <w:tcPr>
            <w:tcW w:w="0" w:type="auto"/>
          </w:tcPr>
          <w:p w:rsidRPr="00FF46E3" w:rsidR="00A743E9" w:rsidP="00712071" w:rsidRDefault="00A743E9" w14:paraId="79751161" w14:textId="77777777">
            <w:pPr>
              <w:pStyle w:val="Geenafstand"/>
              <w:rPr>
                <w:rFonts w:ascii="Verdana" w:hAnsi="Verdana"/>
                <w:sz w:val="14"/>
                <w:szCs w:val="14"/>
              </w:rPr>
            </w:pPr>
          </w:p>
        </w:tc>
        <w:tc>
          <w:tcPr>
            <w:tcW w:w="997" w:type="dxa"/>
          </w:tcPr>
          <w:p w:rsidRPr="00FF46E3" w:rsidR="00A743E9" w:rsidP="00712071" w:rsidRDefault="00A743E9" w14:paraId="1B28A8E2" w14:textId="77777777">
            <w:pPr>
              <w:pStyle w:val="Geenafstand"/>
              <w:rPr>
                <w:rFonts w:ascii="Verdana" w:hAnsi="Verdana"/>
                <w:sz w:val="14"/>
                <w:szCs w:val="14"/>
              </w:rPr>
            </w:pPr>
          </w:p>
        </w:tc>
      </w:tr>
      <w:tr w:rsidRPr="00FF46E3" w:rsidR="00F81199" w:rsidTr="00295894" w14:paraId="5B88E6EC" w14:textId="77777777">
        <w:trPr>
          <w:trHeight w:val="170"/>
        </w:trPr>
        <w:tc>
          <w:tcPr>
            <w:tcW w:w="0" w:type="auto"/>
          </w:tcPr>
          <w:p w:rsidRPr="00FF46E3" w:rsidR="00F81199" w:rsidP="00712071" w:rsidRDefault="007202E8" w14:paraId="5900378A" w14:textId="12B1E206">
            <w:pPr>
              <w:pStyle w:val="Geenafstand"/>
              <w:rPr>
                <w:rFonts w:ascii="Verdana" w:hAnsi="Verdana"/>
                <w:sz w:val="14"/>
                <w:szCs w:val="14"/>
              </w:rPr>
            </w:pPr>
            <w:r w:rsidRPr="007202E8">
              <w:rPr>
                <w:rFonts w:ascii="Verdana" w:hAnsi="Verdana"/>
                <w:sz w:val="14"/>
                <w:szCs w:val="14"/>
              </w:rPr>
              <w:t>Economische Zaken</w:t>
            </w:r>
          </w:p>
        </w:tc>
        <w:tc>
          <w:tcPr>
            <w:tcW w:w="0" w:type="auto"/>
          </w:tcPr>
          <w:p w:rsidRPr="00FF46E3" w:rsidR="00F81199" w:rsidP="00712071" w:rsidRDefault="00F81199" w14:paraId="785F8D75" w14:textId="77777777">
            <w:pPr>
              <w:pStyle w:val="Geenafstand"/>
              <w:rPr>
                <w:rFonts w:ascii="Verdana" w:hAnsi="Verdana"/>
                <w:sz w:val="14"/>
                <w:szCs w:val="14"/>
              </w:rPr>
            </w:pPr>
          </w:p>
        </w:tc>
        <w:tc>
          <w:tcPr>
            <w:tcW w:w="0" w:type="auto"/>
          </w:tcPr>
          <w:p w:rsidRPr="00FF46E3" w:rsidR="00F81199" w:rsidP="00712071" w:rsidRDefault="00F81199" w14:paraId="04C2CA07" w14:textId="2AC8FF4A">
            <w:pPr>
              <w:pStyle w:val="Geenafstand"/>
              <w:rPr>
                <w:rFonts w:ascii="Verdana" w:hAnsi="Verdana"/>
                <w:sz w:val="14"/>
                <w:szCs w:val="14"/>
              </w:rPr>
            </w:pPr>
            <w:r>
              <w:rPr>
                <w:rFonts w:ascii="Verdana" w:hAnsi="Verdana"/>
                <w:sz w:val="14"/>
                <w:szCs w:val="14"/>
              </w:rPr>
              <w:t>9,30</w:t>
            </w:r>
          </w:p>
        </w:tc>
        <w:tc>
          <w:tcPr>
            <w:tcW w:w="0" w:type="auto"/>
          </w:tcPr>
          <w:p w:rsidRPr="00FF46E3" w:rsidR="00F81199" w:rsidP="00712071" w:rsidRDefault="00F81199" w14:paraId="3FCD2039" w14:textId="76DAC8E5">
            <w:pPr>
              <w:pStyle w:val="Geenafstand"/>
              <w:rPr>
                <w:rFonts w:ascii="Verdana" w:hAnsi="Verdana"/>
                <w:sz w:val="14"/>
                <w:szCs w:val="14"/>
              </w:rPr>
            </w:pPr>
            <w:r>
              <w:rPr>
                <w:rFonts w:ascii="Verdana" w:hAnsi="Verdana"/>
                <w:sz w:val="14"/>
                <w:szCs w:val="14"/>
              </w:rPr>
              <w:t>12,33</w:t>
            </w:r>
          </w:p>
        </w:tc>
        <w:tc>
          <w:tcPr>
            <w:tcW w:w="0" w:type="auto"/>
          </w:tcPr>
          <w:p w:rsidRPr="00FF46E3" w:rsidR="00F81199" w:rsidP="00712071" w:rsidRDefault="00F81199" w14:paraId="3B59EE98" w14:textId="6FA676DC">
            <w:pPr>
              <w:pStyle w:val="Geenafstand"/>
              <w:rPr>
                <w:rFonts w:ascii="Verdana" w:hAnsi="Verdana"/>
                <w:sz w:val="14"/>
                <w:szCs w:val="14"/>
              </w:rPr>
            </w:pPr>
            <w:r>
              <w:rPr>
                <w:rFonts w:ascii="Verdana" w:hAnsi="Verdana"/>
                <w:sz w:val="14"/>
                <w:szCs w:val="14"/>
              </w:rPr>
              <w:t>12,39</w:t>
            </w:r>
          </w:p>
        </w:tc>
        <w:tc>
          <w:tcPr>
            <w:tcW w:w="0" w:type="auto"/>
          </w:tcPr>
          <w:p w:rsidRPr="00FF46E3" w:rsidR="00F81199" w:rsidP="00712071" w:rsidRDefault="00F81199" w14:paraId="0423066D" w14:textId="00573045">
            <w:pPr>
              <w:pStyle w:val="Geenafstand"/>
              <w:rPr>
                <w:rFonts w:ascii="Verdana" w:hAnsi="Verdana"/>
                <w:sz w:val="14"/>
                <w:szCs w:val="14"/>
              </w:rPr>
            </w:pPr>
            <w:r>
              <w:rPr>
                <w:rFonts w:ascii="Verdana" w:hAnsi="Verdana"/>
                <w:sz w:val="14"/>
                <w:szCs w:val="14"/>
              </w:rPr>
              <w:t>12,91</w:t>
            </w:r>
          </w:p>
        </w:tc>
        <w:tc>
          <w:tcPr>
            <w:tcW w:w="997" w:type="dxa"/>
          </w:tcPr>
          <w:p w:rsidRPr="00FF46E3" w:rsidR="00F81199" w:rsidP="00712071" w:rsidRDefault="00F81199" w14:paraId="4EBA48D5" w14:textId="425100FA">
            <w:pPr>
              <w:pStyle w:val="Geenafstand"/>
              <w:rPr>
                <w:rFonts w:ascii="Verdana" w:hAnsi="Verdana"/>
                <w:sz w:val="14"/>
                <w:szCs w:val="14"/>
              </w:rPr>
            </w:pPr>
            <w:r>
              <w:rPr>
                <w:rFonts w:ascii="Verdana" w:hAnsi="Verdana"/>
                <w:sz w:val="14"/>
                <w:szCs w:val="14"/>
              </w:rPr>
              <w:t>12,91</w:t>
            </w:r>
          </w:p>
        </w:tc>
      </w:tr>
      <w:tr w:rsidRPr="00FF46E3" w:rsidR="00F81199" w:rsidTr="00295894" w14:paraId="67DF5140" w14:textId="77777777">
        <w:trPr>
          <w:trHeight w:val="170"/>
        </w:trPr>
        <w:tc>
          <w:tcPr>
            <w:tcW w:w="0" w:type="auto"/>
          </w:tcPr>
          <w:p w:rsidRPr="00FF46E3" w:rsidR="00F81199" w:rsidP="00712071" w:rsidRDefault="007202E8" w14:paraId="3E0FB248" w14:textId="792DFF77">
            <w:pPr>
              <w:pStyle w:val="Geenafstand"/>
              <w:rPr>
                <w:rFonts w:ascii="Verdana" w:hAnsi="Verdana"/>
                <w:sz w:val="14"/>
                <w:szCs w:val="14"/>
              </w:rPr>
            </w:pPr>
            <w:r>
              <w:rPr>
                <w:rFonts w:ascii="Verdana" w:hAnsi="Verdana"/>
                <w:sz w:val="14"/>
                <w:szCs w:val="14"/>
              </w:rPr>
              <w:t>Klimaat en Groene Groei</w:t>
            </w:r>
          </w:p>
        </w:tc>
        <w:tc>
          <w:tcPr>
            <w:tcW w:w="0" w:type="auto"/>
          </w:tcPr>
          <w:p w:rsidRPr="00FF46E3" w:rsidR="00F81199" w:rsidP="00712071" w:rsidRDefault="00F81199" w14:paraId="7B374048" w14:textId="77777777">
            <w:pPr>
              <w:pStyle w:val="Geenafstand"/>
              <w:rPr>
                <w:rFonts w:ascii="Verdana" w:hAnsi="Verdana"/>
                <w:sz w:val="14"/>
                <w:szCs w:val="14"/>
              </w:rPr>
            </w:pPr>
          </w:p>
        </w:tc>
        <w:tc>
          <w:tcPr>
            <w:tcW w:w="0" w:type="auto"/>
          </w:tcPr>
          <w:p w:rsidRPr="00FF46E3" w:rsidR="00F81199" w:rsidP="00712071" w:rsidRDefault="00F81199" w14:paraId="11A9F8FA" w14:textId="0E0070DD">
            <w:pPr>
              <w:pStyle w:val="Geenafstand"/>
              <w:rPr>
                <w:rFonts w:ascii="Verdana" w:hAnsi="Verdana"/>
                <w:sz w:val="14"/>
                <w:szCs w:val="14"/>
              </w:rPr>
            </w:pPr>
            <w:r>
              <w:rPr>
                <w:rFonts w:ascii="Verdana" w:hAnsi="Verdana"/>
                <w:sz w:val="14"/>
                <w:szCs w:val="14"/>
              </w:rPr>
              <w:t>7,02</w:t>
            </w:r>
          </w:p>
        </w:tc>
        <w:tc>
          <w:tcPr>
            <w:tcW w:w="0" w:type="auto"/>
          </w:tcPr>
          <w:p w:rsidRPr="00FF46E3" w:rsidR="00F81199" w:rsidP="00712071" w:rsidRDefault="00F81199" w14:paraId="40C15B2C" w14:textId="7B562477">
            <w:pPr>
              <w:pStyle w:val="Geenafstand"/>
              <w:rPr>
                <w:rFonts w:ascii="Verdana" w:hAnsi="Verdana"/>
                <w:sz w:val="14"/>
                <w:szCs w:val="14"/>
              </w:rPr>
            </w:pPr>
            <w:r>
              <w:rPr>
                <w:rFonts w:ascii="Verdana" w:hAnsi="Verdana"/>
                <w:sz w:val="14"/>
                <w:szCs w:val="14"/>
              </w:rPr>
              <w:t>9,84</w:t>
            </w:r>
          </w:p>
        </w:tc>
        <w:tc>
          <w:tcPr>
            <w:tcW w:w="0" w:type="auto"/>
          </w:tcPr>
          <w:p w:rsidRPr="00FF46E3" w:rsidR="00F81199" w:rsidP="00712071" w:rsidRDefault="00F81199" w14:paraId="54D38458" w14:textId="1BA4B8BA">
            <w:pPr>
              <w:pStyle w:val="Geenafstand"/>
              <w:rPr>
                <w:rFonts w:ascii="Verdana" w:hAnsi="Verdana"/>
                <w:sz w:val="14"/>
                <w:szCs w:val="14"/>
              </w:rPr>
            </w:pPr>
            <w:r>
              <w:rPr>
                <w:rFonts w:ascii="Verdana" w:hAnsi="Verdana"/>
                <w:sz w:val="14"/>
                <w:szCs w:val="14"/>
              </w:rPr>
              <w:t>9,78</w:t>
            </w:r>
          </w:p>
        </w:tc>
        <w:tc>
          <w:tcPr>
            <w:tcW w:w="0" w:type="auto"/>
          </w:tcPr>
          <w:p w:rsidRPr="00FF46E3" w:rsidR="00F81199" w:rsidP="00712071" w:rsidRDefault="00F81199" w14:paraId="51890A3F" w14:textId="6C8F07CC">
            <w:pPr>
              <w:pStyle w:val="Geenafstand"/>
              <w:rPr>
                <w:rFonts w:ascii="Verdana" w:hAnsi="Verdana"/>
                <w:sz w:val="14"/>
                <w:szCs w:val="14"/>
              </w:rPr>
            </w:pPr>
            <w:r>
              <w:rPr>
                <w:rFonts w:ascii="Verdana" w:hAnsi="Verdana"/>
                <w:sz w:val="14"/>
                <w:szCs w:val="14"/>
              </w:rPr>
              <w:t>9,26</w:t>
            </w:r>
          </w:p>
        </w:tc>
        <w:tc>
          <w:tcPr>
            <w:tcW w:w="997" w:type="dxa"/>
          </w:tcPr>
          <w:p w:rsidRPr="00FF46E3" w:rsidR="00F81199" w:rsidP="00712071" w:rsidRDefault="00F81199" w14:paraId="115AEA68" w14:textId="103F76C6">
            <w:pPr>
              <w:pStyle w:val="Geenafstand"/>
              <w:rPr>
                <w:rFonts w:ascii="Verdana" w:hAnsi="Verdana"/>
                <w:sz w:val="14"/>
                <w:szCs w:val="14"/>
              </w:rPr>
            </w:pPr>
            <w:r>
              <w:rPr>
                <w:rFonts w:ascii="Verdana" w:hAnsi="Verdana"/>
                <w:sz w:val="14"/>
                <w:szCs w:val="14"/>
              </w:rPr>
              <w:t>9,26</w:t>
            </w:r>
          </w:p>
        </w:tc>
      </w:tr>
      <w:tr w:rsidRPr="00FF46E3" w:rsidR="00A743E9" w:rsidTr="00295894" w14:paraId="0D89098E" w14:textId="77777777">
        <w:trPr>
          <w:trHeight w:val="170"/>
        </w:trPr>
        <w:tc>
          <w:tcPr>
            <w:tcW w:w="0" w:type="auto"/>
          </w:tcPr>
          <w:p w:rsidRPr="00FF46E3" w:rsidR="00A743E9" w:rsidP="00712071" w:rsidRDefault="007202E8" w14:paraId="0F25DF73" w14:textId="136989EF">
            <w:pPr>
              <w:pStyle w:val="Geenafstand"/>
              <w:rPr>
                <w:rFonts w:ascii="Verdana" w:hAnsi="Verdana"/>
                <w:sz w:val="14"/>
                <w:szCs w:val="14"/>
              </w:rPr>
            </w:pPr>
            <w:r w:rsidRPr="007202E8">
              <w:rPr>
                <w:rFonts w:ascii="Verdana" w:hAnsi="Verdana"/>
                <w:sz w:val="14"/>
                <w:szCs w:val="14"/>
              </w:rPr>
              <w:t>Infrastructuur en Waterstaat</w:t>
            </w:r>
          </w:p>
        </w:tc>
        <w:tc>
          <w:tcPr>
            <w:tcW w:w="0" w:type="auto"/>
          </w:tcPr>
          <w:p w:rsidRPr="00FF46E3" w:rsidR="00A743E9" w:rsidP="00712071" w:rsidRDefault="00A743E9" w14:paraId="3AF9F699" w14:textId="77777777">
            <w:pPr>
              <w:pStyle w:val="Geenafstand"/>
              <w:rPr>
                <w:rFonts w:ascii="Verdana" w:hAnsi="Verdana"/>
                <w:sz w:val="14"/>
                <w:szCs w:val="14"/>
              </w:rPr>
            </w:pPr>
            <w:r w:rsidRPr="00FF46E3">
              <w:rPr>
                <w:rFonts w:ascii="Verdana" w:hAnsi="Verdana"/>
                <w:sz w:val="14"/>
                <w:szCs w:val="14"/>
              </w:rPr>
              <w:t>0,00</w:t>
            </w:r>
          </w:p>
        </w:tc>
        <w:tc>
          <w:tcPr>
            <w:tcW w:w="0" w:type="auto"/>
          </w:tcPr>
          <w:p w:rsidRPr="00FF46E3" w:rsidR="00A743E9" w:rsidP="00712071" w:rsidRDefault="00A743E9" w14:paraId="227631C9" w14:textId="77777777">
            <w:pPr>
              <w:pStyle w:val="Geenafstand"/>
              <w:rPr>
                <w:rFonts w:ascii="Verdana" w:hAnsi="Verdana"/>
                <w:sz w:val="14"/>
                <w:szCs w:val="14"/>
              </w:rPr>
            </w:pPr>
            <w:r w:rsidRPr="00FF46E3">
              <w:rPr>
                <w:rFonts w:ascii="Verdana" w:hAnsi="Verdana"/>
                <w:sz w:val="14"/>
                <w:szCs w:val="14"/>
              </w:rPr>
              <w:t>11,90</w:t>
            </w:r>
          </w:p>
        </w:tc>
        <w:tc>
          <w:tcPr>
            <w:tcW w:w="0" w:type="auto"/>
          </w:tcPr>
          <w:p w:rsidRPr="00FF46E3" w:rsidR="00A743E9" w:rsidP="00712071" w:rsidRDefault="00A743E9" w14:paraId="2B60BC92" w14:textId="77777777">
            <w:pPr>
              <w:pStyle w:val="Geenafstand"/>
              <w:rPr>
                <w:rFonts w:ascii="Verdana" w:hAnsi="Verdana"/>
                <w:sz w:val="14"/>
                <w:szCs w:val="14"/>
              </w:rPr>
            </w:pPr>
            <w:r w:rsidRPr="00FF46E3">
              <w:rPr>
                <w:rFonts w:ascii="Verdana" w:hAnsi="Verdana"/>
                <w:sz w:val="14"/>
                <w:szCs w:val="14"/>
              </w:rPr>
              <w:t>13,40</w:t>
            </w:r>
          </w:p>
        </w:tc>
        <w:tc>
          <w:tcPr>
            <w:tcW w:w="0" w:type="auto"/>
          </w:tcPr>
          <w:p w:rsidRPr="00FF46E3" w:rsidR="00A743E9" w:rsidP="00712071" w:rsidRDefault="00A743E9" w14:paraId="392EEAA2" w14:textId="77777777">
            <w:pPr>
              <w:pStyle w:val="Geenafstand"/>
              <w:rPr>
                <w:rFonts w:ascii="Verdana" w:hAnsi="Verdana"/>
                <w:sz w:val="14"/>
                <w:szCs w:val="14"/>
              </w:rPr>
            </w:pPr>
            <w:r w:rsidRPr="00FF46E3">
              <w:rPr>
                <w:rFonts w:ascii="Verdana" w:hAnsi="Verdana"/>
                <w:sz w:val="14"/>
                <w:szCs w:val="14"/>
              </w:rPr>
              <w:t>15,00</w:t>
            </w:r>
          </w:p>
        </w:tc>
        <w:tc>
          <w:tcPr>
            <w:tcW w:w="0" w:type="auto"/>
          </w:tcPr>
          <w:p w:rsidRPr="00FF46E3" w:rsidR="00A743E9" w:rsidP="00712071" w:rsidRDefault="00A743E9" w14:paraId="57EC082A" w14:textId="77777777">
            <w:pPr>
              <w:pStyle w:val="Geenafstand"/>
              <w:rPr>
                <w:rFonts w:ascii="Verdana" w:hAnsi="Verdana"/>
                <w:sz w:val="14"/>
                <w:szCs w:val="14"/>
              </w:rPr>
            </w:pPr>
            <w:r w:rsidRPr="00FF46E3">
              <w:rPr>
                <w:rFonts w:ascii="Verdana" w:hAnsi="Verdana"/>
                <w:sz w:val="14"/>
                <w:szCs w:val="14"/>
              </w:rPr>
              <w:t>16,50</w:t>
            </w:r>
          </w:p>
        </w:tc>
        <w:tc>
          <w:tcPr>
            <w:tcW w:w="997" w:type="dxa"/>
          </w:tcPr>
          <w:p w:rsidRPr="00FF46E3" w:rsidR="00A743E9" w:rsidP="00712071" w:rsidRDefault="00A743E9" w14:paraId="15021FC2" w14:textId="77777777">
            <w:pPr>
              <w:pStyle w:val="Geenafstand"/>
              <w:rPr>
                <w:rFonts w:ascii="Verdana" w:hAnsi="Verdana"/>
                <w:sz w:val="14"/>
                <w:szCs w:val="14"/>
              </w:rPr>
            </w:pPr>
            <w:r w:rsidRPr="00FF46E3">
              <w:rPr>
                <w:rFonts w:ascii="Verdana" w:hAnsi="Verdana"/>
                <w:sz w:val="14"/>
                <w:szCs w:val="14"/>
              </w:rPr>
              <w:t>18,00</w:t>
            </w:r>
          </w:p>
        </w:tc>
      </w:tr>
      <w:tr w:rsidRPr="00FF46E3" w:rsidR="00A743E9" w:rsidTr="00295894" w14:paraId="590F480A" w14:textId="77777777">
        <w:trPr>
          <w:trHeight w:val="170"/>
        </w:trPr>
        <w:tc>
          <w:tcPr>
            <w:tcW w:w="0" w:type="auto"/>
          </w:tcPr>
          <w:p w:rsidRPr="00FF46E3" w:rsidR="00A743E9" w:rsidP="00712071" w:rsidRDefault="007202E8" w14:paraId="5D404947" w14:textId="1B4B0561">
            <w:pPr>
              <w:pStyle w:val="Geenafstand"/>
              <w:rPr>
                <w:rFonts w:ascii="Verdana" w:hAnsi="Verdana"/>
                <w:sz w:val="14"/>
                <w:szCs w:val="14"/>
              </w:rPr>
            </w:pPr>
            <w:r w:rsidRPr="007202E8">
              <w:rPr>
                <w:rFonts w:ascii="Verdana" w:hAnsi="Verdana"/>
                <w:sz w:val="14"/>
                <w:szCs w:val="14"/>
              </w:rPr>
              <w:t>Volksgezondheid, Welzijn en Sport</w:t>
            </w:r>
          </w:p>
        </w:tc>
        <w:tc>
          <w:tcPr>
            <w:tcW w:w="0" w:type="auto"/>
          </w:tcPr>
          <w:p w:rsidRPr="00FF46E3" w:rsidR="00A743E9" w:rsidP="00712071" w:rsidRDefault="00A743E9" w14:paraId="06480795" w14:textId="77777777">
            <w:pPr>
              <w:pStyle w:val="Geenafstand"/>
              <w:rPr>
                <w:rFonts w:ascii="Verdana" w:hAnsi="Verdana"/>
                <w:sz w:val="14"/>
                <w:szCs w:val="14"/>
              </w:rPr>
            </w:pPr>
            <w:r w:rsidRPr="00FF46E3">
              <w:rPr>
                <w:rFonts w:ascii="Verdana" w:hAnsi="Verdana"/>
                <w:sz w:val="14"/>
                <w:szCs w:val="14"/>
              </w:rPr>
              <w:t>5,07</w:t>
            </w:r>
          </w:p>
        </w:tc>
        <w:tc>
          <w:tcPr>
            <w:tcW w:w="0" w:type="auto"/>
          </w:tcPr>
          <w:p w:rsidRPr="00FF46E3" w:rsidR="00A743E9" w:rsidP="00712071" w:rsidRDefault="00A743E9" w14:paraId="145789FE" w14:textId="77777777">
            <w:pPr>
              <w:pStyle w:val="Geenafstand"/>
              <w:rPr>
                <w:rFonts w:ascii="Verdana" w:hAnsi="Verdana"/>
                <w:sz w:val="14"/>
                <w:szCs w:val="14"/>
              </w:rPr>
            </w:pPr>
            <w:r w:rsidRPr="00FF46E3">
              <w:rPr>
                <w:rFonts w:ascii="Verdana" w:hAnsi="Verdana"/>
                <w:sz w:val="14"/>
                <w:szCs w:val="14"/>
              </w:rPr>
              <w:t>8,11</w:t>
            </w:r>
          </w:p>
        </w:tc>
        <w:tc>
          <w:tcPr>
            <w:tcW w:w="0" w:type="auto"/>
          </w:tcPr>
          <w:p w:rsidRPr="00FF46E3" w:rsidR="00A743E9" w:rsidP="00712071" w:rsidRDefault="00A743E9" w14:paraId="7D5584D9" w14:textId="77777777">
            <w:pPr>
              <w:pStyle w:val="Geenafstand"/>
              <w:rPr>
                <w:rFonts w:ascii="Verdana" w:hAnsi="Verdana"/>
                <w:sz w:val="14"/>
                <w:szCs w:val="14"/>
              </w:rPr>
            </w:pPr>
            <w:r w:rsidRPr="00FF46E3">
              <w:rPr>
                <w:rFonts w:ascii="Verdana" w:hAnsi="Verdana"/>
                <w:sz w:val="14"/>
                <w:szCs w:val="14"/>
              </w:rPr>
              <w:t>8,11</w:t>
            </w:r>
          </w:p>
        </w:tc>
        <w:tc>
          <w:tcPr>
            <w:tcW w:w="0" w:type="auto"/>
          </w:tcPr>
          <w:p w:rsidRPr="00FF46E3" w:rsidR="00A743E9" w:rsidP="00712071" w:rsidRDefault="00A743E9" w14:paraId="54D68625" w14:textId="77777777">
            <w:pPr>
              <w:pStyle w:val="Geenafstand"/>
              <w:rPr>
                <w:rFonts w:ascii="Verdana" w:hAnsi="Verdana"/>
                <w:sz w:val="14"/>
                <w:szCs w:val="14"/>
              </w:rPr>
            </w:pPr>
            <w:r w:rsidRPr="00FF46E3">
              <w:rPr>
                <w:rFonts w:ascii="Verdana" w:hAnsi="Verdana"/>
                <w:sz w:val="14"/>
                <w:szCs w:val="14"/>
              </w:rPr>
              <w:t>8,04</w:t>
            </w:r>
          </w:p>
        </w:tc>
        <w:tc>
          <w:tcPr>
            <w:tcW w:w="0" w:type="auto"/>
          </w:tcPr>
          <w:p w:rsidRPr="00FF46E3" w:rsidR="00A743E9" w:rsidP="00712071" w:rsidRDefault="00A743E9" w14:paraId="44E52976" w14:textId="77777777">
            <w:pPr>
              <w:pStyle w:val="Geenafstand"/>
              <w:rPr>
                <w:rFonts w:ascii="Verdana" w:hAnsi="Verdana"/>
                <w:sz w:val="14"/>
                <w:szCs w:val="14"/>
              </w:rPr>
            </w:pPr>
            <w:r w:rsidRPr="00FF46E3">
              <w:rPr>
                <w:rFonts w:ascii="Verdana" w:hAnsi="Verdana"/>
                <w:sz w:val="14"/>
                <w:szCs w:val="14"/>
              </w:rPr>
              <w:t>8,04</w:t>
            </w:r>
          </w:p>
        </w:tc>
        <w:tc>
          <w:tcPr>
            <w:tcW w:w="997" w:type="dxa"/>
          </w:tcPr>
          <w:p w:rsidRPr="00FF46E3" w:rsidR="00A743E9" w:rsidP="00712071" w:rsidRDefault="00A743E9" w14:paraId="26745C8D" w14:textId="77777777">
            <w:pPr>
              <w:pStyle w:val="Geenafstand"/>
              <w:rPr>
                <w:rFonts w:ascii="Verdana" w:hAnsi="Verdana"/>
                <w:sz w:val="14"/>
                <w:szCs w:val="14"/>
              </w:rPr>
            </w:pPr>
            <w:r w:rsidRPr="00FF46E3">
              <w:rPr>
                <w:rFonts w:ascii="Verdana" w:hAnsi="Verdana"/>
                <w:sz w:val="14"/>
                <w:szCs w:val="14"/>
              </w:rPr>
              <w:t>8,04</w:t>
            </w:r>
          </w:p>
        </w:tc>
      </w:tr>
      <w:tr w:rsidRPr="00FF46E3" w:rsidR="00A743E9" w:rsidTr="00295894" w14:paraId="4D39049D" w14:textId="77777777">
        <w:trPr>
          <w:trHeight w:val="170"/>
        </w:trPr>
        <w:tc>
          <w:tcPr>
            <w:tcW w:w="0" w:type="auto"/>
          </w:tcPr>
          <w:p w:rsidRPr="00FF46E3" w:rsidR="00A743E9" w:rsidP="00712071" w:rsidRDefault="007202E8" w14:paraId="3A4B9807" w14:textId="1DFB33C7">
            <w:pPr>
              <w:pStyle w:val="Geenafstand"/>
              <w:rPr>
                <w:rFonts w:ascii="Verdana" w:hAnsi="Verdana"/>
                <w:sz w:val="14"/>
                <w:szCs w:val="14"/>
              </w:rPr>
            </w:pPr>
            <w:r w:rsidRPr="007202E8">
              <w:rPr>
                <w:rFonts w:ascii="Verdana" w:hAnsi="Verdana"/>
                <w:sz w:val="14"/>
                <w:szCs w:val="14"/>
              </w:rPr>
              <w:t>Binnenlandse Zaken en Koninkrijksrelaties</w:t>
            </w:r>
          </w:p>
        </w:tc>
        <w:tc>
          <w:tcPr>
            <w:tcW w:w="0" w:type="auto"/>
          </w:tcPr>
          <w:p w:rsidRPr="00FF46E3" w:rsidR="00A743E9" w:rsidP="00712071" w:rsidRDefault="00A743E9" w14:paraId="011409B5" w14:textId="77777777">
            <w:pPr>
              <w:pStyle w:val="Geenafstand"/>
              <w:rPr>
                <w:rFonts w:ascii="Verdana" w:hAnsi="Verdana"/>
                <w:sz w:val="14"/>
                <w:szCs w:val="14"/>
              </w:rPr>
            </w:pPr>
            <w:r w:rsidRPr="00FF46E3">
              <w:rPr>
                <w:rFonts w:ascii="Verdana" w:hAnsi="Verdana"/>
                <w:sz w:val="14"/>
                <w:szCs w:val="14"/>
              </w:rPr>
              <w:t>2,54</w:t>
            </w:r>
          </w:p>
        </w:tc>
        <w:tc>
          <w:tcPr>
            <w:tcW w:w="0" w:type="auto"/>
          </w:tcPr>
          <w:p w:rsidRPr="00FF46E3" w:rsidR="00A743E9" w:rsidP="00712071" w:rsidRDefault="00A743E9" w14:paraId="78C50AF7" w14:textId="77777777">
            <w:pPr>
              <w:pStyle w:val="Geenafstand"/>
              <w:rPr>
                <w:rFonts w:ascii="Verdana" w:hAnsi="Verdana"/>
                <w:sz w:val="14"/>
                <w:szCs w:val="14"/>
              </w:rPr>
            </w:pPr>
            <w:r>
              <w:rPr>
                <w:rFonts w:ascii="Verdana" w:hAnsi="Verdana"/>
                <w:sz w:val="14"/>
                <w:szCs w:val="14"/>
              </w:rPr>
              <w:t>7</w:t>
            </w:r>
            <w:r w:rsidRPr="00FF46E3">
              <w:rPr>
                <w:rFonts w:ascii="Verdana" w:hAnsi="Verdana"/>
                <w:sz w:val="14"/>
                <w:szCs w:val="14"/>
              </w:rPr>
              <w:t>,</w:t>
            </w:r>
            <w:r>
              <w:rPr>
                <w:rFonts w:ascii="Verdana" w:hAnsi="Verdana"/>
                <w:sz w:val="14"/>
                <w:szCs w:val="14"/>
              </w:rPr>
              <w:t>0</w:t>
            </w:r>
            <w:r w:rsidRPr="00FF46E3">
              <w:rPr>
                <w:rFonts w:ascii="Verdana" w:hAnsi="Verdana"/>
                <w:sz w:val="14"/>
                <w:szCs w:val="14"/>
              </w:rPr>
              <w:t>6</w:t>
            </w:r>
          </w:p>
        </w:tc>
        <w:tc>
          <w:tcPr>
            <w:tcW w:w="0" w:type="auto"/>
          </w:tcPr>
          <w:p w:rsidRPr="00FF46E3" w:rsidR="00A743E9" w:rsidP="00712071" w:rsidRDefault="00A743E9" w14:paraId="3A4297FF" w14:textId="77777777">
            <w:pPr>
              <w:pStyle w:val="Geenafstand"/>
              <w:rPr>
                <w:rFonts w:ascii="Verdana" w:hAnsi="Verdana"/>
                <w:sz w:val="14"/>
                <w:szCs w:val="14"/>
              </w:rPr>
            </w:pPr>
            <w:r w:rsidRPr="00FF46E3">
              <w:rPr>
                <w:rFonts w:ascii="Verdana" w:hAnsi="Verdana"/>
                <w:sz w:val="14"/>
                <w:szCs w:val="14"/>
              </w:rPr>
              <w:t>7,26</w:t>
            </w:r>
          </w:p>
        </w:tc>
        <w:tc>
          <w:tcPr>
            <w:tcW w:w="0" w:type="auto"/>
          </w:tcPr>
          <w:p w:rsidRPr="00FF46E3" w:rsidR="00A743E9" w:rsidP="00712071" w:rsidRDefault="00A743E9" w14:paraId="27CDF72B" w14:textId="77777777">
            <w:pPr>
              <w:pStyle w:val="Geenafstand"/>
              <w:rPr>
                <w:rFonts w:ascii="Verdana" w:hAnsi="Verdana"/>
                <w:sz w:val="14"/>
                <w:szCs w:val="14"/>
              </w:rPr>
            </w:pPr>
            <w:r w:rsidRPr="00FF46E3">
              <w:rPr>
                <w:rFonts w:ascii="Verdana" w:hAnsi="Verdana"/>
                <w:sz w:val="14"/>
                <w:szCs w:val="14"/>
              </w:rPr>
              <w:t>7,46</w:t>
            </w:r>
          </w:p>
        </w:tc>
        <w:tc>
          <w:tcPr>
            <w:tcW w:w="0" w:type="auto"/>
          </w:tcPr>
          <w:p w:rsidRPr="00FF46E3" w:rsidR="00A743E9" w:rsidP="00712071" w:rsidRDefault="00A743E9" w14:paraId="238FE4D2" w14:textId="77777777">
            <w:pPr>
              <w:pStyle w:val="Geenafstand"/>
              <w:rPr>
                <w:rFonts w:ascii="Verdana" w:hAnsi="Verdana"/>
                <w:sz w:val="14"/>
                <w:szCs w:val="14"/>
              </w:rPr>
            </w:pPr>
            <w:r w:rsidRPr="00FF46E3">
              <w:rPr>
                <w:rFonts w:ascii="Verdana" w:hAnsi="Verdana"/>
                <w:sz w:val="14"/>
                <w:szCs w:val="14"/>
              </w:rPr>
              <w:t>7,56</w:t>
            </w:r>
          </w:p>
        </w:tc>
        <w:tc>
          <w:tcPr>
            <w:tcW w:w="997" w:type="dxa"/>
          </w:tcPr>
          <w:p w:rsidRPr="00FF46E3" w:rsidR="00A743E9" w:rsidP="00712071" w:rsidRDefault="00A743E9" w14:paraId="624A089B" w14:textId="77777777">
            <w:pPr>
              <w:pStyle w:val="Geenafstand"/>
              <w:rPr>
                <w:rFonts w:ascii="Verdana" w:hAnsi="Verdana"/>
                <w:sz w:val="14"/>
                <w:szCs w:val="14"/>
              </w:rPr>
            </w:pPr>
            <w:r w:rsidRPr="00FF46E3">
              <w:rPr>
                <w:rFonts w:ascii="Verdana" w:hAnsi="Verdana"/>
                <w:sz w:val="14"/>
                <w:szCs w:val="14"/>
              </w:rPr>
              <w:t>7,56</w:t>
            </w:r>
          </w:p>
        </w:tc>
      </w:tr>
      <w:tr w:rsidRPr="00FF46E3" w:rsidR="00A743E9" w:rsidTr="00295894" w14:paraId="17D8D77B" w14:textId="77777777">
        <w:trPr>
          <w:trHeight w:val="170"/>
        </w:trPr>
        <w:tc>
          <w:tcPr>
            <w:tcW w:w="0" w:type="auto"/>
          </w:tcPr>
          <w:p w:rsidRPr="00FF46E3" w:rsidR="00A743E9" w:rsidP="00712071" w:rsidRDefault="007202E8" w14:paraId="1F72E0DD" w14:textId="21F20182">
            <w:pPr>
              <w:pStyle w:val="Geenafstand"/>
              <w:rPr>
                <w:rFonts w:ascii="Verdana" w:hAnsi="Verdana"/>
                <w:sz w:val="14"/>
                <w:szCs w:val="14"/>
              </w:rPr>
            </w:pPr>
            <w:r w:rsidRPr="007202E8">
              <w:rPr>
                <w:rFonts w:ascii="Verdana" w:hAnsi="Verdana"/>
                <w:sz w:val="14"/>
                <w:szCs w:val="14"/>
              </w:rPr>
              <w:t>Onderwijs, Cultuur en Wetenschap</w:t>
            </w:r>
          </w:p>
        </w:tc>
        <w:tc>
          <w:tcPr>
            <w:tcW w:w="0" w:type="auto"/>
          </w:tcPr>
          <w:p w:rsidRPr="00FF46E3" w:rsidR="00A743E9" w:rsidP="00712071" w:rsidRDefault="00A743E9" w14:paraId="1529525C" w14:textId="77777777">
            <w:pPr>
              <w:pStyle w:val="Geenafstand"/>
              <w:rPr>
                <w:rFonts w:ascii="Verdana" w:hAnsi="Verdana"/>
                <w:sz w:val="14"/>
                <w:szCs w:val="14"/>
              </w:rPr>
            </w:pPr>
            <w:r w:rsidRPr="00FF46E3">
              <w:rPr>
                <w:rFonts w:ascii="Verdana" w:hAnsi="Verdana"/>
                <w:sz w:val="14"/>
                <w:szCs w:val="14"/>
              </w:rPr>
              <w:t>2,14</w:t>
            </w:r>
          </w:p>
        </w:tc>
        <w:tc>
          <w:tcPr>
            <w:tcW w:w="0" w:type="auto"/>
          </w:tcPr>
          <w:p w:rsidRPr="00FF46E3" w:rsidR="00A743E9" w:rsidP="00712071" w:rsidRDefault="00295894" w14:paraId="6D493F41" w14:textId="0F5F4C14">
            <w:pPr>
              <w:pStyle w:val="Geenafstand"/>
              <w:rPr>
                <w:rFonts w:ascii="Verdana" w:hAnsi="Verdana"/>
                <w:sz w:val="14"/>
                <w:szCs w:val="14"/>
              </w:rPr>
            </w:pPr>
            <w:r>
              <w:rPr>
                <w:rFonts w:ascii="Verdana" w:hAnsi="Verdana"/>
                <w:sz w:val="14"/>
                <w:szCs w:val="14"/>
              </w:rPr>
              <w:t>2,30</w:t>
            </w:r>
          </w:p>
        </w:tc>
        <w:tc>
          <w:tcPr>
            <w:tcW w:w="0" w:type="auto"/>
          </w:tcPr>
          <w:p w:rsidRPr="00FF46E3" w:rsidR="00A743E9" w:rsidP="00712071" w:rsidRDefault="00295894" w14:paraId="2E0C846B" w14:textId="57941D83">
            <w:pPr>
              <w:pStyle w:val="Geenafstand"/>
              <w:rPr>
                <w:rFonts w:ascii="Verdana" w:hAnsi="Verdana"/>
                <w:sz w:val="14"/>
                <w:szCs w:val="14"/>
              </w:rPr>
            </w:pPr>
            <w:r>
              <w:rPr>
                <w:rFonts w:ascii="Verdana" w:hAnsi="Verdana"/>
                <w:sz w:val="14"/>
                <w:szCs w:val="14"/>
              </w:rPr>
              <w:t>4,09</w:t>
            </w:r>
          </w:p>
        </w:tc>
        <w:tc>
          <w:tcPr>
            <w:tcW w:w="0" w:type="auto"/>
          </w:tcPr>
          <w:p w:rsidRPr="00FF46E3" w:rsidR="00A743E9" w:rsidP="00712071" w:rsidRDefault="00295894" w14:paraId="3140D49D" w14:textId="03256457">
            <w:pPr>
              <w:pStyle w:val="Geenafstand"/>
              <w:rPr>
                <w:rFonts w:ascii="Verdana" w:hAnsi="Verdana"/>
                <w:sz w:val="14"/>
                <w:szCs w:val="14"/>
              </w:rPr>
            </w:pPr>
            <w:r>
              <w:rPr>
                <w:rFonts w:ascii="Verdana" w:hAnsi="Verdana"/>
                <w:sz w:val="14"/>
                <w:szCs w:val="14"/>
              </w:rPr>
              <w:t>4,09</w:t>
            </w:r>
          </w:p>
        </w:tc>
        <w:tc>
          <w:tcPr>
            <w:tcW w:w="0" w:type="auto"/>
          </w:tcPr>
          <w:p w:rsidRPr="00FF46E3" w:rsidR="00A743E9" w:rsidP="00712071" w:rsidRDefault="00295894" w14:paraId="1F29596A" w14:textId="0DDE1114">
            <w:pPr>
              <w:pStyle w:val="Geenafstand"/>
              <w:rPr>
                <w:rFonts w:ascii="Verdana" w:hAnsi="Verdana"/>
                <w:sz w:val="14"/>
                <w:szCs w:val="14"/>
              </w:rPr>
            </w:pPr>
            <w:r>
              <w:rPr>
                <w:rFonts w:ascii="Verdana" w:hAnsi="Verdana"/>
                <w:sz w:val="14"/>
                <w:szCs w:val="14"/>
              </w:rPr>
              <w:t>4,09</w:t>
            </w:r>
          </w:p>
        </w:tc>
        <w:tc>
          <w:tcPr>
            <w:tcW w:w="997" w:type="dxa"/>
          </w:tcPr>
          <w:p w:rsidRPr="00FF46E3" w:rsidR="00A743E9" w:rsidP="00712071" w:rsidRDefault="00295894" w14:paraId="1057EAD6" w14:textId="2FE8D53F">
            <w:pPr>
              <w:pStyle w:val="Geenafstand"/>
              <w:rPr>
                <w:rFonts w:ascii="Verdana" w:hAnsi="Verdana"/>
                <w:sz w:val="14"/>
                <w:szCs w:val="14"/>
              </w:rPr>
            </w:pPr>
            <w:r>
              <w:rPr>
                <w:rFonts w:ascii="Verdana" w:hAnsi="Verdana"/>
                <w:sz w:val="14"/>
                <w:szCs w:val="14"/>
              </w:rPr>
              <w:t>3,59</w:t>
            </w:r>
          </w:p>
        </w:tc>
      </w:tr>
      <w:tr w:rsidRPr="00FF46E3" w:rsidR="00A743E9" w:rsidTr="00295894" w14:paraId="177A9E96" w14:textId="77777777">
        <w:trPr>
          <w:trHeight w:val="170"/>
        </w:trPr>
        <w:tc>
          <w:tcPr>
            <w:tcW w:w="0" w:type="auto"/>
          </w:tcPr>
          <w:p w:rsidRPr="00FF46E3" w:rsidR="00A743E9" w:rsidP="00712071" w:rsidRDefault="007202E8" w14:paraId="74CF44F3" w14:textId="76A43A42">
            <w:pPr>
              <w:pStyle w:val="Geenafstand"/>
              <w:rPr>
                <w:rFonts w:ascii="Verdana" w:hAnsi="Verdana"/>
                <w:sz w:val="14"/>
                <w:szCs w:val="14"/>
              </w:rPr>
            </w:pPr>
            <w:r w:rsidRPr="007202E8">
              <w:rPr>
                <w:rFonts w:ascii="Verdana" w:hAnsi="Verdana"/>
                <w:sz w:val="14"/>
                <w:szCs w:val="14"/>
              </w:rPr>
              <w:t>Landbouw, Visserij, Voedselzekerheid en Natuur</w:t>
            </w:r>
          </w:p>
        </w:tc>
        <w:tc>
          <w:tcPr>
            <w:tcW w:w="0" w:type="auto"/>
          </w:tcPr>
          <w:p w:rsidRPr="00FF46E3" w:rsidR="00A743E9" w:rsidP="00712071" w:rsidRDefault="00A743E9" w14:paraId="4E95121E" w14:textId="77777777">
            <w:pPr>
              <w:pStyle w:val="Geenafstand"/>
              <w:rPr>
                <w:rFonts w:ascii="Verdana" w:hAnsi="Verdana"/>
                <w:sz w:val="14"/>
                <w:szCs w:val="14"/>
              </w:rPr>
            </w:pPr>
            <w:r w:rsidRPr="00FF46E3">
              <w:rPr>
                <w:rFonts w:ascii="Verdana" w:hAnsi="Verdana"/>
                <w:sz w:val="14"/>
                <w:szCs w:val="14"/>
              </w:rPr>
              <w:t>0,70</w:t>
            </w:r>
          </w:p>
        </w:tc>
        <w:tc>
          <w:tcPr>
            <w:tcW w:w="0" w:type="auto"/>
          </w:tcPr>
          <w:p w:rsidRPr="00FF46E3" w:rsidR="00A743E9" w:rsidP="00712071" w:rsidRDefault="00A743E9" w14:paraId="47E4DBD8" w14:textId="77777777">
            <w:pPr>
              <w:pStyle w:val="Geenafstand"/>
              <w:rPr>
                <w:rFonts w:ascii="Verdana" w:hAnsi="Verdana"/>
                <w:sz w:val="14"/>
                <w:szCs w:val="14"/>
              </w:rPr>
            </w:pPr>
            <w:r w:rsidRPr="00FF46E3">
              <w:rPr>
                <w:rFonts w:ascii="Verdana" w:hAnsi="Verdana"/>
                <w:sz w:val="14"/>
                <w:szCs w:val="14"/>
              </w:rPr>
              <w:t>5,10</w:t>
            </w:r>
          </w:p>
        </w:tc>
        <w:tc>
          <w:tcPr>
            <w:tcW w:w="0" w:type="auto"/>
          </w:tcPr>
          <w:p w:rsidRPr="00FF46E3" w:rsidR="00A743E9" w:rsidP="00712071" w:rsidRDefault="00A743E9" w14:paraId="31D2CA3B" w14:textId="77777777">
            <w:pPr>
              <w:pStyle w:val="Geenafstand"/>
              <w:rPr>
                <w:rFonts w:ascii="Verdana" w:hAnsi="Verdana"/>
                <w:sz w:val="14"/>
                <w:szCs w:val="14"/>
              </w:rPr>
            </w:pPr>
            <w:r w:rsidRPr="00FF46E3">
              <w:rPr>
                <w:rFonts w:ascii="Verdana" w:hAnsi="Verdana"/>
                <w:sz w:val="14"/>
                <w:szCs w:val="14"/>
              </w:rPr>
              <w:t>5,80</w:t>
            </w:r>
          </w:p>
        </w:tc>
        <w:tc>
          <w:tcPr>
            <w:tcW w:w="0" w:type="auto"/>
          </w:tcPr>
          <w:p w:rsidRPr="00FF46E3" w:rsidR="00A743E9" w:rsidP="00712071" w:rsidRDefault="00A743E9" w14:paraId="7EA50E53" w14:textId="77777777">
            <w:pPr>
              <w:pStyle w:val="Geenafstand"/>
              <w:rPr>
                <w:rFonts w:ascii="Verdana" w:hAnsi="Verdana"/>
                <w:sz w:val="14"/>
                <w:szCs w:val="14"/>
              </w:rPr>
            </w:pPr>
            <w:r w:rsidRPr="00FF46E3">
              <w:rPr>
                <w:rFonts w:ascii="Verdana" w:hAnsi="Verdana"/>
                <w:sz w:val="14"/>
                <w:szCs w:val="14"/>
              </w:rPr>
              <w:t>6,80</w:t>
            </w:r>
          </w:p>
        </w:tc>
        <w:tc>
          <w:tcPr>
            <w:tcW w:w="0" w:type="auto"/>
          </w:tcPr>
          <w:p w:rsidRPr="00FF46E3" w:rsidR="00A743E9" w:rsidP="00712071" w:rsidRDefault="00A743E9" w14:paraId="1D237EA4" w14:textId="77777777">
            <w:pPr>
              <w:pStyle w:val="Geenafstand"/>
              <w:rPr>
                <w:rFonts w:ascii="Verdana" w:hAnsi="Verdana"/>
                <w:sz w:val="14"/>
                <w:szCs w:val="14"/>
              </w:rPr>
            </w:pPr>
            <w:r w:rsidRPr="00FF46E3">
              <w:rPr>
                <w:rFonts w:ascii="Verdana" w:hAnsi="Verdana"/>
                <w:sz w:val="14"/>
                <w:szCs w:val="14"/>
              </w:rPr>
              <w:t>6,80</w:t>
            </w:r>
          </w:p>
        </w:tc>
        <w:tc>
          <w:tcPr>
            <w:tcW w:w="997" w:type="dxa"/>
          </w:tcPr>
          <w:p w:rsidRPr="00FF46E3" w:rsidR="00A743E9" w:rsidP="00712071" w:rsidRDefault="00A743E9" w14:paraId="75BE100C" w14:textId="77777777">
            <w:pPr>
              <w:pStyle w:val="Geenafstand"/>
              <w:rPr>
                <w:rFonts w:ascii="Verdana" w:hAnsi="Verdana"/>
                <w:sz w:val="14"/>
                <w:szCs w:val="14"/>
              </w:rPr>
            </w:pPr>
            <w:r w:rsidRPr="00FF46E3">
              <w:rPr>
                <w:rFonts w:ascii="Verdana" w:hAnsi="Verdana"/>
                <w:sz w:val="14"/>
                <w:szCs w:val="14"/>
              </w:rPr>
              <w:t>6,80</w:t>
            </w:r>
          </w:p>
        </w:tc>
      </w:tr>
      <w:tr w:rsidRPr="00FF46E3" w:rsidR="00A743E9" w:rsidTr="00295894" w14:paraId="2C3C5160" w14:textId="77777777">
        <w:trPr>
          <w:trHeight w:val="170"/>
        </w:trPr>
        <w:tc>
          <w:tcPr>
            <w:tcW w:w="0" w:type="auto"/>
          </w:tcPr>
          <w:p w:rsidRPr="00FF46E3" w:rsidR="00A743E9" w:rsidP="00712071" w:rsidRDefault="007202E8" w14:paraId="5622AEA4" w14:textId="0134B017">
            <w:pPr>
              <w:pStyle w:val="Geenafstand"/>
              <w:rPr>
                <w:rFonts w:ascii="Verdana" w:hAnsi="Verdana"/>
                <w:sz w:val="14"/>
                <w:szCs w:val="14"/>
              </w:rPr>
            </w:pPr>
            <w:r>
              <w:rPr>
                <w:rFonts w:ascii="Verdana" w:hAnsi="Verdana"/>
                <w:sz w:val="14"/>
                <w:szCs w:val="14"/>
              </w:rPr>
              <w:t>Justitie en Veiligheid</w:t>
            </w:r>
          </w:p>
        </w:tc>
        <w:tc>
          <w:tcPr>
            <w:tcW w:w="0" w:type="auto"/>
          </w:tcPr>
          <w:p w:rsidRPr="00FF46E3" w:rsidR="00A743E9" w:rsidP="00712071" w:rsidRDefault="00A743E9" w14:paraId="0B92B4BB" w14:textId="77777777">
            <w:pPr>
              <w:pStyle w:val="Geenafstand"/>
              <w:rPr>
                <w:rFonts w:ascii="Verdana" w:hAnsi="Verdana"/>
                <w:sz w:val="14"/>
                <w:szCs w:val="14"/>
              </w:rPr>
            </w:pPr>
            <w:r w:rsidRPr="00FF46E3">
              <w:rPr>
                <w:rFonts w:ascii="Verdana" w:hAnsi="Verdana"/>
                <w:sz w:val="14"/>
                <w:szCs w:val="14"/>
              </w:rPr>
              <w:t>3,64</w:t>
            </w:r>
          </w:p>
        </w:tc>
        <w:tc>
          <w:tcPr>
            <w:tcW w:w="0" w:type="auto"/>
          </w:tcPr>
          <w:p w:rsidRPr="00FF46E3" w:rsidR="00A743E9" w:rsidP="00712071" w:rsidRDefault="00A743E9" w14:paraId="162C13AC" w14:textId="77777777">
            <w:pPr>
              <w:pStyle w:val="Geenafstand"/>
              <w:rPr>
                <w:rFonts w:ascii="Verdana" w:hAnsi="Verdana"/>
                <w:sz w:val="14"/>
                <w:szCs w:val="14"/>
              </w:rPr>
            </w:pPr>
            <w:r w:rsidRPr="00FF46E3">
              <w:rPr>
                <w:rFonts w:ascii="Verdana" w:hAnsi="Verdana"/>
                <w:sz w:val="14"/>
                <w:szCs w:val="14"/>
              </w:rPr>
              <w:t>6,37</w:t>
            </w:r>
          </w:p>
        </w:tc>
        <w:tc>
          <w:tcPr>
            <w:tcW w:w="0" w:type="auto"/>
          </w:tcPr>
          <w:p w:rsidRPr="00FF46E3" w:rsidR="00A743E9" w:rsidP="00712071" w:rsidRDefault="00A743E9" w14:paraId="33FB67A1" w14:textId="77777777">
            <w:pPr>
              <w:pStyle w:val="Geenafstand"/>
              <w:rPr>
                <w:rFonts w:ascii="Verdana" w:hAnsi="Verdana"/>
                <w:sz w:val="14"/>
                <w:szCs w:val="14"/>
              </w:rPr>
            </w:pPr>
            <w:r w:rsidRPr="00FF46E3">
              <w:rPr>
                <w:rFonts w:ascii="Verdana" w:hAnsi="Verdana"/>
                <w:sz w:val="14"/>
                <w:szCs w:val="14"/>
              </w:rPr>
              <w:t>9,00</w:t>
            </w:r>
          </w:p>
        </w:tc>
        <w:tc>
          <w:tcPr>
            <w:tcW w:w="0" w:type="auto"/>
          </w:tcPr>
          <w:p w:rsidRPr="00FF46E3" w:rsidR="00A743E9" w:rsidP="00712071" w:rsidRDefault="00A743E9" w14:paraId="4EC36387" w14:textId="77777777">
            <w:pPr>
              <w:pStyle w:val="Geenafstand"/>
              <w:rPr>
                <w:rFonts w:ascii="Verdana" w:hAnsi="Verdana"/>
                <w:sz w:val="14"/>
                <w:szCs w:val="14"/>
              </w:rPr>
            </w:pPr>
            <w:r w:rsidRPr="00FF46E3">
              <w:rPr>
                <w:rFonts w:ascii="Verdana" w:hAnsi="Verdana"/>
                <w:sz w:val="14"/>
                <w:szCs w:val="14"/>
              </w:rPr>
              <w:t>10,68</w:t>
            </w:r>
          </w:p>
        </w:tc>
        <w:tc>
          <w:tcPr>
            <w:tcW w:w="0" w:type="auto"/>
          </w:tcPr>
          <w:p w:rsidRPr="00FF46E3" w:rsidR="00A743E9" w:rsidP="00712071" w:rsidRDefault="00A743E9" w14:paraId="38CE1C4B" w14:textId="77777777">
            <w:pPr>
              <w:pStyle w:val="Geenafstand"/>
              <w:rPr>
                <w:rFonts w:ascii="Verdana" w:hAnsi="Verdana"/>
                <w:sz w:val="14"/>
                <w:szCs w:val="14"/>
              </w:rPr>
            </w:pPr>
            <w:r w:rsidRPr="00FF46E3">
              <w:rPr>
                <w:rFonts w:ascii="Verdana" w:hAnsi="Verdana"/>
                <w:sz w:val="14"/>
                <w:szCs w:val="14"/>
              </w:rPr>
              <w:t>13,92</w:t>
            </w:r>
          </w:p>
        </w:tc>
        <w:tc>
          <w:tcPr>
            <w:tcW w:w="997" w:type="dxa"/>
          </w:tcPr>
          <w:p w:rsidRPr="00FF46E3" w:rsidR="00A743E9" w:rsidP="00712071" w:rsidRDefault="00A743E9" w14:paraId="56203273" w14:textId="77777777">
            <w:pPr>
              <w:pStyle w:val="Geenafstand"/>
              <w:rPr>
                <w:rFonts w:ascii="Verdana" w:hAnsi="Verdana"/>
                <w:sz w:val="14"/>
                <w:szCs w:val="14"/>
              </w:rPr>
            </w:pPr>
            <w:r w:rsidRPr="00FF46E3">
              <w:rPr>
                <w:rFonts w:ascii="Verdana" w:hAnsi="Verdana"/>
                <w:sz w:val="14"/>
                <w:szCs w:val="14"/>
              </w:rPr>
              <w:t>15,17</w:t>
            </w:r>
          </w:p>
        </w:tc>
      </w:tr>
      <w:tr w:rsidRPr="00FF46E3" w:rsidR="00A743E9" w:rsidTr="00295894" w14:paraId="6390949E" w14:textId="77777777">
        <w:trPr>
          <w:trHeight w:val="170"/>
        </w:trPr>
        <w:tc>
          <w:tcPr>
            <w:tcW w:w="0" w:type="auto"/>
          </w:tcPr>
          <w:p w:rsidRPr="00FF46E3" w:rsidR="00A743E9" w:rsidP="00712071" w:rsidRDefault="00A743E9" w14:paraId="210AA36C" w14:textId="53CE3509">
            <w:pPr>
              <w:pStyle w:val="Geenafstand"/>
              <w:rPr>
                <w:rFonts w:ascii="Verdana" w:hAnsi="Verdana"/>
                <w:sz w:val="14"/>
                <w:szCs w:val="14"/>
              </w:rPr>
            </w:pPr>
            <w:r w:rsidRPr="00FF46E3">
              <w:rPr>
                <w:rFonts w:ascii="Verdana" w:hAnsi="Verdana"/>
                <w:sz w:val="14"/>
                <w:szCs w:val="14"/>
              </w:rPr>
              <w:t>Fin</w:t>
            </w:r>
            <w:r w:rsidR="007202E8">
              <w:rPr>
                <w:rFonts w:ascii="Verdana" w:hAnsi="Verdana"/>
                <w:sz w:val="14"/>
                <w:szCs w:val="14"/>
              </w:rPr>
              <w:t>anciën</w:t>
            </w:r>
          </w:p>
        </w:tc>
        <w:tc>
          <w:tcPr>
            <w:tcW w:w="0" w:type="auto"/>
          </w:tcPr>
          <w:p w:rsidRPr="00FF46E3" w:rsidR="00A743E9" w:rsidP="00712071" w:rsidRDefault="00A743E9" w14:paraId="302C2E04" w14:textId="77777777">
            <w:pPr>
              <w:pStyle w:val="Geenafstand"/>
              <w:rPr>
                <w:rFonts w:ascii="Verdana" w:hAnsi="Verdana"/>
                <w:sz w:val="14"/>
                <w:szCs w:val="14"/>
              </w:rPr>
            </w:pPr>
            <w:r w:rsidRPr="00FF46E3">
              <w:rPr>
                <w:rFonts w:ascii="Verdana" w:hAnsi="Verdana"/>
                <w:sz w:val="14"/>
                <w:szCs w:val="14"/>
              </w:rPr>
              <w:t>0,00</w:t>
            </w:r>
          </w:p>
        </w:tc>
        <w:tc>
          <w:tcPr>
            <w:tcW w:w="0" w:type="auto"/>
          </w:tcPr>
          <w:p w:rsidRPr="00FF46E3" w:rsidR="00A743E9" w:rsidP="00712071" w:rsidRDefault="00A743E9" w14:paraId="29EE29BE" w14:textId="77777777">
            <w:pPr>
              <w:pStyle w:val="Geenafstand"/>
              <w:rPr>
                <w:rFonts w:ascii="Verdana" w:hAnsi="Verdana"/>
                <w:sz w:val="14"/>
                <w:szCs w:val="14"/>
              </w:rPr>
            </w:pPr>
            <w:r w:rsidRPr="00FF46E3">
              <w:rPr>
                <w:rFonts w:ascii="Verdana" w:hAnsi="Verdana"/>
                <w:sz w:val="14"/>
                <w:szCs w:val="14"/>
              </w:rPr>
              <w:t>1,20</w:t>
            </w:r>
          </w:p>
        </w:tc>
        <w:tc>
          <w:tcPr>
            <w:tcW w:w="0" w:type="auto"/>
          </w:tcPr>
          <w:p w:rsidRPr="00FF46E3" w:rsidR="00A743E9" w:rsidP="00712071" w:rsidRDefault="00A743E9" w14:paraId="30C43325" w14:textId="77777777">
            <w:pPr>
              <w:pStyle w:val="Geenafstand"/>
              <w:rPr>
                <w:rFonts w:ascii="Verdana" w:hAnsi="Verdana"/>
                <w:sz w:val="14"/>
                <w:szCs w:val="14"/>
              </w:rPr>
            </w:pPr>
            <w:r w:rsidRPr="00FF46E3">
              <w:rPr>
                <w:rFonts w:ascii="Verdana" w:hAnsi="Verdana"/>
                <w:sz w:val="14"/>
                <w:szCs w:val="14"/>
              </w:rPr>
              <w:t>1,30</w:t>
            </w:r>
          </w:p>
        </w:tc>
        <w:tc>
          <w:tcPr>
            <w:tcW w:w="0" w:type="auto"/>
          </w:tcPr>
          <w:p w:rsidRPr="00FF46E3" w:rsidR="00A743E9" w:rsidP="00712071" w:rsidRDefault="00A743E9" w14:paraId="71EAD31A" w14:textId="77777777">
            <w:pPr>
              <w:pStyle w:val="Geenafstand"/>
              <w:rPr>
                <w:rFonts w:ascii="Verdana" w:hAnsi="Verdana"/>
                <w:sz w:val="14"/>
                <w:szCs w:val="14"/>
              </w:rPr>
            </w:pPr>
            <w:r w:rsidRPr="00FF46E3">
              <w:rPr>
                <w:rFonts w:ascii="Verdana" w:hAnsi="Verdana"/>
                <w:sz w:val="14"/>
                <w:szCs w:val="14"/>
              </w:rPr>
              <w:t>1,40</w:t>
            </w:r>
          </w:p>
        </w:tc>
        <w:tc>
          <w:tcPr>
            <w:tcW w:w="0" w:type="auto"/>
          </w:tcPr>
          <w:p w:rsidRPr="00FF46E3" w:rsidR="00A743E9" w:rsidP="00712071" w:rsidRDefault="00A743E9" w14:paraId="58B18348" w14:textId="77777777">
            <w:pPr>
              <w:pStyle w:val="Geenafstand"/>
              <w:rPr>
                <w:rFonts w:ascii="Verdana" w:hAnsi="Verdana"/>
                <w:sz w:val="14"/>
                <w:szCs w:val="14"/>
              </w:rPr>
            </w:pPr>
            <w:r w:rsidRPr="00FF46E3">
              <w:rPr>
                <w:rFonts w:ascii="Verdana" w:hAnsi="Verdana"/>
                <w:sz w:val="14"/>
                <w:szCs w:val="14"/>
              </w:rPr>
              <w:t>1,50</w:t>
            </w:r>
          </w:p>
        </w:tc>
        <w:tc>
          <w:tcPr>
            <w:tcW w:w="997" w:type="dxa"/>
          </w:tcPr>
          <w:p w:rsidRPr="00FF46E3" w:rsidR="00A743E9" w:rsidP="00712071" w:rsidRDefault="00A743E9" w14:paraId="2D063E4B" w14:textId="77777777">
            <w:pPr>
              <w:pStyle w:val="Geenafstand"/>
              <w:rPr>
                <w:rFonts w:ascii="Verdana" w:hAnsi="Verdana"/>
                <w:sz w:val="14"/>
                <w:szCs w:val="14"/>
              </w:rPr>
            </w:pPr>
            <w:r w:rsidRPr="00FF46E3">
              <w:rPr>
                <w:rFonts w:ascii="Verdana" w:hAnsi="Verdana"/>
                <w:sz w:val="14"/>
                <w:szCs w:val="14"/>
              </w:rPr>
              <w:t>1,50</w:t>
            </w:r>
          </w:p>
        </w:tc>
      </w:tr>
      <w:tr w:rsidRPr="00FF46E3" w:rsidR="00A743E9" w:rsidTr="00295894" w14:paraId="162CB01C" w14:textId="77777777">
        <w:trPr>
          <w:trHeight w:val="170"/>
        </w:trPr>
        <w:tc>
          <w:tcPr>
            <w:tcW w:w="0" w:type="auto"/>
          </w:tcPr>
          <w:p w:rsidRPr="00FF46E3" w:rsidR="00A743E9" w:rsidP="00712071" w:rsidRDefault="00A743E9" w14:paraId="3CA25547" w14:textId="77777777">
            <w:pPr>
              <w:pStyle w:val="Geenafstand"/>
              <w:rPr>
                <w:rFonts w:ascii="Verdana" w:hAnsi="Verdana"/>
                <w:b/>
                <w:bCs/>
                <w:sz w:val="14"/>
                <w:szCs w:val="14"/>
              </w:rPr>
            </w:pPr>
            <w:r w:rsidRPr="00FF46E3">
              <w:rPr>
                <w:rFonts w:ascii="Verdana" w:hAnsi="Verdana"/>
                <w:b/>
                <w:bCs/>
                <w:sz w:val="14"/>
                <w:szCs w:val="14"/>
              </w:rPr>
              <w:t>Totaal</w:t>
            </w:r>
          </w:p>
        </w:tc>
        <w:tc>
          <w:tcPr>
            <w:tcW w:w="0" w:type="auto"/>
          </w:tcPr>
          <w:p w:rsidRPr="00FF46E3" w:rsidR="00A743E9" w:rsidP="00712071" w:rsidRDefault="00A743E9" w14:paraId="3AAE6381" w14:textId="77777777">
            <w:pPr>
              <w:pStyle w:val="Geenafstand"/>
              <w:rPr>
                <w:rFonts w:ascii="Verdana" w:hAnsi="Verdana"/>
                <w:b/>
                <w:bCs/>
                <w:sz w:val="14"/>
                <w:szCs w:val="14"/>
              </w:rPr>
            </w:pPr>
            <w:r w:rsidRPr="00FF46E3">
              <w:rPr>
                <w:rFonts w:ascii="Verdana" w:hAnsi="Verdana"/>
                <w:b/>
                <w:bCs/>
                <w:sz w:val="14"/>
                <w:szCs w:val="14"/>
              </w:rPr>
              <w:t>21,39</w:t>
            </w:r>
          </w:p>
        </w:tc>
        <w:tc>
          <w:tcPr>
            <w:tcW w:w="0" w:type="auto"/>
          </w:tcPr>
          <w:p w:rsidRPr="00FF46E3" w:rsidR="00A743E9" w:rsidP="00712071" w:rsidRDefault="00A743E9" w14:paraId="4F2C161E" w14:textId="4B428D5A">
            <w:pPr>
              <w:pStyle w:val="Geenafstand"/>
              <w:rPr>
                <w:rFonts w:ascii="Verdana" w:hAnsi="Verdana"/>
                <w:b/>
                <w:bCs/>
                <w:sz w:val="14"/>
                <w:szCs w:val="14"/>
              </w:rPr>
            </w:pPr>
            <w:r w:rsidRPr="00FF46E3">
              <w:rPr>
                <w:rFonts w:ascii="Verdana" w:hAnsi="Verdana"/>
                <w:b/>
                <w:bCs/>
                <w:sz w:val="14"/>
                <w:szCs w:val="14"/>
              </w:rPr>
              <w:t>5</w:t>
            </w:r>
            <w:r w:rsidR="00295894">
              <w:rPr>
                <w:rFonts w:ascii="Verdana" w:hAnsi="Verdana"/>
                <w:b/>
                <w:bCs/>
                <w:sz w:val="14"/>
                <w:szCs w:val="14"/>
              </w:rPr>
              <w:t>8,36</w:t>
            </w:r>
          </w:p>
        </w:tc>
        <w:tc>
          <w:tcPr>
            <w:tcW w:w="0" w:type="auto"/>
          </w:tcPr>
          <w:p w:rsidRPr="00FF46E3" w:rsidR="00A743E9" w:rsidP="00712071" w:rsidRDefault="00295894" w14:paraId="695956F6" w14:textId="546A81FD">
            <w:pPr>
              <w:pStyle w:val="Geenafstand"/>
              <w:rPr>
                <w:rFonts w:ascii="Verdana" w:hAnsi="Verdana"/>
                <w:b/>
                <w:bCs/>
                <w:sz w:val="14"/>
                <w:szCs w:val="14"/>
              </w:rPr>
            </w:pPr>
            <w:r>
              <w:rPr>
                <w:rFonts w:ascii="Verdana" w:hAnsi="Verdana"/>
                <w:b/>
                <w:bCs/>
                <w:sz w:val="14"/>
                <w:szCs w:val="14"/>
              </w:rPr>
              <w:t>71,13</w:t>
            </w:r>
          </w:p>
        </w:tc>
        <w:tc>
          <w:tcPr>
            <w:tcW w:w="0" w:type="auto"/>
          </w:tcPr>
          <w:p w:rsidRPr="00FF46E3" w:rsidR="00A743E9" w:rsidP="00712071" w:rsidRDefault="00295894" w14:paraId="236A01F2" w14:textId="2E1C9D7C">
            <w:pPr>
              <w:pStyle w:val="Geenafstand"/>
              <w:rPr>
                <w:rFonts w:ascii="Verdana" w:hAnsi="Verdana"/>
                <w:b/>
                <w:bCs/>
                <w:sz w:val="14"/>
                <w:szCs w:val="14"/>
              </w:rPr>
            </w:pPr>
            <w:r>
              <w:rPr>
                <w:rFonts w:ascii="Verdana" w:hAnsi="Verdana"/>
                <w:b/>
                <w:bCs/>
                <w:sz w:val="14"/>
                <w:szCs w:val="14"/>
              </w:rPr>
              <w:t>75,64</w:t>
            </w:r>
          </w:p>
        </w:tc>
        <w:tc>
          <w:tcPr>
            <w:tcW w:w="0" w:type="auto"/>
          </w:tcPr>
          <w:p w:rsidRPr="00FF46E3" w:rsidR="00A743E9" w:rsidP="00712071" w:rsidRDefault="00295894" w14:paraId="34D96DF1" w14:textId="268C3E76">
            <w:pPr>
              <w:pStyle w:val="Geenafstand"/>
              <w:rPr>
                <w:rFonts w:ascii="Verdana" w:hAnsi="Verdana"/>
                <w:b/>
                <w:bCs/>
                <w:sz w:val="14"/>
                <w:szCs w:val="14"/>
              </w:rPr>
            </w:pPr>
            <w:r>
              <w:rPr>
                <w:rFonts w:ascii="Verdana" w:hAnsi="Verdana"/>
                <w:b/>
                <w:bCs/>
                <w:sz w:val="14"/>
                <w:szCs w:val="14"/>
              </w:rPr>
              <w:t>80,58</w:t>
            </w:r>
          </w:p>
        </w:tc>
        <w:tc>
          <w:tcPr>
            <w:tcW w:w="997" w:type="dxa"/>
          </w:tcPr>
          <w:p w:rsidRPr="00FF46E3" w:rsidR="00A743E9" w:rsidP="00712071" w:rsidRDefault="00295894" w14:paraId="145B85E7" w14:textId="6553910F">
            <w:pPr>
              <w:pStyle w:val="Geenafstand"/>
              <w:rPr>
                <w:rFonts w:ascii="Verdana" w:hAnsi="Verdana"/>
                <w:b/>
                <w:bCs/>
                <w:sz w:val="14"/>
                <w:szCs w:val="14"/>
              </w:rPr>
            </w:pPr>
            <w:r>
              <w:rPr>
                <w:rFonts w:ascii="Verdana" w:hAnsi="Verdana"/>
                <w:b/>
                <w:bCs/>
                <w:sz w:val="14"/>
                <w:szCs w:val="14"/>
              </w:rPr>
              <w:t>82,83</w:t>
            </w:r>
          </w:p>
        </w:tc>
      </w:tr>
    </w:tbl>
    <w:p w:rsidR="00D728D7" w:rsidP="00D728D7" w:rsidRDefault="00D728D7" w14:paraId="5B9E43D1" w14:textId="77777777">
      <w:pPr>
        <w:pStyle w:val="Geenafstand"/>
        <w:rPr>
          <w:rFonts w:ascii="Verdana" w:hAnsi="Verdana"/>
          <w:sz w:val="18"/>
          <w:szCs w:val="18"/>
        </w:rPr>
      </w:pPr>
    </w:p>
    <w:p w:rsidR="008630D6" w:rsidP="00D728D7" w:rsidRDefault="00D728D7" w14:paraId="1BD76F7C" w14:textId="77777777">
      <w:pPr>
        <w:pStyle w:val="Geenafstand"/>
        <w:rPr>
          <w:rFonts w:ascii="Verdana" w:hAnsi="Verdana"/>
          <w:sz w:val="18"/>
          <w:szCs w:val="18"/>
        </w:rPr>
      </w:pPr>
      <w:r w:rsidRPr="00C91B6B">
        <w:rPr>
          <w:rFonts w:ascii="Verdana" w:hAnsi="Verdana"/>
          <w:sz w:val="18"/>
          <w:szCs w:val="18"/>
        </w:rPr>
        <w:t>D</w:t>
      </w:r>
      <w:r>
        <w:rPr>
          <w:rFonts w:ascii="Verdana" w:hAnsi="Verdana"/>
          <w:sz w:val="18"/>
          <w:szCs w:val="18"/>
        </w:rPr>
        <w:t xml:space="preserve">e </w:t>
      </w:r>
      <w:r w:rsidRPr="00C8352D">
        <w:rPr>
          <w:rFonts w:ascii="Verdana" w:hAnsi="Verdana"/>
          <w:sz w:val="18"/>
          <w:szCs w:val="18"/>
        </w:rPr>
        <w:t xml:space="preserve">kosten voor het </w:t>
      </w:r>
      <w:r w:rsidR="00F61C92">
        <w:rPr>
          <w:rFonts w:ascii="Verdana" w:hAnsi="Verdana"/>
          <w:sz w:val="18"/>
          <w:szCs w:val="18"/>
        </w:rPr>
        <w:t>M</w:t>
      </w:r>
      <w:r w:rsidRPr="00C8352D">
        <w:rPr>
          <w:rFonts w:ascii="Verdana" w:hAnsi="Verdana"/>
          <w:sz w:val="18"/>
          <w:szCs w:val="18"/>
        </w:rPr>
        <w:t>inisterie van</w:t>
      </w:r>
      <w:r>
        <w:rPr>
          <w:rFonts w:ascii="Verdana" w:hAnsi="Verdana"/>
          <w:sz w:val="18"/>
          <w:szCs w:val="18"/>
        </w:rPr>
        <w:t xml:space="preserve"> </w:t>
      </w:r>
      <w:r w:rsidRPr="00C8352D">
        <w:rPr>
          <w:rFonts w:ascii="Verdana" w:hAnsi="Verdana"/>
          <w:sz w:val="18"/>
          <w:szCs w:val="18"/>
        </w:rPr>
        <w:t>I</w:t>
      </w:r>
      <w:r w:rsidR="00B43FE8">
        <w:rPr>
          <w:rFonts w:ascii="Verdana" w:hAnsi="Verdana"/>
          <w:sz w:val="18"/>
          <w:szCs w:val="18"/>
        </w:rPr>
        <w:t xml:space="preserve">nfrastructuur </w:t>
      </w:r>
      <w:r w:rsidRPr="00C8352D">
        <w:rPr>
          <w:rFonts w:ascii="Verdana" w:hAnsi="Verdana"/>
          <w:sz w:val="18"/>
          <w:szCs w:val="18"/>
        </w:rPr>
        <w:t>en</w:t>
      </w:r>
      <w:r w:rsidR="00B43FE8">
        <w:rPr>
          <w:rFonts w:ascii="Verdana" w:hAnsi="Verdana"/>
          <w:sz w:val="18"/>
          <w:szCs w:val="18"/>
        </w:rPr>
        <w:t xml:space="preserve"> </w:t>
      </w:r>
      <w:r w:rsidRPr="00C8352D">
        <w:rPr>
          <w:rFonts w:ascii="Verdana" w:hAnsi="Verdana"/>
          <w:sz w:val="18"/>
          <w:szCs w:val="18"/>
        </w:rPr>
        <w:t>W</w:t>
      </w:r>
      <w:r w:rsidR="00B43FE8">
        <w:rPr>
          <w:rFonts w:ascii="Verdana" w:hAnsi="Verdana"/>
          <w:sz w:val="18"/>
          <w:szCs w:val="18"/>
        </w:rPr>
        <w:t>aterstaat</w:t>
      </w:r>
      <w:r w:rsidRPr="00C8352D">
        <w:rPr>
          <w:rFonts w:ascii="Verdana" w:hAnsi="Verdana"/>
          <w:sz w:val="18"/>
          <w:szCs w:val="18"/>
        </w:rPr>
        <w:t xml:space="preserve"> </w:t>
      </w:r>
      <w:r w:rsidR="00D93A08">
        <w:rPr>
          <w:rFonts w:ascii="Verdana" w:hAnsi="Verdana"/>
          <w:sz w:val="18"/>
          <w:szCs w:val="18"/>
        </w:rPr>
        <w:t>zijn</w:t>
      </w:r>
      <w:r w:rsidRPr="00C8352D" w:rsidR="00D93A08">
        <w:rPr>
          <w:rFonts w:ascii="Verdana" w:hAnsi="Verdana"/>
          <w:sz w:val="18"/>
          <w:szCs w:val="18"/>
        </w:rPr>
        <w:t xml:space="preserve"> </w:t>
      </w:r>
      <w:r w:rsidR="004C499E">
        <w:rPr>
          <w:rFonts w:ascii="Verdana" w:hAnsi="Verdana"/>
          <w:sz w:val="18"/>
          <w:szCs w:val="18"/>
        </w:rPr>
        <w:t>in de</w:t>
      </w:r>
      <w:r w:rsidRPr="00C8352D">
        <w:rPr>
          <w:rFonts w:ascii="Verdana" w:hAnsi="Verdana"/>
          <w:sz w:val="18"/>
          <w:szCs w:val="18"/>
        </w:rPr>
        <w:t xml:space="preserve"> Miljoenennota 2025</w:t>
      </w:r>
      <w:r>
        <w:rPr>
          <w:rFonts w:ascii="Verdana" w:hAnsi="Verdana"/>
          <w:sz w:val="18"/>
          <w:szCs w:val="18"/>
        </w:rPr>
        <w:t xml:space="preserve"> </w:t>
      </w:r>
      <w:r w:rsidRPr="002374CF">
        <w:rPr>
          <w:rFonts w:ascii="Verdana" w:hAnsi="Verdana"/>
          <w:sz w:val="18"/>
          <w:szCs w:val="18"/>
        </w:rPr>
        <w:t xml:space="preserve">binnen </w:t>
      </w:r>
      <w:r>
        <w:rPr>
          <w:rFonts w:ascii="Verdana" w:hAnsi="Verdana"/>
          <w:sz w:val="18"/>
          <w:szCs w:val="18"/>
        </w:rPr>
        <w:t>de</w:t>
      </w:r>
      <w:r w:rsidRPr="00C91B6B">
        <w:rPr>
          <w:rFonts w:ascii="Verdana" w:hAnsi="Verdana"/>
          <w:sz w:val="18"/>
          <w:szCs w:val="18"/>
        </w:rPr>
        <w:t xml:space="preserve"> begroting</w:t>
      </w:r>
      <w:r w:rsidRPr="00C8352D">
        <w:rPr>
          <w:rFonts w:ascii="Verdana" w:hAnsi="Verdana"/>
          <w:sz w:val="18"/>
          <w:szCs w:val="18"/>
        </w:rPr>
        <w:t xml:space="preserve"> </w:t>
      </w:r>
      <w:r w:rsidR="00D93A08">
        <w:rPr>
          <w:rFonts w:ascii="Verdana" w:hAnsi="Verdana"/>
          <w:sz w:val="18"/>
          <w:szCs w:val="18"/>
        </w:rPr>
        <w:t>opgenomen</w:t>
      </w:r>
      <w:r w:rsidRPr="00367BA1">
        <w:rPr>
          <w:rFonts w:ascii="Verdana" w:hAnsi="Verdana"/>
          <w:sz w:val="18"/>
          <w:szCs w:val="18"/>
        </w:rPr>
        <w:t>.</w:t>
      </w:r>
      <w:r>
        <w:rPr>
          <w:rFonts w:ascii="Verdana" w:hAnsi="Verdana"/>
          <w:sz w:val="18"/>
          <w:szCs w:val="18"/>
        </w:rPr>
        <w:t xml:space="preserve"> </w:t>
      </w:r>
    </w:p>
    <w:p w:rsidR="008630D6" w:rsidP="00D728D7" w:rsidRDefault="008630D6" w14:paraId="5846874F" w14:textId="77777777">
      <w:pPr>
        <w:pStyle w:val="Geenafstand"/>
        <w:rPr>
          <w:rFonts w:ascii="Verdana" w:hAnsi="Verdana"/>
          <w:sz w:val="18"/>
          <w:szCs w:val="18"/>
        </w:rPr>
      </w:pPr>
    </w:p>
    <w:p w:rsidR="00D728D7" w:rsidP="00D728D7" w:rsidRDefault="00D93A08" w14:paraId="2B53ADC3" w14:textId="3762E63F">
      <w:pPr>
        <w:pStyle w:val="Geenafstand"/>
        <w:rPr>
          <w:rFonts w:ascii="Verdana" w:hAnsi="Verdana"/>
          <w:sz w:val="18"/>
          <w:szCs w:val="18"/>
        </w:rPr>
      </w:pPr>
      <w:r w:rsidRPr="00FF46E3">
        <w:rPr>
          <w:rFonts w:ascii="Verdana" w:hAnsi="Verdana"/>
          <w:sz w:val="18"/>
          <w:szCs w:val="18"/>
        </w:rPr>
        <w:t xml:space="preserve">Voor het </w:t>
      </w:r>
      <w:r w:rsidR="00F61C92">
        <w:rPr>
          <w:rFonts w:ascii="Verdana" w:hAnsi="Verdana"/>
          <w:sz w:val="18"/>
          <w:szCs w:val="18"/>
        </w:rPr>
        <w:t>M</w:t>
      </w:r>
      <w:r w:rsidRPr="00FF46E3">
        <w:rPr>
          <w:rFonts w:ascii="Verdana" w:hAnsi="Verdana"/>
          <w:sz w:val="18"/>
          <w:szCs w:val="18"/>
        </w:rPr>
        <w:t xml:space="preserve">inisterie van Binnenlandse Zaken en Koninkrijksrelaties geldt dat de kosten van de Cbw en van de </w:t>
      </w:r>
      <w:r>
        <w:rPr>
          <w:rFonts w:ascii="Verdana" w:hAnsi="Verdana"/>
          <w:sz w:val="18"/>
          <w:szCs w:val="18"/>
        </w:rPr>
        <w:t>Binnenlandse Zaken en Koninkrijksrelaties</w:t>
      </w:r>
      <w:r w:rsidRPr="00FF46E3">
        <w:rPr>
          <w:rFonts w:ascii="Verdana" w:hAnsi="Verdana"/>
          <w:sz w:val="18"/>
          <w:szCs w:val="18"/>
        </w:rPr>
        <w:t xml:space="preserve">-gerelateerde kosten voor </w:t>
      </w:r>
      <w:r w:rsidR="00DC1E44">
        <w:rPr>
          <w:rFonts w:ascii="Verdana" w:hAnsi="Verdana"/>
          <w:sz w:val="18"/>
          <w:szCs w:val="18"/>
        </w:rPr>
        <w:t xml:space="preserve">de </w:t>
      </w:r>
      <w:r>
        <w:rPr>
          <w:rFonts w:ascii="Verdana" w:hAnsi="Verdana"/>
          <w:sz w:val="18"/>
          <w:szCs w:val="18"/>
        </w:rPr>
        <w:t>Wwke</w:t>
      </w:r>
      <w:r w:rsidRPr="00FF46E3">
        <w:rPr>
          <w:rFonts w:ascii="Verdana" w:hAnsi="Verdana"/>
          <w:sz w:val="18"/>
          <w:szCs w:val="18"/>
        </w:rPr>
        <w:t xml:space="preserve"> worden gedekt binnen de </w:t>
      </w:r>
      <w:r>
        <w:rPr>
          <w:rFonts w:ascii="Verdana" w:hAnsi="Verdana"/>
          <w:sz w:val="18"/>
          <w:szCs w:val="18"/>
        </w:rPr>
        <w:t>beleids</w:t>
      </w:r>
      <w:r w:rsidRPr="00FF46E3">
        <w:rPr>
          <w:rFonts w:ascii="Verdana" w:hAnsi="Verdana"/>
          <w:sz w:val="18"/>
          <w:szCs w:val="18"/>
        </w:rPr>
        <w:t>artikelen 6 en 7</w:t>
      </w:r>
      <w:r>
        <w:rPr>
          <w:rFonts w:ascii="Verdana" w:hAnsi="Verdana"/>
          <w:sz w:val="18"/>
          <w:szCs w:val="18"/>
        </w:rPr>
        <w:t xml:space="preserve"> van de begroting van </w:t>
      </w:r>
      <w:r w:rsidR="00F61C92">
        <w:rPr>
          <w:rFonts w:ascii="Verdana" w:hAnsi="Verdana"/>
          <w:sz w:val="18"/>
          <w:szCs w:val="18"/>
        </w:rPr>
        <w:t xml:space="preserve">het Ministerie van </w:t>
      </w:r>
      <w:r w:rsidRPr="00FF46E3">
        <w:rPr>
          <w:rFonts w:ascii="Verdana" w:hAnsi="Verdana"/>
          <w:sz w:val="18"/>
          <w:szCs w:val="18"/>
        </w:rPr>
        <w:t xml:space="preserve">Binnenlandse Zaken en Koninkrijksrelaties </w:t>
      </w:r>
      <w:r>
        <w:rPr>
          <w:rFonts w:ascii="Verdana" w:hAnsi="Verdana"/>
          <w:sz w:val="18"/>
          <w:szCs w:val="18"/>
        </w:rPr>
        <w:t xml:space="preserve">als onderdeel </w:t>
      </w:r>
      <w:r w:rsidRPr="00FF46E3">
        <w:rPr>
          <w:rFonts w:ascii="Verdana" w:hAnsi="Verdana"/>
          <w:sz w:val="18"/>
          <w:szCs w:val="18"/>
        </w:rPr>
        <w:t xml:space="preserve">van </w:t>
      </w:r>
      <w:r>
        <w:rPr>
          <w:rFonts w:ascii="Verdana" w:hAnsi="Verdana"/>
          <w:sz w:val="18"/>
          <w:szCs w:val="18"/>
        </w:rPr>
        <w:t>h</w:t>
      </w:r>
      <w:r w:rsidRPr="00FF46E3">
        <w:rPr>
          <w:rFonts w:ascii="Verdana" w:hAnsi="Verdana"/>
          <w:sz w:val="18"/>
          <w:szCs w:val="18"/>
        </w:rPr>
        <w:t>oofdstuk 7</w:t>
      </w:r>
      <w:r>
        <w:rPr>
          <w:rFonts w:ascii="Verdana" w:hAnsi="Verdana"/>
          <w:sz w:val="18"/>
          <w:szCs w:val="18"/>
        </w:rPr>
        <w:t xml:space="preserve"> van de Rijksbegroting</w:t>
      </w:r>
      <w:r w:rsidRPr="00FF46E3">
        <w:rPr>
          <w:rFonts w:ascii="Verdana" w:hAnsi="Verdana"/>
          <w:sz w:val="18"/>
          <w:szCs w:val="18"/>
        </w:rPr>
        <w:t>.</w:t>
      </w:r>
    </w:p>
    <w:p w:rsidR="008630D6" w:rsidP="00D728D7" w:rsidRDefault="008630D6" w14:paraId="3B8E7D67" w14:textId="77777777">
      <w:pPr>
        <w:pStyle w:val="Geenafstand"/>
        <w:rPr>
          <w:rFonts w:ascii="Verdana" w:hAnsi="Verdana"/>
          <w:sz w:val="18"/>
          <w:szCs w:val="18"/>
        </w:rPr>
      </w:pPr>
    </w:p>
    <w:p w:rsidR="00295894" w:rsidP="00810570" w:rsidRDefault="00295894" w14:paraId="45D2B0A8" w14:textId="77777777">
      <w:pPr>
        <w:pStyle w:val="Geenafstand"/>
        <w:rPr>
          <w:rFonts w:ascii="Verdana" w:hAnsi="Verdana"/>
          <w:sz w:val="18"/>
          <w:szCs w:val="18"/>
        </w:rPr>
      </w:pPr>
      <w:r w:rsidRPr="00B776E6">
        <w:rPr>
          <w:rFonts w:ascii="Verdana" w:hAnsi="Verdana"/>
          <w:sz w:val="18"/>
          <w:szCs w:val="18"/>
        </w:rPr>
        <w:t xml:space="preserve">Voor het </w:t>
      </w:r>
      <w:r>
        <w:rPr>
          <w:rFonts w:ascii="Verdana" w:hAnsi="Verdana"/>
          <w:sz w:val="18"/>
          <w:szCs w:val="18"/>
        </w:rPr>
        <w:t>M</w:t>
      </w:r>
      <w:r w:rsidRPr="00B776E6">
        <w:rPr>
          <w:rFonts w:ascii="Verdana" w:hAnsi="Verdana"/>
          <w:sz w:val="18"/>
          <w:szCs w:val="18"/>
        </w:rPr>
        <w:t xml:space="preserve">inisterie van Onderwijs, Cultuur en Wetenschap geldt dat </w:t>
      </w:r>
      <w:r>
        <w:rPr>
          <w:rFonts w:ascii="Verdana" w:hAnsi="Verdana"/>
          <w:sz w:val="18"/>
          <w:szCs w:val="18"/>
        </w:rPr>
        <w:t xml:space="preserve">de budgettaire gevolgen voor de rol van het CSIRT en het inrichten van het toezicht reeds zijn verwerkt in de Voorjaarsnota 2025. Deze kosten zijn opgenomen in tabel 1. Er wordt </w:t>
      </w:r>
      <w:r w:rsidRPr="00B776E6">
        <w:rPr>
          <w:rFonts w:ascii="Verdana" w:hAnsi="Verdana"/>
          <w:sz w:val="18"/>
          <w:szCs w:val="18"/>
        </w:rPr>
        <w:t xml:space="preserve">nader onderzocht </w:t>
      </w:r>
      <w:r>
        <w:rPr>
          <w:rFonts w:ascii="Verdana" w:hAnsi="Verdana"/>
          <w:sz w:val="18"/>
          <w:szCs w:val="18"/>
        </w:rPr>
        <w:t xml:space="preserve">welke financiële implicaties er zijn </w:t>
      </w:r>
      <w:r>
        <w:rPr>
          <w:rFonts w:ascii="Verdana" w:hAnsi="Verdana"/>
          <w:sz w:val="18"/>
          <w:szCs w:val="18"/>
        </w:rPr>
        <w:lastRenderedPageBreak/>
        <w:t xml:space="preserve">verbonden aan de uitvoering van de Cbw wanneer de Minister van Onderwijs, Cultuur en Wetenschap gebruik maakt van de bevoegdheid om hbo- en wo-instellingen via een aanwijzing onder de reikwijdte van de Cbw te brengen. </w:t>
      </w:r>
    </w:p>
    <w:p w:rsidR="00295894" w:rsidP="00810570" w:rsidRDefault="00295894" w14:paraId="4B279BB8" w14:textId="77777777">
      <w:pPr>
        <w:pStyle w:val="Geenafstand"/>
        <w:rPr>
          <w:rFonts w:ascii="Verdana" w:hAnsi="Verdana"/>
          <w:sz w:val="18"/>
          <w:szCs w:val="18"/>
        </w:rPr>
      </w:pPr>
    </w:p>
    <w:p w:rsidRPr="00810570" w:rsidR="00AF33EB" w:rsidP="00810570" w:rsidRDefault="00AF33EB" w14:paraId="78DEB1BC" w14:textId="3ECFF645">
      <w:pPr>
        <w:pStyle w:val="Geenafstand"/>
        <w:rPr>
          <w:rFonts w:ascii="Verdana" w:hAnsi="Verdana"/>
          <w:sz w:val="18"/>
          <w:szCs w:val="18"/>
        </w:rPr>
      </w:pPr>
      <w:r w:rsidRPr="00810570">
        <w:rPr>
          <w:rFonts w:ascii="Verdana" w:hAnsi="Verdana"/>
          <w:sz w:val="18"/>
          <w:szCs w:val="18"/>
        </w:rPr>
        <w:t xml:space="preserve">Daarnaast voert de </w:t>
      </w:r>
      <w:r w:rsidR="005E79D4">
        <w:rPr>
          <w:rFonts w:ascii="Verdana" w:hAnsi="Verdana"/>
          <w:sz w:val="18"/>
          <w:szCs w:val="18"/>
        </w:rPr>
        <w:t>M</w:t>
      </w:r>
      <w:r w:rsidRPr="00810570">
        <w:rPr>
          <w:rFonts w:ascii="Verdana" w:hAnsi="Verdana"/>
          <w:sz w:val="18"/>
          <w:szCs w:val="18"/>
        </w:rPr>
        <w:t xml:space="preserve">inister van Justitie en Veiligheid de sectoroverstijgende regie op de uitvoering van </w:t>
      </w:r>
      <w:r w:rsidR="004C499E">
        <w:rPr>
          <w:rFonts w:ascii="Verdana" w:hAnsi="Verdana"/>
          <w:sz w:val="18"/>
          <w:szCs w:val="18"/>
        </w:rPr>
        <w:t>de Wwke</w:t>
      </w:r>
      <w:r w:rsidRPr="00810570">
        <w:rPr>
          <w:rFonts w:ascii="Verdana" w:hAnsi="Verdana"/>
          <w:sz w:val="18"/>
          <w:szCs w:val="18"/>
        </w:rPr>
        <w:t xml:space="preserve">. De </w:t>
      </w:r>
      <w:r w:rsidR="005E79D4">
        <w:rPr>
          <w:rFonts w:ascii="Verdana" w:hAnsi="Verdana"/>
          <w:sz w:val="18"/>
          <w:szCs w:val="18"/>
        </w:rPr>
        <w:t>M</w:t>
      </w:r>
      <w:r w:rsidRPr="00810570">
        <w:rPr>
          <w:rFonts w:ascii="Verdana" w:hAnsi="Verdana"/>
          <w:sz w:val="18"/>
          <w:szCs w:val="18"/>
        </w:rPr>
        <w:t xml:space="preserve">inister van Justitie en Veiligheid is verantwoordelijk voor het opstellen van de nationale strategie en de werkzaamheden die voortkomen uit de aanwijzing als </w:t>
      </w:r>
      <w:r w:rsidR="00207F50">
        <w:rPr>
          <w:rFonts w:ascii="Verdana" w:hAnsi="Verdana"/>
          <w:sz w:val="18"/>
          <w:szCs w:val="18"/>
        </w:rPr>
        <w:t xml:space="preserve">het </w:t>
      </w:r>
      <w:r w:rsidR="008E3A2E">
        <w:rPr>
          <w:rFonts w:ascii="Verdana" w:hAnsi="Verdana"/>
          <w:sz w:val="18"/>
          <w:szCs w:val="18"/>
        </w:rPr>
        <w:t>centrale</w:t>
      </w:r>
      <w:r w:rsidRPr="00810570">
        <w:rPr>
          <w:rFonts w:ascii="Verdana" w:hAnsi="Verdana"/>
          <w:sz w:val="18"/>
          <w:szCs w:val="18"/>
        </w:rPr>
        <w:t xml:space="preserve"> contactpunt. Ook voor deze taken geldt dat ze grotendeels al onderdeel uitmaken van het bestaande nationale beleid. De minimale extra belasting wordt opgevangen binnen de huidige formatie en de lopende begroting van het </w:t>
      </w:r>
      <w:r w:rsidR="00DB23E5">
        <w:rPr>
          <w:rFonts w:ascii="Verdana" w:hAnsi="Verdana"/>
          <w:sz w:val="18"/>
          <w:szCs w:val="18"/>
        </w:rPr>
        <w:t>M</w:t>
      </w:r>
      <w:r w:rsidRPr="00810570">
        <w:rPr>
          <w:rFonts w:ascii="Verdana" w:hAnsi="Verdana"/>
          <w:sz w:val="18"/>
          <w:szCs w:val="18"/>
        </w:rPr>
        <w:t xml:space="preserve">inisterie van Justitie en Veiligheid. </w:t>
      </w:r>
    </w:p>
    <w:p w:rsidR="009F0421" w:rsidP="00810570" w:rsidRDefault="009F0421" w14:paraId="68A311FE" w14:textId="77777777">
      <w:pPr>
        <w:pStyle w:val="Geenafstand"/>
        <w:rPr>
          <w:rFonts w:ascii="Verdana" w:hAnsi="Verdana"/>
          <w:sz w:val="18"/>
          <w:szCs w:val="18"/>
        </w:rPr>
      </w:pPr>
    </w:p>
    <w:p w:rsidRPr="00810570" w:rsidR="008F5DC5" w:rsidP="00810570" w:rsidRDefault="00AF33EB" w14:paraId="3EF36455" w14:textId="173738D8">
      <w:pPr>
        <w:pStyle w:val="Geenafstand"/>
        <w:rPr>
          <w:rFonts w:ascii="Verdana" w:hAnsi="Verdana"/>
          <w:sz w:val="18"/>
          <w:szCs w:val="18"/>
        </w:rPr>
      </w:pPr>
      <w:r w:rsidRPr="00810570">
        <w:rPr>
          <w:rFonts w:ascii="Verdana" w:hAnsi="Verdana"/>
          <w:sz w:val="18"/>
          <w:szCs w:val="18"/>
        </w:rPr>
        <w:t xml:space="preserve">Hierbij dient opgemerkt te worden dat de ingeschatte apparaatsuitgaven voor de uitvoering van </w:t>
      </w:r>
      <w:r w:rsidR="00CA295D">
        <w:rPr>
          <w:rFonts w:ascii="Verdana" w:hAnsi="Verdana"/>
          <w:sz w:val="18"/>
          <w:szCs w:val="18"/>
        </w:rPr>
        <w:t>de Wwke</w:t>
      </w:r>
      <w:r w:rsidRPr="00810570">
        <w:rPr>
          <w:rFonts w:ascii="Verdana" w:hAnsi="Verdana"/>
          <w:sz w:val="18"/>
          <w:szCs w:val="18"/>
        </w:rPr>
        <w:t xml:space="preserve"> gebaseerd zijn op het op dit moment verwachte aantal kritieke entiteiten dat onder </w:t>
      </w:r>
      <w:r w:rsidR="00ED1D4E">
        <w:rPr>
          <w:rFonts w:ascii="Verdana" w:hAnsi="Verdana"/>
          <w:sz w:val="18"/>
          <w:szCs w:val="18"/>
        </w:rPr>
        <w:t>het toepassingsbereik</w:t>
      </w:r>
      <w:r w:rsidRPr="00810570">
        <w:rPr>
          <w:rFonts w:ascii="Verdana" w:hAnsi="Verdana"/>
          <w:sz w:val="18"/>
          <w:szCs w:val="18"/>
        </w:rPr>
        <w:t xml:space="preserve"> van de </w:t>
      </w:r>
      <w:r w:rsidR="00CA295D">
        <w:rPr>
          <w:rFonts w:ascii="Verdana" w:hAnsi="Verdana"/>
          <w:sz w:val="18"/>
          <w:szCs w:val="18"/>
        </w:rPr>
        <w:t>Wwke</w:t>
      </w:r>
      <w:r w:rsidRPr="00810570">
        <w:rPr>
          <w:rFonts w:ascii="Verdana" w:hAnsi="Verdana"/>
          <w:sz w:val="18"/>
          <w:szCs w:val="18"/>
        </w:rPr>
        <w:t xml:space="preserve"> komt te vallen. </w:t>
      </w:r>
      <w:r w:rsidRPr="00FF46E3" w:rsidR="00D93A08">
        <w:rPr>
          <w:rFonts w:ascii="Verdana" w:hAnsi="Verdana"/>
          <w:sz w:val="18"/>
          <w:szCs w:val="18"/>
        </w:rPr>
        <w:t xml:space="preserve">Op basis hiervan hebben de verantwoordelijke departementen een raming opgenomen in hun begrotingen. Naar gelang de implementatie van de </w:t>
      </w:r>
      <w:r w:rsidR="00D93A08">
        <w:rPr>
          <w:rFonts w:ascii="Verdana" w:hAnsi="Verdana"/>
          <w:sz w:val="18"/>
          <w:szCs w:val="18"/>
        </w:rPr>
        <w:t>Wwke</w:t>
      </w:r>
      <w:r w:rsidRPr="00FF46E3" w:rsidR="00D93A08">
        <w:rPr>
          <w:rFonts w:ascii="Verdana" w:hAnsi="Verdana"/>
          <w:sz w:val="18"/>
          <w:szCs w:val="18"/>
        </w:rPr>
        <w:t xml:space="preserve"> vordert kunnen meer betrouwbare ramingen worden gemaakt en bijstellingen nodig blijken te zijn. Bijvoorbeeld door voorgestelde wijzingen vanuit de consultatie</w:t>
      </w:r>
      <w:r w:rsidR="00D93A08">
        <w:rPr>
          <w:rFonts w:ascii="Verdana" w:hAnsi="Verdana"/>
          <w:sz w:val="18"/>
          <w:szCs w:val="18"/>
        </w:rPr>
        <w:t xml:space="preserve"> op de amvb</w:t>
      </w:r>
      <w:r w:rsidR="005152EA">
        <w:rPr>
          <w:rFonts w:ascii="Verdana" w:hAnsi="Verdana"/>
          <w:sz w:val="18"/>
          <w:szCs w:val="18"/>
        </w:rPr>
        <w:t xml:space="preserve"> onder de Wwke</w:t>
      </w:r>
      <w:r w:rsidRPr="00FF46E3" w:rsidR="00D93A08">
        <w:rPr>
          <w:rFonts w:ascii="Verdana" w:hAnsi="Verdana"/>
          <w:sz w:val="18"/>
          <w:szCs w:val="18"/>
        </w:rPr>
        <w:t xml:space="preserve"> of een uitvoeringstoets.</w:t>
      </w:r>
      <w:r w:rsidR="00D93A08">
        <w:rPr>
          <w:rFonts w:ascii="Verdana" w:hAnsi="Verdana"/>
          <w:sz w:val="18"/>
          <w:szCs w:val="18"/>
        </w:rPr>
        <w:t xml:space="preserve"> </w:t>
      </w:r>
      <w:r w:rsidRPr="00810570" w:rsidR="00B522CE">
        <w:rPr>
          <w:rFonts w:ascii="Verdana" w:hAnsi="Verdana"/>
          <w:sz w:val="18"/>
          <w:szCs w:val="18"/>
        </w:rPr>
        <w:t>Tot</w:t>
      </w:r>
      <w:r w:rsidRPr="00810570">
        <w:rPr>
          <w:rFonts w:ascii="Verdana" w:hAnsi="Verdana"/>
          <w:sz w:val="18"/>
          <w:szCs w:val="18"/>
        </w:rPr>
        <w:t xml:space="preserve"> slot kunnen ook overheidsorganisaties of -onderdelen als kritieke entiteit worden aangewezen. In dat geval krijgen zij te maken met de regeldrukkosten zoals beschreven </w:t>
      </w:r>
      <w:r w:rsidR="00C27C84">
        <w:rPr>
          <w:rFonts w:ascii="Verdana" w:hAnsi="Verdana"/>
          <w:sz w:val="18"/>
          <w:szCs w:val="18"/>
        </w:rPr>
        <w:t>in paragraaf</w:t>
      </w:r>
      <w:r w:rsidRPr="00810570" w:rsidR="00C27C84">
        <w:rPr>
          <w:rFonts w:ascii="Verdana" w:hAnsi="Verdana"/>
          <w:sz w:val="18"/>
          <w:szCs w:val="18"/>
        </w:rPr>
        <w:t xml:space="preserve"> </w:t>
      </w:r>
      <w:r w:rsidRPr="00810570">
        <w:rPr>
          <w:rFonts w:ascii="Verdana" w:hAnsi="Verdana"/>
          <w:sz w:val="18"/>
          <w:szCs w:val="18"/>
        </w:rPr>
        <w:t>8.1</w:t>
      </w:r>
      <w:r w:rsidRPr="00810570" w:rsidR="00B522CE">
        <w:rPr>
          <w:rFonts w:ascii="Verdana" w:hAnsi="Verdana"/>
          <w:sz w:val="18"/>
          <w:szCs w:val="18"/>
        </w:rPr>
        <w:t>.</w:t>
      </w:r>
      <w:r w:rsidRPr="00810570" w:rsidR="008F5DC5">
        <w:rPr>
          <w:rFonts w:ascii="Verdana" w:hAnsi="Verdana"/>
          <w:sz w:val="18"/>
          <w:szCs w:val="18"/>
        </w:rPr>
        <w:t xml:space="preserve"> </w:t>
      </w:r>
    </w:p>
    <w:p w:rsidRPr="00810570" w:rsidR="00AF048E" w:rsidP="00810570" w:rsidRDefault="00AF048E" w14:paraId="1A5CED6B" w14:textId="77777777">
      <w:pPr>
        <w:pStyle w:val="Geenafstand"/>
        <w:rPr>
          <w:rFonts w:ascii="Verdana" w:hAnsi="Verdana"/>
          <w:sz w:val="18"/>
          <w:szCs w:val="18"/>
        </w:rPr>
      </w:pPr>
    </w:p>
    <w:p w:rsidR="00AF33EB" w:rsidP="00DC240D" w:rsidRDefault="00636ADF" w14:paraId="3AF5A600" w14:textId="3B904D57">
      <w:pPr>
        <w:pStyle w:val="Kop2"/>
      </w:pPr>
      <w:bookmarkStart w:name="_Toc198722648" w:id="153"/>
      <w:r w:rsidRPr="00810570">
        <w:t>8</w:t>
      </w:r>
      <w:r w:rsidRPr="00810570" w:rsidR="00AF33EB">
        <w:t xml:space="preserve">.4 </w:t>
      </w:r>
      <w:proofErr w:type="spellStart"/>
      <w:r w:rsidRPr="00444AE9" w:rsidR="00444AE9">
        <w:t>Gegevensbeschermingseffectbeoordeling</w:t>
      </w:r>
      <w:bookmarkEnd w:id="153"/>
      <w:proofErr w:type="spellEnd"/>
    </w:p>
    <w:p w:rsidRPr="00D72DDF" w:rsidR="00D72DDF" w:rsidP="00D72DDF" w:rsidRDefault="00D72DDF" w14:paraId="019DDCB0" w14:textId="77777777">
      <w:pPr>
        <w:pStyle w:val="Geenafstand"/>
      </w:pPr>
    </w:p>
    <w:p w:rsidR="00AF33EB" w:rsidP="00810570" w:rsidRDefault="005B66E1" w14:paraId="5CE98A6C" w14:textId="66BFBCB6">
      <w:pPr>
        <w:pStyle w:val="Geenafstand"/>
        <w:rPr>
          <w:rFonts w:ascii="Verdana" w:hAnsi="Verdana"/>
          <w:sz w:val="18"/>
          <w:szCs w:val="18"/>
        </w:rPr>
      </w:pPr>
      <w:bookmarkStart w:name="_Hlk149650253" w:id="154"/>
      <w:r>
        <w:rPr>
          <w:rFonts w:ascii="Verdana" w:hAnsi="Verdana"/>
          <w:sz w:val="18"/>
          <w:szCs w:val="18"/>
        </w:rPr>
        <w:t>Z</w:t>
      </w:r>
      <w:r w:rsidRPr="00810570">
        <w:rPr>
          <w:rFonts w:ascii="Verdana" w:hAnsi="Verdana"/>
          <w:sz w:val="18"/>
          <w:szCs w:val="18"/>
        </w:rPr>
        <w:t xml:space="preserve">oals vereist door artikel 35 </w:t>
      </w:r>
      <w:r>
        <w:rPr>
          <w:rFonts w:ascii="Verdana" w:hAnsi="Verdana"/>
          <w:sz w:val="18"/>
          <w:szCs w:val="18"/>
        </w:rPr>
        <w:t>Avg</w:t>
      </w:r>
      <w:r w:rsidRPr="00810570">
        <w:rPr>
          <w:rFonts w:ascii="Verdana" w:hAnsi="Verdana"/>
          <w:sz w:val="18"/>
          <w:szCs w:val="18"/>
        </w:rPr>
        <w:t xml:space="preserve"> </w:t>
      </w:r>
      <w:r>
        <w:rPr>
          <w:rFonts w:ascii="Verdana" w:hAnsi="Verdana"/>
          <w:sz w:val="18"/>
          <w:szCs w:val="18"/>
        </w:rPr>
        <w:t>is b</w:t>
      </w:r>
      <w:r w:rsidRPr="00810570" w:rsidR="00AF33EB">
        <w:rPr>
          <w:rFonts w:ascii="Verdana" w:hAnsi="Verdana"/>
          <w:sz w:val="18"/>
          <w:szCs w:val="18"/>
        </w:rPr>
        <w:t xml:space="preserve">ij de voorbereiding van </w:t>
      </w:r>
      <w:r>
        <w:rPr>
          <w:rFonts w:ascii="Verdana" w:hAnsi="Verdana"/>
          <w:sz w:val="18"/>
          <w:szCs w:val="18"/>
        </w:rPr>
        <w:t>dit wets</w:t>
      </w:r>
      <w:r w:rsidRPr="00810570" w:rsidR="00AF33EB">
        <w:rPr>
          <w:rFonts w:ascii="Verdana" w:hAnsi="Verdana"/>
          <w:sz w:val="18"/>
          <w:szCs w:val="18"/>
        </w:rPr>
        <w:t xml:space="preserve">voorstel een </w:t>
      </w:r>
      <w:bookmarkStart w:name="_Hlk179149258" w:id="155"/>
      <w:proofErr w:type="spellStart"/>
      <w:r w:rsidRPr="00810570" w:rsidR="00AF33EB">
        <w:rPr>
          <w:rFonts w:ascii="Verdana" w:hAnsi="Verdana"/>
          <w:sz w:val="18"/>
          <w:szCs w:val="18"/>
        </w:rPr>
        <w:t>Gegevensbeschermingseffectbeoordeling</w:t>
      </w:r>
      <w:bookmarkEnd w:id="155"/>
      <w:proofErr w:type="spellEnd"/>
      <w:r w:rsidRPr="00810570" w:rsidR="00AF33EB">
        <w:rPr>
          <w:rFonts w:ascii="Verdana" w:hAnsi="Verdana"/>
          <w:sz w:val="18"/>
          <w:szCs w:val="18"/>
        </w:rPr>
        <w:t xml:space="preserve">, ook wel </w:t>
      </w:r>
      <w:r w:rsidRPr="008B58F2" w:rsidR="00AF33EB">
        <w:rPr>
          <w:rFonts w:ascii="Verdana" w:hAnsi="Verdana"/>
          <w:i/>
          <w:iCs/>
          <w:sz w:val="18"/>
          <w:szCs w:val="18"/>
        </w:rPr>
        <w:t>data privacy impact assessment</w:t>
      </w:r>
      <w:r w:rsidRPr="00810570" w:rsidR="00AF33EB">
        <w:rPr>
          <w:rFonts w:ascii="Verdana" w:hAnsi="Verdana"/>
          <w:sz w:val="18"/>
          <w:szCs w:val="18"/>
        </w:rPr>
        <w:t xml:space="preserve"> (</w:t>
      </w:r>
      <w:r>
        <w:rPr>
          <w:rFonts w:ascii="Verdana" w:hAnsi="Verdana"/>
          <w:sz w:val="18"/>
          <w:szCs w:val="18"/>
        </w:rPr>
        <w:t xml:space="preserve">hierna: </w:t>
      </w:r>
      <w:r w:rsidRPr="00810570" w:rsidR="00AF33EB">
        <w:rPr>
          <w:rFonts w:ascii="Verdana" w:hAnsi="Verdana"/>
          <w:sz w:val="18"/>
          <w:szCs w:val="18"/>
        </w:rPr>
        <w:t>DPIA)</w:t>
      </w:r>
      <w:r>
        <w:rPr>
          <w:rFonts w:ascii="Verdana" w:hAnsi="Verdana"/>
          <w:sz w:val="18"/>
          <w:szCs w:val="18"/>
        </w:rPr>
        <w:t>, uitgevoerd</w:t>
      </w:r>
      <w:r w:rsidRPr="00810570" w:rsidR="00AF33EB">
        <w:rPr>
          <w:rFonts w:ascii="Verdana" w:hAnsi="Verdana"/>
          <w:sz w:val="18"/>
          <w:szCs w:val="18"/>
        </w:rPr>
        <w:t xml:space="preserve">. De verwerkingsverantwoordelijke voert vóór de verwerking een beoordeling uit van het effect van de beoogde verwerkingsactiviteiten op de bescherming van persoonsgegevens. Uit de </w:t>
      </w:r>
      <w:r w:rsidR="00F95DE4">
        <w:rPr>
          <w:rFonts w:ascii="Verdana" w:hAnsi="Verdana"/>
          <w:sz w:val="18"/>
          <w:szCs w:val="18"/>
        </w:rPr>
        <w:t>Avg</w:t>
      </w:r>
      <w:r w:rsidRPr="00810570" w:rsidR="00F95DE4">
        <w:rPr>
          <w:rFonts w:ascii="Verdana" w:hAnsi="Verdana"/>
          <w:sz w:val="18"/>
          <w:szCs w:val="18"/>
        </w:rPr>
        <w:t xml:space="preserve"> </w:t>
      </w:r>
      <w:r w:rsidRPr="00810570" w:rsidR="00AF33EB">
        <w:rPr>
          <w:rFonts w:ascii="Verdana" w:hAnsi="Verdana"/>
          <w:sz w:val="18"/>
          <w:szCs w:val="18"/>
        </w:rPr>
        <w:t>volgt overigens dat het uitvoeren van een DPIA een voortdurend proces is, dat niet stopt na de voorbereiding van een voorstel.</w:t>
      </w:r>
      <w:r w:rsidR="009C486A">
        <w:rPr>
          <w:rFonts w:ascii="Verdana" w:hAnsi="Verdana"/>
          <w:sz w:val="18"/>
          <w:szCs w:val="18"/>
        </w:rPr>
        <w:t xml:space="preserve"> </w:t>
      </w:r>
      <w:r w:rsidRPr="00810570" w:rsidR="00AF33EB">
        <w:rPr>
          <w:rFonts w:ascii="Verdana" w:hAnsi="Verdana"/>
          <w:sz w:val="18"/>
          <w:szCs w:val="18"/>
        </w:rPr>
        <w:t>De DPIA bestaat uit verschillende onderdelen: een beschrijving van de voorgenomen gegevensverwerkingen en verwerkingsdoeleinden (onderdeel A), de beoordeling van de onder A verzamelde informatie aan het juridische kader (onderdeel B), de risico</w:t>
      </w:r>
      <w:r w:rsidR="0035510F">
        <w:rPr>
          <w:rFonts w:ascii="Verdana" w:hAnsi="Verdana"/>
          <w:sz w:val="18"/>
          <w:szCs w:val="18"/>
        </w:rPr>
        <w:t>’</w:t>
      </w:r>
      <w:r w:rsidRPr="00810570" w:rsidR="00AF33EB">
        <w:rPr>
          <w:rFonts w:ascii="Verdana" w:hAnsi="Verdana"/>
          <w:sz w:val="18"/>
          <w:szCs w:val="18"/>
        </w:rPr>
        <w:t>s voor betrokkenen (onderdeel C) en de beoogde maatregelen om die risico</w:t>
      </w:r>
      <w:r w:rsidR="0035510F">
        <w:rPr>
          <w:rFonts w:ascii="Verdana" w:hAnsi="Verdana"/>
          <w:sz w:val="18"/>
          <w:szCs w:val="18"/>
        </w:rPr>
        <w:t>’</w:t>
      </w:r>
      <w:r w:rsidRPr="00810570" w:rsidR="00AF33EB">
        <w:rPr>
          <w:rFonts w:ascii="Verdana" w:hAnsi="Verdana"/>
          <w:sz w:val="18"/>
          <w:szCs w:val="18"/>
        </w:rPr>
        <w:t xml:space="preserve">s aan te pakken (onderdeel D). </w:t>
      </w:r>
      <w:r w:rsidRPr="009C6E3D" w:rsidR="00786320">
        <w:rPr>
          <w:rFonts w:ascii="Verdana" w:hAnsi="Verdana"/>
          <w:sz w:val="18"/>
          <w:szCs w:val="18"/>
        </w:rPr>
        <w:t>Op basis van het wetsvoorstel zijn de risico</w:t>
      </w:r>
      <w:r w:rsidR="0035510F">
        <w:rPr>
          <w:rFonts w:ascii="Verdana" w:hAnsi="Verdana"/>
          <w:sz w:val="18"/>
          <w:szCs w:val="18"/>
        </w:rPr>
        <w:t>’</w:t>
      </w:r>
      <w:r w:rsidRPr="009C6E3D" w:rsidR="00786320">
        <w:rPr>
          <w:rFonts w:ascii="Verdana" w:hAnsi="Verdana"/>
          <w:sz w:val="18"/>
          <w:szCs w:val="18"/>
        </w:rPr>
        <w:t>s met betrekking tot gegevensverwerking onderzocht. Hieruit blijken slechts lage risico</w:t>
      </w:r>
      <w:r w:rsidR="0035510F">
        <w:rPr>
          <w:rFonts w:ascii="Verdana" w:hAnsi="Verdana"/>
          <w:sz w:val="18"/>
          <w:szCs w:val="18"/>
        </w:rPr>
        <w:t>’</w:t>
      </w:r>
      <w:r w:rsidRPr="009C6E3D" w:rsidR="00786320">
        <w:rPr>
          <w:rFonts w:ascii="Verdana" w:hAnsi="Verdana"/>
          <w:sz w:val="18"/>
          <w:szCs w:val="18"/>
        </w:rPr>
        <w:t>s voorzien voor betrokkenen.</w:t>
      </w:r>
      <w:r w:rsidR="008E3A2E">
        <w:rPr>
          <w:rFonts w:ascii="Verdana" w:hAnsi="Verdana"/>
          <w:sz w:val="18"/>
          <w:szCs w:val="18"/>
        </w:rPr>
        <w:t xml:space="preserve"> De resultaten van de DPIA zijn verwerkt in hoofdstuk 6.</w:t>
      </w:r>
      <w:r w:rsidRPr="009C6E3D" w:rsidR="00786320">
        <w:rPr>
          <w:rFonts w:ascii="Verdana" w:hAnsi="Verdana"/>
          <w:sz w:val="18"/>
          <w:szCs w:val="18"/>
        </w:rPr>
        <w:t xml:space="preserve"> </w:t>
      </w:r>
    </w:p>
    <w:bookmarkEnd w:id="154"/>
    <w:p w:rsidRPr="00810570" w:rsidR="00AF33EB" w:rsidP="00810570" w:rsidRDefault="00AF33EB" w14:paraId="06703245" w14:textId="77777777">
      <w:pPr>
        <w:pStyle w:val="Geenafstand"/>
        <w:rPr>
          <w:rFonts w:ascii="Verdana" w:hAnsi="Verdana"/>
          <w:sz w:val="18"/>
          <w:szCs w:val="18"/>
        </w:rPr>
      </w:pPr>
    </w:p>
    <w:p w:rsidRPr="00D907A5" w:rsidR="00AF33EB" w:rsidP="00810570" w:rsidRDefault="00636ADF" w14:paraId="19453D29" w14:textId="7F32F2AB">
      <w:pPr>
        <w:pStyle w:val="Kop1"/>
      </w:pPr>
      <w:bookmarkStart w:name="_Toc198722649" w:id="156"/>
      <w:r>
        <w:t>9</w:t>
      </w:r>
      <w:r w:rsidRPr="00D907A5" w:rsidR="00AF33EB">
        <w:t>. Advies en consultatie</w:t>
      </w:r>
      <w:bookmarkEnd w:id="156"/>
    </w:p>
    <w:p w:rsidR="00AF33EB" w:rsidP="00AF33EB" w:rsidRDefault="00AF33EB" w14:paraId="10481B4C" w14:textId="77777777">
      <w:pPr>
        <w:pStyle w:val="Geenafstand"/>
        <w:rPr>
          <w:rFonts w:ascii="Verdana" w:hAnsi="Verdana"/>
          <w:sz w:val="18"/>
          <w:szCs w:val="18"/>
        </w:rPr>
      </w:pPr>
    </w:p>
    <w:p w:rsidRPr="009A7230" w:rsidR="002E07B5" w:rsidP="002E07B5" w:rsidRDefault="002E07B5" w14:paraId="5D58AC0C" w14:textId="77777777">
      <w:pPr>
        <w:pStyle w:val="Kop2"/>
        <w:rPr>
          <w:szCs w:val="18"/>
        </w:rPr>
      </w:pPr>
      <w:bookmarkStart w:name="_Toc198722650" w:id="157"/>
      <w:r>
        <w:rPr>
          <w:szCs w:val="18"/>
        </w:rPr>
        <w:t>9</w:t>
      </w:r>
      <w:r w:rsidRPr="009A7230">
        <w:rPr>
          <w:szCs w:val="18"/>
        </w:rPr>
        <w:t xml:space="preserve">.1 </w:t>
      </w:r>
      <w:r>
        <w:rPr>
          <w:szCs w:val="18"/>
        </w:rPr>
        <w:t>Inleiding</w:t>
      </w:r>
      <w:bookmarkEnd w:id="157"/>
    </w:p>
    <w:p w:rsidR="002E07B5" w:rsidP="002E07B5" w:rsidRDefault="002E07B5" w14:paraId="2DCD2D24" w14:textId="77777777">
      <w:pPr>
        <w:pStyle w:val="Geenafstand"/>
        <w:rPr>
          <w:rFonts w:ascii="Verdana" w:hAnsi="Verdana"/>
          <w:sz w:val="18"/>
          <w:szCs w:val="18"/>
        </w:rPr>
      </w:pPr>
    </w:p>
    <w:p w:rsidR="002E07B5" w:rsidP="002E07B5" w:rsidRDefault="002E07B5" w14:paraId="33497D52" w14:textId="27864CCB">
      <w:pPr>
        <w:pStyle w:val="Geenafstand"/>
        <w:rPr>
          <w:rFonts w:ascii="Verdana" w:hAnsi="Verdana"/>
          <w:sz w:val="18"/>
          <w:szCs w:val="18"/>
        </w:rPr>
      </w:pPr>
      <w:r w:rsidRPr="00E16B26">
        <w:rPr>
          <w:rFonts w:ascii="Verdana" w:hAnsi="Verdana"/>
          <w:sz w:val="18"/>
          <w:szCs w:val="18"/>
        </w:rPr>
        <w:t xml:space="preserve">Een eerdere versie van dit wetsvoorstel is </w:t>
      </w:r>
      <w:bookmarkStart w:name="_Hlk176876091" w:id="158"/>
      <w:r w:rsidR="000B7CE5">
        <w:rPr>
          <w:rFonts w:ascii="Verdana" w:hAnsi="Verdana"/>
          <w:sz w:val="18"/>
          <w:szCs w:val="18"/>
        </w:rPr>
        <w:t xml:space="preserve">voor advies voorgelegd aan de Autoriteit persoonsgegevens </w:t>
      </w:r>
      <w:r w:rsidR="003A462E">
        <w:rPr>
          <w:rFonts w:ascii="Verdana" w:hAnsi="Verdana"/>
          <w:sz w:val="18"/>
          <w:szCs w:val="18"/>
        </w:rPr>
        <w:t xml:space="preserve">(hierna: AP) </w:t>
      </w:r>
      <w:r w:rsidR="000B7CE5">
        <w:rPr>
          <w:rFonts w:ascii="Verdana" w:hAnsi="Verdana"/>
          <w:sz w:val="18"/>
          <w:szCs w:val="18"/>
        </w:rPr>
        <w:t xml:space="preserve">en het </w:t>
      </w:r>
      <w:r w:rsidRPr="00423871" w:rsidR="000B7CE5">
        <w:rPr>
          <w:rFonts w:ascii="Verdana" w:hAnsi="Verdana"/>
          <w:sz w:val="18"/>
          <w:szCs w:val="18"/>
        </w:rPr>
        <w:t>Adviescollege toetsing regeldruk</w:t>
      </w:r>
      <w:r w:rsidR="003A462E">
        <w:rPr>
          <w:rFonts w:ascii="Verdana" w:hAnsi="Verdana"/>
          <w:sz w:val="18"/>
          <w:szCs w:val="18"/>
        </w:rPr>
        <w:t xml:space="preserve"> (hierna: ATR)</w:t>
      </w:r>
      <w:r w:rsidR="000B7CE5">
        <w:rPr>
          <w:rFonts w:ascii="Verdana" w:hAnsi="Verdana"/>
          <w:sz w:val="18"/>
          <w:szCs w:val="18"/>
        </w:rPr>
        <w:t xml:space="preserve">, </w:t>
      </w:r>
      <w:bookmarkEnd w:id="158"/>
      <w:r w:rsidRPr="00E16B26">
        <w:rPr>
          <w:rFonts w:ascii="Verdana" w:hAnsi="Verdana"/>
          <w:sz w:val="18"/>
          <w:szCs w:val="18"/>
        </w:rPr>
        <w:t>opengesteld voor consultatie op www.internetconsultatie.nl en voor commentaar toegezonden aan belangenorganisaties en</w:t>
      </w:r>
      <w:r>
        <w:rPr>
          <w:rFonts w:ascii="Verdana" w:hAnsi="Verdana"/>
          <w:sz w:val="18"/>
          <w:szCs w:val="18"/>
        </w:rPr>
        <w:t xml:space="preserve"> entiteiten. </w:t>
      </w:r>
      <w:r w:rsidRPr="00E16B26">
        <w:rPr>
          <w:rFonts w:ascii="Verdana" w:hAnsi="Verdana"/>
          <w:sz w:val="18"/>
          <w:szCs w:val="18"/>
        </w:rPr>
        <w:t xml:space="preserve">Hieronder volgt een globale bespreking van de </w:t>
      </w:r>
      <w:r w:rsidR="000B7CE5">
        <w:rPr>
          <w:rFonts w:ascii="Verdana" w:hAnsi="Verdana"/>
          <w:sz w:val="18"/>
          <w:szCs w:val="18"/>
        </w:rPr>
        <w:t xml:space="preserve">adviezen en </w:t>
      </w:r>
      <w:r w:rsidRPr="00E16B26">
        <w:rPr>
          <w:rFonts w:ascii="Verdana" w:hAnsi="Verdana"/>
          <w:sz w:val="18"/>
          <w:szCs w:val="18"/>
        </w:rPr>
        <w:t>reacties.</w:t>
      </w:r>
    </w:p>
    <w:p w:rsidR="002E07B5" w:rsidP="002E07B5" w:rsidRDefault="002E07B5" w14:paraId="255971F5" w14:textId="77777777">
      <w:pPr>
        <w:pStyle w:val="Geenafstand"/>
        <w:rPr>
          <w:rFonts w:ascii="Verdana" w:hAnsi="Verdana"/>
          <w:sz w:val="18"/>
          <w:szCs w:val="18"/>
        </w:rPr>
      </w:pPr>
    </w:p>
    <w:p w:rsidR="002E07B5" w:rsidP="002E07B5" w:rsidRDefault="002E07B5" w14:paraId="73757C33" w14:textId="77777777">
      <w:pPr>
        <w:pStyle w:val="Geenafstand"/>
        <w:rPr>
          <w:rFonts w:ascii="Verdana" w:hAnsi="Verdana"/>
          <w:sz w:val="18"/>
          <w:szCs w:val="18"/>
        </w:rPr>
      </w:pPr>
      <w:r w:rsidRPr="00836718">
        <w:rPr>
          <w:rFonts w:ascii="Verdana" w:hAnsi="Verdana"/>
          <w:sz w:val="18"/>
          <w:szCs w:val="18"/>
        </w:rPr>
        <w:t xml:space="preserve">Waar de nummers van de </w:t>
      </w:r>
      <w:r>
        <w:rPr>
          <w:rFonts w:ascii="Verdana" w:hAnsi="Verdana"/>
          <w:sz w:val="18"/>
          <w:szCs w:val="18"/>
        </w:rPr>
        <w:t xml:space="preserve">besproken </w:t>
      </w:r>
      <w:r w:rsidRPr="00836718">
        <w:rPr>
          <w:rFonts w:ascii="Verdana" w:hAnsi="Verdana"/>
          <w:sz w:val="18"/>
          <w:szCs w:val="18"/>
        </w:rPr>
        <w:t xml:space="preserve">artikelen verschillen, worden de artikelen van die eerdere versie </w:t>
      </w:r>
      <w:r>
        <w:rPr>
          <w:rFonts w:ascii="Verdana" w:hAnsi="Verdana"/>
          <w:sz w:val="18"/>
          <w:szCs w:val="18"/>
        </w:rPr>
        <w:t xml:space="preserve">als volgt </w:t>
      </w:r>
      <w:r w:rsidRPr="00836718">
        <w:rPr>
          <w:rFonts w:ascii="Verdana" w:hAnsi="Verdana"/>
          <w:sz w:val="18"/>
          <w:szCs w:val="18"/>
        </w:rPr>
        <w:t>aangeduid: ([artikelnummer] oud).</w:t>
      </w:r>
    </w:p>
    <w:p w:rsidR="002E07B5" w:rsidP="002E07B5" w:rsidRDefault="002E07B5" w14:paraId="53C50AD0" w14:textId="77777777">
      <w:pPr>
        <w:pStyle w:val="Geenafstand"/>
        <w:rPr>
          <w:rFonts w:ascii="Verdana" w:hAnsi="Verdana"/>
          <w:sz w:val="18"/>
          <w:szCs w:val="18"/>
        </w:rPr>
      </w:pPr>
    </w:p>
    <w:p w:rsidRPr="009B091B" w:rsidR="00265281" w:rsidP="00265281" w:rsidRDefault="00265281" w14:paraId="0BD5A3B5" w14:textId="1675A7A3">
      <w:pPr>
        <w:pStyle w:val="Kop2"/>
      </w:pPr>
      <w:bookmarkStart w:name="_Toc198722651" w:id="159"/>
      <w:r w:rsidRPr="009B091B">
        <w:t>9.</w:t>
      </w:r>
      <w:r>
        <w:t>2</w:t>
      </w:r>
      <w:r w:rsidRPr="009B091B">
        <w:t xml:space="preserve"> </w:t>
      </w:r>
      <w:r>
        <w:t xml:space="preserve">Advies </w:t>
      </w:r>
      <w:r w:rsidR="001326B4">
        <w:t>AP</w:t>
      </w:r>
      <w:bookmarkEnd w:id="159"/>
    </w:p>
    <w:p w:rsidRPr="009B091B" w:rsidR="00265281" w:rsidP="00265281" w:rsidRDefault="00265281" w14:paraId="1DF612D9" w14:textId="77777777">
      <w:pPr>
        <w:pStyle w:val="Geenafstand"/>
        <w:rPr>
          <w:rFonts w:ascii="Verdana" w:hAnsi="Verdana"/>
          <w:bCs/>
          <w:sz w:val="18"/>
          <w:szCs w:val="18"/>
        </w:rPr>
      </w:pPr>
    </w:p>
    <w:p w:rsidRPr="00CB12D2" w:rsidR="00CB12D2" w:rsidP="00CB12D2" w:rsidRDefault="00CB12D2" w14:paraId="2603FD7B" w14:textId="74BC7501">
      <w:pPr>
        <w:pStyle w:val="Geenafstand"/>
        <w:rPr>
          <w:rFonts w:ascii="Verdana" w:hAnsi="Verdana"/>
          <w:sz w:val="18"/>
          <w:szCs w:val="18"/>
        </w:rPr>
      </w:pPr>
      <w:r w:rsidRPr="00CB12D2">
        <w:rPr>
          <w:rFonts w:ascii="Verdana" w:hAnsi="Verdana"/>
          <w:sz w:val="18"/>
          <w:szCs w:val="18"/>
        </w:rPr>
        <w:t xml:space="preserve">De AP concludeert in haar advies dat, gelet op de vereisten uit de Avg, uit het wetsvoorstel niet blijkt welke persoonsgegevens uitgewisseld kunnen worden in het kader van de samenwerking tussen verschillende instanties dan wel dat een dwingende delegatiegrondslag ontbreekt om dit in nadere regelgeving te bepalen, terwijl dit wel noodzakelijk is. </w:t>
      </w:r>
      <w:r w:rsidR="008F4DEB">
        <w:rPr>
          <w:rFonts w:ascii="Verdana" w:hAnsi="Verdana"/>
          <w:sz w:val="18"/>
          <w:szCs w:val="18"/>
        </w:rPr>
        <w:t xml:space="preserve">Het advies van de AP wordt op dit punt niet gevolgd. Het is niet op voorhand duidelijk welke persoonsgegevens in het kader van </w:t>
      </w:r>
      <w:r w:rsidR="009919D5">
        <w:rPr>
          <w:rFonts w:ascii="Verdana" w:hAnsi="Verdana"/>
          <w:sz w:val="18"/>
          <w:szCs w:val="18"/>
        </w:rPr>
        <w:t>de uitoefening van de taken uit de Wwke</w:t>
      </w:r>
      <w:r w:rsidR="008F4DEB">
        <w:rPr>
          <w:rFonts w:ascii="Verdana" w:hAnsi="Verdana"/>
          <w:sz w:val="18"/>
          <w:szCs w:val="18"/>
        </w:rPr>
        <w:t xml:space="preserve"> verwerkt zullen worden. Als op voorhand (</w:t>
      </w:r>
      <w:r w:rsidR="009919D5">
        <w:rPr>
          <w:rFonts w:ascii="Verdana" w:hAnsi="Verdana"/>
          <w:sz w:val="18"/>
          <w:szCs w:val="18"/>
        </w:rPr>
        <w:t xml:space="preserve">bijvoorbeeld </w:t>
      </w:r>
      <w:r w:rsidR="008F4DEB">
        <w:rPr>
          <w:rFonts w:ascii="Verdana" w:hAnsi="Verdana"/>
          <w:sz w:val="18"/>
          <w:szCs w:val="18"/>
        </w:rPr>
        <w:t xml:space="preserve">in lagere </w:t>
      </w:r>
      <w:r w:rsidR="008F4DEB">
        <w:rPr>
          <w:rFonts w:ascii="Verdana" w:hAnsi="Verdana"/>
          <w:sz w:val="18"/>
          <w:szCs w:val="18"/>
        </w:rPr>
        <w:lastRenderedPageBreak/>
        <w:t>regelgeving) bepaalde categorieën van persoonsgegevens limitatief worden opgesomd, kan dit de</w:t>
      </w:r>
      <w:r w:rsidR="009919D5">
        <w:rPr>
          <w:rFonts w:ascii="Verdana" w:hAnsi="Verdana"/>
          <w:sz w:val="18"/>
          <w:szCs w:val="18"/>
        </w:rPr>
        <w:t xml:space="preserve"> verschillende instanties</w:t>
      </w:r>
      <w:r w:rsidR="008F4DEB">
        <w:rPr>
          <w:rFonts w:ascii="Verdana" w:hAnsi="Verdana"/>
          <w:sz w:val="18"/>
          <w:szCs w:val="18"/>
        </w:rPr>
        <w:t xml:space="preserve"> belemmeren in </w:t>
      </w:r>
      <w:r w:rsidR="009919D5">
        <w:rPr>
          <w:rFonts w:ascii="Verdana" w:hAnsi="Verdana"/>
          <w:sz w:val="18"/>
          <w:szCs w:val="18"/>
        </w:rPr>
        <w:t>hun</w:t>
      </w:r>
      <w:r w:rsidR="008F4DEB">
        <w:rPr>
          <w:rFonts w:ascii="Verdana" w:hAnsi="Verdana"/>
          <w:sz w:val="18"/>
          <w:szCs w:val="18"/>
        </w:rPr>
        <w:t xml:space="preserve"> taakuitoefening. </w:t>
      </w:r>
    </w:p>
    <w:p w:rsidRPr="00CB12D2" w:rsidR="00CB12D2" w:rsidP="00CB12D2" w:rsidRDefault="00CB12D2" w14:paraId="02200E29" w14:textId="77777777">
      <w:pPr>
        <w:pStyle w:val="Geenafstand"/>
        <w:rPr>
          <w:rFonts w:ascii="Verdana" w:hAnsi="Verdana"/>
          <w:sz w:val="18"/>
          <w:szCs w:val="18"/>
        </w:rPr>
      </w:pPr>
    </w:p>
    <w:p w:rsidRPr="00CB12D2" w:rsidR="00CB12D2" w:rsidP="00CB12D2" w:rsidRDefault="00CB12D2" w14:paraId="22CBF065" w14:textId="7168C400">
      <w:pPr>
        <w:pStyle w:val="Geenafstand"/>
        <w:rPr>
          <w:rFonts w:ascii="Verdana" w:hAnsi="Verdana"/>
          <w:sz w:val="18"/>
          <w:szCs w:val="18"/>
        </w:rPr>
      </w:pPr>
      <w:r w:rsidRPr="00CB12D2">
        <w:rPr>
          <w:rFonts w:ascii="Verdana" w:hAnsi="Verdana"/>
          <w:sz w:val="18"/>
          <w:szCs w:val="18"/>
        </w:rPr>
        <w:t>Ten aanzien van bijzondere categorieën van persoonsgegevens wijst de AP op de noodzaak om bij amvb dwingend te bepalen welke categorieën van bijzondere persoonsgegevens verwerkt kunnen worden door de bevoegde autoriteit, als dat noodzakelijk is voor haar taakuitoefening als bedoeld in artikel 31a, tweede lid, Wwke</w:t>
      </w:r>
      <w:r w:rsidR="00891CA6">
        <w:rPr>
          <w:rFonts w:ascii="Verdana" w:hAnsi="Verdana"/>
          <w:sz w:val="18"/>
          <w:szCs w:val="18"/>
        </w:rPr>
        <w:t xml:space="preserve"> (oud)</w:t>
      </w:r>
      <w:r w:rsidRPr="00CB12D2">
        <w:rPr>
          <w:rFonts w:ascii="Verdana" w:hAnsi="Verdana"/>
          <w:sz w:val="18"/>
          <w:szCs w:val="18"/>
        </w:rPr>
        <w:t xml:space="preserve">. </w:t>
      </w:r>
      <w:r w:rsidR="00C27C84">
        <w:rPr>
          <w:rFonts w:ascii="Verdana" w:hAnsi="Verdana"/>
          <w:sz w:val="18"/>
          <w:szCs w:val="18"/>
        </w:rPr>
        <w:t>Naar aanleiding van dit advies is nader bezien of concreet kan worden vastgesteld welke categorieën van bijzondere persoonsgegevens verwerkt zouden kunnen worden</w:t>
      </w:r>
      <w:r w:rsidR="009919D5">
        <w:rPr>
          <w:rFonts w:ascii="Verdana" w:hAnsi="Verdana"/>
          <w:sz w:val="18"/>
          <w:szCs w:val="18"/>
        </w:rPr>
        <w:t xml:space="preserve"> door de bevoegde autoriteit</w:t>
      </w:r>
      <w:r w:rsidR="00C27C84">
        <w:rPr>
          <w:rFonts w:ascii="Verdana" w:hAnsi="Verdana"/>
          <w:sz w:val="18"/>
          <w:szCs w:val="18"/>
        </w:rPr>
        <w:t>. Dit was niet mogelijk. Daarom is artikel 31a Wwke</w:t>
      </w:r>
      <w:r w:rsidR="00891CA6">
        <w:rPr>
          <w:rFonts w:ascii="Verdana" w:hAnsi="Verdana"/>
          <w:sz w:val="18"/>
          <w:szCs w:val="18"/>
        </w:rPr>
        <w:t xml:space="preserve"> (oud)</w:t>
      </w:r>
      <w:r w:rsidR="00C27C84">
        <w:rPr>
          <w:rFonts w:ascii="Verdana" w:hAnsi="Verdana"/>
          <w:sz w:val="18"/>
          <w:szCs w:val="18"/>
        </w:rPr>
        <w:t xml:space="preserve"> komen te vervallen</w:t>
      </w:r>
      <w:r w:rsidR="009919D5">
        <w:rPr>
          <w:rFonts w:ascii="Verdana" w:hAnsi="Verdana"/>
          <w:sz w:val="18"/>
          <w:szCs w:val="18"/>
        </w:rPr>
        <w:t xml:space="preserve"> en daarmee dus de grondslag voor de bevoegde autoriteit om bijzondere categorieën van persoonsgegevens te verwerken</w:t>
      </w:r>
      <w:r w:rsidR="00C27C84">
        <w:rPr>
          <w:rFonts w:ascii="Verdana" w:hAnsi="Verdana"/>
          <w:sz w:val="18"/>
          <w:szCs w:val="18"/>
        </w:rPr>
        <w:t>.</w:t>
      </w:r>
      <w:r w:rsidRPr="00CB12D2">
        <w:rPr>
          <w:rFonts w:ascii="Verdana" w:hAnsi="Verdana"/>
          <w:sz w:val="18"/>
          <w:szCs w:val="18"/>
        </w:rPr>
        <w:t xml:space="preserve"> </w:t>
      </w:r>
    </w:p>
    <w:p w:rsidRPr="00CB12D2" w:rsidR="00CB12D2" w:rsidP="00CB12D2" w:rsidRDefault="00CB12D2" w14:paraId="04D220B3" w14:textId="77777777">
      <w:pPr>
        <w:pStyle w:val="Geenafstand"/>
        <w:rPr>
          <w:rFonts w:ascii="Verdana" w:hAnsi="Verdana"/>
          <w:sz w:val="18"/>
          <w:szCs w:val="18"/>
        </w:rPr>
      </w:pPr>
    </w:p>
    <w:p w:rsidRPr="00504647" w:rsidR="00C33A4B" w:rsidP="00C33A4B" w:rsidRDefault="00CB12D2" w14:paraId="1388543E" w14:textId="0E0D56C7">
      <w:pPr>
        <w:pStyle w:val="Geenafstand"/>
        <w:rPr>
          <w:rFonts w:ascii="Verdana" w:hAnsi="Verdana"/>
          <w:sz w:val="18"/>
          <w:szCs w:val="18"/>
        </w:rPr>
      </w:pPr>
      <w:r w:rsidRPr="00CB12D2">
        <w:rPr>
          <w:rFonts w:ascii="Verdana" w:hAnsi="Verdana"/>
          <w:sz w:val="18"/>
          <w:szCs w:val="18"/>
        </w:rPr>
        <w:t xml:space="preserve">Ten aanzien van bewaartermijnen acht de AP het wenselijk dat dergelijke termijnen worden bepaald. Naar aanleiding van deze reactie is artikel </w:t>
      </w:r>
      <w:r w:rsidR="004F79A5">
        <w:rPr>
          <w:rFonts w:ascii="Verdana" w:hAnsi="Verdana"/>
          <w:sz w:val="18"/>
          <w:szCs w:val="18"/>
        </w:rPr>
        <w:t>33</w:t>
      </w:r>
      <w:r w:rsidRPr="00CB12D2">
        <w:rPr>
          <w:rFonts w:ascii="Verdana" w:hAnsi="Verdana"/>
          <w:sz w:val="18"/>
          <w:szCs w:val="18"/>
        </w:rPr>
        <w:t xml:space="preserve"> Wwke ingevoegd</w:t>
      </w:r>
      <w:r w:rsidRPr="001511DC" w:rsidR="00C33A4B">
        <w:rPr>
          <w:rFonts w:ascii="Verdana" w:hAnsi="Verdana"/>
          <w:sz w:val="18"/>
          <w:szCs w:val="18"/>
        </w:rPr>
        <w:t>.</w:t>
      </w:r>
    </w:p>
    <w:p w:rsidRPr="00CB12D2" w:rsidR="00CB12D2" w:rsidP="00CB12D2" w:rsidRDefault="00CB12D2" w14:paraId="1F2F093B" w14:textId="77777777">
      <w:pPr>
        <w:pStyle w:val="Geenafstand"/>
        <w:rPr>
          <w:rFonts w:ascii="Verdana" w:hAnsi="Verdana"/>
          <w:sz w:val="18"/>
          <w:szCs w:val="18"/>
        </w:rPr>
      </w:pPr>
    </w:p>
    <w:p w:rsidRPr="000523A1" w:rsidR="004E1B1B" w:rsidP="00265281" w:rsidRDefault="00CB12D2" w14:paraId="4506E134" w14:textId="0F80D061">
      <w:pPr>
        <w:pStyle w:val="Geenafstand"/>
        <w:rPr>
          <w:rFonts w:ascii="Verdana" w:hAnsi="Verdana"/>
          <w:sz w:val="18"/>
          <w:szCs w:val="18"/>
        </w:rPr>
      </w:pPr>
      <w:r w:rsidRPr="00CB12D2">
        <w:rPr>
          <w:rFonts w:ascii="Verdana" w:hAnsi="Verdana"/>
          <w:sz w:val="18"/>
          <w:szCs w:val="18"/>
        </w:rPr>
        <w:t xml:space="preserve">Ook adviseert de AP om te definiëren wat wordt verstaan onder vertrouwelijke gegevens als bedoeld in artikel </w:t>
      </w:r>
      <w:r w:rsidR="004F79A5">
        <w:rPr>
          <w:rFonts w:ascii="Verdana" w:hAnsi="Verdana"/>
          <w:sz w:val="18"/>
          <w:szCs w:val="18"/>
        </w:rPr>
        <w:t>34</w:t>
      </w:r>
      <w:r w:rsidR="00EB5EEB">
        <w:rPr>
          <w:rFonts w:ascii="Verdana" w:hAnsi="Verdana"/>
          <w:sz w:val="18"/>
          <w:szCs w:val="18"/>
        </w:rPr>
        <w:t xml:space="preserve"> </w:t>
      </w:r>
      <w:r w:rsidRPr="00CB12D2">
        <w:rPr>
          <w:rFonts w:ascii="Verdana" w:hAnsi="Verdana"/>
          <w:sz w:val="18"/>
          <w:szCs w:val="18"/>
        </w:rPr>
        <w:t>Wwke</w:t>
      </w:r>
      <w:r w:rsidR="00EB5EEB">
        <w:rPr>
          <w:rFonts w:ascii="Verdana" w:hAnsi="Verdana"/>
          <w:sz w:val="18"/>
          <w:szCs w:val="18"/>
        </w:rPr>
        <w:t xml:space="preserve"> (</w:t>
      </w:r>
      <w:r w:rsidRPr="00CB12D2" w:rsidR="00EB5EEB">
        <w:rPr>
          <w:rFonts w:ascii="Verdana" w:hAnsi="Verdana"/>
          <w:sz w:val="18"/>
          <w:szCs w:val="18"/>
        </w:rPr>
        <w:t>32 oud)</w:t>
      </w:r>
      <w:r w:rsidRPr="00CB12D2">
        <w:rPr>
          <w:rFonts w:ascii="Verdana" w:hAnsi="Verdana"/>
          <w:sz w:val="18"/>
          <w:szCs w:val="18"/>
        </w:rPr>
        <w:t xml:space="preserve">, dan wel een grondslag op te nemen die dwingend voorschrijft om in gedelegeerde regelgeving te bepalen welke gegevens dit zijn. Dit advies wordt niet gevolgd. Door vertrouwelijke gegevens te definiëren is de kans aanzienlijk dat daarmee de </w:t>
      </w:r>
      <w:r w:rsidR="00EB5EEB">
        <w:rPr>
          <w:rFonts w:ascii="Verdana" w:hAnsi="Verdana"/>
          <w:sz w:val="18"/>
          <w:szCs w:val="18"/>
        </w:rPr>
        <w:t>CER</w:t>
      </w:r>
      <w:r w:rsidRPr="00CB12D2">
        <w:rPr>
          <w:rFonts w:ascii="Verdana" w:hAnsi="Verdana"/>
          <w:sz w:val="18"/>
          <w:szCs w:val="18"/>
        </w:rPr>
        <w:t xml:space="preserve">-richtlijn onjuist of onvolledig wordt geïmplementeerd. De definitie zal immers een clausulering impliceren, terwijl de </w:t>
      </w:r>
      <w:r w:rsidR="00EB5EEB">
        <w:rPr>
          <w:rFonts w:ascii="Verdana" w:hAnsi="Verdana"/>
          <w:sz w:val="18"/>
          <w:szCs w:val="18"/>
        </w:rPr>
        <w:t>CER-</w:t>
      </w:r>
      <w:r w:rsidRPr="00CB12D2">
        <w:rPr>
          <w:rFonts w:ascii="Verdana" w:hAnsi="Verdana"/>
          <w:sz w:val="18"/>
          <w:szCs w:val="18"/>
        </w:rPr>
        <w:t>richtlijn die clausulering niet bevat of beoog</w:t>
      </w:r>
      <w:r w:rsidR="00EB5EEB">
        <w:rPr>
          <w:rFonts w:ascii="Verdana" w:hAnsi="Verdana"/>
          <w:sz w:val="18"/>
          <w:szCs w:val="18"/>
        </w:rPr>
        <w:t>t</w:t>
      </w:r>
      <w:r w:rsidRPr="00CB12D2">
        <w:rPr>
          <w:rFonts w:ascii="Verdana" w:hAnsi="Verdana"/>
          <w:sz w:val="18"/>
          <w:szCs w:val="18"/>
        </w:rPr>
        <w:t xml:space="preserve">. Wel is naar aanleiding van dit advies de artikelsgewijze toelichting op artikel </w:t>
      </w:r>
      <w:r w:rsidR="004F79A5">
        <w:rPr>
          <w:rFonts w:ascii="Verdana" w:hAnsi="Verdana"/>
          <w:sz w:val="18"/>
          <w:szCs w:val="18"/>
        </w:rPr>
        <w:t>3</w:t>
      </w:r>
      <w:r w:rsidR="00B5780F">
        <w:rPr>
          <w:rFonts w:ascii="Verdana" w:hAnsi="Verdana"/>
          <w:sz w:val="18"/>
          <w:szCs w:val="18"/>
        </w:rPr>
        <w:t>4</w:t>
      </w:r>
      <w:r w:rsidR="00EB5EEB">
        <w:rPr>
          <w:rFonts w:ascii="Verdana" w:hAnsi="Verdana"/>
          <w:sz w:val="18"/>
          <w:szCs w:val="18"/>
        </w:rPr>
        <w:t xml:space="preserve"> </w:t>
      </w:r>
      <w:r w:rsidRPr="00CB12D2">
        <w:rPr>
          <w:rFonts w:ascii="Verdana" w:hAnsi="Verdana"/>
          <w:sz w:val="18"/>
          <w:szCs w:val="18"/>
        </w:rPr>
        <w:t>Wwke</w:t>
      </w:r>
      <w:r w:rsidR="00EB5EEB">
        <w:rPr>
          <w:rFonts w:ascii="Verdana" w:hAnsi="Verdana"/>
          <w:sz w:val="18"/>
          <w:szCs w:val="18"/>
        </w:rPr>
        <w:t xml:space="preserve"> (32 oud)</w:t>
      </w:r>
      <w:r w:rsidRPr="00CB12D2">
        <w:rPr>
          <w:rFonts w:ascii="Verdana" w:hAnsi="Verdana"/>
          <w:sz w:val="18"/>
          <w:szCs w:val="18"/>
        </w:rPr>
        <w:t>, waarin de context en enkele voorbeelden van vertrouwelijke gegevens staan, op punten aangescherpt.</w:t>
      </w:r>
    </w:p>
    <w:p w:rsidRPr="000523A1" w:rsidR="00265281" w:rsidP="00265281" w:rsidRDefault="00265281" w14:paraId="14FD5144" w14:textId="77777777">
      <w:pPr>
        <w:pStyle w:val="Geenafstand"/>
        <w:rPr>
          <w:rFonts w:ascii="Verdana" w:hAnsi="Verdana"/>
          <w:sz w:val="18"/>
          <w:szCs w:val="18"/>
        </w:rPr>
      </w:pPr>
    </w:p>
    <w:p w:rsidRPr="009B091B" w:rsidR="00265281" w:rsidP="00265281" w:rsidRDefault="00265281" w14:paraId="55234903" w14:textId="5E57814D">
      <w:pPr>
        <w:pStyle w:val="Kop2"/>
      </w:pPr>
      <w:bookmarkStart w:name="_Toc148600912" w:id="160"/>
      <w:bookmarkStart w:name="_Toc198722652" w:id="161"/>
      <w:r w:rsidRPr="009B091B">
        <w:t>9.</w:t>
      </w:r>
      <w:r>
        <w:t>3</w:t>
      </w:r>
      <w:r w:rsidRPr="009B091B">
        <w:t xml:space="preserve"> </w:t>
      </w:r>
      <w:r>
        <w:t xml:space="preserve">Advies </w:t>
      </w:r>
      <w:bookmarkEnd w:id="160"/>
      <w:r w:rsidR="001326B4">
        <w:t>ATR</w:t>
      </w:r>
      <w:bookmarkEnd w:id="161"/>
    </w:p>
    <w:p w:rsidRPr="009B091B" w:rsidR="00265281" w:rsidP="00265281" w:rsidRDefault="00265281" w14:paraId="45B4D17B" w14:textId="77777777">
      <w:pPr>
        <w:pStyle w:val="Geenafstand"/>
        <w:rPr>
          <w:rFonts w:ascii="Verdana" w:hAnsi="Verdana"/>
          <w:b/>
          <w:bCs/>
          <w:sz w:val="18"/>
          <w:szCs w:val="18"/>
        </w:rPr>
      </w:pPr>
    </w:p>
    <w:p w:rsidR="00265281" w:rsidP="00265281" w:rsidRDefault="00265281" w14:paraId="12176409" w14:textId="1F9CF5FD">
      <w:pPr>
        <w:pStyle w:val="Geenafstand"/>
        <w:rPr>
          <w:rFonts w:ascii="Verdana" w:hAnsi="Verdana"/>
          <w:sz w:val="18"/>
          <w:szCs w:val="18"/>
        </w:rPr>
      </w:pPr>
      <w:r w:rsidRPr="00A2230F">
        <w:rPr>
          <w:rFonts w:ascii="Verdana" w:hAnsi="Verdana"/>
          <w:sz w:val="18"/>
          <w:szCs w:val="18"/>
        </w:rPr>
        <w:t xml:space="preserve">Het ATR adviseert om het nut en </w:t>
      </w:r>
      <w:r w:rsidR="00F60621">
        <w:rPr>
          <w:rFonts w:ascii="Verdana" w:hAnsi="Verdana"/>
          <w:sz w:val="18"/>
          <w:szCs w:val="18"/>
        </w:rPr>
        <w:t xml:space="preserve">de </w:t>
      </w:r>
      <w:r w:rsidRPr="00A2230F">
        <w:rPr>
          <w:rFonts w:ascii="Verdana" w:hAnsi="Verdana"/>
          <w:sz w:val="18"/>
          <w:szCs w:val="18"/>
        </w:rPr>
        <w:t xml:space="preserve">noodzaak in de </w:t>
      </w:r>
      <w:r w:rsidR="00F60621">
        <w:rPr>
          <w:rFonts w:ascii="Verdana" w:hAnsi="Verdana"/>
          <w:sz w:val="18"/>
          <w:szCs w:val="18"/>
        </w:rPr>
        <w:t xml:space="preserve">memorie van </w:t>
      </w:r>
      <w:r w:rsidRPr="00A2230F">
        <w:rPr>
          <w:rFonts w:ascii="Verdana" w:hAnsi="Verdana"/>
          <w:sz w:val="18"/>
          <w:szCs w:val="18"/>
        </w:rPr>
        <w:t>toelichting beter te onderbouwen door te verduidelijken waar en in welke mate de bestaande wetgeving tekort schiet op het punt van toegenomen dreigingen.</w:t>
      </w:r>
      <w:r>
        <w:rPr>
          <w:rFonts w:ascii="Verdana" w:hAnsi="Verdana"/>
          <w:sz w:val="18"/>
          <w:szCs w:val="18"/>
        </w:rPr>
        <w:t xml:space="preserve"> Naar aanleiding hiervan is hoofdstuk 4, punt 1 aangevuld. </w:t>
      </w:r>
    </w:p>
    <w:p w:rsidR="00D5274E" w:rsidP="00265281" w:rsidRDefault="00D5274E" w14:paraId="4FB68C52" w14:textId="77777777">
      <w:pPr>
        <w:pStyle w:val="Geenafstand"/>
        <w:rPr>
          <w:rFonts w:ascii="Verdana" w:hAnsi="Verdana"/>
          <w:sz w:val="18"/>
          <w:szCs w:val="18"/>
        </w:rPr>
      </w:pPr>
    </w:p>
    <w:p w:rsidR="00D5274E" w:rsidP="00265281" w:rsidRDefault="00D5274E" w14:paraId="61023588" w14:textId="5BC6BF9A">
      <w:pPr>
        <w:pStyle w:val="Geenafstand"/>
        <w:rPr>
          <w:rFonts w:ascii="Verdana" w:hAnsi="Verdana"/>
          <w:sz w:val="18"/>
          <w:szCs w:val="18"/>
        </w:rPr>
      </w:pPr>
      <w:r w:rsidRPr="00D5274E">
        <w:rPr>
          <w:rFonts w:ascii="Verdana" w:hAnsi="Verdana"/>
          <w:sz w:val="18"/>
          <w:szCs w:val="18"/>
        </w:rPr>
        <w:t>Het ATR adviseert om in de</w:t>
      </w:r>
      <w:r w:rsidR="00F60621">
        <w:rPr>
          <w:rFonts w:ascii="Verdana" w:hAnsi="Verdana"/>
          <w:sz w:val="18"/>
          <w:szCs w:val="18"/>
        </w:rPr>
        <w:t xml:space="preserve"> memorie van</w:t>
      </w:r>
      <w:r w:rsidRPr="00D5274E">
        <w:rPr>
          <w:rFonts w:ascii="Verdana" w:hAnsi="Verdana"/>
          <w:sz w:val="18"/>
          <w:szCs w:val="18"/>
        </w:rPr>
        <w:t xml:space="preserve"> toelichting te verduidelijken of, en zo ja, waar en waarom wordt gekozen voor zwaardere eisen dan de minimumeisen van de </w:t>
      </w:r>
      <w:r w:rsidR="0082570B">
        <w:rPr>
          <w:rFonts w:ascii="Verdana" w:hAnsi="Verdana"/>
          <w:sz w:val="18"/>
          <w:szCs w:val="18"/>
        </w:rPr>
        <w:t>CER-</w:t>
      </w:r>
      <w:r w:rsidRPr="00D5274E">
        <w:rPr>
          <w:rFonts w:ascii="Verdana" w:hAnsi="Verdana"/>
          <w:sz w:val="18"/>
          <w:szCs w:val="18"/>
        </w:rPr>
        <w:t>richtlijn.</w:t>
      </w:r>
      <w:r w:rsidR="00F60621">
        <w:rPr>
          <w:rFonts w:ascii="Verdana" w:hAnsi="Verdana"/>
          <w:sz w:val="18"/>
          <w:szCs w:val="18"/>
        </w:rPr>
        <w:t xml:space="preserve"> De reactie hierop is als volgt. Er is niet gekozen</w:t>
      </w:r>
      <w:r w:rsidRPr="00D5274E">
        <w:rPr>
          <w:rFonts w:ascii="Verdana" w:hAnsi="Verdana"/>
          <w:sz w:val="18"/>
          <w:szCs w:val="18"/>
        </w:rPr>
        <w:t xml:space="preserve"> voor zwaardere eisen dan de minimumeisen van de </w:t>
      </w:r>
      <w:r w:rsidR="00F60621">
        <w:rPr>
          <w:rFonts w:ascii="Verdana" w:hAnsi="Verdana"/>
          <w:sz w:val="18"/>
          <w:szCs w:val="18"/>
        </w:rPr>
        <w:t>CER-</w:t>
      </w:r>
      <w:r w:rsidRPr="00D5274E">
        <w:rPr>
          <w:rFonts w:ascii="Verdana" w:hAnsi="Verdana"/>
          <w:sz w:val="18"/>
          <w:szCs w:val="18"/>
        </w:rPr>
        <w:t>richtlijn.</w:t>
      </w:r>
    </w:p>
    <w:p w:rsidR="00D5274E" w:rsidP="00265281" w:rsidRDefault="00D5274E" w14:paraId="09FEDE52" w14:textId="77777777">
      <w:pPr>
        <w:pStyle w:val="Geenafstand"/>
        <w:rPr>
          <w:rFonts w:ascii="Verdana" w:hAnsi="Verdana"/>
          <w:sz w:val="18"/>
          <w:szCs w:val="18"/>
        </w:rPr>
      </w:pPr>
    </w:p>
    <w:p w:rsidR="00054AF0" w:rsidP="00054AF0" w:rsidRDefault="00054AF0" w14:paraId="337A1D1F" w14:textId="3A80E220">
      <w:pPr>
        <w:pStyle w:val="Geenafstand"/>
        <w:rPr>
          <w:rFonts w:ascii="Verdana" w:hAnsi="Verdana"/>
          <w:sz w:val="18"/>
          <w:szCs w:val="18"/>
        </w:rPr>
      </w:pPr>
      <w:r w:rsidRPr="00FF46E3">
        <w:rPr>
          <w:rFonts w:ascii="Verdana" w:hAnsi="Verdana"/>
          <w:sz w:val="18"/>
          <w:szCs w:val="18"/>
        </w:rPr>
        <w:t xml:space="preserve">Het ATR adviseert om een </w:t>
      </w:r>
      <w:r w:rsidR="0082570B">
        <w:rPr>
          <w:rFonts w:ascii="Verdana" w:hAnsi="Verdana"/>
          <w:sz w:val="18"/>
          <w:szCs w:val="18"/>
        </w:rPr>
        <w:t>mkb</w:t>
      </w:r>
      <w:r w:rsidRPr="00FF46E3">
        <w:rPr>
          <w:rFonts w:ascii="Verdana" w:hAnsi="Verdana"/>
          <w:sz w:val="18"/>
          <w:szCs w:val="18"/>
        </w:rPr>
        <w:t xml:space="preserve">-toets uit te laten voeren voor de lagere regelgeving waarmee de verplichtingen nader worden uitgewerkt. Conform </w:t>
      </w:r>
      <w:r w:rsidR="00F60621">
        <w:rPr>
          <w:rFonts w:ascii="Verdana" w:hAnsi="Verdana"/>
          <w:sz w:val="18"/>
          <w:szCs w:val="18"/>
        </w:rPr>
        <w:t>dit</w:t>
      </w:r>
      <w:r w:rsidRPr="00FF46E3">
        <w:rPr>
          <w:rFonts w:ascii="Verdana" w:hAnsi="Verdana"/>
          <w:sz w:val="18"/>
          <w:szCs w:val="18"/>
        </w:rPr>
        <w:t xml:space="preserve"> advies wordt een </w:t>
      </w:r>
      <w:r w:rsidR="0082570B">
        <w:rPr>
          <w:rFonts w:ascii="Verdana" w:hAnsi="Verdana"/>
          <w:sz w:val="18"/>
          <w:szCs w:val="18"/>
        </w:rPr>
        <w:t>mkb</w:t>
      </w:r>
      <w:r w:rsidRPr="00FF46E3">
        <w:rPr>
          <w:rFonts w:ascii="Verdana" w:hAnsi="Verdana"/>
          <w:sz w:val="18"/>
          <w:szCs w:val="18"/>
        </w:rPr>
        <w:t>-toets uitgevoerd</w:t>
      </w:r>
      <w:r>
        <w:rPr>
          <w:rFonts w:ascii="Verdana" w:hAnsi="Verdana"/>
          <w:sz w:val="18"/>
          <w:szCs w:val="18"/>
        </w:rPr>
        <w:t xml:space="preserve"> op de </w:t>
      </w:r>
      <w:r w:rsidR="00F60621">
        <w:rPr>
          <w:rFonts w:ascii="Verdana" w:hAnsi="Verdana"/>
          <w:sz w:val="18"/>
          <w:szCs w:val="18"/>
        </w:rPr>
        <w:t>a</w:t>
      </w:r>
      <w:r>
        <w:rPr>
          <w:rFonts w:ascii="Verdana" w:hAnsi="Verdana"/>
          <w:sz w:val="18"/>
          <w:szCs w:val="18"/>
        </w:rPr>
        <w:t>mvb</w:t>
      </w:r>
      <w:r w:rsidR="00F60621">
        <w:rPr>
          <w:rFonts w:ascii="Verdana" w:hAnsi="Verdana"/>
          <w:sz w:val="18"/>
          <w:szCs w:val="18"/>
        </w:rPr>
        <w:t xml:space="preserve"> onder de Wwke</w:t>
      </w:r>
      <w:r w:rsidRPr="00FF46E3">
        <w:rPr>
          <w:rFonts w:ascii="Verdana" w:hAnsi="Verdana"/>
          <w:sz w:val="18"/>
          <w:szCs w:val="18"/>
        </w:rPr>
        <w:t>.</w:t>
      </w:r>
    </w:p>
    <w:p w:rsidR="00054AF0" w:rsidP="00054AF0" w:rsidRDefault="00054AF0" w14:paraId="7257A085" w14:textId="77777777">
      <w:pPr>
        <w:pStyle w:val="Geenafstand"/>
        <w:rPr>
          <w:rFonts w:ascii="Verdana" w:hAnsi="Verdana"/>
          <w:sz w:val="18"/>
          <w:szCs w:val="18"/>
        </w:rPr>
      </w:pPr>
    </w:p>
    <w:p w:rsidRPr="00FF46E3" w:rsidR="00054AF0" w:rsidP="00054AF0" w:rsidRDefault="00054AF0" w14:paraId="281D1288" w14:textId="173E9014">
      <w:pPr>
        <w:pStyle w:val="Geenafstand"/>
        <w:rPr>
          <w:rFonts w:ascii="Verdana" w:hAnsi="Verdana"/>
          <w:sz w:val="18"/>
          <w:szCs w:val="18"/>
        </w:rPr>
      </w:pPr>
      <w:r w:rsidRPr="00FF46E3">
        <w:rPr>
          <w:rFonts w:ascii="Verdana" w:hAnsi="Verdana"/>
          <w:sz w:val="18"/>
          <w:szCs w:val="18"/>
        </w:rPr>
        <w:t xml:space="preserve">Het ATR adviseert te waarborgen dat organisaties weten wat de verplichtingen precies inhouden en hoe die nageleefd moeten worden. </w:t>
      </w:r>
      <w:r w:rsidR="00F60621">
        <w:rPr>
          <w:rFonts w:ascii="Verdana" w:hAnsi="Verdana"/>
          <w:sz w:val="18"/>
          <w:szCs w:val="18"/>
        </w:rPr>
        <w:t>In reactie hierop wordt erop gewezen dat er</w:t>
      </w:r>
      <w:r>
        <w:rPr>
          <w:rFonts w:ascii="Verdana" w:hAnsi="Verdana"/>
          <w:sz w:val="18"/>
          <w:szCs w:val="18"/>
        </w:rPr>
        <w:t xml:space="preserve"> veel aandacht </w:t>
      </w:r>
      <w:r w:rsidR="00F60621">
        <w:rPr>
          <w:rFonts w:ascii="Verdana" w:hAnsi="Verdana"/>
          <w:sz w:val="18"/>
          <w:szCs w:val="18"/>
        </w:rPr>
        <w:t xml:space="preserve">is </w:t>
      </w:r>
      <w:r>
        <w:rPr>
          <w:rFonts w:ascii="Verdana" w:hAnsi="Verdana"/>
          <w:sz w:val="18"/>
          <w:szCs w:val="18"/>
        </w:rPr>
        <w:t xml:space="preserve">voor de communicatie rondom </w:t>
      </w:r>
      <w:r w:rsidR="00F60621">
        <w:rPr>
          <w:rFonts w:ascii="Verdana" w:hAnsi="Verdana"/>
          <w:sz w:val="18"/>
          <w:szCs w:val="18"/>
        </w:rPr>
        <w:t>de Wwke. Ook</w:t>
      </w:r>
      <w:r>
        <w:rPr>
          <w:rFonts w:ascii="Verdana" w:hAnsi="Verdana"/>
          <w:sz w:val="18"/>
          <w:szCs w:val="18"/>
        </w:rPr>
        <w:t xml:space="preserve"> worden</w:t>
      </w:r>
      <w:r w:rsidRPr="00FF46E3">
        <w:rPr>
          <w:rFonts w:ascii="Verdana" w:hAnsi="Verdana"/>
          <w:sz w:val="18"/>
          <w:szCs w:val="18"/>
        </w:rPr>
        <w:t xml:space="preserve"> </w:t>
      </w:r>
      <w:r w:rsidR="00F60621">
        <w:rPr>
          <w:rFonts w:ascii="Verdana" w:hAnsi="Verdana"/>
          <w:sz w:val="18"/>
          <w:szCs w:val="18"/>
        </w:rPr>
        <w:t xml:space="preserve">er </w:t>
      </w:r>
      <w:r w:rsidRPr="00FF46E3">
        <w:rPr>
          <w:rFonts w:ascii="Verdana" w:hAnsi="Verdana"/>
          <w:sz w:val="18"/>
          <w:szCs w:val="18"/>
        </w:rPr>
        <w:t xml:space="preserve">handreikingen </w:t>
      </w:r>
      <w:r>
        <w:rPr>
          <w:rFonts w:ascii="Verdana" w:hAnsi="Verdana"/>
          <w:sz w:val="18"/>
          <w:szCs w:val="18"/>
        </w:rPr>
        <w:t xml:space="preserve">gepubliceerd </w:t>
      </w:r>
      <w:r w:rsidRPr="00FF46E3">
        <w:rPr>
          <w:rFonts w:ascii="Verdana" w:hAnsi="Verdana"/>
          <w:sz w:val="18"/>
          <w:szCs w:val="18"/>
        </w:rPr>
        <w:t>die begeleiding kunnen bieden in het implementeren van de verschillende vereisten die de</w:t>
      </w:r>
      <w:r>
        <w:rPr>
          <w:rFonts w:ascii="Verdana" w:hAnsi="Verdana"/>
          <w:sz w:val="18"/>
          <w:szCs w:val="18"/>
        </w:rPr>
        <w:t xml:space="preserve"> Wwke</w:t>
      </w:r>
      <w:r w:rsidRPr="00FF46E3">
        <w:rPr>
          <w:rFonts w:ascii="Verdana" w:hAnsi="Verdana"/>
          <w:sz w:val="18"/>
          <w:szCs w:val="18"/>
        </w:rPr>
        <w:t xml:space="preserve"> bevat.</w:t>
      </w:r>
      <w:r>
        <w:rPr>
          <w:rFonts w:ascii="Verdana" w:hAnsi="Verdana"/>
          <w:sz w:val="18"/>
          <w:szCs w:val="18"/>
        </w:rPr>
        <w:t xml:space="preserve"> </w:t>
      </w:r>
    </w:p>
    <w:p w:rsidR="00054AF0" w:rsidP="00054AF0" w:rsidRDefault="00054AF0" w14:paraId="43ECFFDF" w14:textId="7E5CAEEA">
      <w:pPr>
        <w:pStyle w:val="Geenafstand"/>
        <w:rPr>
          <w:rFonts w:ascii="Verdana" w:hAnsi="Verdana"/>
          <w:sz w:val="18"/>
          <w:szCs w:val="18"/>
        </w:rPr>
      </w:pPr>
    </w:p>
    <w:p w:rsidRPr="00FF46E3" w:rsidR="00054AF0" w:rsidP="00054AF0" w:rsidRDefault="00054AF0" w14:paraId="3E2BF37A" w14:textId="1F423E7B">
      <w:pPr>
        <w:pStyle w:val="Geenafstand"/>
        <w:rPr>
          <w:rFonts w:ascii="Verdana" w:hAnsi="Verdana"/>
          <w:sz w:val="18"/>
          <w:szCs w:val="18"/>
        </w:rPr>
      </w:pPr>
      <w:r w:rsidRPr="00FF46E3">
        <w:rPr>
          <w:rFonts w:ascii="Verdana" w:hAnsi="Verdana"/>
          <w:sz w:val="18"/>
          <w:szCs w:val="18"/>
        </w:rPr>
        <w:t xml:space="preserve">Het ATR adviseert om </w:t>
      </w:r>
      <w:r w:rsidR="00AC3287">
        <w:rPr>
          <w:rFonts w:ascii="Verdana" w:hAnsi="Verdana"/>
          <w:sz w:val="18"/>
          <w:szCs w:val="18"/>
        </w:rPr>
        <w:t>éé</w:t>
      </w:r>
      <w:r w:rsidRPr="00FF46E3">
        <w:rPr>
          <w:rFonts w:ascii="Verdana" w:hAnsi="Verdana"/>
          <w:sz w:val="18"/>
          <w:szCs w:val="18"/>
        </w:rPr>
        <w:t xml:space="preserve">n jaar na </w:t>
      </w:r>
      <w:r w:rsidR="001D074F">
        <w:rPr>
          <w:rFonts w:ascii="Verdana" w:hAnsi="Verdana"/>
          <w:sz w:val="18"/>
          <w:szCs w:val="18"/>
        </w:rPr>
        <w:t xml:space="preserve">de </w:t>
      </w:r>
      <w:r w:rsidRPr="00FF46E3">
        <w:rPr>
          <w:rFonts w:ascii="Verdana" w:hAnsi="Verdana"/>
          <w:sz w:val="18"/>
          <w:szCs w:val="18"/>
        </w:rPr>
        <w:t xml:space="preserve">inwerkingtreding van de </w:t>
      </w:r>
      <w:r w:rsidR="001D074F">
        <w:rPr>
          <w:rFonts w:ascii="Verdana" w:hAnsi="Verdana"/>
          <w:sz w:val="18"/>
          <w:szCs w:val="18"/>
        </w:rPr>
        <w:t>Wwke</w:t>
      </w:r>
      <w:r w:rsidRPr="00FF46E3">
        <w:rPr>
          <w:rFonts w:ascii="Verdana" w:hAnsi="Verdana"/>
          <w:sz w:val="18"/>
          <w:szCs w:val="18"/>
        </w:rPr>
        <w:t xml:space="preserve"> een invoeringstoets uit te voeren.</w:t>
      </w:r>
      <w:r>
        <w:rPr>
          <w:rFonts w:ascii="Verdana" w:hAnsi="Verdana"/>
          <w:sz w:val="18"/>
          <w:szCs w:val="18"/>
        </w:rPr>
        <w:t xml:space="preserve"> </w:t>
      </w:r>
      <w:r w:rsidR="001D074F">
        <w:rPr>
          <w:rFonts w:ascii="Verdana" w:hAnsi="Verdana"/>
          <w:sz w:val="18"/>
          <w:szCs w:val="18"/>
        </w:rPr>
        <w:t xml:space="preserve">Naar aanleiding van dit advies is </w:t>
      </w:r>
      <w:r w:rsidR="00372263">
        <w:rPr>
          <w:rFonts w:ascii="Verdana" w:hAnsi="Verdana"/>
          <w:sz w:val="18"/>
          <w:szCs w:val="18"/>
        </w:rPr>
        <w:t xml:space="preserve">niet gekozen voor de uitvoering van een invoeringstoets </w:t>
      </w:r>
      <w:r w:rsidR="00AC3287">
        <w:rPr>
          <w:rFonts w:ascii="Verdana" w:hAnsi="Verdana"/>
          <w:sz w:val="18"/>
          <w:szCs w:val="18"/>
        </w:rPr>
        <w:t>éé</w:t>
      </w:r>
      <w:r w:rsidR="00372263">
        <w:rPr>
          <w:rFonts w:ascii="Verdana" w:hAnsi="Verdana"/>
          <w:sz w:val="18"/>
          <w:szCs w:val="18"/>
        </w:rPr>
        <w:t xml:space="preserve">n jaar na de inwerkingtreding van de Wwke (zoals het ATR adviseert), maar voor </w:t>
      </w:r>
      <w:r w:rsidR="001D074F">
        <w:rPr>
          <w:rFonts w:ascii="Verdana" w:hAnsi="Verdana"/>
          <w:sz w:val="18"/>
          <w:szCs w:val="18"/>
        </w:rPr>
        <w:t xml:space="preserve">een evaluatiebepaling (artikel </w:t>
      </w:r>
      <w:r w:rsidR="004F79A5">
        <w:rPr>
          <w:rFonts w:ascii="Verdana" w:hAnsi="Verdana"/>
          <w:sz w:val="18"/>
          <w:szCs w:val="18"/>
        </w:rPr>
        <w:t>41</w:t>
      </w:r>
      <w:r w:rsidR="001D074F">
        <w:rPr>
          <w:rFonts w:ascii="Verdana" w:hAnsi="Verdana"/>
          <w:sz w:val="18"/>
          <w:szCs w:val="18"/>
        </w:rPr>
        <w:t xml:space="preserve"> Wwke)</w:t>
      </w:r>
      <w:r w:rsidR="00372263">
        <w:rPr>
          <w:rFonts w:ascii="Verdana" w:hAnsi="Verdana"/>
          <w:sz w:val="18"/>
          <w:szCs w:val="18"/>
        </w:rPr>
        <w:t xml:space="preserve"> waarin </w:t>
      </w:r>
      <w:r w:rsidR="00A620C1">
        <w:rPr>
          <w:rFonts w:ascii="Verdana" w:hAnsi="Verdana"/>
          <w:sz w:val="18"/>
          <w:szCs w:val="18"/>
        </w:rPr>
        <w:t>is</w:t>
      </w:r>
      <w:r w:rsidR="00372263">
        <w:rPr>
          <w:rFonts w:ascii="Verdana" w:hAnsi="Verdana"/>
          <w:sz w:val="18"/>
          <w:szCs w:val="18"/>
        </w:rPr>
        <w:t xml:space="preserve"> bepaald </w:t>
      </w:r>
      <w:r w:rsidR="00B40858">
        <w:rPr>
          <w:rFonts w:ascii="Verdana" w:hAnsi="Verdana"/>
          <w:sz w:val="18"/>
          <w:szCs w:val="18"/>
        </w:rPr>
        <w:t xml:space="preserve">dat vier jaar na de inwerkingtreding van de Wwke </w:t>
      </w:r>
      <w:r w:rsidR="00372263">
        <w:rPr>
          <w:rFonts w:ascii="Verdana" w:hAnsi="Verdana"/>
          <w:sz w:val="18"/>
          <w:szCs w:val="18"/>
        </w:rPr>
        <w:t xml:space="preserve">een evaluatie van de Wwke </w:t>
      </w:r>
      <w:r w:rsidR="00B40858">
        <w:rPr>
          <w:rFonts w:ascii="Verdana" w:hAnsi="Verdana"/>
          <w:sz w:val="18"/>
          <w:szCs w:val="18"/>
        </w:rPr>
        <w:t xml:space="preserve">moet zijn uitgevoerd. De reden hiervoor is als volgt. Entiteiten kunnen pas na de inwerkingtreding van de Wwke worden aangewezen als kritieke entiteit. Niet alle verplichtingen uit de Wwke zijn direct van toepassing na de aanwijzing. Zo geldt voor de zorgplicht en de meldplicht dat deze verplichtingen pas gelden vanaf 10 maanden na de aanwijzing als kritieke entiteit. Een </w:t>
      </w:r>
      <w:r w:rsidR="00A620C1">
        <w:rPr>
          <w:rFonts w:ascii="Verdana" w:hAnsi="Verdana"/>
          <w:sz w:val="18"/>
          <w:szCs w:val="18"/>
        </w:rPr>
        <w:t>invoeringstoets</w:t>
      </w:r>
      <w:r w:rsidR="00B40858">
        <w:rPr>
          <w:rFonts w:ascii="Verdana" w:hAnsi="Verdana"/>
          <w:sz w:val="18"/>
          <w:szCs w:val="18"/>
        </w:rPr>
        <w:t xml:space="preserve"> </w:t>
      </w:r>
      <w:r>
        <w:rPr>
          <w:rFonts w:ascii="Verdana" w:hAnsi="Verdana"/>
          <w:sz w:val="18"/>
          <w:szCs w:val="18"/>
        </w:rPr>
        <w:t xml:space="preserve">één jaar </w:t>
      </w:r>
      <w:r w:rsidR="00B40858">
        <w:rPr>
          <w:rFonts w:ascii="Verdana" w:hAnsi="Verdana"/>
          <w:sz w:val="18"/>
          <w:szCs w:val="18"/>
        </w:rPr>
        <w:t xml:space="preserve">na de inwerkingtreding van de Wwke zal dan ook </w:t>
      </w:r>
      <w:r>
        <w:rPr>
          <w:rFonts w:ascii="Verdana" w:hAnsi="Verdana"/>
          <w:sz w:val="18"/>
          <w:szCs w:val="18"/>
        </w:rPr>
        <w:t xml:space="preserve">nog niet effectief zijn. </w:t>
      </w:r>
    </w:p>
    <w:p w:rsidRPr="00FF46E3" w:rsidR="00054AF0" w:rsidP="00054AF0" w:rsidRDefault="00054AF0" w14:paraId="5636A405" w14:textId="77777777">
      <w:pPr>
        <w:pStyle w:val="Geenafstand"/>
        <w:rPr>
          <w:rFonts w:ascii="Verdana" w:hAnsi="Verdana"/>
          <w:sz w:val="18"/>
          <w:szCs w:val="18"/>
        </w:rPr>
      </w:pPr>
    </w:p>
    <w:p w:rsidRPr="00C47325" w:rsidR="00054AF0" w:rsidP="00054AF0" w:rsidRDefault="00054AF0" w14:paraId="43BFA7D2" w14:textId="46BB8391">
      <w:pPr>
        <w:pStyle w:val="Geenafstand"/>
        <w:rPr>
          <w:rFonts w:ascii="Verdana" w:hAnsi="Verdana"/>
          <w:sz w:val="18"/>
          <w:szCs w:val="18"/>
        </w:rPr>
      </w:pPr>
      <w:r w:rsidRPr="00FF46E3">
        <w:rPr>
          <w:rFonts w:ascii="Verdana" w:hAnsi="Verdana"/>
          <w:sz w:val="18"/>
          <w:szCs w:val="18"/>
        </w:rPr>
        <w:t xml:space="preserve">Het ATR adviseert om inzicht te geven in de orde van grootte van de regeldrukgevolgen van die zaken die nog bij amvb worden geregeld. De </w:t>
      </w:r>
      <w:r w:rsidR="0053309B">
        <w:rPr>
          <w:rFonts w:ascii="Verdana" w:hAnsi="Verdana"/>
          <w:sz w:val="18"/>
          <w:szCs w:val="18"/>
        </w:rPr>
        <w:t>CER</w:t>
      </w:r>
      <w:r w:rsidRPr="00FF46E3">
        <w:rPr>
          <w:rFonts w:ascii="Verdana" w:hAnsi="Verdana"/>
          <w:sz w:val="18"/>
          <w:szCs w:val="18"/>
        </w:rPr>
        <w:t xml:space="preserve">-richtlijn wordt geïmplementeerd in de </w:t>
      </w:r>
      <w:r w:rsidR="0053309B">
        <w:rPr>
          <w:rFonts w:ascii="Verdana" w:hAnsi="Verdana"/>
          <w:sz w:val="18"/>
          <w:szCs w:val="18"/>
        </w:rPr>
        <w:t>Wwke</w:t>
      </w:r>
      <w:r w:rsidRPr="00FF46E3">
        <w:rPr>
          <w:rFonts w:ascii="Verdana" w:hAnsi="Verdana"/>
          <w:sz w:val="18"/>
          <w:szCs w:val="18"/>
        </w:rPr>
        <w:t xml:space="preserve"> en </w:t>
      </w:r>
      <w:r>
        <w:rPr>
          <w:rFonts w:ascii="Verdana" w:hAnsi="Verdana"/>
          <w:sz w:val="18"/>
          <w:szCs w:val="18"/>
        </w:rPr>
        <w:t xml:space="preserve">in de </w:t>
      </w:r>
      <w:r w:rsidRPr="00FF46E3">
        <w:rPr>
          <w:rFonts w:ascii="Verdana" w:hAnsi="Verdana"/>
          <w:sz w:val="18"/>
          <w:szCs w:val="18"/>
        </w:rPr>
        <w:t>aan die wet onderliggende</w:t>
      </w:r>
      <w:r w:rsidRPr="00C47325">
        <w:rPr>
          <w:rFonts w:ascii="Verdana" w:hAnsi="Verdana"/>
          <w:sz w:val="18"/>
          <w:szCs w:val="18"/>
        </w:rPr>
        <w:t xml:space="preserve"> amvb. </w:t>
      </w:r>
      <w:r>
        <w:rPr>
          <w:rFonts w:ascii="Verdana" w:hAnsi="Verdana"/>
          <w:sz w:val="18"/>
          <w:szCs w:val="18"/>
        </w:rPr>
        <w:t xml:space="preserve">In de nota van toelichting </w:t>
      </w:r>
      <w:r w:rsidR="00D20320">
        <w:rPr>
          <w:rFonts w:ascii="Verdana" w:hAnsi="Verdana"/>
          <w:sz w:val="18"/>
          <w:szCs w:val="18"/>
        </w:rPr>
        <w:t xml:space="preserve">op </w:t>
      </w:r>
      <w:r>
        <w:rPr>
          <w:rFonts w:ascii="Verdana" w:hAnsi="Verdana"/>
          <w:sz w:val="18"/>
          <w:szCs w:val="18"/>
        </w:rPr>
        <w:t>de amvb wordt ingegaan op de regeldrukkosten</w:t>
      </w:r>
      <w:r w:rsidRPr="00C47325">
        <w:rPr>
          <w:rFonts w:ascii="Verdana" w:hAnsi="Verdana"/>
          <w:sz w:val="18"/>
          <w:szCs w:val="18"/>
        </w:rPr>
        <w:t xml:space="preserve">. </w:t>
      </w:r>
    </w:p>
    <w:p w:rsidRPr="00C47325" w:rsidR="00054AF0" w:rsidP="00054AF0" w:rsidRDefault="00054AF0" w14:paraId="2A95F76F" w14:textId="77777777">
      <w:pPr>
        <w:pStyle w:val="Geenafstand"/>
        <w:rPr>
          <w:rFonts w:ascii="Verdana" w:hAnsi="Verdana"/>
          <w:sz w:val="18"/>
          <w:szCs w:val="18"/>
        </w:rPr>
      </w:pPr>
    </w:p>
    <w:p w:rsidR="00054AF0" w:rsidP="00265281" w:rsidRDefault="00054AF0" w14:paraId="285AF16F" w14:textId="160C8018">
      <w:pPr>
        <w:pStyle w:val="Geenafstand"/>
        <w:rPr>
          <w:rFonts w:ascii="Verdana" w:hAnsi="Verdana"/>
          <w:sz w:val="18"/>
          <w:szCs w:val="18"/>
        </w:rPr>
      </w:pPr>
      <w:r w:rsidRPr="00C47325">
        <w:rPr>
          <w:rFonts w:ascii="Verdana" w:hAnsi="Verdana"/>
          <w:sz w:val="18"/>
          <w:szCs w:val="18"/>
        </w:rPr>
        <w:t xml:space="preserve">Het ATR adviseert de beschrijving en de berekening van de regeldrukgevolgen aan te vullen met de nog ontbrekende elementen, conform de </w:t>
      </w:r>
      <w:proofErr w:type="spellStart"/>
      <w:r w:rsidRPr="00C47325">
        <w:rPr>
          <w:rFonts w:ascii="Verdana" w:hAnsi="Verdana"/>
          <w:sz w:val="18"/>
          <w:szCs w:val="18"/>
        </w:rPr>
        <w:t>Rijksbrede</w:t>
      </w:r>
      <w:proofErr w:type="spellEnd"/>
      <w:r w:rsidRPr="00C47325">
        <w:rPr>
          <w:rFonts w:ascii="Verdana" w:hAnsi="Verdana"/>
          <w:sz w:val="18"/>
          <w:szCs w:val="18"/>
        </w:rPr>
        <w:t xml:space="preserve"> methodiek.</w:t>
      </w:r>
      <w:r w:rsidR="00346556">
        <w:rPr>
          <w:rFonts w:ascii="Verdana" w:hAnsi="Verdana"/>
          <w:sz w:val="18"/>
          <w:szCs w:val="18"/>
        </w:rPr>
        <w:t xml:space="preserve"> </w:t>
      </w:r>
      <w:bookmarkStart w:name="_Hlk181028780" w:id="162"/>
      <w:r w:rsidR="00B54FE6">
        <w:rPr>
          <w:rFonts w:ascii="Verdana" w:hAnsi="Verdana"/>
          <w:sz w:val="18"/>
          <w:szCs w:val="18"/>
        </w:rPr>
        <w:t>Naar aanleiding</w:t>
      </w:r>
      <w:r w:rsidR="00346556">
        <w:rPr>
          <w:rFonts w:ascii="Verdana" w:hAnsi="Verdana"/>
          <w:sz w:val="18"/>
          <w:szCs w:val="18"/>
        </w:rPr>
        <w:t xml:space="preserve"> van dit advies is hoofdstuk 8 aangevuld</w:t>
      </w:r>
      <w:r w:rsidR="00111A2F">
        <w:rPr>
          <w:rFonts w:ascii="Verdana" w:hAnsi="Verdana"/>
          <w:sz w:val="18"/>
          <w:szCs w:val="18"/>
        </w:rPr>
        <w:t xml:space="preserve"> met een indicatie van de toezichtslasten</w:t>
      </w:r>
      <w:r w:rsidR="00346556">
        <w:rPr>
          <w:rFonts w:ascii="Verdana" w:hAnsi="Verdana"/>
          <w:sz w:val="18"/>
          <w:szCs w:val="18"/>
        </w:rPr>
        <w:t xml:space="preserve">. </w:t>
      </w:r>
      <w:r w:rsidR="00AC3287">
        <w:rPr>
          <w:rFonts w:ascii="Verdana" w:hAnsi="Verdana"/>
          <w:sz w:val="18"/>
          <w:szCs w:val="18"/>
        </w:rPr>
        <w:t>Bij</w:t>
      </w:r>
      <w:r w:rsidR="00346556">
        <w:rPr>
          <w:rFonts w:ascii="Verdana" w:hAnsi="Verdana"/>
          <w:sz w:val="18"/>
          <w:szCs w:val="18"/>
        </w:rPr>
        <w:t xml:space="preserve"> de berekeningen is gebruik gemaakt van de laatste versie van de </w:t>
      </w:r>
      <w:proofErr w:type="spellStart"/>
      <w:r w:rsidR="00346556">
        <w:rPr>
          <w:rFonts w:ascii="Verdana" w:hAnsi="Verdana"/>
          <w:sz w:val="18"/>
          <w:szCs w:val="18"/>
        </w:rPr>
        <w:t>Rijksbrede</w:t>
      </w:r>
      <w:proofErr w:type="spellEnd"/>
      <w:r w:rsidR="00346556">
        <w:rPr>
          <w:rFonts w:ascii="Verdana" w:hAnsi="Verdana"/>
          <w:sz w:val="18"/>
          <w:szCs w:val="18"/>
        </w:rPr>
        <w:t xml:space="preserve"> methodiek.</w:t>
      </w:r>
      <w:bookmarkEnd w:id="162"/>
    </w:p>
    <w:p w:rsidR="00265281" w:rsidP="002E07B5" w:rsidRDefault="00265281" w14:paraId="264187C4" w14:textId="77777777">
      <w:pPr>
        <w:pStyle w:val="Geenafstand"/>
        <w:rPr>
          <w:rFonts w:ascii="Verdana" w:hAnsi="Verdana"/>
          <w:sz w:val="18"/>
          <w:szCs w:val="18"/>
        </w:rPr>
      </w:pPr>
    </w:p>
    <w:p w:rsidRPr="009A7230" w:rsidR="002E07B5" w:rsidP="002E07B5" w:rsidRDefault="002E07B5" w14:paraId="3CE68B4E" w14:textId="48633C52">
      <w:pPr>
        <w:pStyle w:val="Kop2"/>
        <w:rPr>
          <w:szCs w:val="18"/>
        </w:rPr>
      </w:pPr>
      <w:bookmarkStart w:name="_Toc198722653" w:id="163"/>
      <w:r>
        <w:rPr>
          <w:szCs w:val="18"/>
        </w:rPr>
        <w:t>9</w:t>
      </w:r>
      <w:r w:rsidRPr="009A7230">
        <w:rPr>
          <w:szCs w:val="18"/>
        </w:rPr>
        <w:t>.</w:t>
      </w:r>
      <w:r w:rsidR="00265281">
        <w:rPr>
          <w:szCs w:val="18"/>
        </w:rPr>
        <w:t>4</w:t>
      </w:r>
      <w:r w:rsidRPr="009A7230">
        <w:rPr>
          <w:szCs w:val="18"/>
        </w:rPr>
        <w:t xml:space="preserve"> </w:t>
      </w:r>
      <w:r w:rsidR="000A65FE">
        <w:rPr>
          <w:szCs w:val="18"/>
        </w:rPr>
        <w:t xml:space="preserve">Samenhang </w:t>
      </w:r>
      <w:r w:rsidR="00F7066C">
        <w:rPr>
          <w:szCs w:val="18"/>
        </w:rPr>
        <w:t>Wwke en Cbw</w:t>
      </w:r>
      <w:bookmarkEnd w:id="163"/>
    </w:p>
    <w:p w:rsidR="002E07B5" w:rsidP="00AF33EB" w:rsidRDefault="002E07B5" w14:paraId="7E6A3FA2" w14:textId="77777777">
      <w:pPr>
        <w:pStyle w:val="Geenafstand"/>
        <w:rPr>
          <w:rFonts w:ascii="Verdana" w:hAnsi="Verdana"/>
          <w:sz w:val="18"/>
          <w:szCs w:val="18"/>
        </w:rPr>
      </w:pPr>
    </w:p>
    <w:p w:rsidR="005D588F" w:rsidP="005D588F" w:rsidRDefault="005D588F" w14:paraId="2FA809CE" w14:textId="562A0E6E">
      <w:pPr>
        <w:pStyle w:val="Geenafstand"/>
        <w:rPr>
          <w:rFonts w:ascii="Verdana" w:hAnsi="Verdana"/>
          <w:sz w:val="18"/>
          <w:szCs w:val="18"/>
        </w:rPr>
      </w:pPr>
      <w:bookmarkStart w:name="_Toc148600911" w:id="164"/>
      <w:r>
        <w:rPr>
          <w:rFonts w:ascii="Verdana" w:hAnsi="Verdana"/>
          <w:sz w:val="18"/>
          <w:szCs w:val="18"/>
        </w:rPr>
        <w:t xml:space="preserve">In de consultatiereacties van onder meer </w:t>
      </w:r>
      <w:r w:rsidRPr="00213FAF">
        <w:rPr>
          <w:rFonts w:ascii="Verdana" w:hAnsi="Verdana"/>
          <w:sz w:val="18"/>
          <w:szCs w:val="18"/>
        </w:rPr>
        <w:t>het Centraal Bureau Levensmiddelenhandel (</w:t>
      </w:r>
      <w:r w:rsidR="0065346F">
        <w:rPr>
          <w:rFonts w:ascii="Verdana" w:hAnsi="Verdana"/>
          <w:sz w:val="18"/>
          <w:szCs w:val="18"/>
        </w:rPr>
        <w:t xml:space="preserve">hierna: </w:t>
      </w:r>
      <w:r w:rsidRPr="00213FAF">
        <w:rPr>
          <w:rFonts w:ascii="Verdana" w:hAnsi="Verdana"/>
          <w:sz w:val="18"/>
          <w:szCs w:val="18"/>
        </w:rPr>
        <w:t xml:space="preserve">CBL), Vereniging </w:t>
      </w:r>
      <w:proofErr w:type="spellStart"/>
      <w:r w:rsidRPr="00213FAF">
        <w:rPr>
          <w:rFonts w:ascii="Verdana" w:hAnsi="Verdana"/>
          <w:sz w:val="18"/>
          <w:szCs w:val="18"/>
        </w:rPr>
        <w:t>NLconnect</w:t>
      </w:r>
      <w:proofErr w:type="spellEnd"/>
      <w:r w:rsidRPr="00213FAF">
        <w:rPr>
          <w:rFonts w:ascii="Verdana" w:hAnsi="Verdana"/>
          <w:sz w:val="18"/>
          <w:szCs w:val="18"/>
        </w:rPr>
        <w:t xml:space="preserve">, </w:t>
      </w:r>
      <w:bookmarkStart w:name="_Hlk196224898" w:id="165"/>
      <w:r w:rsidRPr="00213FAF">
        <w:rPr>
          <w:rFonts w:ascii="Verdana" w:hAnsi="Verdana"/>
          <w:sz w:val="18"/>
          <w:szCs w:val="18"/>
        </w:rPr>
        <w:t>ProRail</w:t>
      </w:r>
      <w:r>
        <w:rPr>
          <w:rFonts w:ascii="Verdana" w:hAnsi="Verdana"/>
          <w:sz w:val="18"/>
          <w:szCs w:val="18"/>
        </w:rPr>
        <w:t xml:space="preserve"> B.V.</w:t>
      </w:r>
      <w:bookmarkEnd w:id="165"/>
      <w:r w:rsidRPr="00213FAF">
        <w:rPr>
          <w:rFonts w:ascii="Verdana" w:hAnsi="Verdana"/>
          <w:sz w:val="18"/>
          <w:szCs w:val="18"/>
        </w:rPr>
        <w:t xml:space="preserve">, </w:t>
      </w:r>
      <w:proofErr w:type="spellStart"/>
      <w:r w:rsidRPr="00213FAF">
        <w:rPr>
          <w:rFonts w:ascii="Verdana" w:hAnsi="Verdana"/>
          <w:sz w:val="18"/>
          <w:szCs w:val="18"/>
        </w:rPr>
        <w:t>VodafoneZiggo</w:t>
      </w:r>
      <w:proofErr w:type="spellEnd"/>
      <w:r>
        <w:rPr>
          <w:rFonts w:ascii="Verdana" w:hAnsi="Verdana"/>
          <w:sz w:val="18"/>
          <w:szCs w:val="18"/>
        </w:rPr>
        <w:t xml:space="preserve">, </w:t>
      </w:r>
      <w:r w:rsidRPr="00213FAF">
        <w:rPr>
          <w:rFonts w:ascii="Verdana" w:hAnsi="Verdana"/>
          <w:sz w:val="18"/>
          <w:szCs w:val="18"/>
        </w:rPr>
        <w:t>KPN</w:t>
      </w:r>
      <w:r>
        <w:rPr>
          <w:rFonts w:ascii="Verdana" w:hAnsi="Verdana"/>
          <w:sz w:val="18"/>
          <w:szCs w:val="18"/>
        </w:rPr>
        <w:t xml:space="preserve"> </w:t>
      </w:r>
      <w:r w:rsidR="003A462E">
        <w:rPr>
          <w:rFonts w:ascii="Verdana" w:hAnsi="Verdana"/>
          <w:sz w:val="18"/>
          <w:szCs w:val="18"/>
        </w:rPr>
        <w:t xml:space="preserve">B.V. </w:t>
      </w:r>
      <w:r>
        <w:rPr>
          <w:rFonts w:ascii="Verdana" w:hAnsi="Verdana"/>
          <w:sz w:val="18"/>
          <w:szCs w:val="18"/>
        </w:rPr>
        <w:t xml:space="preserve">en de Unie van Waterschappen is een vergelijking gemaakt tussen de Wwke en de Cbw. </w:t>
      </w:r>
      <w:r w:rsidR="00A42297">
        <w:rPr>
          <w:rFonts w:ascii="Verdana" w:hAnsi="Verdana"/>
          <w:sz w:val="18"/>
          <w:szCs w:val="18"/>
        </w:rPr>
        <w:t>In die reacties is</w:t>
      </w:r>
      <w:r>
        <w:rPr>
          <w:rFonts w:ascii="Verdana" w:hAnsi="Verdana"/>
          <w:sz w:val="18"/>
          <w:szCs w:val="18"/>
        </w:rPr>
        <w:t xml:space="preserve"> gewezen op diverse verschillen tussen beide wetten. Er wordt gevraagd waarom bepaalde zaken wel in de Cbw zijn geregeld maar niet in de Wwke, waarom gelijksoortige bepalingen uit de Wwke en Cbw anders zijn geformuleerd en waarom de regels uit beide wetten niet zijn geüniformeerd. </w:t>
      </w:r>
      <w:r w:rsidR="00D0641A">
        <w:rPr>
          <w:rFonts w:ascii="Verdana" w:hAnsi="Verdana"/>
          <w:sz w:val="18"/>
          <w:szCs w:val="18"/>
        </w:rPr>
        <w:t>De reactie hierop is als volgt.</w:t>
      </w:r>
      <w:r>
        <w:rPr>
          <w:rFonts w:ascii="Verdana" w:hAnsi="Verdana"/>
          <w:sz w:val="18"/>
          <w:szCs w:val="18"/>
        </w:rPr>
        <w:t xml:space="preserve"> De Wwke strekt tot de implementatie van de CER-richtlijn en de Cbw strekt tot de implementatie van de NIS2-richtlijn. Deze </w:t>
      </w:r>
      <w:r w:rsidRPr="00213C92">
        <w:rPr>
          <w:rFonts w:ascii="Verdana" w:hAnsi="Verdana"/>
          <w:sz w:val="18"/>
          <w:szCs w:val="18"/>
        </w:rPr>
        <w:t xml:space="preserve">richtlijnen </w:t>
      </w:r>
      <w:r>
        <w:rPr>
          <w:rFonts w:ascii="Verdana" w:hAnsi="Verdana"/>
          <w:sz w:val="18"/>
          <w:szCs w:val="18"/>
        </w:rPr>
        <w:t xml:space="preserve">vertonen </w:t>
      </w:r>
      <w:r w:rsidRPr="00213C92">
        <w:rPr>
          <w:rFonts w:ascii="Verdana" w:hAnsi="Verdana"/>
          <w:sz w:val="18"/>
          <w:szCs w:val="18"/>
        </w:rPr>
        <w:t xml:space="preserve">op sommige punten gelijkenissen, </w:t>
      </w:r>
      <w:r>
        <w:rPr>
          <w:rFonts w:ascii="Verdana" w:hAnsi="Verdana"/>
          <w:sz w:val="18"/>
          <w:szCs w:val="18"/>
        </w:rPr>
        <w:t xml:space="preserve">maar </w:t>
      </w:r>
      <w:r w:rsidRPr="00213C92">
        <w:rPr>
          <w:rFonts w:ascii="Verdana" w:hAnsi="Verdana"/>
          <w:sz w:val="18"/>
          <w:szCs w:val="18"/>
        </w:rPr>
        <w:t xml:space="preserve">zijn niet geheel identiek aan elkaar. </w:t>
      </w:r>
      <w:r>
        <w:rPr>
          <w:rFonts w:ascii="Verdana" w:hAnsi="Verdana"/>
          <w:sz w:val="18"/>
          <w:szCs w:val="18"/>
        </w:rPr>
        <w:t>Zo omvatten de richtlijnen weliswaar onderwerpen die in beide richtlijnen worden geregeld, zoals de zorgplicht en de meldplicht, maar waarvan de uitwerking in de richtlijnen niet geheel identiek is.</w:t>
      </w:r>
      <w:r w:rsidR="007A063D">
        <w:rPr>
          <w:rFonts w:ascii="Verdana" w:hAnsi="Verdana"/>
          <w:sz w:val="18"/>
          <w:szCs w:val="18"/>
        </w:rPr>
        <w:t xml:space="preserve"> </w:t>
      </w:r>
      <w:r w:rsidR="00B43568">
        <w:rPr>
          <w:rFonts w:ascii="Verdana" w:hAnsi="Verdana"/>
          <w:sz w:val="18"/>
          <w:szCs w:val="18"/>
        </w:rPr>
        <w:t>Verder heeft de NIS2-richtlijn een bredere doelgroep dan de CER-richtlijn.</w:t>
      </w:r>
      <w:r w:rsidR="000E0ACB">
        <w:rPr>
          <w:rFonts w:ascii="Verdana" w:hAnsi="Verdana"/>
          <w:sz w:val="18"/>
          <w:szCs w:val="18"/>
        </w:rPr>
        <w:t xml:space="preserve"> </w:t>
      </w:r>
      <w:r>
        <w:rPr>
          <w:rFonts w:ascii="Verdana" w:hAnsi="Verdana"/>
          <w:sz w:val="18"/>
          <w:szCs w:val="18"/>
        </w:rPr>
        <w:t xml:space="preserve">Daarnaast omvatten de richtlijnen onderwerpen die in de ene richtlijn wel en in de andere richtlijn niet worden geregeld. Een voorbeeld hiervan is artikel 20 NIS2-richtlijn, over </w:t>
      </w:r>
      <w:proofErr w:type="spellStart"/>
      <w:r>
        <w:rPr>
          <w:rFonts w:ascii="Verdana" w:hAnsi="Verdana"/>
          <w:sz w:val="18"/>
          <w:szCs w:val="18"/>
        </w:rPr>
        <w:t>governance</w:t>
      </w:r>
      <w:proofErr w:type="spellEnd"/>
      <w:r>
        <w:rPr>
          <w:rFonts w:ascii="Verdana" w:hAnsi="Verdana"/>
          <w:sz w:val="18"/>
          <w:szCs w:val="18"/>
        </w:rPr>
        <w:t xml:space="preserve">. Een dergelijke verplichting wordt niet voorgeschreven in de CER-richtlijn. Dit verklaart ook waarom er ter implementatie van de richtlijnen verschillende regelingen en formuleringen voorkomen in de wetten. </w:t>
      </w:r>
    </w:p>
    <w:p w:rsidR="005D588F" w:rsidP="005D588F" w:rsidRDefault="005D588F" w14:paraId="5C8CE9BE" w14:textId="77777777">
      <w:pPr>
        <w:pStyle w:val="Geenafstand"/>
        <w:rPr>
          <w:rFonts w:ascii="Verdana" w:hAnsi="Verdana"/>
          <w:sz w:val="18"/>
          <w:szCs w:val="18"/>
        </w:rPr>
      </w:pPr>
    </w:p>
    <w:p w:rsidR="005D588F" w:rsidP="005D588F" w:rsidRDefault="005D588F" w14:paraId="24F009EC" w14:textId="26787086">
      <w:pPr>
        <w:pStyle w:val="Geenafstand"/>
        <w:rPr>
          <w:rFonts w:ascii="Verdana" w:hAnsi="Verdana"/>
          <w:sz w:val="18"/>
          <w:szCs w:val="18"/>
        </w:rPr>
      </w:pPr>
      <w:r>
        <w:rPr>
          <w:rFonts w:ascii="Verdana" w:hAnsi="Verdana"/>
          <w:sz w:val="18"/>
          <w:szCs w:val="18"/>
        </w:rPr>
        <w:t xml:space="preserve">In enkele consultatiereacties, waaronder die van </w:t>
      </w:r>
      <w:r w:rsidR="00942382">
        <w:rPr>
          <w:rFonts w:ascii="Verdana" w:hAnsi="Verdana"/>
          <w:sz w:val="18"/>
          <w:szCs w:val="18"/>
        </w:rPr>
        <w:t>KPN B.V. en Pro</w:t>
      </w:r>
      <w:r w:rsidR="003F6FF8">
        <w:rPr>
          <w:rFonts w:ascii="Verdana" w:hAnsi="Verdana"/>
          <w:sz w:val="18"/>
          <w:szCs w:val="18"/>
        </w:rPr>
        <w:t>R</w:t>
      </w:r>
      <w:r w:rsidR="00942382">
        <w:rPr>
          <w:rFonts w:ascii="Verdana" w:hAnsi="Verdana"/>
          <w:sz w:val="18"/>
          <w:szCs w:val="18"/>
        </w:rPr>
        <w:t>ail B.V.</w:t>
      </w:r>
      <w:r w:rsidR="004E3831">
        <w:rPr>
          <w:rFonts w:ascii="Verdana" w:hAnsi="Verdana"/>
          <w:sz w:val="18"/>
          <w:szCs w:val="18"/>
        </w:rPr>
        <w:t>,</w:t>
      </w:r>
      <w:r>
        <w:rPr>
          <w:rFonts w:ascii="Verdana" w:hAnsi="Verdana"/>
          <w:sz w:val="18"/>
          <w:szCs w:val="18"/>
        </w:rPr>
        <w:t xml:space="preserve"> </w:t>
      </w:r>
      <w:r w:rsidR="00441976">
        <w:rPr>
          <w:rFonts w:ascii="Verdana" w:hAnsi="Verdana"/>
          <w:sz w:val="18"/>
          <w:szCs w:val="18"/>
        </w:rPr>
        <w:t>w</w:t>
      </w:r>
      <w:r>
        <w:rPr>
          <w:rFonts w:ascii="Verdana" w:hAnsi="Verdana"/>
          <w:sz w:val="18"/>
          <w:szCs w:val="18"/>
        </w:rPr>
        <w:t xml:space="preserve">ordt gevraagd naar de verhouding tussen de Wwke en de Cbw en meer specifiek wanneer sprake is van een fysieke omgeving van een netwerk- en informatiesysteem als bedoeld in de Cbw en wanneer sprake is van een fysieke omgeving of de fysieke infrastructuur als bedoeld in de Wwke. Naar aanleiding van deze reacties is in paragraaf 2.3 verduidelijkt hoe de Wwke en de Cbw met elkaar samenhangen, met name ten aanzien van het aspect van fysieke beveiliging. </w:t>
      </w:r>
    </w:p>
    <w:p w:rsidR="005D588F" w:rsidP="005D588F" w:rsidRDefault="005D588F" w14:paraId="27B96BCB" w14:textId="77777777">
      <w:pPr>
        <w:pStyle w:val="Geenafstand"/>
        <w:rPr>
          <w:rFonts w:ascii="Verdana" w:hAnsi="Verdana"/>
          <w:sz w:val="18"/>
          <w:szCs w:val="18"/>
        </w:rPr>
      </w:pPr>
    </w:p>
    <w:p w:rsidRPr="009A7230" w:rsidR="000A65FE" w:rsidP="000A65FE" w:rsidRDefault="000A65FE" w14:paraId="63D222F1" w14:textId="5C9AED43">
      <w:pPr>
        <w:pStyle w:val="Kop2"/>
        <w:rPr>
          <w:szCs w:val="18"/>
        </w:rPr>
      </w:pPr>
      <w:bookmarkStart w:name="_Toc198722654" w:id="166"/>
      <w:r>
        <w:rPr>
          <w:szCs w:val="18"/>
        </w:rPr>
        <w:t>9</w:t>
      </w:r>
      <w:r w:rsidRPr="009A7230">
        <w:rPr>
          <w:szCs w:val="18"/>
        </w:rPr>
        <w:t>.</w:t>
      </w:r>
      <w:r w:rsidR="00265281">
        <w:rPr>
          <w:szCs w:val="18"/>
        </w:rPr>
        <w:t>5</w:t>
      </w:r>
      <w:r>
        <w:rPr>
          <w:szCs w:val="18"/>
        </w:rPr>
        <w:t xml:space="preserve"> Verplichtingen</w:t>
      </w:r>
      <w:bookmarkEnd w:id="166"/>
    </w:p>
    <w:p w:rsidR="000A65FE" w:rsidP="005D588F" w:rsidRDefault="000A65FE" w14:paraId="7E542E21" w14:textId="77777777">
      <w:pPr>
        <w:pStyle w:val="Geenafstand"/>
        <w:rPr>
          <w:rFonts w:ascii="Verdana" w:hAnsi="Verdana"/>
          <w:i/>
          <w:iCs/>
          <w:sz w:val="18"/>
          <w:szCs w:val="18"/>
        </w:rPr>
      </w:pPr>
    </w:p>
    <w:p w:rsidR="005D588F" w:rsidP="005D588F" w:rsidRDefault="005D588F" w14:paraId="006173B2" w14:textId="228FB65F">
      <w:pPr>
        <w:pStyle w:val="Geenafstand"/>
        <w:rPr>
          <w:rFonts w:ascii="Verdana" w:hAnsi="Verdana"/>
          <w:i/>
          <w:iCs/>
          <w:sz w:val="18"/>
          <w:szCs w:val="18"/>
        </w:rPr>
      </w:pPr>
      <w:r>
        <w:rPr>
          <w:rFonts w:ascii="Verdana" w:hAnsi="Verdana"/>
          <w:i/>
          <w:iCs/>
          <w:sz w:val="18"/>
          <w:szCs w:val="18"/>
        </w:rPr>
        <w:t>Sectorale uitwerking van verplichtingen in nadere regelgeving</w:t>
      </w:r>
    </w:p>
    <w:p w:rsidRPr="008212A6" w:rsidR="005D588F" w:rsidP="005D588F" w:rsidRDefault="005D588F" w14:paraId="35A01DB3" w14:textId="08974AE6">
      <w:pPr>
        <w:pStyle w:val="Geenafstand"/>
        <w:rPr>
          <w:rFonts w:ascii="Verdana" w:hAnsi="Verdana"/>
          <w:sz w:val="18"/>
          <w:szCs w:val="18"/>
        </w:rPr>
      </w:pPr>
      <w:r>
        <w:rPr>
          <w:rFonts w:ascii="Verdana" w:hAnsi="Verdana"/>
          <w:sz w:val="18"/>
          <w:szCs w:val="18"/>
        </w:rPr>
        <w:t xml:space="preserve">Uit een aantal consultatiereacties, waaronder </w:t>
      </w:r>
      <w:r w:rsidRPr="003A462E">
        <w:rPr>
          <w:rFonts w:ascii="Verdana" w:hAnsi="Verdana"/>
          <w:sz w:val="18"/>
          <w:szCs w:val="18"/>
        </w:rPr>
        <w:t xml:space="preserve">die van </w:t>
      </w:r>
      <w:r w:rsidRPr="003A462E" w:rsidR="003A462E">
        <w:rPr>
          <w:rFonts w:ascii="Verdana" w:hAnsi="Verdana"/>
          <w:sz w:val="18"/>
          <w:szCs w:val="18"/>
        </w:rPr>
        <w:t xml:space="preserve">het Verbond van Nederlandse Ondernemingen - Nederlands Christelijk Werkgeversverbond (hierna: </w:t>
      </w:r>
      <w:r w:rsidRPr="000A7BB2" w:rsidR="003A462E">
        <w:rPr>
          <w:rFonts w:ascii="Verdana" w:hAnsi="Verdana"/>
          <w:sz w:val="18"/>
          <w:szCs w:val="18"/>
        </w:rPr>
        <w:t>VNO-NCW), de Koninklijke Vereniging MKB-Nederland (hierna: MKB-Nederland)</w:t>
      </w:r>
      <w:r w:rsidRPr="003A462E">
        <w:rPr>
          <w:rFonts w:ascii="Verdana" w:hAnsi="Verdana"/>
          <w:sz w:val="18"/>
          <w:szCs w:val="18"/>
        </w:rPr>
        <w:t xml:space="preserve">, de Koninklijke Vereniging van de Nederlandse Chemische Industrie (hierna: VNCI), </w:t>
      </w:r>
      <w:r w:rsidRPr="003A462E" w:rsidR="003A462E">
        <w:rPr>
          <w:rFonts w:ascii="Verdana" w:hAnsi="Verdana"/>
          <w:sz w:val="18"/>
          <w:szCs w:val="18"/>
        </w:rPr>
        <w:t xml:space="preserve">N.V. </w:t>
      </w:r>
      <w:r w:rsidRPr="003A462E">
        <w:rPr>
          <w:rFonts w:ascii="Verdana" w:hAnsi="Verdana"/>
          <w:sz w:val="18"/>
          <w:szCs w:val="18"/>
        </w:rPr>
        <w:t>Nederlandse Sp</w:t>
      </w:r>
      <w:r w:rsidRPr="00213FAF">
        <w:rPr>
          <w:rFonts w:ascii="Verdana" w:hAnsi="Verdana"/>
          <w:sz w:val="18"/>
          <w:szCs w:val="18"/>
        </w:rPr>
        <w:t>oorwegen (</w:t>
      </w:r>
      <w:r>
        <w:rPr>
          <w:rFonts w:ascii="Verdana" w:hAnsi="Verdana"/>
          <w:sz w:val="18"/>
          <w:szCs w:val="18"/>
        </w:rPr>
        <w:t xml:space="preserve">hierna: </w:t>
      </w:r>
      <w:r w:rsidRPr="00213FAF">
        <w:rPr>
          <w:rFonts w:ascii="Verdana" w:hAnsi="Verdana"/>
          <w:sz w:val="18"/>
          <w:szCs w:val="18"/>
        </w:rPr>
        <w:t xml:space="preserve">NS), </w:t>
      </w:r>
      <w:proofErr w:type="spellStart"/>
      <w:r w:rsidRPr="00213FAF">
        <w:rPr>
          <w:rFonts w:ascii="Verdana" w:hAnsi="Verdana"/>
          <w:sz w:val="18"/>
          <w:szCs w:val="18"/>
        </w:rPr>
        <w:t>Vewin</w:t>
      </w:r>
      <w:proofErr w:type="spellEnd"/>
      <w:r w:rsidRPr="00213FAF">
        <w:rPr>
          <w:rFonts w:ascii="Verdana" w:hAnsi="Verdana"/>
          <w:sz w:val="18"/>
          <w:szCs w:val="18"/>
        </w:rPr>
        <w:t xml:space="preserve"> </w:t>
      </w:r>
      <w:r>
        <w:rPr>
          <w:rFonts w:ascii="Verdana" w:hAnsi="Verdana"/>
          <w:sz w:val="18"/>
          <w:szCs w:val="18"/>
        </w:rPr>
        <w:t xml:space="preserve">en </w:t>
      </w:r>
      <w:r w:rsidRPr="00213FAF">
        <w:rPr>
          <w:rFonts w:ascii="Verdana" w:hAnsi="Verdana"/>
          <w:sz w:val="18"/>
          <w:szCs w:val="18"/>
        </w:rPr>
        <w:t>Netbeheer Nederland</w:t>
      </w:r>
      <w:r w:rsidR="00A8541C">
        <w:rPr>
          <w:rFonts w:ascii="Verdana" w:hAnsi="Verdana"/>
          <w:sz w:val="18"/>
          <w:szCs w:val="18"/>
        </w:rPr>
        <w:t>,</w:t>
      </w:r>
      <w:r w:rsidRPr="00213FAF">
        <w:rPr>
          <w:rFonts w:ascii="Verdana" w:hAnsi="Verdana"/>
          <w:sz w:val="18"/>
          <w:szCs w:val="18"/>
        </w:rPr>
        <w:t xml:space="preserve"> </w:t>
      </w:r>
      <w:r>
        <w:rPr>
          <w:rFonts w:ascii="Verdana" w:hAnsi="Verdana"/>
          <w:sz w:val="18"/>
          <w:szCs w:val="18"/>
        </w:rPr>
        <w:t xml:space="preserve">komt naar voren dat nadere regelgeving gewenst is ter uitwerking van de zorgplicht, waarbij de mogelijkheid wordt geboden om bij reeds geldende (sectorale) normen aan te sluiten. </w:t>
      </w:r>
      <w:r w:rsidR="00D0641A">
        <w:rPr>
          <w:rFonts w:ascii="Verdana" w:hAnsi="Verdana"/>
          <w:sz w:val="18"/>
          <w:szCs w:val="18"/>
        </w:rPr>
        <w:t>B</w:t>
      </w:r>
      <w:r>
        <w:rPr>
          <w:rFonts w:ascii="Verdana" w:hAnsi="Verdana"/>
          <w:sz w:val="18"/>
          <w:szCs w:val="18"/>
        </w:rPr>
        <w:t>ij het stellen van nadere regels</w:t>
      </w:r>
      <w:r w:rsidR="00D0641A">
        <w:rPr>
          <w:rFonts w:ascii="Verdana" w:hAnsi="Verdana"/>
          <w:sz w:val="18"/>
          <w:szCs w:val="18"/>
        </w:rPr>
        <w:t xml:space="preserve"> zal hiermee rekening worden gehouden</w:t>
      </w:r>
      <w:r>
        <w:rPr>
          <w:rFonts w:ascii="Verdana" w:hAnsi="Verdana"/>
          <w:sz w:val="18"/>
          <w:szCs w:val="18"/>
        </w:rPr>
        <w:t xml:space="preserve">. </w:t>
      </w:r>
    </w:p>
    <w:p w:rsidR="005D588F" w:rsidP="005D588F" w:rsidRDefault="005D588F" w14:paraId="5AA0320C" w14:textId="77777777">
      <w:pPr>
        <w:pStyle w:val="Geenafstand"/>
        <w:rPr>
          <w:rFonts w:cs="Aptos"/>
          <w:i/>
          <w:iCs/>
          <w:szCs w:val="18"/>
        </w:rPr>
      </w:pPr>
    </w:p>
    <w:p w:rsidRPr="000B7CE5" w:rsidR="005D588F" w:rsidP="005D588F" w:rsidRDefault="005D588F" w14:paraId="4EACCC4D" w14:textId="6F8244EC">
      <w:pPr>
        <w:pStyle w:val="Geenafstand"/>
        <w:rPr>
          <w:rFonts w:ascii="Verdana" w:hAnsi="Verdana"/>
          <w:i/>
          <w:iCs/>
          <w:sz w:val="18"/>
          <w:szCs w:val="18"/>
        </w:rPr>
      </w:pPr>
      <w:r w:rsidRPr="000B7CE5">
        <w:rPr>
          <w:rFonts w:ascii="Verdana" w:hAnsi="Verdana"/>
          <w:i/>
          <w:iCs/>
          <w:sz w:val="18"/>
          <w:szCs w:val="18"/>
        </w:rPr>
        <w:t>Nadere toelichting</w:t>
      </w:r>
      <w:r w:rsidR="009F1352">
        <w:rPr>
          <w:rFonts w:ascii="Verdana" w:hAnsi="Verdana"/>
          <w:i/>
          <w:iCs/>
          <w:sz w:val="18"/>
          <w:szCs w:val="18"/>
        </w:rPr>
        <w:t>, waaronder op de meldplicht</w:t>
      </w:r>
      <w:r w:rsidRPr="000B7CE5">
        <w:rPr>
          <w:rFonts w:ascii="Verdana" w:hAnsi="Verdana"/>
          <w:i/>
          <w:iCs/>
          <w:sz w:val="18"/>
          <w:szCs w:val="18"/>
        </w:rPr>
        <w:t xml:space="preserve"> </w:t>
      </w:r>
    </w:p>
    <w:p w:rsidR="005D588F" w:rsidP="005D588F" w:rsidRDefault="005D588F" w14:paraId="56268CEC" w14:textId="789AC440">
      <w:pPr>
        <w:pStyle w:val="Geenafstand"/>
        <w:rPr>
          <w:rFonts w:ascii="Verdana" w:hAnsi="Verdana" w:cs="Aptos"/>
          <w:sz w:val="18"/>
          <w:szCs w:val="18"/>
        </w:rPr>
      </w:pPr>
      <w:r>
        <w:rPr>
          <w:rFonts w:ascii="Verdana" w:hAnsi="Verdana" w:cs="Aptos"/>
          <w:sz w:val="18"/>
          <w:szCs w:val="18"/>
        </w:rPr>
        <w:t>Uit</w:t>
      </w:r>
      <w:r w:rsidRPr="00D514F4">
        <w:rPr>
          <w:rFonts w:ascii="Verdana" w:hAnsi="Verdana" w:cs="Aptos"/>
          <w:sz w:val="18"/>
          <w:szCs w:val="18"/>
        </w:rPr>
        <w:t xml:space="preserve"> </w:t>
      </w:r>
      <w:r>
        <w:rPr>
          <w:rFonts w:ascii="Verdana" w:hAnsi="Verdana" w:cs="Aptos"/>
          <w:sz w:val="18"/>
          <w:szCs w:val="18"/>
        </w:rPr>
        <w:t xml:space="preserve">de </w:t>
      </w:r>
      <w:r w:rsidRPr="00D514F4">
        <w:rPr>
          <w:rFonts w:ascii="Verdana" w:hAnsi="Verdana" w:cs="Aptos"/>
          <w:sz w:val="18"/>
          <w:szCs w:val="18"/>
        </w:rPr>
        <w:t>consultatiereacties</w:t>
      </w:r>
      <w:r>
        <w:rPr>
          <w:rFonts w:ascii="Verdana" w:hAnsi="Verdana" w:cs="Aptos"/>
          <w:sz w:val="18"/>
          <w:szCs w:val="18"/>
        </w:rPr>
        <w:t xml:space="preserve"> van onder andere </w:t>
      </w:r>
      <w:proofErr w:type="spellStart"/>
      <w:r w:rsidRPr="00213FAF">
        <w:rPr>
          <w:rFonts w:ascii="Verdana" w:hAnsi="Verdana" w:cs="Aptos"/>
          <w:sz w:val="18"/>
          <w:szCs w:val="18"/>
        </w:rPr>
        <w:t>Vattenfall</w:t>
      </w:r>
      <w:proofErr w:type="spellEnd"/>
      <w:r w:rsidRPr="00213FAF">
        <w:rPr>
          <w:rFonts w:ascii="Verdana" w:hAnsi="Verdana" w:cs="Aptos"/>
          <w:sz w:val="18"/>
          <w:szCs w:val="18"/>
        </w:rPr>
        <w:t>, ProRail</w:t>
      </w:r>
      <w:r w:rsidR="00D0641A">
        <w:rPr>
          <w:rFonts w:ascii="Verdana" w:hAnsi="Verdana" w:cs="Aptos"/>
          <w:sz w:val="18"/>
          <w:szCs w:val="18"/>
        </w:rPr>
        <w:t xml:space="preserve"> B.V.</w:t>
      </w:r>
      <w:r w:rsidRPr="00213FAF">
        <w:rPr>
          <w:rFonts w:ascii="Verdana" w:hAnsi="Verdana" w:cs="Aptos"/>
          <w:sz w:val="18"/>
          <w:szCs w:val="18"/>
        </w:rPr>
        <w:t xml:space="preserve"> </w:t>
      </w:r>
      <w:r>
        <w:rPr>
          <w:rFonts w:ascii="Verdana" w:hAnsi="Verdana" w:cs="Aptos"/>
          <w:sz w:val="18"/>
          <w:szCs w:val="18"/>
        </w:rPr>
        <w:t xml:space="preserve">en </w:t>
      </w:r>
      <w:r w:rsidRPr="00213FAF">
        <w:rPr>
          <w:rFonts w:ascii="Verdana" w:hAnsi="Verdana" w:cs="Aptos"/>
          <w:sz w:val="18"/>
          <w:szCs w:val="18"/>
        </w:rPr>
        <w:t>Security Adviesgroep</w:t>
      </w:r>
      <w:r w:rsidRPr="00D514F4">
        <w:rPr>
          <w:rFonts w:ascii="Verdana" w:hAnsi="Verdana" w:cs="Aptos"/>
          <w:sz w:val="18"/>
          <w:szCs w:val="18"/>
        </w:rPr>
        <w:t xml:space="preserve"> </w:t>
      </w:r>
      <w:r>
        <w:rPr>
          <w:rFonts w:ascii="Verdana" w:hAnsi="Verdana" w:cs="Aptos"/>
          <w:sz w:val="18"/>
          <w:szCs w:val="18"/>
        </w:rPr>
        <w:t xml:space="preserve">is </w:t>
      </w:r>
      <w:r w:rsidRPr="00D514F4">
        <w:rPr>
          <w:rFonts w:ascii="Verdana" w:hAnsi="Verdana" w:cs="Aptos"/>
          <w:sz w:val="18"/>
          <w:szCs w:val="18"/>
        </w:rPr>
        <w:t xml:space="preserve">naar voren gekomen dat </w:t>
      </w:r>
      <w:r w:rsidR="009F1352">
        <w:rPr>
          <w:rFonts w:ascii="Verdana" w:hAnsi="Verdana" w:cs="Aptos"/>
          <w:sz w:val="18"/>
          <w:szCs w:val="18"/>
        </w:rPr>
        <w:t xml:space="preserve">een toelichting op </w:t>
      </w:r>
      <w:r w:rsidRPr="00D514F4">
        <w:rPr>
          <w:rFonts w:ascii="Verdana" w:hAnsi="Verdana" w:cs="Aptos"/>
          <w:sz w:val="18"/>
          <w:szCs w:val="18"/>
        </w:rPr>
        <w:t>de criteria voor het aanwijzen van aanvullende sectoren</w:t>
      </w:r>
      <w:r w:rsidR="009F1352">
        <w:rPr>
          <w:rFonts w:ascii="Verdana" w:hAnsi="Verdana" w:cs="Aptos"/>
          <w:sz w:val="18"/>
          <w:szCs w:val="18"/>
        </w:rPr>
        <w:t>, genoemd</w:t>
      </w:r>
      <w:r w:rsidRPr="00D514F4">
        <w:rPr>
          <w:rFonts w:ascii="Verdana" w:hAnsi="Verdana" w:cs="Aptos"/>
          <w:sz w:val="18"/>
          <w:szCs w:val="18"/>
        </w:rPr>
        <w:t xml:space="preserve"> in artikel </w:t>
      </w:r>
      <w:r>
        <w:rPr>
          <w:rFonts w:ascii="Verdana" w:hAnsi="Verdana" w:cs="Aptos"/>
          <w:sz w:val="18"/>
          <w:szCs w:val="18"/>
        </w:rPr>
        <w:t xml:space="preserve">7 </w:t>
      </w:r>
      <w:r w:rsidRPr="00D514F4">
        <w:rPr>
          <w:rFonts w:ascii="Verdana" w:hAnsi="Verdana" w:cs="Aptos"/>
          <w:sz w:val="18"/>
          <w:szCs w:val="18"/>
        </w:rPr>
        <w:t>Wwke</w:t>
      </w:r>
      <w:r w:rsidR="009F1352">
        <w:rPr>
          <w:rFonts w:ascii="Verdana" w:hAnsi="Verdana" w:cs="Aptos"/>
          <w:sz w:val="18"/>
          <w:szCs w:val="18"/>
        </w:rPr>
        <w:t>,</w:t>
      </w:r>
      <w:r>
        <w:rPr>
          <w:rFonts w:ascii="Verdana" w:hAnsi="Verdana" w:cs="Aptos"/>
          <w:sz w:val="18"/>
          <w:szCs w:val="18"/>
        </w:rPr>
        <w:t xml:space="preserve"> gewenst is</w:t>
      </w:r>
      <w:r w:rsidR="009F1352">
        <w:rPr>
          <w:rFonts w:ascii="Verdana" w:hAnsi="Verdana" w:cs="Aptos"/>
          <w:sz w:val="18"/>
          <w:szCs w:val="18"/>
        </w:rPr>
        <w:t>. Dit geldt ook voor</w:t>
      </w:r>
      <w:r>
        <w:rPr>
          <w:rFonts w:ascii="Verdana" w:hAnsi="Verdana" w:cs="Aptos"/>
          <w:sz w:val="18"/>
          <w:szCs w:val="18"/>
        </w:rPr>
        <w:t xml:space="preserve"> een </w:t>
      </w:r>
      <w:r w:rsidRPr="000403C2">
        <w:rPr>
          <w:rFonts w:ascii="Verdana" w:hAnsi="Verdana" w:cs="Aptos"/>
          <w:sz w:val="18"/>
          <w:szCs w:val="18"/>
        </w:rPr>
        <w:t>toelichting op de drempelwaarden, de afbakening van</w:t>
      </w:r>
      <w:r w:rsidR="009F1352">
        <w:rPr>
          <w:rFonts w:ascii="Verdana" w:hAnsi="Verdana" w:cs="Aptos"/>
          <w:sz w:val="18"/>
          <w:szCs w:val="18"/>
        </w:rPr>
        <w:t xml:space="preserve"> de meldplicht,</w:t>
      </w:r>
      <w:r w:rsidRPr="000403C2">
        <w:rPr>
          <w:rFonts w:ascii="Verdana" w:hAnsi="Verdana" w:cs="Aptos"/>
          <w:sz w:val="18"/>
          <w:szCs w:val="18"/>
        </w:rPr>
        <w:t xml:space="preserve"> </w:t>
      </w:r>
      <w:r w:rsidR="009F1352">
        <w:rPr>
          <w:rFonts w:ascii="Verdana" w:hAnsi="Verdana" w:cs="Aptos"/>
          <w:sz w:val="18"/>
          <w:szCs w:val="18"/>
        </w:rPr>
        <w:t>de</w:t>
      </w:r>
      <w:r w:rsidRPr="000403C2">
        <w:rPr>
          <w:rFonts w:ascii="Verdana" w:hAnsi="Verdana" w:cs="Aptos"/>
          <w:sz w:val="18"/>
          <w:szCs w:val="18"/>
        </w:rPr>
        <w:t xml:space="preserve"> mogelijk</w:t>
      </w:r>
      <w:r w:rsidR="009F1352">
        <w:rPr>
          <w:rFonts w:ascii="Verdana" w:hAnsi="Verdana" w:cs="Aptos"/>
          <w:sz w:val="18"/>
          <w:szCs w:val="18"/>
        </w:rPr>
        <w:t>e</w:t>
      </w:r>
      <w:r w:rsidRPr="000403C2">
        <w:rPr>
          <w:rFonts w:ascii="Verdana" w:hAnsi="Verdana" w:cs="Aptos"/>
          <w:sz w:val="18"/>
          <w:szCs w:val="18"/>
        </w:rPr>
        <w:t xml:space="preserve"> aansluiting op andere meldplichten, het doel van de meldplicht en het </w:t>
      </w:r>
      <w:r>
        <w:rPr>
          <w:rFonts w:ascii="Verdana" w:hAnsi="Verdana" w:cs="Aptos"/>
          <w:sz w:val="18"/>
          <w:szCs w:val="18"/>
        </w:rPr>
        <w:t>gedetailleerd</w:t>
      </w:r>
      <w:r w:rsidRPr="000403C2">
        <w:rPr>
          <w:rFonts w:ascii="Verdana" w:hAnsi="Verdana" w:cs="Aptos"/>
          <w:sz w:val="18"/>
          <w:szCs w:val="18"/>
        </w:rPr>
        <w:t xml:space="preserve"> verslag</w:t>
      </w:r>
      <w:r>
        <w:rPr>
          <w:rFonts w:ascii="Verdana" w:hAnsi="Verdana" w:cs="Aptos"/>
          <w:sz w:val="18"/>
          <w:szCs w:val="18"/>
        </w:rPr>
        <w:t xml:space="preserve">, bedoeld in artikel 17, </w:t>
      </w:r>
      <w:r w:rsidR="00B5780F">
        <w:rPr>
          <w:rFonts w:ascii="Verdana" w:hAnsi="Verdana" w:cs="Aptos"/>
          <w:sz w:val="18"/>
          <w:szCs w:val="18"/>
        </w:rPr>
        <w:t xml:space="preserve">vierde </w:t>
      </w:r>
      <w:r>
        <w:rPr>
          <w:rFonts w:ascii="Verdana" w:hAnsi="Verdana" w:cs="Aptos"/>
          <w:sz w:val="18"/>
          <w:szCs w:val="18"/>
        </w:rPr>
        <w:t>lid, Wwke</w:t>
      </w:r>
      <w:r w:rsidRPr="000403C2">
        <w:rPr>
          <w:rFonts w:ascii="Verdana" w:hAnsi="Verdana" w:cs="Aptos"/>
          <w:sz w:val="18"/>
          <w:szCs w:val="18"/>
        </w:rPr>
        <w:t>.</w:t>
      </w:r>
      <w:r>
        <w:rPr>
          <w:rFonts w:ascii="Verdana" w:hAnsi="Verdana" w:cs="Aptos"/>
          <w:sz w:val="18"/>
          <w:szCs w:val="18"/>
        </w:rPr>
        <w:t xml:space="preserve"> Naar aanleiding van deze reacties </w:t>
      </w:r>
      <w:r w:rsidR="009F1352">
        <w:rPr>
          <w:rFonts w:ascii="Verdana" w:hAnsi="Verdana" w:cs="Aptos"/>
          <w:sz w:val="18"/>
          <w:szCs w:val="18"/>
        </w:rPr>
        <w:t>zijn de paragrafen</w:t>
      </w:r>
      <w:r w:rsidRPr="008D60A5" w:rsidR="00D0641A">
        <w:rPr>
          <w:rFonts w:ascii="Verdana" w:hAnsi="Verdana" w:cs="Aptos"/>
          <w:sz w:val="18"/>
          <w:szCs w:val="18"/>
        </w:rPr>
        <w:t xml:space="preserve"> 5.2</w:t>
      </w:r>
      <w:r w:rsidR="00D0641A">
        <w:rPr>
          <w:rFonts w:ascii="Verdana" w:hAnsi="Verdana" w:cs="Aptos"/>
          <w:sz w:val="18"/>
          <w:szCs w:val="18"/>
        </w:rPr>
        <w:t xml:space="preserve"> </w:t>
      </w:r>
      <w:r w:rsidR="009F1352">
        <w:rPr>
          <w:rFonts w:ascii="Verdana" w:hAnsi="Verdana" w:cs="Aptos"/>
          <w:sz w:val="18"/>
          <w:szCs w:val="18"/>
        </w:rPr>
        <w:t>en 5.5 en de artikelsgewijze toelichting op artikel 7 Wwke aangevuld met aanvullende toelichtingen</w:t>
      </w:r>
      <w:r w:rsidRPr="008D60A5">
        <w:rPr>
          <w:rFonts w:ascii="Verdana" w:hAnsi="Verdana" w:cs="Aptos"/>
          <w:sz w:val="18"/>
          <w:szCs w:val="18"/>
        </w:rPr>
        <w:t>.</w:t>
      </w:r>
    </w:p>
    <w:p w:rsidR="005D588F" w:rsidP="005D588F" w:rsidRDefault="005D588F" w14:paraId="1FF9299B" w14:textId="77777777">
      <w:pPr>
        <w:pStyle w:val="Geenafstand"/>
        <w:rPr>
          <w:rFonts w:ascii="Verdana" w:hAnsi="Verdana" w:cs="Aptos"/>
          <w:sz w:val="18"/>
          <w:szCs w:val="18"/>
        </w:rPr>
      </w:pPr>
    </w:p>
    <w:p w:rsidRPr="00DD003B" w:rsidR="005D588F" w:rsidP="005D588F" w:rsidRDefault="000A65FE" w14:paraId="34BDDA0E" w14:textId="4979593B">
      <w:pPr>
        <w:pStyle w:val="Geenafstand"/>
        <w:rPr>
          <w:rFonts w:ascii="Verdana" w:hAnsi="Verdana"/>
          <w:i/>
          <w:iCs/>
          <w:sz w:val="18"/>
          <w:szCs w:val="18"/>
        </w:rPr>
      </w:pPr>
      <w:r>
        <w:rPr>
          <w:rFonts w:ascii="Verdana" w:hAnsi="Verdana"/>
          <w:i/>
          <w:iCs/>
          <w:sz w:val="18"/>
          <w:szCs w:val="18"/>
        </w:rPr>
        <w:t>Ingangsdatum verplichtingen</w:t>
      </w:r>
    </w:p>
    <w:p w:rsidR="005D588F" w:rsidP="007A063D" w:rsidRDefault="005D588F" w14:paraId="1224C559" w14:textId="46FA34EA">
      <w:pPr>
        <w:pStyle w:val="Geenafstand"/>
        <w:rPr>
          <w:rFonts w:ascii="Verdana" w:hAnsi="Verdana" w:cs="Aptos"/>
          <w:sz w:val="18"/>
          <w:szCs w:val="18"/>
        </w:rPr>
      </w:pPr>
      <w:r w:rsidRPr="00DD003B">
        <w:rPr>
          <w:rFonts w:ascii="Verdana" w:hAnsi="Verdana"/>
          <w:sz w:val="18"/>
          <w:szCs w:val="18"/>
        </w:rPr>
        <w:t>In een aantal consultatiereacties, waaronder die van NS, is verzocht om de termijn waarbinnen een kritieke entiteit aan de verplichtingen uit de Wwke moet voldoen</w:t>
      </w:r>
      <w:r w:rsidR="007F38B2">
        <w:rPr>
          <w:rFonts w:ascii="Verdana" w:hAnsi="Verdana"/>
          <w:sz w:val="18"/>
          <w:szCs w:val="18"/>
        </w:rPr>
        <w:t>,</w:t>
      </w:r>
      <w:r w:rsidRPr="00DD003B">
        <w:rPr>
          <w:rFonts w:ascii="Verdana" w:hAnsi="Verdana"/>
          <w:sz w:val="18"/>
          <w:szCs w:val="18"/>
        </w:rPr>
        <w:t xml:space="preserve"> op te nemen in de Wwke. Naar aanleiding van deze reacties </w:t>
      </w:r>
      <w:r w:rsidR="000523A1">
        <w:rPr>
          <w:rFonts w:ascii="Verdana" w:hAnsi="Verdana"/>
          <w:sz w:val="18"/>
          <w:szCs w:val="18"/>
        </w:rPr>
        <w:t>is</w:t>
      </w:r>
      <w:r w:rsidRPr="00DD003B">
        <w:rPr>
          <w:rFonts w:ascii="Verdana" w:hAnsi="Verdana"/>
          <w:sz w:val="18"/>
          <w:szCs w:val="18"/>
        </w:rPr>
        <w:t xml:space="preserve"> artikel 15 Wwke ten aanzien van de zorgplicht en artikel 17 Wwke ten aanzien van de meldplicht </w:t>
      </w:r>
      <w:r w:rsidR="000523A1">
        <w:rPr>
          <w:rFonts w:ascii="Verdana" w:hAnsi="Verdana"/>
          <w:sz w:val="18"/>
          <w:szCs w:val="18"/>
        </w:rPr>
        <w:t>aangevuld met een bepaling over</w:t>
      </w:r>
      <w:r w:rsidRPr="00DD003B">
        <w:rPr>
          <w:rFonts w:ascii="Verdana" w:hAnsi="Verdana"/>
          <w:sz w:val="18"/>
          <w:szCs w:val="18"/>
        </w:rPr>
        <w:t xml:space="preserve"> wanneer de desbetreffende verplichtingen van toepassing zijn. </w:t>
      </w:r>
    </w:p>
    <w:p w:rsidR="005D588F" w:rsidP="005D588F" w:rsidRDefault="005D588F" w14:paraId="27B39E55" w14:textId="77777777">
      <w:pPr>
        <w:pStyle w:val="Geenafstand"/>
        <w:rPr>
          <w:rFonts w:ascii="Verdana" w:hAnsi="Verdana"/>
          <w:sz w:val="18"/>
          <w:szCs w:val="18"/>
        </w:rPr>
      </w:pPr>
    </w:p>
    <w:p w:rsidRPr="009A7230" w:rsidR="000A65FE" w:rsidP="000A65FE" w:rsidRDefault="000A65FE" w14:paraId="3E6ACBCD" w14:textId="73BED585">
      <w:pPr>
        <w:pStyle w:val="Kop2"/>
        <w:rPr>
          <w:szCs w:val="18"/>
        </w:rPr>
      </w:pPr>
      <w:bookmarkStart w:name="_Toc198722655" w:id="167"/>
      <w:r>
        <w:rPr>
          <w:szCs w:val="18"/>
        </w:rPr>
        <w:t>9</w:t>
      </w:r>
      <w:r w:rsidRPr="009A7230">
        <w:rPr>
          <w:szCs w:val="18"/>
        </w:rPr>
        <w:t>.</w:t>
      </w:r>
      <w:r w:rsidR="00265281">
        <w:rPr>
          <w:szCs w:val="18"/>
        </w:rPr>
        <w:t>6</w:t>
      </w:r>
      <w:r>
        <w:rPr>
          <w:szCs w:val="18"/>
        </w:rPr>
        <w:t xml:space="preserve"> Handhaving</w:t>
      </w:r>
      <w:bookmarkEnd w:id="167"/>
    </w:p>
    <w:p w:rsidR="000A65FE" w:rsidP="005D588F" w:rsidRDefault="000A65FE" w14:paraId="6DF03551" w14:textId="77777777">
      <w:pPr>
        <w:pStyle w:val="Geenafstand"/>
        <w:rPr>
          <w:rFonts w:ascii="Verdana" w:hAnsi="Verdana" w:cs="Aptos"/>
          <w:sz w:val="18"/>
          <w:szCs w:val="18"/>
        </w:rPr>
      </w:pPr>
    </w:p>
    <w:p w:rsidR="00B432CD" w:rsidP="005D588F" w:rsidRDefault="005D588F" w14:paraId="3D13A66D" w14:textId="3AAAD289">
      <w:pPr>
        <w:pStyle w:val="Geenafstand"/>
        <w:rPr>
          <w:rFonts w:ascii="Verdana" w:hAnsi="Verdana" w:cs="Aptos"/>
          <w:sz w:val="18"/>
          <w:szCs w:val="18"/>
        </w:rPr>
      </w:pPr>
      <w:r w:rsidRPr="001E7DDE">
        <w:rPr>
          <w:rFonts w:ascii="Verdana" w:hAnsi="Verdana" w:cs="Aptos"/>
          <w:sz w:val="18"/>
          <w:szCs w:val="18"/>
        </w:rPr>
        <w:t>Uit de consultatiereacties</w:t>
      </w:r>
      <w:r>
        <w:rPr>
          <w:rFonts w:ascii="Verdana" w:hAnsi="Verdana" w:cs="Aptos"/>
          <w:sz w:val="18"/>
          <w:szCs w:val="18"/>
        </w:rPr>
        <w:t xml:space="preserve"> van onder andere </w:t>
      </w:r>
      <w:r w:rsidRPr="00213FAF">
        <w:rPr>
          <w:rFonts w:ascii="Verdana" w:hAnsi="Verdana" w:cs="Aptos"/>
          <w:sz w:val="18"/>
          <w:szCs w:val="18"/>
        </w:rPr>
        <w:t>VNO-NCW</w:t>
      </w:r>
      <w:r>
        <w:rPr>
          <w:rFonts w:ascii="Verdana" w:hAnsi="Verdana" w:cs="Aptos"/>
          <w:sz w:val="18"/>
          <w:szCs w:val="18"/>
        </w:rPr>
        <w:t>,</w:t>
      </w:r>
      <w:r w:rsidRPr="00213FAF">
        <w:rPr>
          <w:rFonts w:ascii="Verdana" w:hAnsi="Verdana" w:cs="Aptos"/>
          <w:sz w:val="18"/>
          <w:szCs w:val="18"/>
        </w:rPr>
        <w:t xml:space="preserve"> MKB</w:t>
      </w:r>
      <w:r>
        <w:rPr>
          <w:rFonts w:ascii="Verdana" w:hAnsi="Verdana" w:cs="Aptos"/>
          <w:sz w:val="18"/>
          <w:szCs w:val="18"/>
        </w:rPr>
        <w:t>-</w:t>
      </w:r>
      <w:r w:rsidRPr="00213FAF">
        <w:rPr>
          <w:rFonts w:ascii="Verdana" w:hAnsi="Verdana" w:cs="Aptos"/>
          <w:sz w:val="18"/>
          <w:szCs w:val="18"/>
        </w:rPr>
        <w:t xml:space="preserve">Nederland, VNCI, </w:t>
      </w:r>
      <w:r w:rsidR="00A8541C">
        <w:rPr>
          <w:rFonts w:ascii="Verdana" w:hAnsi="Verdana" w:cs="Aptos"/>
          <w:sz w:val="18"/>
          <w:szCs w:val="18"/>
        </w:rPr>
        <w:t xml:space="preserve">Vereniging </w:t>
      </w:r>
      <w:proofErr w:type="spellStart"/>
      <w:r w:rsidRPr="00213FAF">
        <w:rPr>
          <w:rFonts w:ascii="Verdana" w:hAnsi="Verdana" w:cs="Aptos"/>
          <w:sz w:val="18"/>
          <w:szCs w:val="18"/>
        </w:rPr>
        <w:t>N</w:t>
      </w:r>
      <w:r w:rsidR="003A462E">
        <w:rPr>
          <w:rFonts w:ascii="Verdana" w:hAnsi="Verdana" w:cs="Aptos"/>
          <w:sz w:val="18"/>
          <w:szCs w:val="18"/>
        </w:rPr>
        <w:t>L</w:t>
      </w:r>
      <w:r>
        <w:rPr>
          <w:rFonts w:ascii="Verdana" w:hAnsi="Verdana" w:cs="Aptos"/>
          <w:sz w:val="18"/>
          <w:szCs w:val="18"/>
        </w:rPr>
        <w:t>c</w:t>
      </w:r>
      <w:r w:rsidRPr="00213FAF">
        <w:rPr>
          <w:rFonts w:ascii="Verdana" w:hAnsi="Verdana" w:cs="Aptos"/>
          <w:sz w:val="18"/>
          <w:szCs w:val="18"/>
        </w:rPr>
        <w:t>onnect</w:t>
      </w:r>
      <w:proofErr w:type="spellEnd"/>
      <w:r w:rsidRPr="00213FAF">
        <w:rPr>
          <w:rFonts w:ascii="Verdana" w:hAnsi="Verdana" w:cs="Aptos"/>
          <w:sz w:val="18"/>
          <w:szCs w:val="18"/>
        </w:rPr>
        <w:t xml:space="preserve"> en KPN</w:t>
      </w:r>
      <w:r w:rsidRPr="001E7DDE">
        <w:rPr>
          <w:rFonts w:ascii="Verdana" w:hAnsi="Verdana" w:cs="Aptos"/>
          <w:sz w:val="18"/>
          <w:szCs w:val="18"/>
        </w:rPr>
        <w:t xml:space="preserve"> </w:t>
      </w:r>
      <w:r w:rsidR="003A462E">
        <w:rPr>
          <w:rFonts w:ascii="Verdana" w:hAnsi="Verdana" w:cs="Aptos"/>
          <w:sz w:val="18"/>
          <w:szCs w:val="18"/>
        </w:rPr>
        <w:t xml:space="preserve">B.V. </w:t>
      </w:r>
      <w:r>
        <w:rPr>
          <w:rFonts w:ascii="Verdana" w:hAnsi="Verdana" w:cs="Aptos"/>
          <w:sz w:val="18"/>
          <w:szCs w:val="18"/>
        </w:rPr>
        <w:t>komt</w:t>
      </w:r>
      <w:r w:rsidRPr="001E7DDE">
        <w:rPr>
          <w:rFonts w:ascii="Verdana" w:hAnsi="Verdana" w:cs="Aptos"/>
          <w:sz w:val="18"/>
          <w:szCs w:val="18"/>
        </w:rPr>
        <w:t xml:space="preserve"> naar voren dat nadere toelichting gewenst is ten aanzien van overlappende sectoren met verschillende bevoegde autoriteiten </w:t>
      </w:r>
      <w:r>
        <w:rPr>
          <w:rFonts w:ascii="Verdana" w:hAnsi="Verdana" w:cs="Aptos"/>
          <w:sz w:val="18"/>
          <w:szCs w:val="18"/>
        </w:rPr>
        <w:t xml:space="preserve">en de verenigbaarheid van de taakuitoefening van de bevoegde autoriteit ten aanzien van bestuursrechtelijke handhaving en advisering aan kritieke entiteiten. Tevens zijn vragen gesteld over het handhavingsbeleid van de bevoegde autoriteit. Naar aanleiding van deze reacties </w:t>
      </w:r>
      <w:r w:rsidR="00FE170F">
        <w:rPr>
          <w:rFonts w:ascii="Verdana" w:hAnsi="Verdana" w:cs="Aptos"/>
          <w:sz w:val="18"/>
          <w:szCs w:val="18"/>
        </w:rPr>
        <w:t xml:space="preserve">is </w:t>
      </w:r>
      <w:r>
        <w:rPr>
          <w:rFonts w:ascii="Verdana" w:hAnsi="Verdana" w:cs="Aptos"/>
          <w:sz w:val="18"/>
          <w:szCs w:val="18"/>
        </w:rPr>
        <w:t>paragra</w:t>
      </w:r>
      <w:r w:rsidR="00A743E9">
        <w:rPr>
          <w:rFonts w:ascii="Verdana" w:hAnsi="Verdana" w:cs="Aptos"/>
          <w:sz w:val="18"/>
          <w:szCs w:val="18"/>
        </w:rPr>
        <w:t>af 5.9</w:t>
      </w:r>
      <w:r w:rsidR="004A7D25">
        <w:rPr>
          <w:rFonts w:ascii="Verdana" w:hAnsi="Verdana" w:cs="Aptos"/>
          <w:sz w:val="18"/>
          <w:szCs w:val="18"/>
        </w:rPr>
        <w:t xml:space="preserve"> </w:t>
      </w:r>
      <w:r>
        <w:rPr>
          <w:rFonts w:ascii="Verdana" w:hAnsi="Verdana" w:cs="Aptos"/>
          <w:sz w:val="18"/>
          <w:szCs w:val="18"/>
        </w:rPr>
        <w:t xml:space="preserve">aangevuld. </w:t>
      </w:r>
    </w:p>
    <w:p w:rsidR="00EE1900" w:rsidP="005D588F" w:rsidRDefault="00EE1900" w14:paraId="5F4E5FE8" w14:textId="77777777">
      <w:pPr>
        <w:pStyle w:val="Geenafstand"/>
        <w:rPr>
          <w:rFonts w:ascii="Verdana" w:hAnsi="Verdana" w:cs="Aptos"/>
          <w:sz w:val="18"/>
          <w:szCs w:val="18"/>
        </w:rPr>
      </w:pPr>
    </w:p>
    <w:p w:rsidRPr="001E7DDE" w:rsidR="005D588F" w:rsidP="005D588F" w:rsidRDefault="00B432CD" w14:paraId="65825D43" w14:textId="07CCD5BE">
      <w:pPr>
        <w:pStyle w:val="Geenafstand"/>
        <w:rPr>
          <w:rFonts w:ascii="Verdana" w:hAnsi="Verdana" w:cs="Aptos"/>
          <w:sz w:val="18"/>
          <w:szCs w:val="18"/>
        </w:rPr>
      </w:pPr>
      <w:r>
        <w:rPr>
          <w:rFonts w:ascii="Verdana" w:hAnsi="Verdana" w:cs="Aptos"/>
          <w:sz w:val="18"/>
          <w:szCs w:val="18"/>
        </w:rPr>
        <w:t>I</w:t>
      </w:r>
      <w:r w:rsidR="005D588F">
        <w:rPr>
          <w:rFonts w:ascii="Verdana" w:hAnsi="Verdana" w:cs="Aptos"/>
          <w:sz w:val="18"/>
          <w:szCs w:val="18"/>
        </w:rPr>
        <w:t xml:space="preserve">n een consultatiereactie </w:t>
      </w:r>
      <w:r>
        <w:rPr>
          <w:rFonts w:ascii="Verdana" w:hAnsi="Verdana" w:cs="Aptos"/>
          <w:sz w:val="18"/>
          <w:szCs w:val="18"/>
        </w:rPr>
        <w:t xml:space="preserve">is </w:t>
      </w:r>
      <w:r w:rsidR="005D588F">
        <w:rPr>
          <w:rFonts w:ascii="Verdana" w:hAnsi="Verdana" w:cs="Aptos"/>
          <w:sz w:val="18"/>
          <w:szCs w:val="18"/>
        </w:rPr>
        <w:t xml:space="preserve">verzocht om het wettelijk regelen van volgordelijkheid van handhavingsinstrumenten. </w:t>
      </w:r>
      <w:r w:rsidR="000523A1">
        <w:rPr>
          <w:rFonts w:ascii="Verdana" w:hAnsi="Verdana" w:cs="Aptos"/>
          <w:sz w:val="18"/>
          <w:szCs w:val="18"/>
        </w:rPr>
        <w:t>De</w:t>
      </w:r>
      <w:r w:rsidR="005D588F">
        <w:rPr>
          <w:rFonts w:ascii="Verdana" w:hAnsi="Verdana" w:cs="Aptos"/>
          <w:sz w:val="18"/>
          <w:szCs w:val="18"/>
        </w:rPr>
        <w:t xml:space="preserve"> reactie hierop is als volgt</w:t>
      </w:r>
      <w:r w:rsidRPr="00504896" w:rsidR="005D588F">
        <w:rPr>
          <w:rFonts w:ascii="Verdana" w:hAnsi="Verdana" w:cs="Aptos"/>
          <w:sz w:val="18"/>
          <w:szCs w:val="18"/>
        </w:rPr>
        <w:t>. Het is aan de toezichthoude</w:t>
      </w:r>
      <w:r w:rsidR="00E031DE">
        <w:rPr>
          <w:rFonts w:ascii="Verdana" w:hAnsi="Verdana" w:cs="Aptos"/>
          <w:sz w:val="18"/>
          <w:szCs w:val="18"/>
        </w:rPr>
        <w:t>nde instantie</w:t>
      </w:r>
      <w:r w:rsidRPr="00504896" w:rsidR="005D588F">
        <w:rPr>
          <w:rFonts w:ascii="Verdana" w:hAnsi="Verdana" w:cs="Aptos"/>
          <w:sz w:val="18"/>
          <w:szCs w:val="18"/>
        </w:rPr>
        <w:t xml:space="preserve"> om te beoordelen welk handhavingsinstrument het meest passend en effectief is, met inachtneming van onder andere de beginselen van evenredigheid en proportionaliteit. Het regelen van </w:t>
      </w:r>
      <w:r w:rsidR="005D588F">
        <w:rPr>
          <w:rFonts w:ascii="Verdana" w:hAnsi="Verdana" w:cs="Aptos"/>
          <w:sz w:val="18"/>
          <w:szCs w:val="18"/>
        </w:rPr>
        <w:t xml:space="preserve">een </w:t>
      </w:r>
      <w:r w:rsidRPr="00504896" w:rsidR="005D588F">
        <w:rPr>
          <w:rFonts w:ascii="Verdana" w:hAnsi="Verdana" w:cs="Aptos"/>
          <w:sz w:val="18"/>
          <w:szCs w:val="18"/>
        </w:rPr>
        <w:t xml:space="preserve">volgordelijkheid bij de inzet van </w:t>
      </w:r>
      <w:r w:rsidR="005D588F">
        <w:rPr>
          <w:rFonts w:ascii="Verdana" w:hAnsi="Verdana" w:cs="Aptos"/>
          <w:sz w:val="18"/>
          <w:szCs w:val="18"/>
        </w:rPr>
        <w:t>handhavingsinstrumenten is niet mogelijk.</w:t>
      </w:r>
    </w:p>
    <w:p w:rsidRPr="001E7DDE" w:rsidR="005D588F" w:rsidP="005D588F" w:rsidRDefault="005D588F" w14:paraId="5540B32C" w14:textId="77777777">
      <w:pPr>
        <w:pStyle w:val="Geenafstand"/>
        <w:rPr>
          <w:rFonts w:ascii="Verdana" w:hAnsi="Verdana"/>
          <w:sz w:val="18"/>
          <w:szCs w:val="18"/>
        </w:rPr>
      </w:pPr>
    </w:p>
    <w:p w:rsidR="0014059C" w:rsidP="0014059C" w:rsidRDefault="0014059C" w14:paraId="43425710" w14:textId="366D1639">
      <w:pPr>
        <w:pStyle w:val="Geenafstand"/>
        <w:rPr>
          <w:rFonts w:ascii="Verdana" w:hAnsi="Verdana"/>
          <w:sz w:val="18"/>
          <w:szCs w:val="18"/>
        </w:rPr>
      </w:pPr>
      <w:r>
        <w:rPr>
          <w:rFonts w:ascii="Verdana" w:hAnsi="Verdana"/>
          <w:sz w:val="18"/>
          <w:szCs w:val="18"/>
        </w:rPr>
        <w:t xml:space="preserve">In </w:t>
      </w:r>
      <w:r w:rsidR="000B7CE5">
        <w:rPr>
          <w:rFonts w:ascii="Verdana" w:hAnsi="Verdana"/>
          <w:sz w:val="18"/>
          <w:szCs w:val="18"/>
        </w:rPr>
        <w:t xml:space="preserve">de </w:t>
      </w:r>
      <w:r>
        <w:rPr>
          <w:rFonts w:ascii="Verdana" w:hAnsi="Verdana"/>
          <w:sz w:val="18"/>
          <w:szCs w:val="18"/>
        </w:rPr>
        <w:t xml:space="preserve">consultatiereacties van KPN </w:t>
      </w:r>
      <w:r w:rsidR="003A462E">
        <w:rPr>
          <w:rFonts w:ascii="Verdana" w:hAnsi="Verdana"/>
          <w:sz w:val="18"/>
          <w:szCs w:val="18"/>
        </w:rPr>
        <w:t xml:space="preserve">B.V. </w:t>
      </w:r>
      <w:r>
        <w:rPr>
          <w:rFonts w:ascii="Verdana" w:hAnsi="Verdana"/>
          <w:sz w:val="18"/>
          <w:szCs w:val="18"/>
        </w:rPr>
        <w:t xml:space="preserve">en </w:t>
      </w:r>
      <w:r w:rsidR="00A8541C">
        <w:rPr>
          <w:rFonts w:ascii="Verdana" w:hAnsi="Verdana"/>
          <w:sz w:val="18"/>
          <w:szCs w:val="18"/>
        </w:rPr>
        <w:t xml:space="preserve">Vereniging </w:t>
      </w:r>
      <w:proofErr w:type="spellStart"/>
      <w:r>
        <w:rPr>
          <w:rFonts w:ascii="Verdana" w:hAnsi="Verdana"/>
          <w:sz w:val="18"/>
          <w:szCs w:val="18"/>
        </w:rPr>
        <w:t>N</w:t>
      </w:r>
      <w:r w:rsidR="003A462E">
        <w:rPr>
          <w:rFonts w:ascii="Verdana" w:hAnsi="Verdana"/>
          <w:sz w:val="18"/>
          <w:szCs w:val="18"/>
        </w:rPr>
        <w:t>L</w:t>
      </w:r>
      <w:r>
        <w:rPr>
          <w:rFonts w:ascii="Verdana" w:hAnsi="Verdana"/>
          <w:sz w:val="18"/>
          <w:szCs w:val="18"/>
        </w:rPr>
        <w:t>connect</w:t>
      </w:r>
      <w:proofErr w:type="spellEnd"/>
      <w:r>
        <w:rPr>
          <w:rFonts w:ascii="Verdana" w:hAnsi="Verdana"/>
          <w:sz w:val="18"/>
          <w:szCs w:val="18"/>
        </w:rPr>
        <w:t xml:space="preserve"> is opgemerkt dat uit het ter consultatie gelegde wetsvoorstel en de memorie van toelichting onvoldoende blijkt dat </w:t>
      </w:r>
      <w:r w:rsidR="00B432CD">
        <w:rPr>
          <w:rFonts w:ascii="Verdana" w:hAnsi="Verdana"/>
          <w:sz w:val="18"/>
          <w:szCs w:val="18"/>
        </w:rPr>
        <w:t>de artikelen</w:t>
      </w:r>
      <w:r>
        <w:rPr>
          <w:rFonts w:ascii="Verdana" w:hAnsi="Verdana"/>
          <w:sz w:val="18"/>
          <w:szCs w:val="18"/>
        </w:rPr>
        <w:t xml:space="preserve"> over handhaving niet van toepassing </w:t>
      </w:r>
      <w:r w:rsidR="00B432CD">
        <w:rPr>
          <w:rFonts w:ascii="Verdana" w:hAnsi="Verdana"/>
          <w:sz w:val="18"/>
          <w:szCs w:val="18"/>
        </w:rPr>
        <w:t>zijn</w:t>
      </w:r>
      <w:r>
        <w:rPr>
          <w:rFonts w:ascii="Verdana" w:hAnsi="Verdana"/>
          <w:sz w:val="18"/>
          <w:szCs w:val="18"/>
        </w:rPr>
        <w:t xml:space="preserve"> ten aanzien van de verplichtingen waarvan kritieke entiteiten uit de sector digitale infrastructuur zijn uitgezonderd (waaronder de zorgplicht en de meldplicht). De reactie hierop is als volgt. </w:t>
      </w:r>
      <w:r w:rsidR="00B432CD">
        <w:rPr>
          <w:rFonts w:ascii="Verdana" w:hAnsi="Verdana"/>
          <w:sz w:val="18"/>
          <w:szCs w:val="18"/>
        </w:rPr>
        <w:t xml:space="preserve">Als een verplichting niet van toepassing is op een entiteit, </w:t>
      </w:r>
      <w:r>
        <w:rPr>
          <w:rFonts w:ascii="Verdana" w:hAnsi="Verdana"/>
          <w:sz w:val="18"/>
          <w:szCs w:val="18"/>
        </w:rPr>
        <w:t xml:space="preserve">dan kan vanzelfsprekend ten aanzien van die </w:t>
      </w:r>
      <w:r w:rsidR="00B432CD">
        <w:rPr>
          <w:rFonts w:ascii="Verdana" w:hAnsi="Verdana"/>
          <w:sz w:val="18"/>
          <w:szCs w:val="18"/>
        </w:rPr>
        <w:t>“</w:t>
      </w:r>
      <w:r>
        <w:rPr>
          <w:rFonts w:ascii="Verdana" w:hAnsi="Verdana"/>
          <w:sz w:val="18"/>
          <w:szCs w:val="18"/>
        </w:rPr>
        <w:t>verplichting</w:t>
      </w:r>
      <w:r w:rsidR="00B432CD">
        <w:rPr>
          <w:rFonts w:ascii="Verdana" w:hAnsi="Verdana"/>
          <w:sz w:val="18"/>
          <w:szCs w:val="18"/>
        </w:rPr>
        <w:t>”</w:t>
      </w:r>
      <w:r>
        <w:rPr>
          <w:rFonts w:ascii="Verdana" w:hAnsi="Verdana"/>
          <w:sz w:val="18"/>
          <w:szCs w:val="18"/>
        </w:rPr>
        <w:t xml:space="preserve"> niet worden toegezien op de naleving </w:t>
      </w:r>
      <w:r w:rsidR="00B432CD">
        <w:rPr>
          <w:rFonts w:ascii="Verdana" w:hAnsi="Verdana"/>
          <w:sz w:val="18"/>
          <w:szCs w:val="18"/>
        </w:rPr>
        <w:t>daar</w:t>
      </w:r>
      <w:r>
        <w:rPr>
          <w:rFonts w:ascii="Verdana" w:hAnsi="Verdana"/>
          <w:sz w:val="18"/>
          <w:szCs w:val="18"/>
        </w:rPr>
        <w:t xml:space="preserve">van. De verplichting geldt immers niet voor de betrokken sector dan wel betrokken entiteit. </w:t>
      </w:r>
      <w:r w:rsidR="00B432CD">
        <w:rPr>
          <w:rFonts w:ascii="Verdana" w:hAnsi="Verdana"/>
          <w:sz w:val="18"/>
          <w:szCs w:val="18"/>
        </w:rPr>
        <w:t>Dit</w:t>
      </w:r>
      <w:r>
        <w:rPr>
          <w:rFonts w:ascii="Verdana" w:hAnsi="Verdana"/>
          <w:sz w:val="18"/>
          <w:szCs w:val="18"/>
        </w:rPr>
        <w:t xml:space="preserve"> wetsvoorstel en de memorie van toelichting behoeven geen aanpassing op dit punt. </w:t>
      </w:r>
    </w:p>
    <w:p w:rsidRPr="00A3457F" w:rsidR="0014059C" w:rsidP="0014059C" w:rsidRDefault="0014059C" w14:paraId="6312CE10" w14:textId="77777777">
      <w:pPr>
        <w:pStyle w:val="Geenafstand"/>
        <w:rPr>
          <w:rFonts w:ascii="Verdana" w:hAnsi="Verdana"/>
          <w:sz w:val="18"/>
          <w:szCs w:val="18"/>
        </w:rPr>
      </w:pPr>
    </w:p>
    <w:p w:rsidRPr="009A7230" w:rsidR="000A65FE" w:rsidP="000A65FE" w:rsidRDefault="000A65FE" w14:paraId="1D4941CA" w14:textId="5F25AC7D">
      <w:pPr>
        <w:pStyle w:val="Kop2"/>
        <w:rPr>
          <w:szCs w:val="18"/>
        </w:rPr>
      </w:pPr>
      <w:bookmarkStart w:name="_Toc198722656" w:id="168"/>
      <w:r>
        <w:rPr>
          <w:szCs w:val="18"/>
        </w:rPr>
        <w:t>9</w:t>
      </w:r>
      <w:r w:rsidRPr="009A7230">
        <w:rPr>
          <w:szCs w:val="18"/>
        </w:rPr>
        <w:t>.</w:t>
      </w:r>
      <w:r w:rsidR="00265281">
        <w:rPr>
          <w:szCs w:val="18"/>
        </w:rPr>
        <w:t>7</w:t>
      </w:r>
      <w:r w:rsidRPr="009A7230">
        <w:rPr>
          <w:szCs w:val="18"/>
        </w:rPr>
        <w:t xml:space="preserve"> </w:t>
      </w:r>
      <w:r>
        <w:rPr>
          <w:szCs w:val="18"/>
        </w:rPr>
        <w:t>Overige opmerkingen</w:t>
      </w:r>
      <w:bookmarkEnd w:id="168"/>
    </w:p>
    <w:p w:rsidR="000A65FE" w:rsidP="000A65FE" w:rsidRDefault="000A65FE" w14:paraId="1E6DA1D9" w14:textId="77777777">
      <w:pPr>
        <w:pStyle w:val="Geenafstand"/>
        <w:rPr>
          <w:rFonts w:ascii="Verdana" w:hAnsi="Verdana"/>
          <w:i/>
          <w:iCs/>
          <w:sz w:val="18"/>
          <w:szCs w:val="18"/>
        </w:rPr>
      </w:pPr>
    </w:p>
    <w:p w:rsidR="008420ED" w:rsidP="000B7CE5" w:rsidRDefault="008420ED" w14:paraId="7680AD3E" w14:textId="77777777">
      <w:pPr>
        <w:pStyle w:val="Geenafstand"/>
        <w:rPr>
          <w:rFonts w:ascii="Verdana" w:hAnsi="Verdana" w:cs="Aptos"/>
          <w:i/>
          <w:iCs/>
          <w:sz w:val="18"/>
          <w:szCs w:val="18"/>
        </w:rPr>
      </w:pPr>
      <w:r>
        <w:rPr>
          <w:rFonts w:ascii="Verdana" w:hAnsi="Verdana" w:cs="Aptos"/>
          <w:i/>
          <w:iCs/>
          <w:sz w:val="18"/>
          <w:szCs w:val="18"/>
        </w:rPr>
        <w:t>Aanwijzing aanvullende sectoren</w:t>
      </w:r>
    </w:p>
    <w:p w:rsidR="008420ED" w:rsidP="000B7CE5" w:rsidRDefault="008420ED" w14:paraId="72A981C5" w14:textId="6DEABCDF">
      <w:pPr>
        <w:pStyle w:val="Geenafstand"/>
        <w:rPr>
          <w:rFonts w:ascii="Verdana" w:hAnsi="Verdana" w:cs="Aptos"/>
          <w:sz w:val="18"/>
          <w:szCs w:val="18"/>
        </w:rPr>
      </w:pPr>
      <w:r>
        <w:rPr>
          <w:rFonts w:ascii="Verdana" w:hAnsi="Verdana" w:cs="Aptos"/>
          <w:sz w:val="18"/>
          <w:szCs w:val="18"/>
        </w:rPr>
        <w:t>O</w:t>
      </w:r>
      <w:r w:rsidRPr="008420ED">
        <w:rPr>
          <w:rFonts w:ascii="Verdana" w:hAnsi="Verdana" w:cs="Aptos"/>
          <w:sz w:val="18"/>
          <w:szCs w:val="18"/>
        </w:rPr>
        <w:t>nder meer door VNO-NCW, MKB-Nederland en VNCI</w:t>
      </w:r>
      <w:r>
        <w:rPr>
          <w:rFonts w:ascii="Verdana" w:hAnsi="Verdana" w:cs="Aptos"/>
          <w:sz w:val="18"/>
          <w:szCs w:val="18"/>
        </w:rPr>
        <w:t xml:space="preserve"> is opgemerkt</w:t>
      </w:r>
      <w:r w:rsidRPr="008420ED">
        <w:rPr>
          <w:rFonts w:ascii="Verdana" w:hAnsi="Verdana" w:cs="Aptos"/>
          <w:sz w:val="18"/>
          <w:szCs w:val="18"/>
        </w:rPr>
        <w:t xml:space="preserve"> dat het aanwijzen van aanvullende sectoren en daarmee aanvullende kritieke entiteiten verder gaat dan de CER-richtlijn verplicht stelt en daarmee een nationale kop is. De reactie hierop is als volgt. In overweging 41 </w:t>
      </w:r>
      <w:r w:rsidR="00390BDB">
        <w:rPr>
          <w:rFonts w:ascii="Verdana" w:hAnsi="Verdana" w:cs="Aptos"/>
          <w:sz w:val="18"/>
          <w:szCs w:val="18"/>
        </w:rPr>
        <w:t xml:space="preserve">van de </w:t>
      </w:r>
      <w:r w:rsidRPr="008420ED">
        <w:rPr>
          <w:rFonts w:ascii="Verdana" w:hAnsi="Verdana" w:cs="Aptos"/>
          <w:sz w:val="18"/>
          <w:szCs w:val="18"/>
        </w:rPr>
        <w:t>CER-richtlijn is opgenomen dat de lijst van essentiële diensten in de CER-richtlijn niet uitputtend is en dat lidstaten de lijst kunnen aanvullen met andere essentiële diensten op nationaal niveau, teneinde rekening te houden met nationale bijzonderheden bij de verlening van essentiële diensten. Gelet op het belang voor de nationale veiligheid acht de regering het wenselijk om voor deze mogelijkheid een grondslag op te nemen in de Wwke. Hierbij wordt opgemerkt dat indien door een vakminister aanvullende (sub)sectoren worden aangewezen, dit bij de Europese Commissie kenbaar zal worden gemaakt. Daarbij zal aandacht worden gevraagd voor het belang van een solide niveau van Europese harmonisatie en het al dan niet alsnog onderbrengen van de (sub)sectoren onder de CER-richtlijn.</w:t>
      </w:r>
    </w:p>
    <w:p w:rsidR="008420ED" w:rsidP="000B7CE5" w:rsidRDefault="008420ED" w14:paraId="41C70477" w14:textId="77777777">
      <w:pPr>
        <w:pStyle w:val="Geenafstand"/>
        <w:rPr>
          <w:rFonts w:ascii="Verdana" w:hAnsi="Verdana" w:cs="Aptos"/>
          <w:sz w:val="18"/>
          <w:szCs w:val="18"/>
        </w:rPr>
      </w:pPr>
    </w:p>
    <w:p w:rsidR="000B7CE5" w:rsidP="000B7CE5" w:rsidRDefault="000B7CE5" w14:paraId="4D98FCD7" w14:textId="25B8E8C8">
      <w:pPr>
        <w:pStyle w:val="Geenafstand"/>
        <w:rPr>
          <w:rFonts w:ascii="Verdana" w:hAnsi="Verdana"/>
          <w:i/>
          <w:iCs/>
          <w:sz w:val="18"/>
          <w:szCs w:val="18"/>
        </w:rPr>
      </w:pPr>
      <w:r>
        <w:rPr>
          <w:rFonts w:ascii="Verdana" w:hAnsi="Verdana"/>
          <w:i/>
          <w:iCs/>
          <w:sz w:val="18"/>
          <w:szCs w:val="18"/>
        </w:rPr>
        <w:t>Nationaal aanvullend beleid</w:t>
      </w:r>
    </w:p>
    <w:p w:rsidR="000B7CE5" w:rsidP="000B7CE5" w:rsidRDefault="000B7CE5" w14:paraId="0128AA3D" w14:textId="1C70F981">
      <w:pPr>
        <w:pStyle w:val="Geenafstand"/>
        <w:rPr>
          <w:rFonts w:ascii="Verdana" w:hAnsi="Verdana"/>
          <w:sz w:val="18"/>
          <w:szCs w:val="18"/>
        </w:rPr>
      </w:pPr>
      <w:r>
        <w:rPr>
          <w:rFonts w:ascii="Verdana" w:hAnsi="Verdana"/>
          <w:sz w:val="18"/>
          <w:szCs w:val="18"/>
        </w:rPr>
        <w:t xml:space="preserve">In een aantal consultatiereacties is gevraagd om – in aanvulling op de implementatie van de bepalingen uit de CER-richtlijn – aanvullende bepalingen in de Wwke op te nemen die relevant kunnen zijn voor de bescherming van fysieke infrastructuur. Er wordt bijvoorbeeld gevraagd om bepaalde artikelen uit de Cbw ook op te nemen in de Wwke. </w:t>
      </w:r>
      <w:r w:rsidR="00265281">
        <w:rPr>
          <w:rFonts w:ascii="Verdana" w:hAnsi="Verdana"/>
          <w:sz w:val="18"/>
          <w:szCs w:val="18"/>
        </w:rPr>
        <w:t xml:space="preserve">In reactie hierop </w:t>
      </w:r>
      <w:r w:rsidR="0014497D">
        <w:rPr>
          <w:rFonts w:ascii="Verdana" w:hAnsi="Verdana"/>
          <w:sz w:val="18"/>
          <w:szCs w:val="18"/>
        </w:rPr>
        <w:t>wordt gewezen</w:t>
      </w:r>
      <w:r w:rsidR="00265281">
        <w:rPr>
          <w:rFonts w:ascii="Verdana" w:hAnsi="Verdana"/>
          <w:sz w:val="18"/>
          <w:szCs w:val="18"/>
        </w:rPr>
        <w:t xml:space="preserve"> op het </w:t>
      </w:r>
      <w:r>
        <w:rPr>
          <w:rFonts w:ascii="Verdana" w:hAnsi="Verdana"/>
          <w:sz w:val="18"/>
          <w:szCs w:val="18"/>
        </w:rPr>
        <w:t>uitgangspunt dat de CER-richtlijn beleidsneutraal wordt geïmplementeerd. Dit betekent dat aanvullende nationale eisen of bepalingen</w:t>
      </w:r>
      <w:r w:rsidR="00EB1F63">
        <w:rPr>
          <w:rFonts w:ascii="Verdana" w:hAnsi="Verdana"/>
          <w:sz w:val="18"/>
          <w:szCs w:val="18"/>
        </w:rPr>
        <w:t>, die niet volgen uit de CER-richtlijn,</w:t>
      </w:r>
      <w:r>
        <w:rPr>
          <w:rFonts w:ascii="Verdana" w:hAnsi="Verdana"/>
          <w:sz w:val="18"/>
          <w:szCs w:val="18"/>
        </w:rPr>
        <w:t xml:space="preserve"> niet worden meegenomen</w:t>
      </w:r>
      <w:r w:rsidR="00265281">
        <w:rPr>
          <w:rFonts w:ascii="Verdana" w:hAnsi="Verdana"/>
          <w:sz w:val="18"/>
          <w:szCs w:val="18"/>
        </w:rPr>
        <w:t xml:space="preserve"> in dit wetsvoorstel</w:t>
      </w:r>
      <w:r>
        <w:rPr>
          <w:rFonts w:ascii="Verdana" w:hAnsi="Verdana"/>
          <w:sz w:val="18"/>
          <w:szCs w:val="18"/>
        </w:rPr>
        <w:t>.</w:t>
      </w:r>
    </w:p>
    <w:p w:rsidRPr="000403C2" w:rsidR="000B7CE5" w:rsidP="000B7CE5" w:rsidRDefault="000B7CE5" w14:paraId="10178961" w14:textId="77777777">
      <w:pPr>
        <w:pStyle w:val="Geenafstand"/>
        <w:rPr>
          <w:rFonts w:ascii="Verdana" w:hAnsi="Verdana"/>
          <w:sz w:val="18"/>
          <w:szCs w:val="18"/>
        </w:rPr>
      </w:pPr>
    </w:p>
    <w:p w:rsidR="000B7CE5" w:rsidP="000B7CE5" w:rsidRDefault="000B7CE5" w14:paraId="00ABC7FE" w14:textId="10EDE958">
      <w:pPr>
        <w:pStyle w:val="Geenafstand"/>
        <w:rPr>
          <w:rFonts w:ascii="Verdana" w:hAnsi="Verdana"/>
          <w:i/>
          <w:iCs/>
          <w:sz w:val="18"/>
          <w:szCs w:val="18"/>
        </w:rPr>
      </w:pPr>
      <w:r>
        <w:rPr>
          <w:rFonts w:ascii="Verdana" w:hAnsi="Verdana"/>
          <w:i/>
          <w:iCs/>
          <w:sz w:val="18"/>
          <w:szCs w:val="18"/>
        </w:rPr>
        <w:t>Reactietermijn bevoegde autoriteit bij meldingen</w:t>
      </w:r>
    </w:p>
    <w:p w:rsidRPr="00506F15" w:rsidR="000B7CE5" w:rsidP="000B7CE5" w:rsidRDefault="000B7CE5" w14:paraId="5924029C" w14:textId="5200A85F">
      <w:pPr>
        <w:pStyle w:val="Geenafstand"/>
        <w:rPr>
          <w:rFonts w:ascii="Verdana" w:hAnsi="Verdana"/>
          <w:sz w:val="18"/>
          <w:szCs w:val="18"/>
        </w:rPr>
      </w:pPr>
      <w:r>
        <w:rPr>
          <w:rFonts w:ascii="Verdana" w:hAnsi="Verdana"/>
          <w:sz w:val="18"/>
          <w:szCs w:val="18"/>
        </w:rPr>
        <w:t xml:space="preserve">In een aantal consultatiereacties, waaronder die van </w:t>
      </w:r>
      <w:r w:rsidRPr="00213FAF">
        <w:rPr>
          <w:rFonts w:ascii="Verdana" w:hAnsi="Verdana"/>
          <w:sz w:val="18"/>
          <w:szCs w:val="18"/>
        </w:rPr>
        <w:t>VNO-NCW</w:t>
      </w:r>
      <w:r>
        <w:rPr>
          <w:rFonts w:ascii="Verdana" w:hAnsi="Verdana"/>
          <w:sz w:val="18"/>
          <w:szCs w:val="18"/>
        </w:rPr>
        <w:t>,</w:t>
      </w:r>
      <w:r w:rsidRPr="00213FAF">
        <w:rPr>
          <w:rFonts w:ascii="Verdana" w:hAnsi="Verdana"/>
          <w:sz w:val="18"/>
          <w:szCs w:val="18"/>
        </w:rPr>
        <w:t xml:space="preserve"> MKB</w:t>
      </w:r>
      <w:r>
        <w:rPr>
          <w:rFonts w:ascii="Verdana" w:hAnsi="Verdana"/>
          <w:sz w:val="18"/>
          <w:szCs w:val="18"/>
        </w:rPr>
        <w:t>-</w:t>
      </w:r>
      <w:r w:rsidRPr="00213FAF">
        <w:rPr>
          <w:rFonts w:ascii="Verdana" w:hAnsi="Verdana"/>
          <w:sz w:val="18"/>
          <w:szCs w:val="18"/>
        </w:rPr>
        <w:t xml:space="preserve">Nederland </w:t>
      </w:r>
      <w:r>
        <w:rPr>
          <w:rFonts w:ascii="Verdana" w:hAnsi="Verdana"/>
          <w:sz w:val="18"/>
          <w:szCs w:val="18"/>
        </w:rPr>
        <w:t xml:space="preserve">en </w:t>
      </w:r>
      <w:r w:rsidRPr="00213FAF">
        <w:rPr>
          <w:rFonts w:ascii="Verdana" w:hAnsi="Verdana"/>
          <w:sz w:val="18"/>
          <w:szCs w:val="18"/>
        </w:rPr>
        <w:t>VNCI</w:t>
      </w:r>
      <w:r>
        <w:rPr>
          <w:rFonts w:ascii="Verdana" w:hAnsi="Verdana"/>
          <w:sz w:val="18"/>
          <w:szCs w:val="18"/>
        </w:rPr>
        <w:t>, is gevraagd</w:t>
      </w:r>
      <w:r w:rsidRPr="00506F15">
        <w:rPr>
          <w:rFonts w:ascii="Verdana" w:hAnsi="Verdana"/>
          <w:sz w:val="18"/>
          <w:szCs w:val="18"/>
        </w:rPr>
        <w:t xml:space="preserve"> waarom </w:t>
      </w:r>
      <w:r>
        <w:rPr>
          <w:rFonts w:ascii="Verdana" w:hAnsi="Verdana"/>
          <w:sz w:val="18"/>
          <w:szCs w:val="18"/>
        </w:rPr>
        <w:t xml:space="preserve">er geen termijn geldt voor het verstrekken van een ontvangstbevestiging van een melding en in dat verband relevante vervolginformatie aan een kritieke entiteit door de bevoegde autoriteit. De uitleg hierover is als volgt. Artikel </w:t>
      </w:r>
      <w:r w:rsidR="0065346F">
        <w:rPr>
          <w:rFonts w:ascii="Verdana" w:hAnsi="Verdana"/>
          <w:sz w:val="18"/>
          <w:szCs w:val="18"/>
        </w:rPr>
        <w:t>18</w:t>
      </w:r>
      <w:r>
        <w:rPr>
          <w:rFonts w:ascii="Verdana" w:hAnsi="Verdana"/>
          <w:sz w:val="18"/>
          <w:szCs w:val="18"/>
        </w:rPr>
        <w:t xml:space="preserve">, eerste lid, Wwke, bepaalt dat de bevoegde autoriteit zo spoedig mogelijk een ontvangstbevestiging en relevante informatie naar aanleiding van een melding </w:t>
      </w:r>
      <w:r w:rsidR="00696D39">
        <w:rPr>
          <w:rFonts w:ascii="Verdana" w:hAnsi="Verdana"/>
          <w:sz w:val="18"/>
          <w:szCs w:val="18"/>
        </w:rPr>
        <w:t xml:space="preserve">verstrekt </w:t>
      </w:r>
      <w:r>
        <w:rPr>
          <w:rFonts w:ascii="Verdana" w:hAnsi="Verdana"/>
          <w:sz w:val="18"/>
          <w:szCs w:val="18"/>
        </w:rPr>
        <w:t xml:space="preserve">aan </w:t>
      </w:r>
      <w:r w:rsidR="00696D39">
        <w:rPr>
          <w:rFonts w:ascii="Verdana" w:hAnsi="Verdana"/>
          <w:sz w:val="18"/>
          <w:szCs w:val="18"/>
        </w:rPr>
        <w:t xml:space="preserve">de </w:t>
      </w:r>
      <w:r>
        <w:rPr>
          <w:rFonts w:ascii="Verdana" w:hAnsi="Verdana"/>
          <w:sz w:val="18"/>
          <w:szCs w:val="18"/>
        </w:rPr>
        <w:t xml:space="preserve">kritieke entiteit </w:t>
      </w:r>
      <w:r w:rsidR="00696D39">
        <w:rPr>
          <w:rFonts w:ascii="Verdana" w:hAnsi="Verdana"/>
          <w:sz w:val="18"/>
          <w:szCs w:val="18"/>
        </w:rPr>
        <w:t>die de melding heeft gedaan</w:t>
      </w:r>
      <w:r>
        <w:rPr>
          <w:rFonts w:ascii="Verdana" w:hAnsi="Verdana"/>
          <w:sz w:val="18"/>
          <w:szCs w:val="18"/>
        </w:rPr>
        <w:t xml:space="preserve">. Het betreft een implementatie van artikel 15, vierde lid, CER-richtlijn. Het stellen van een termijn zou de richtlijnbepaling doorkruisen. </w:t>
      </w:r>
    </w:p>
    <w:p w:rsidR="000B7CE5" w:rsidP="000B7CE5" w:rsidRDefault="000B7CE5" w14:paraId="5585025F" w14:textId="77777777">
      <w:pPr>
        <w:pStyle w:val="Geenafstand"/>
        <w:rPr>
          <w:rFonts w:ascii="Verdana" w:hAnsi="Verdana"/>
          <w:sz w:val="18"/>
          <w:szCs w:val="18"/>
        </w:rPr>
      </w:pPr>
    </w:p>
    <w:p w:rsidR="000B7CE5" w:rsidP="000B7CE5" w:rsidRDefault="000B7CE5" w14:paraId="6AB8EACC" w14:textId="77777777">
      <w:pPr>
        <w:pStyle w:val="Geenafstand"/>
        <w:rPr>
          <w:rFonts w:ascii="Verdana" w:hAnsi="Verdana"/>
          <w:i/>
          <w:iCs/>
          <w:sz w:val="18"/>
          <w:szCs w:val="18"/>
        </w:rPr>
      </w:pPr>
      <w:r>
        <w:rPr>
          <w:rFonts w:ascii="Verdana" w:hAnsi="Verdana"/>
          <w:i/>
          <w:iCs/>
          <w:sz w:val="18"/>
          <w:szCs w:val="18"/>
        </w:rPr>
        <w:t>Informatie-uitwisseling</w:t>
      </w:r>
    </w:p>
    <w:p w:rsidR="000B7CE5" w:rsidP="000B7CE5" w:rsidRDefault="000B7CE5" w14:paraId="531490B7" w14:textId="4C61CEED">
      <w:pPr>
        <w:pStyle w:val="Geenafstand"/>
        <w:rPr>
          <w:rFonts w:ascii="Verdana" w:hAnsi="Verdana"/>
          <w:sz w:val="18"/>
          <w:szCs w:val="18"/>
        </w:rPr>
      </w:pPr>
      <w:r>
        <w:rPr>
          <w:rFonts w:ascii="Verdana" w:hAnsi="Verdana"/>
          <w:sz w:val="18"/>
          <w:szCs w:val="18"/>
        </w:rPr>
        <w:t xml:space="preserve">In een aantal consultatiereacties, waaronder die van </w:t>
      </w:r>
      <w:r w:rsidRPr="00F12582">
        <w:rPr>
          <w:rFonts w:ascii="Verdana" w:hAnsi="Verdana"/>
          <w:sz w:val="18"/>
          <w:szCs w:val="18"/>
        </w:rPr>
        <w:t>Netbeheer Nederland</w:t>
      </w:r>
      <w:r w:rsidRPr="00213FAF">
        <w:rPr>
          <w:rFonts w:ascii="Verdana" w:hAnsi="Verdana"/>
          <w:sz w:val="18"/>
          <w:szCs w:val="18"/>
        </w:rPr>
        <w:t>, NS, VNO-NCW</w:t>
      </w:r>
      <w:r>
        <w:rPr>
          <w:rFonts w:ascii="Verdana" w:hAnsi="Verdana"/>
          <w:sz w:val="18"/>
          <w:szCs w:val="18"/>
        </w:rPr>
        <w:t>,</w:t>
      </w:r>
      <w:r w:rsidRPr="00213FAF">
        <w:rPr>
          <w:rFonts w:ascii="Verdana" w:hAnsi="Verdana"/>
          <w:sz w:val="18"/>
          <w:szCs w:val="18"/>
        </w:rPr>
        <w:t xml:space="preserve"> MKB</w:t>
      </w:r>
      <w:r>
        <w:rPr>
          <w:rFonts w:ascii="Verdana" w:hAnsi="Verdana"/>
          <w:sz w:val="18"/>
          <w:szCs w:val="18"/>
        </w:rPr>
        <w:t>-</w:t>
      </w:r>
      <w:r w:rsidRPr="00213FAF">
        <w:rPr>
          <w:rFonts w:ascii="Verdana" w:hAnsi="Verdana"/>
          <w:sz w:val="18"/>
          <w:szCs w:val="18"/>
        </w:rPr>
        <w:t>Nederland, CBL, ProRail</w:t>
      </w:r>
      <w:r>
        <w:rPr>
          <w:rFonts w:ascii="Verdana" w:hAnsi="Verdana"/>
          <w:sz w:val="18"/>
          <w:szCs w:val="18"/>
        </w:rPr>
        <w:t xml:space="preserve"> B.V.</w:t>
      </w:r>
      <w:r w:rsidRPr="00213FAF">
        <w:rPr>
          <w:rFonts w:ascii="Verdana" w:hAnsi="Verdana"/>
          <w:sz w:val="18"/>
          <w:szCs w:val="18"/>
        </w:rPr>
        <w:t xml:space="preserve"> </w:t>
      </w:r>
      <w:r>
        <w:rPr>
          <w:rFonts w:ascii="Verdana" w:hAnsi="Verdana"/>
          <w:sz w:val="18"/>
          <w:szCs w:val="18"/>
        </w:rPr>
        <w:t xml:space="preserve">en </w:t>
      </w:r>
      <w:proofErr w:type="spellStart"/>
      <w:r w:rsidRPr="00213FAF">
        <w:rPr>
          <w:rFonts w:ascii="Verdana" w:hAnsi="Verdana"/>
          <w:sz w:val="18"/>
          <w:szCs w:val="18"/>
        </w:rPr>
        <w:t>Vewin</w:t>
      </w:r>
      <w:proofErr w:type="spellEnd"/>
      <w:r>
        <w:rPr>
          <w:rFonts w:ascii="Verdana" w:hAnsi="Verdana"/>
          <w:sz w:val="18"/>
          <w:szCs w:val="18"/>
        </w:rPr>
        <w:t xml:space="preserve">, is gevraagd hoe de vertrouwelijkheid van gemelde gegevens </w:t>
      </w:r>
      <w:r w:rsidR="00F61C92">
        <w:rPr>
          <w:rFonts w:ascii="Verdana" w:hAnsi="Verdana"/>
          <w:sz w:val="18"/>
          <w:szCs w:val="18"/>
        </w:rPr>
        <w:t xml:space="preserve">en </w:t>
      </w:r>
      <w:r>
        <w:rPr>
          <w:rFonts w:ascii="Verdana" w:hAnsi="Verdana"/>
          <w:sz w:val="18"/>
          <w:szCs w:val="18"/>
        </w:rPr>
        <w:t xml:space="preserve">van de lijst met kritieke entiteiten, bedoeld in artikel 11 Wwke, wordt geborgd. </w:t>
      </w:r>
      <w:r w:rsidR="0065346F">
        <w:rPr>
          <w:rFonts w:ascii="Verdana" w:hAnsi="Verdana"/>
          <w:sz w:val="18"/>
          <w:szCs w:val="18"/>
        </w:rPr>
        <w:t>In reactie hierop wordt verwezen naar de toelichting in</w:t>
      </w:r>
      <w:r w:rsidR="00217F24">
        <w:rPr>
          <w:rFonts w:ascii="Verdana" w:hAnsi="Verdana"/>
          <w:sz w:val="18"/>
          <w:szCs w:val="18"/>
        </w:rPr>
        <w:t xml:space="preserve"> </w:t>
      </w:r>
      <w:r w:rsidRPr="00942382" w:rsidR="00942382">
        <w:rPr>
          <w:rFonts w:ascii="Verdana" w:hAnsi="Verdana"/>
          <w:sz w:val="18"/>
          <w:szCs w:val="18"/>
        </w:rPr>
        <w:t>paragraaf 6.4.6.</w:t>
      </w:r>
      <w:r w:rsidRPr="00942382">
        <w:rPr>
          <w:rFonts w:ascii="Verdana" w:hAnsi="Verdana"/>
          <w:sz w:val="18"/>
          <w:szCs w:val="18"/>
        </w:rPr>
        <w:t xml:space="preserve"> </w:t>
      </w:r>
      <w:r>
        <w:rPr>
          <w:rFonts w:ascii="Verdana" w:hAnsi="Verdana"/>
          <w:sz w:val="18"/>
          <w:szCs w:val="18"/>
        </w:rPr>
        <w:br/>
        <w:t xml:space="preserve">Daarnaast is opgemerkt om bij de uitwisseling van persoonsgegevens te regelen dat het om </w:t>
      </w:r>
      <w:r w:rsidR="00F61C92">
        <w:rPr>
          <w:rFonts w:ascii="Verdana" w:hAnsi="Verdana"/>
          <w:sz w:val="18"/>
          <w:szCs w:val="18"/>
        </w:rPr>
        <w:t>“</w:t>
      </w:r>
      <w:r>
        <w:rPr>
          <w:rFonts w:ascii="Verdana" w:hAnsi="Verdana"/>
          <w:sz w:val="18"/>
          <w:szCs w:val="18"/>
        </w:rPr>
        <w:t>noodzakelijke gegevens</w:t>
      </w:r>
      <w:r w:rsidR="00F61C92">
        <w:rPr>
          <w:rFonts w:ascii="Verdana" w:hAnsi="Verdana"/>
          <w:sz w:val="18"/>
          <w:szCs w:val="18"/>
        </w:rPr>
        <w:t>”</w:t>
      </w:r>
      <w:r>
        <w:rPr>
          <w:rFonts w:ascii="Verdana" w:hAnsi="Verdana"/>
          <w:sz w:val="18"/>
          <w:szCs w:val="18"/>
        </w:rPr>
        <w:t xml:space="preserve"> moet gaan in plaats van </w:t>
      </w:r>
      <w:r w:rsidR="00F61C92">
        <w:rPr>
          <w:rFonts w:ascii="Verdana" w:hAnsi="Verdana"/>
          <w:sz w:val="18"/>
          <w:szCs w:val="18"/>
        </w:rPr>
        <w:t>“</w:t>
      </w:r>
      <w:r>
        <w:rPr>
          <w:rFonts w:ascii="Verdana" w:hAnsi="Verdana"/>
          <w:sz w:val="18"/>
          <w:szCs w:val="18"/>
        </w:rPr>
        <w:t>benodigde gegevens</w:t>
      </w:r>
      <w:r w:rsidR="00F61C92">
        <w:rPr>
          <w:rFonts w:ascii="Verdana" w:hAnsi="Verdana"/>
          <w:sz w:val="18"/>
          <w:szCs w:val="18"/>
        </w:rPr>
        <w:t>”</w:t>
      </w:r>
      <w:r w:rsidR="008205B0">
        <w:rPr>
          <w:rFonts w:ascii="Verdana" w:hAnsi="Verdana"/>
          <w:sz w:val="18"/>
          <w:szCs w:val="18"/>
        </w:rPr>
        <w:t>,</w:t>
      </w:r>
      <w:r>
        <w:rPr>
          <w:rFonts w:ascii="Verdana" w:hAnsi="Verdana"/>
          <w:sz w:val="18"/>
          <w:szCs w:val="18"/>
        </w:rPr>
        <w:t xml:space="preserve"> gelet op de eisen van proportionaliteit en subsidiariteit die de Avg aan de uitwisseling van persoonsgegevens stelt. Naar aanleiding van deze reactie </w:t>
      </w:r>
      <w:r w:rsidR="008205B0">
        <w:rPr>
          <w:rFonts w:ascii="Verdana" w:hAnsi="Verdana"/>
          <w:sz w:val="18"/>
          <w:szCs w:val="18"/>
        </w:rPr>
        <w:t>is de term “benodigde gegevens”</w:t>
      </w:r>
      <w:r w:rsidR="00FA54C8">
        <w:rPr>
          <w:rFonts w:ascii="Verdana" w:hAnsi="Verdana"/>
          <w:sz w:val="18"/>
          <w:szCs w:val="18"/>
        </w:rPr>
        <w:t>,</w:t>
      </w:r>
      <w:r w:rsidR="008205B0">
        <w:rPr>
          <w:rFonts w:ascii="Verdana" w:hAnsi="Verdana"/>
          <w:sz w:val="18"/>
          <w:szCs w:val="18"/>
        </w:rPr>
        <w:t xml:space="preserve"> die in diverse conceptartikelen voorkomt, vervangen door “noodzakelijke gegevens”. </w:t>
      </w:r>
    </w:p>
    <w:p w:rsidR="000B7CE5" w:rsidP="000B7CE5" w:rsidRDefault="000B7CE5" w14:paraId="35BAE63B" w14:textId="77777777">
      <w:pPr>
        <w:pStyle w:val="Geenafstand"/>
        <w:rPr>
          <w:rFonts w:ascii="Verdana" w:hAnsi="Verdana"/>
          <w:i/>
          <w:iCs/>
          <w:sz w:val="18"/>
          <w:szCs w:val="18"/>
        </w:rPr>
      </w:pPr>
    </w:p>
    <w:p w:rsidR="000B7CE5" w:rsidP="000B7CE5" w:rsidRDefault="000B7CE5" w14:paraId="21DB4DD5" w14:textId="64FF6B0E">
      <w:pPr>
        <w:pStyle w:val="Geenafstand"/>
        <w:rPr>
          <w:rFonts w:ascii="Verdana" w:hAnsi="Verdana"/>
          <w:i/>
          <w:iCs/>
          <w:sz w:val="18"/>
          <w:szCs w:val="18"/>
        </w:rPr>
      </w:pPr>
      <w:r>
        <w:rPr>
          <w:rFonts w:ascii="Verdana" w:hAnsi="Verdana"/>
          <w:i/>
          <w:iCs/>
          <w:sz w:val="18"/>
          <w:szCs w:val="18"/>
        </w:rPr>
        <w:t>Ondersteuning kritieke entiteiten</w:t>
      </w:r>
    </w:p>
    <w:p w:rsidR="009F7F1F" w:rsidP="009F7F1F" w:rsidRDefault="000B7CE5" w14:paraId="2D218412" w14:textId="799182E8">
      <w:pPr>
        <w:pStyle w:val="Geenafstand"/>
        <w:rPr>
          <w:rFonts w:ascii="Verdana" w:hAnsi="Verdana"/>
          <w:sz w:val="18"/>
          <w:szCs w:val="18"/>
        </w:rPr>
      </w:pPr>
      <w:r>
        <w:rPr>
          <w:rFonts w:ascii="Verdana" w:hAnsi="Verdana"/>
          <w:sz w:val="18"/>
          <w:szCs w:val="18"/>
        </w:rPr>
        <w:t xml:space="preserve">Artikel 10 CER-richtlijn biedt de mogelijkheid aan lidstaten om kritieke entiteiten financieel te ondersteunen. In de Wwke is van deze mogelijkheid geen gebruik gemaakt. In de consultatiereacties van onder meer </w:t>
      </w:r>
      <w:r w:rsidRPr="00213FAF">
        <w:rPr>
          <w:rFonts w:ascii="Verdana" w:hAnsi="Verdana"/>
          <w:sz w:val="18"/>
          <w:szCs w:val="18"/>
        </w:rPr>
        <w:t>VNO-NCW</w:t>
      </w:r>
      <w:r>
        <w:rPr>
          <w:rFonts w:ascii="Verdana" w:hAnsi="Verdana"/>
          <w:sz w:val="18"/>
          <w:szCs w:val="18"/>
        </w:rPr>
        <w:t>,</w:t>
      </w:r>
      <w:r w:rsidRPr="00213FAF">
        <w:rPr>
          <w:rFonts w:ascii="Verdana" w:hAnsi="Verdana"/>
          <w:sz w:val="18"/>
          <w:szCs w:val="18"/>
        </w:rPr>
        <w:t xml:space="preserve"> MKB</w:t>
      </w:r>
      <w:r>
        <w:rPr>
          <w:rFonts w:ascii="Verdana" w:hAnsi="Verdana"/>
          <w:sz w:val="18"/>
          <w:szCs w:val="18"/>
        </w:rPr>
        <w:t>-Nederland</w:t>
      </w:r>
      <w:r w:rsidRPr="00213FAF">
        <w:rPr>
          <w:rFonts w:ascii="Verdana" w:hAnsi="Verdana"/>
          <w:sz w:val="18"/>
          <w:szCs w:val="18"/>
        </w:rPr>
        <w:t xml:space="preserve">, </w:t>
      </w:r>
      <w:r>
        <w:rPr>
          <w:rFonts w:ascii="Verdana" w:hAnsi="Verdana"/>
          <w:sz w:val="18"/>
          <w:szCs w:val="18"/>
        </w:rPr>
        <w:t xml:space="preserve">de </w:t>
      </w:r>
      <w:r w:rsidRPr="00213FAF">
        <w:rPr>
          <w:rFonts w:ascii="Verdana" w:hAnsi="Verdana"/>
          <w:sz w:val="18"/>
          <w:szCs w:val="18"/>
        </w:rPr>
        <w:t>Nederlandse Veiligheidsbranche, ProRail</w:t>
      </w:r>
      <w:r>
        <w:rPr>
          <w:rFonts w:ascii="Verdana" w:hAnsi="Verdana"/>
          <w:sz w:val="18"/>
          <w:szCs w:val="18"/>
        </w:rPr>
        <w:t xml:space="preserve"> B.V.</w:t>
      </w:r>
      <w:r w:rsidRPr="00213FAF">
        <w:rPr>
          <w:rFonts w:ascii="Verdana" w:hAnsi="Verdana"/>
          <w:sz w:val="18"/>
          <w:szCs w:val="18"/>
        </w:rPr>
        <w:t>, NS</w:t>
      </w:r>
      <w:r>
        <w:rPr>
          <w:rFonts w:ascii="Verdana" w:hAnsi="Verdana"/>
          <w:sz w:val="18"/>
          <w:szCs w:val="18"/>
        </w:rPr>
        <w:t xml:space="preserve">, </w:t>
      </w:r>
      <w:proofErr w:type="spellStart"/>
      <w:r w:rsidRPr="00213FAF">
        <w:rPr>
          <w:rFonts w:ascii="Verdana" w:hAnsi="Verdana"/>
          <w:sz w:val="18"/>
          <w:szCs w:val="18"/>
        </w:rPr>
        <w:t>Vewin</w:t>
      </w:r>
      <w:proofErr w:type="spellEnd"/>
      <w:r>
        <w:rPr>
          <w:rFonts w:ascii="Verdana" w:hAnsi="Verdana"/>
          <w:sz w:val="18"/>
          <w:szCs w:val="18"/>
        </w:rPr>
        <w:t xml:space="preserve"> en de Unie van Waterschappen is gevraagd om een onderbouwing van deze keuze. </w:t>
      </w:r>
    </w:p>
    <w:p w:rsidR="000B7CE5" w:rsidP="000B7CE5" w:rsidRDefault="004A15FF" w14:paraId="672453A4" w14:textId="724E0AAB">
      <w:pPr>
        <w:pStyle w:val="Geenafstand"/>
        <w:rPr>
          <w:rFonts w:ascii="Verdana" w:hAnsi="Verdana"/>
          <w:i/>
          <w:iCs/>
          <w:sz w:val="18"/>
          <w:szCs w:val="18"/>
        </w:rPr>
      </w:pPr>
      <w:r w:rsidRPr="004A15FF">
        <w:rPr>
          <w:rFonts w:ascii="Verdana" w:hAnsi="Verdana"/>
          <w:sz w:val="18"/>
          <w:szCs w:val="18"/>
        </w:rPr>
        <w:t xml:space="preserve">Er is </w:t>
      </w:r>
      <w:r w:rsidR="00370BC1">
        <w:rPr>
          <w:rFonts w:ascii="Verdana" w:hAnsi="Verdana"/>
          <w:sz w:val="18"/>
          <w:szCs w:val="18"/>
        </w:rPr>
        <w:t>er</w:t>
      </w:r>
      <w:r w:rsidRPr="004A15FF">
        <w:rPr>
          <w:rFonts w:ascii="Verdana" w:hAnsi="Verdana"/>
          <w:sz w:val="18"/>
          <w:szCs w:val="18"/>
        </w:rPr>
        <w:t xml:space="preserve">voor gekozen om geen specifiek kader voor financiële ondersteuning op te nemen, nu het iedere bevoegde autoriteit (vakminister) vrij staat om op basis van bestaande (sectorale) wettelijke kaders financiële ondersteuning toe te kennen ten laste van </w:t>
      </w:r>
      <w:r w:rsidR="00370BC1">
        <w:rPr>
          <w:rFonts w:ascii="Verdana" w:hAnsi="Verdana"/>
          <w:sz w:val="18"/>
          <w:szCs w:val="18"/>
        </w:rPr>
        <w:t>de</w:t>
      </w:r>
      <w:r w:rsidRPr="004A15FF" w:rsidR="00370BC1">
        <w:rPr>
          <w:rFonts w:ascii="Verdana" w:hAnsi="Verdana"/>
          <w:sz w:val="18"/>
          <w:szCs w:val="18"/>
        </w:rPr>
        <w:t xml:space="preserve"> </w:t>
      </w:r>
      <w:r w:rsidRPr="004A15FF">
        <w:rPr>
          <w:rFonts w:ascii="Verdana" w:hAnsi="Verdana"/>
          <w:sz w:val="18"/>
          <w:szCs w:val="18"/>
        </w:rPr>
        <w:t>eigen begroting. De Wwke staat daar niet aan in de weg.</w:t>
      </w:r>
    </w:p>
    <w:p w:rsidR="00A7548A" w:rsidP="000B7CE5" w:rsidRDefault="00A7548A" w14:paraId="65506374" w14:textId="77777777">
      <w:pPr>
        <w:pStyle w:val="Geenafstand"/>
        <w:rPr>
          <w:rFonts w:ascii="Verdana" w:hAnsi="Verdana"/>
          <w:i/>
          <w:iCs/>
          <w:sz w:val="18"/>
          <w:szCs w:val="18"/>
        </w:rPr>
      </w:pPr>
    </w:p>
    <w:p w:rsidR="000B7CE5" w:rsidP="000B7CE5" w:rsidRDefault="000B7CE5" w14:paraId="50ADCD60" w14:textId="689CE029">
      <w:pPr>
        <w:pStyle w:val="Geenafstand"/>
        <w:rPr>
          <w:rFonts w:ascii="Verdana" w:hAnsi="Verdana"/>
          <w:i/>
          <w:iCs/>
          <w:sz w:val="18"/>
          <w:szCs w:val="18"/>
        </w:rPr>
      </w:pPr>
      <w:r>
        <w:rPr>
          <w:rFonts w:ascii="Verdana" w:hAnsi="Verdana"/>
          <w:i/>
          <w:iCs/>
          <w:sz w:val="18"/>
          <w:szCs w:val="18"/>
        </w:rPr>
        <w:t>Kritieke entiteiten van bijzonder Europees belang</w:t>
      </w:r>
    </w:p>
    <w:p w:rsidR="000B7CE5" w:rsidP="000B7CE5" w:rsidRDefault="000B7CE5" w14:paraId="36ACC7FF" w14:textId="2F037CE7">
      <w:pPr>
        <w:pStyle w:val="Geenafstand"/>
        <w:rPr>
          <w:rFonts w:ascii="Verdana" w:hAnsi="Verdana"/>
          <w:sz w:val="18"/>
          <w:szCs w:val="18"/>
        </w:rPr>
      </w:pPr>
      <w:r w:rsidRPr="00213FAF">
        <w:rPr>
          <w:rFonts w:ascii="Verdana" w:hAnsi="Verdana"/>
          <w:sz w:val="18"/>
          <w:szCs w:val="18"/>
        </w:rPr>
        <w:t>ProRail</w:t>
      </w:r>
      <w:r>
        <w:rPr>
          <w:rFonts w:ascii="Verdana" w:hAnsi="Verdana"/>
          <w:sz w:val="18"/>
          <w:szCs w:val="18"/>
        </w:rPr>
        <w:t xml:space="preserve"> B.V. en</w:t>
      </w:r>
      <w:r w:rsidRPr="00213FAF">
        <w:rPr>
          <w:rFonts w:ascii="Verdana" w:hAnsi="Verdana"/>
          <w:sz w:val="18"/>
          <w:szCs w:val="18"/>
        </w:rPr>
        <w:t xml:space="preserve"> </w:t>
      </w:r>
      <w:proofErr w:type="spellStart"/>
      <w:r w:rsidRPr="00213FAF">
        <w:rPr>
          <w:rFonts w:ascii="Verdana" w:hAnsi="Verdana"/>
          <w:sz w:val="18"/>
          <w:szCs w:val="18"/>
        </w:rPr>
        <w:t>Vattenfall</w:t>
      </w:r>
      <w:proofErr w:type="spellEnd"/>
      <w:r>
        <w:rPr>
          <w:rFonts w:ascii="Verdana" w:hAnsi="Verdana"/>
          <w:sz w:val="18"/>
          <w:szCs w:val="18"/>
        </w:rPr>
        <w:t xml:space="preserve"> vragen naar de uitvoering van een adviesmissie van de Europese Commissie als bedoeld in artikel 18 CER-richtlijn. Hierover kan het volgende worden toegelicht. Op dit moment wordt gewacht op de vaststelling van de uitvoeringshandeling van de Europese Commissie </w:t>
      </w:r>
      <w:r w:rsidRPr="00F90290">
        <w:rPr>
          <w:rFonts w:ascii="Verdana" w:hAnsi="Verdana"/>
          <w:sz w:val="18"/>
          <w:szCs w:val="18"/>
        </w:rPr>
        <w:t xml:space="preserve">met daarin </w:t>
      </w:r>
      <w:r>
        <w:rPr>
          <w:rFonts w:ascii="Verdana" w:hAnsi="Verdana"/>
          <w:sz w:val="18"/>
          <w:szCs w:val="18"/>
        </w:rPr>
        <w:t xml:space="preserve">onder andere </w:t>
      </w:r>
      <w:r w:rsidRPr="00F90290">
        <w:rPr>
          <w:rFonts w:ascii="Verdana" w:hAnsi="Verdana"/>
          <w:sz w:val="18"/>
          <w:szCs w:val="18"/>
        </w:rPr>
        <w:t xml:space="preserve">de procedurele regelingen voor verzoeken om adviesmissies te organiseren, voor de behandeling van dergelijke verzoeken, </w:t>
      </w:r>
      <w:r>
        <w:rPr>
          <w:rFonts w:ascii="Verdana" w:hAnsi="Verdana"/>
          <w:sz w:val="18"/>
          <w:szCs w:val="18"/>
        </w:rPr>
        <w:t xml:space="preserve">en </w:t>
      </w:r>
      <w:r w:rsidRPr="00F90290">
        <w:rPr>
          <w:rFonts w:ascii="Verdana" w:hAnsi="Verdana"/>
          <w:sz w:val="18"/>
          <w:szCs w:val="18"/>
        </w:rPr>
        <w:t xml:space="preserve">voor de uitvoering van </w:t>
      </w:r>
      <w:r>
        <w:rPr>
          <w:rFonts w:ascii="Verdana" w:hAnsi="Verdana"/>
          <w:sz w:val="18"/>
          <w:szCs w:val="18"/>
        </w:rPr>
        <w:t xml:space="preserve">dergelijke missies als bedoeld in artikel 18, vierde lid, CER-richtlijn. </w:t>
      </w:r>
    </w:p>
    <w:p w:rsidR="000B7CE5" w:rsidP="000B7CE5" w:rsidRDefault="000B7CE5" w14:paraId="1D815F99" w14:textId="77777777">
      <w:pPr>
        <w:pStyle w:val="Geenafstand"/>
        <w:rPr>
          <w:rFonts w:ascii="Verdana" w:hAnsi="Verdana"/>
          <w:sz w:val="18"/>
          <w:szCs w:val="18"/>
        </w:rPr>
      </w:pPr>
    </w:p>
    <w:p w:rsidR="000A65FE" w:rsidP="000A65FE" w:rsidRDefault="000A65FE" w14:paraId="6EE6D5E6" w14:textId="77777777">
      <w:pPr>
        <w:pStyle w:val="Geenafstand"/>
        <w:rPr>
          <w:rFonts w:ascii="Verdana" w:hAnsi="Verdana"/>
          <w:i/>
          <w:iCs/>
          <w:sz w:val="18"/>
          <w:szCs w:val="18"/>
        </w:rPr>
      </w:pPr>
      <w:r>
        <w:rPr>
          <w:rFonts w:ascii="Verdana" w:hAnsi="Verdana"/>
          <w:i/>
          <w:iCs/>
          <w:sz w:val="18"/>
          <w:szCs w:val="18"/>
        </w:rPr>
        <w:t>Dynamische verwijzing naar de CER-richtlijn</w:t>
      </w:r>
    </w:p>
    <w:p w:rsidR="000A65FE" w:rsidP="000A65FE" w:rsidRDefault="000A65FE" w14:paraId="28A8D11E" w14:textId="33DB86C1">
      <w:pPr>
        <w:pStyle w:val="Geenafstand"/>
        <w:rPr>
          <w:rFonts w:ascii="Verdana" w:hAnsi="Verdana"/>
          <w:sz w:val="18"/>
          <w:szCs w:val="18"/>
        </w:rPr>
      </w:pPr>
      <w:r>
        <w:rPr>
          <w:rFonts w:ascii="Verdana" w:hAnsi="Verdana"/>
          <w:sz w:val="18"/>
          <w:szCs w:val="18"/>
        </w:rPr>
        <w:t xml:space="preserve">In een aantal consultatiereacties, waaronder die van ProRail B.V., wordt opgemerkt dat voor definities enkel naar de CER-richtlijn wordt verwezen, waardoor definities onvoldoende duidelijk zijn. Naar aanleiding van deze reacties zijn in artikel 1 Wwke de definities van de begrippen uit de Wwke uitgeschreven, in plaats van een verwijzing naar de definities van die begrippen in de CER-richtlijn. </w:t>
      </w:r>
    </w:p>
    <w:p w:rsidR="008420ED" w:rsidP="000A65FE" w:rsidRDefault="008420ED" w14:paraId="3DEA99C5" w14:textId="77777777">
      <w:pPr>
        <w:pStyle w:val="Geenafstand"/>
        <w:rPr>
          <w:rFonts w:ascii="Verdana" w:hAnsi="Verdana"/>
          <w:sz w:val="18"/>
          <w:szCs w:val="18"/>
        </w:rPr>
      </w:pPr>
    </w:p>
    <w:p w:rsidR="002A0D91" w:rsidP="00945589" w:rsidRDefault="008420ED" w14:paraId="501D2A7B" w14:textId="77777777">
      <w:pPr>
        <w:pStyle w:val="Kop2"/>
      </w:pPr>
      <w:bookmarkStart w:name="_Toc198722657" w:id="169"/>
      <w:bookmarkStart w:name="_Hlk192150508" w:id="170"/>
      <w:r w:rsidRPr="008420ED">
        <w:t>9.8 Advies</w:t>
      </w:r>
      <w:r w:rsidR="002A0D91">
        <w:t xml:space="preserve"> Raad voor de rechtspraak</w:t>
      </w:r>
      <w:bookmarkEnd w:id="169"/>
    </w:p>
    <w:p w:rsidR="002A0D91" w:rsidP="000A65FE" w:rsidRDefault="002A0D91" w14:paraId="2E381E3A" w14:textId="77777777">
      <w:pPr>
        <w:pStyle w:val="Geenafstand"/>
        <w:rPr>
          <w:rFonts w:ascii="Verdana" w:hAnsi="Verdana"/>
          <w:b/>
          <w:bCs/>
          <w:sz w:val="18"/>
          <w:szCs w:val="18"/>
        </w:rPr>
      </w:pPr>
    </w:p>
    <w:p w:rsidR="008420ED" w:rsidP="000A65FE" w:rsidRDefault="002A0D91" w14:paraId="7D6A1F06" w14:textId="67C3F9F4">
      <w:pPr>
        <w:pStyle w:val="Geenafstand"/>
        <w:rPr>
          <w:rFonts w:ascii="Verdana" w:hAnsi="Verdana"/>
          <w:sz w:val="18"/>
          <w:szCs w:val="18"/>
        </w:rPr>
      </w:pPr>
      <w:r>
        <w:rPr>
          <w:rFonts w:ascii="Verdana" w:hAnsi="Verdana"/>
          <w:sz w:val="18"/>
          <w:szCs w:val="18"/>
        </w:rPr>
        <w:t xml:space="preserve">Dit wetsvoorstel is na de in paragraaf 9.1 bedoelde adviesaanvragen en consultatie voor advies voorgelegd aan de Raad voor de rechtspraak. </w:t>
      </w:r>
    </w:p>
    <w:p w:rsidR="002A0D91" w:rsidP="000A65FE" w:rsidRDefault="002A0D91" w14:paraId="150E3FB7" w14:textId="77777777">
      <w:pPr>
        <w:pStyle w:val="Geenafstand"/>
        <w:rPr>
          <w:rFonts w:ascii="Verdana" w:hAnsi="Verdana"/>
          <w:sz w:val="18"/>
          <w:szCs w:val="18"/>
        </w:rPr>
      </w:pPr>
    </w:p>
    <w:p w:rsidR="002A0D91" w:rsidP="002A0D91" w:rsidRDefault="002A0D91" w14:paraId="05BFD03D" w14:textId="584087AE">
      <w:pPr>
        <w:pStyle w:val="Geenafstand"/>
        <w:rPr>
          <w:rFonts w:ascii="Verdana" w:hAnsi="Verdana"/>
          <w:sz w:val="18"/>
          <w:szCs w:val="18"/>
        </w:rPr>
      </w:pPr>
      <w:r w:rsidRPr="002A0D91">
        <w:rPr>
          <w:rFonts w:ascii="Verdana" w:hAnsi="Verdana"/>
          <w:sz w:val="18"/>
          <w:szCs w:val="18"/>
        </w:rPr>
        <w:t xml:space="preserve">De Raad </w:t>
      </w:r>
      <w:r>
        <w:rPr>
          <w:rFonts w:ascii="Verdana" w:hAnsi="Verdana"/>
          <w:sz w:val="18"/>
          <w:szCs w:val="18"/>
        </w:rPr>
        <w:t>voor de rechtspraak</w:t>
      </w:r>
      <w:r w:rsidRPr="002A0D91">
        <w:rPr>
          <w:rFonts w:ascii="Verdana" w:hAnsi="Verdana"/>
          <w:sz w:val="18"/>
          <w:szCs w:val="18"/>
        </w:rPr>
        <w:t xml:space="preserve"> heeft geen inhoudelijke opmerkingen over het wetsvoorstel.</w:t>
      </w:r>
    </w:p>
    <w:p w:rsidR="00994286" w:rsidP="002A0D91" w:rsidRDefault="00994286" w14:paraId="7CC62D58" w14:textId="77777777">
      <w:pPr>
        <w:pStyle w:val="Geenafstand"/>
        <w:rPr>
          <w:rFonts w:ascii="Verdana" w:hAnsi="Verdana"/>
          <w:sz w:val="18"/>
          <w:szCs w:val="18"/>
        </w:rPr>
      </w:pPr>
    </w:p>
    <w:p w:rsidR="00994286" w:rsidP="00994286" w:rsidRDefault="0094301C" w14:paraId="1291D020" w14:textId="060DDF3F">
      <w:pPr>
        <w:pStyle w:val="Geenafstand"/>
        <w:rPr>
          <w:rFonts w:ascii="Verdana" w:hAnsi="Verdana"/>
          <w:sz w:val="18"/>
          <w:szCs w:val="18"/>
        </w:rPr>
      </w:pPr>
      <w:r>
        <w:rPr>
          <w:rFonts w:ascii="Verdana" w:hAnsi="Verdana"/>
          <w:sz w:val="18"/>
          <w:szCs w:val="18"/>
        </w:rPr>
        <w:t xml:space="preserve">Ten aanzien van de rechtsbescherming adviseert de Raad voor de rechtspraak als volgt. </w:t>
      </w:r>
      <w:r w:rsidRPr="00994286" w:rsidR="00994286">
        <w:rPr>
          <w:rFonts w:ascii="Verdana" w:hAnsi="Verdana"/>
          <w:sz w:val="18"/>
          <w:szCs w:val="18"/>
        </w:rPr>
        <w:t xml:space="preserve">Voor de beoordeling van de keuze om beroepszaken in eerste aanleg bij de rechtbank Rotterdam te concentreren, voor zover het een besluit betreft dat betrekking heeft op een kritieke entiteit in voormelde sectoren, zoekt de Raad </w:t>
      </w:r>
      <w:r w:rsidR="00994286">
        <w:rPr>
          <w:rFonts w:ascii="Verdana" w:hAnsi="Verdana"/>
          <w:sz w:val="18"/>
          <w:szCs w:val="18"/>
        </w:rPr>
        <w:t>voor de rechtspraak</w:t>
      </w:r>
      <w:r w:rsidRPr="00994286" w:rsidR="00994286">
        <w:rPr>
          <w:rFonts w:ascii="Verdana" w:hAnsi="Verdana"/>
          <w:sz w:val="18"/>
          <w:szCs w:val="18"/>
        </w:rPr>
        <w:t xml:space="preserve"> aansluiting bij haar Toetsingskader wettelijke concentratie dat is vastgesteld op 21 september 2011. Hieruit volgt </w:t>
      </w:r>
      <w:r w:rsidR="00994286">
        <w:rPr>
          <w:rFonts w:ascii="Verdana" w:hAnsi="Verdana"/>
          <w:sz w:val="18"/>
          <w:szCs w:val="18"/>
        </w:rPr>
        <w:t xml:space="preserve">volgens de Raad voor de rechtspraak </w:t>
      </w:r>
      <w:r w:rsidRPr="00994286" w:rsidR="00994286">
        <w:rPr>
          <w:rFonts w:ascii="Verdana" w:hAnsi="Verdana"/>
          <w:sz w:val="18"/>
          <w:szCs w:val="18"/>
        </w:rPr>
        <w:t>dat concentratie in dit geval mogelijk is als er specifieke deskundigheid is vereist voor de behandeling van de beroepszaken en het gaat om een beperkt aantal zaken per jaar.</w:t>
      </w:r>
      <w:r w:rsidR="00994286">
        <w:rPr>
          <w:rFonts w:ascii="Verdana" w:hAnsi="Verdana"/>
          <w:sz w:val="18"/>
          <w:szCs w:val="18"/>
        </w:rPr>
        <w:t xml:space="preserve"> In haar advies merkt d</w:t>
      </w:r>
      <w:r w:rsidRPr="00994286" w:rsidR="00994286">
        <w:rPr>
          <w:rFonts w:ascii="Verdana" w:hAnsi="Verdana"/>
          <w:sz w:val="18"/>
          <w:szCs w:val="18"/>
        </w:rPr>
        <w:t xml:space="preserve">e Raad </w:t>
      </w:r>
      <w:r w:rsidR="00994286">
        <w:rPr>
          <w:rFonts w:ascii="Verdana" w:hAnsi="Verdana"/>
          <w:sz w:val="18"/>
          <w:szCs w:val="18"/>
        </w:rPr>
        <w:t>voor de rechtspraak</w:t>
      </w:r>
      <w:r w:rsidRPr="00994286" w:rsidR="00994286">
        <w:rPr>
          <w:rFonts w:ascii="Verdana" w:hAnsi="Verdana"/>
          <w:sz w:val="18"/>
          <w:szCs w:val="18"/>
        </w:rPr>
        <w:t xml:space="preserve"> op dat </w:t>
      </w:r>
      <w:r w:rsidR="00994286">
        <w:rPr>
          <w:rFonts w:ascii="Verdana" w:hAnsi="Verdana"/>
          <w:sz w:val="18"/>
          <w:szCs w:val="18"/>
        </w:rPr>
        <w:t>z</w:t>
      </w:r>
      <w:r w:rsidRPr="00994286" w:rsidR="00994286">
        <w:rPr>
          <w:rFonts w:ascii="Verdana" w:hAnsi="Verdana"/>
          <w:sz w:val="18"/>
          <w:szCs w:val="18"/>
        </w:rPr>
        <w:t xml:space="preserve">ij zich wat betreft de eis van specifieke deskundigheid kan vinden in de toelichting zoals die bij artikel </w:t>
      </w:r>
      <w:r w:rsidR="004F79A5">
        <w:rPr>
          <w:rFonts w:ascii="Verdana" w:hAnsi="Verdana"/>
          <w:sz w:val="18"/>
          <w:szCs w:val="18"/>
        </w:rPr>
        <w:t>46</w:t>
      </w:r>
      <w:r w:rsidR="00994286">
        <w:rPr>
          <w:rFonts w:ascii="Verdana" w:hAnsi="Verdana"/>
          <w:sz w:val="18"/>
          <w:szCs w:val="18"/>
        </w:rPr>
        <w:t xml:space="preserve"> Wwke</w:t>
      </w:r>
      <w:r w:rsidR="004F79A5">
        <w:rPr>
          <w:rFonts w:ascii="Verdana" w:hAnsi="Verdana"/>
          <w:sz w:val="18"/>
          <w:szCs w:val="18"/>
        </w:rPr>
        <w:t xml:space="preserve"> (47 oud)</w:t>
      </w:r>
      <w:r w:rsidRPr="00994286" w:rsidR="00994286">
        <w:rPr>
          <w:rFonts w:ascii="Verdana" w:hAnsi="Verdana"/>
          <w:sz w:val="18"/>
          <w:szCs w:val="18"/>
        </w:rPr>
        <w:t xml:space="preserve"> gegeven wordt.</w:t>
      </w:r>
    </w:p>
    <w:p w:rsidRPr="008420ED" w:rsidR="002A0D91" w:rsidP="000A65FE" w:rsidRDefault="00994286" w14:paraId="23B0F271" w14:textId="5253A278">
      <w:pPr>
        <w:pStyle w:val="Geenafstand"/>
        <w:rPr>
          <w:rFonts w:ascii="Verdana" w:hAnsi="Verdana"/>
          <w:b/>
          <w:bCs/>
          <w:sz w:val="18"/>
          <w:szCs w:val="18"/>
        </w:rPr>
      </w:pPr>
      <w:r w:rsidRPr="00994286">
        <w:rPr>
          <w:rFonts w:ascii="Verdana" w:hAnsi="Verdana"/>
          <w:sz w:val="18"/>
          <w:szCs w:val="18"/>
        </w:rPr>
        <w:t xml:space="preserve">Hierbij plaatst de Raad </w:t>
      </w:r>
      <w:r>
        <w:rPr>
          <w:rFonts w:ascii="Verdana" w:hAnsi="Verdana"/>
          <w:sz w:val="18"/>
          <w:szCs w:val="18"/>
        </w:rPr>
        <w:t>voor de rechtspraak</w:t>
      </w:r>
      <w:r w:rsidRPr="00994286">
        <w:rPr>
          <w:rFonts w:ascii="Verdana" w:hAnsi="Verdana"/>
          <w:sz w:val="18"/>
          <w:szCs w:val="18"/>
        </w:rPr>
        <w:t xml:space="preserve"> echter als kanttekening dat niet duidelijk is waarom de sector gezondheidszorg bij de rechtbank Rotterdam is geconcentreerd. </w:t>
      </w:r>
      <w:r>
        <w:rPr>
          <w:rFonts w:ascii="Verdana" w:hAnsi="Verdana"/>
          <w:sz w:val="18"/>
          <w:szCs w:val="18"/>
        </w:rPr>
        <w:t xml:space="preserve">De </w:t>
      </w:r>
      <w:r w:rsidRPr="00994286">
        <w:rPr>
          <w:rFonts w:ascii="Verdana" w:hAnsi="Verdana"/>
          <w:sz w:val="18"/>
          <w:szCs w:val="18"/>
        </w:rPr>
        <w:t xml:space="preserve">Raad </w:t>
      </w:r>
      <w:r>
        <w:rPr>
          <w:rFonts w:ascii="Verdana" w:hAnsi="Verdana"/>
          <w:sz w:val="18"/>
          <w:szCs w:val="18"/>
        </w:rPr>
        <w:t>voor de rechtspraak</w:t>
      </w:r>
      <w:r w:rsidRPr="00994286">
        <w:rPr>
          <w:rFonts w:ascii="Verdana" w:hAnsi="Verdana"/>
          <w:sz w:val="18"/>
          <w:szCs w:val="18"/>
        </w:rPr>
        <w:t xml:space="preserve"> </w:t>
      </w:r>
      <w:r>
        <w:rPr>
          <w:rFonts w:ascii="Verdana" w:hAnsi="Verdana"/>
          <w:sz w:val="18"/>
          <w:szCs w:val="18"/>
        </w:rPr>
        <w:t xml:space="preserve">wijst er op dat tegen besluiten op grond van de </w:t>
      </w:r>
      <w:r w:rsidRPr="00994286">
        <w:rPr>
          <w:rFonts w:ascii="Verdana" w:hAnsi="Verdana"/>
          <w:sz w:val="18"/>
          <w:szCs w:val="18"/>
        </w:rPr>
        <w:t xml:space="preserve">Wet kwaliteit, klachten en geschillen zorg </w:t>
      </w:r>
      <w:r>
        <w:rPr>
          <w:rFonts w:ascii="Verdana" w:hAnsi="Verdana"/>
          <w:sz w:val="18"/>
          <w:szCs w:val="18"/>
        </w:rPr>
        <w:t xml:space="preserve">inmiddels </w:t>
      </w:r>
      <w:r w:rsidRPr="00994286">
        <w:rPr>
          <w:rFonts w:ascii="Verdana" w:hAnsi="Verdana"/>
          <w:sz w:val="18"/>
          <w:szCs w:val="18"/>
        </w:rPr>
        <w:t xml:space="preserve">bij alle rechtbanken beroep </w:t>
      </w:r>
      <w:r>
        <w:rPr>
          <w:rFonts w:ascii="Verdana" w:hAnsi="Verdana"/>
          <w:sz w:val="18"/>
          <w:szCs w:val="18"/>
        </w:rPr>
        <w:t xml:space="preserve">kan </w:t>
      </w:r>
      <w:r w:rsidRPr="00994286">
        <w:rPr>
          <w:rFonts w:ascii="Verdana" w:hAnsi="Verdana"/>
          <w:sz w:val="18"/>
          <w:szCs w:val="18"/>
        </w:rPr>
        <w:t xml:space="preserve">worden ingesteld. Voorts </w:t>
      </w:r>
      <w:r>
        <w:rPr>
          <w:rFonts w:ascii="Verdana" w:hAnsi="Verdana"/>
          <w:sz w:val="18"/>
          <w:szCs w:val="18"/>
        </w:rPr>
        <w:t xml:space="preserve">wijst </w:t>
      </w:r>
      <w:r w:rsidR="0094301C">
        <w:rPr>
          <w:rFonts w:ascii="Verdana" w:hAnsi="Verdana"/>
          <w:sz w:val="18"/>
          <w:szCs w:val="18"/>
        </w:rPr>
        <w:t xml:space="preserve">zij er op dat </w:t>
      </w:r>
      <w:r w:rsidRPr="00994286">
        <w:rPr>
          <w:rFonts w:ascii="Verdana" w:hAnsi="Verdana"/>
          <w:sz w:val="18"/>
          <w:szCs w:val="18"/>
        </w:rPr>
        <w:t xml:space="preserve">de Wet geneesmiddelenprijzen </w:t>
      </w:r>
      <w:r>
        <w:rPr>
          <w:rFonts w:ascii="Verdana" w:hAnsi="Verdana"/>
          <w:sz w:val="18"/>
          <w:szCs w:val="18"/>
        </w:rPr>
        <w:t>en</w:t>
      </w:r>
      <w:r w:rsidRPr="00994286">
        <w:rPr>
          <w:rFonts w:ascii="Verdana" w:hAnsi="Verdana"/>
          <w:sz w:val="18"/>
          <w:szCs w:val="18"/>
        </w:rPr>
        <w:t xml:space="preserve"> de Wet marktordening gezondheidszorg, waarvoor de rechtbank Rotterdam </w:t>
      </w:r>
      <w:r w:rsidRPr="00994286">
        <w:rPr>
          <w:rFonts w:ascii="Verdana" w:hAnsi="Verdana"/>
          <w:sz w:val="18"/>
          <w:szCs w:val="18"/>
        </w:rPr>
        <w:lastRenderedPageBreak/>
        <w:t xml:space="preserve">wel de enig bevoegde rechtbank is, </w:t>
      </w:r>
      <w:r>
        <w:rPr>
          <w:rFonts w:ascii="Verdana" w:hAnsi="Verdana"/>
          <w:sz w:val="18"/>
          <w:szCs w:val="18"/>
        </w:rPr>
        <w:t>niet worden genoemd in de m</w:t>
      </w:r>
      <w:r w:rsidRPr="00994286">
        <w:rPr>
          <w:rFonts w:ascii="Verdana" w:hAnsi="Verdana"/>
          <w:sz w:val="18"/>
          <w:szCs w:val="18"/>
        </w:rPr>
        <w:t xml:space="preserve">emorie van </w:t>
      </w:r>
      <w:r>
        <w:rPr>
          <w:rFonts w:ascii="Verdana" w:hAnsi="Verdana"/>
          <w:sz w:val="18"/>
          <w:szCs w:val="18"/>
        </w:rPr>
        <w:t>t</w:t>
      </w:r>
      <w:r w:rsidRPr="00994286">
        <w:rPr>
          <w:rFonts w:ascii="Verdana" w:hAnsi="Verdana"/>
          <w:sz w:val="18"/>
          <w:szCs w:val="18"/>
        </w:rPr>
        <w:t>oelichting en</w:t>
      </w:r>
      <w:r>
        <w:rPr>
          <w:rFonts w:ascii="Verdana" w:hAnsi="Verdana"/>
          <w:sz w:val="18"/>
          <w:szCs w:val="18"/>
        </w:rPr>
        <w:t xml:space="preserve"> dat het </w:t>
      </w:r>
      <w:r w:rsidRPr="002178CF" w:rsidR="0094301C">
        <w:rPr>
          <w:rFonts w:ascii="Verdana" w:hAnsi="Verdana"/>
          <w:sz w:val="18"/>
          <w:szCs w:val="18"/>
        </w:rPr>
        <w:t xml:space="preserve">College van Beroep voor het bedrijfsleven </w:t>
      </w:r>
      <w:r w:rsidRPr="00994286">
        <w:rPr>
          <w:rFonts w:ascii="Verdana" w:hAnsi="Verdana"/>
          <w:sz w:val="18"/>
          <w:szCs w:val="18"/>
        </w:rPr>
        <w:t>bovendien voor deze twee wetten de hoger beroepsinstantie</w:t>
      </w:r>
      <w:r>
        <w:rPr>
          <w:rFonts w:ascii="Verdana" w:hAnsi="Verdana"/>
          <w:sz w:val="18"/>
          <w:szCs w:val="18"/>
        </w:rPr>
        <w:t xml:space="preserve"> is</w:t>
      </w:r>
      <w:r w:rsidRPr="00994286">
        <w:rPr>
          <w:rFonts w:ascii="Verdana" w:hAnsi="Verdana"/>
          <w:sz w:val="18"/>
          <w:szCs w:val="18"/>
        </w:rPr>
        <w:t xml:space="preserve">, terwijl het </w:t>
      </w:r>
      <w:r w:rsidRPr="002178CF" w:rsidR="0094301C">
        <w:rPr>
          <w:rFonts w:ascii="Verdana" w:hAnsi="Verdana"/>
          <w:sz w:val="18"/>
          <w:szCs w:val="18"/>
        </w:rPr>
        <w:t xml:space="preserve">College van Beroep voor het bedrijfsleven </w:t>
      </w:r>
      <w:r w:rsidRPr="00994286">
        <w:rPr>
          <w:rFonts w:ascii="Verdana" w:hAnsi="Verdana"/>
          <w:sz w:val="18"/>
          <w:szCs w:val="18"/>
        </w:rPr>
        <w:t xml:space="preserve">in het wetsvoorstel geen bijzondere bevoegdheid voor de sector gezondheidszorg krijgt. De Raad </w:t>
      </w:r>
      <w:r>
        <w:rPr>
          <w:rFonts w:ascii="Verdana" w:hAnsi="Verdana"/>
          <w:sz w:val="18"/>
          <w:szCs w:val="18"/>
        </w:rPr>
        <w:t>voor de rechtspraak</w:t>
      </w:r>
      <w:r w:rsidRPr="00994286">
        <w:rPr>
          <w:rFonts w:ascii="Verdana" w:hAnsi="Verdana"/>
          <w:sz w:val="18"/>
          <w:szCs w:val="18"/>
        </w:rPr>
        <w:t xml:space="preserve"> adviseert daarom voor de sector gezondheidszorg geen concentratiebepaling op te nemen.</w:t>
      </w:r>
      <w:r w:rsidR="0094301C">
        <w:rPr>
          <w:rFonts w:ascii="Verdana" w:hAnsi="Verdana"/>
          <w:sz w:val="18"/>
          <w:szCs w:val="18"/>
        </w:rPr>
        <w:t xml:space="preserve"> </w:t>
      </w:r>
      <w:r w:rsidR="004A0DBE">
        <w:rPr>
          <w:rFonts w:ascii="Verdana" w:hAnsi="Verdana"/>
          <w:sz w:val="18"/>
          <w:szCs w:val="18"/>
        </w:rPr>
        <w:t>Di</w:t>
      </w:r>
      <w:r w:rsidRPr="004A0DBE" w:rsidR="004A0DBE">
        <w:rPr>
          <w:rFonts w:ascii="Verdana" w:hAnsi="Verdana"/>
          <w:sz w:val="18"/>
          <w:szCs w:val="18"/>
        </w:rPr>
        <w:t xml:space="preserve">t advies wordt opgevolgd. Naar aanleiding van dit advies is artikel </w:t>
      </w:r>
      <w:r w:rsidR="004F79A5">
        <w:rPr>
          <w:rFonts w:ascii="Verdana" w:hAnsi="Verdana"/>
          <w:sz w:val="18"/>
          <w:szCs w:val="18"/>
        </w:rPr>
        <w:t>46</w:t>
      </w:r>
      <w:r w:rsidRPr="004A0DBE" w:rsidR="004A0DBE">
        <w:rPr>
          <w:rFonts w:ascii="Verdana" w:hAnsi="Verdana"/>
          <w:sz w:val="18"/>
          <w:szCs w:val="18"/>
        </w:rPr>
        <w:t xml:space="preserve">, eerste lid, </w:t>
      </w:r>
      <w:r w:rsidR="004A0DBE">
        <w:rPr>
          <w:rFonts w:ascii="Verdana" w:hAnsi="Verdana"/>
          <w:sz w:val="18"/>
          <w:szCs w:val="18"/>
        </w:rPr>
        <w:t>Wwke</w:t>
      </w:r>
      <w:r w:rsidRPr="004A0DBE" w:rsidR="004A0DBE">
        <w:rPr>
          <w:rFonts w:ascii="Verdana" w:hAnsi="Verdana"/>
          <w:sz w:val="18"/>
          <w:szCs w:val="18"/>
        </w:rPr>
        <w:t xml:space="preserve"> </w:t>
      </w:r>
      <w:r w:rsidR="004F79A5">
        <w:rPr>
          <w:rFonts w:ascii="Verdana" w:hAnsi="Verdana"/>
          <w:sz w:val="18"/>
          <w:szCs w:val="18"/>
        </w:rPr>
        <w:t xml:space="preserve">(47, eerste lid, oud) </w:t>
      </w:r>
      <w:r w:rsidRPr="004A0DBE" w:rsidR="004A0DBE">
        <w:rPr>
          <w:rFonts w:ascii="Verdana" w:hAnsi="Verdana"/>
          <w:sz w:val="18"/>
          <w:szCs w:val="18"/>
        </w:rPr>
        <w:t xml:space="preserve">gewijzigd, zodat de concentratiebepaling niet geldt voor besluiten die betrekking hebben op </w:t>
      </w:r>
      <w:r w:rsidR="004A0DBE">
        <w:rPr>
          <w:rFonts w:ascii="Verdana" w:hAnsi="Verdana"/>
          <w:sz w:val="18"/>
          <w:szCs w:val="18"/>
        </w:rPr>
        <w:t>kritieke</w:t>
      </w:r>
      <w:r w:rsidRPr="004A0DBE" w:rsidR="004A0DBE">
        <w:rPr>
          <w:rFonts w:ascii="Verdana" w:hAnsi="Verdana"/>
          <w:sz w:val="18"/>
          <w:szCs w:val="18"/>
        </w:rPr>
        <w:t xml:space="preserve"> entiteit</w:t>
      </w:r>
      <w:r w:rsidR="000D292D">
        <w:rPr>
          <w:rFonts w:ascii="Verdana" w:hAnsi="Verdana"/>
          <w:sz w:val="18"/>
          <w:szCs w:val="18"/>
        </w:rPr>
        <w:t>en</w:t>
      </w:r>
      <w:r w:rsidRPr="004A0DBE" w:rsidR="004A0DBE">
        <w:rPr>
          <w:rFonts w:ascii="Verdana" w:hAnsi="Verdana"/>
          <w:sz w:val="18"/>
          <w:szCs w:val="18"/>
        </w:rPr>
        <w:t xml:space="preserve"> in de sector gezondheidszorg.</w:t>
      </w:r>
      <w:bookmarkEnd w:id="170"/>
    </w:p>
    <w:p w:rsidR="005D588F" w:rsidP="005D588F" w:rsidRDefault="005D588F" w14:paraId="04C46CDC" w14:textId="77777777">
      <w:pPr>
        <w:pStyle w:val="Geenafstand"/>
        <w:rPr>
          <w:rFonts w:ascii="Verdana" w:hAnsi="Verdana"/>
          <w:sz w:val="18"/>
          <w:szCs w:val="18"/>
        </w:rPr>
      </w:pPr>
    </w:p>
    <w:p w:rsidRPr="00D907A5" w:rsidR="00AF33EB" w:rsidP="00810570" w:rsidRDefault="007A3987" w14:paraId="1C6DBBEE" w14:textId="44A82873">
      <w:pPr>
        <w:pStyle w:val="Kop1"/>
      </w:pPr>
      <w:bookmarkStart w:name="_Toc198722658" w:id="171"/>
      <w:bookmarkEnd w:id="164"/>
      <w:r w:rsidRPr="00D907A5">
        <w:t>1</w:t>
      </w:r>
      <w:r w:rsidR="00636ADF">
        <w:t>0</w:t>
      </w:r>
      <w:r w:rsidRPr="00D907A5" w:rsidR="00AF33EB">
        <w:t>. Overgangsrecht en inwerkingtreding</w:t>
      </w:r>
      <w:bookmarkEnd w:id="171"/>
    </w:p>
    <w:p w:rsidRPr="00D907A5" w:rsidR="00AF33EB" w:rsidP="00AF33EB" w:rsidRDefault="00AF33EB" w14:paraId="38CF6BA8" w14:textId="77777777">
      <w:pPr>
        <w:pStyle w:val="Geenafstand"/>
        <w:rPr>
          <w:rFonts w:ascii="Verdana" w:hAnsi="Verdana"/>
          <w:sz w:val="18"/>
          <w:szCs w:val="18"/>
        </w:rPr>
      </w:pPr>
    </w:p>
    <w:p w:rsidR="00CA3090" w:rsidP="00AF33EB" w:rsidRDefault="00436D49" w14:paraId="31F9B419" w14:textId="77777777">
      <w:pPr>
        <w:pStyle w:val="Geenafstand"/>
        <w:rPr>
          <w:rFonts w:ascii="Verdana" w:hAnsi="Verdana"/>
          <w:sz w:val="18"/>
          <w:szCs w:val="18"/>
        </w:rPr>
      </w:pPr>
      <w:r>
        <w:rPr>
          <w:rFonts w:ascii="Verdana" w:hAnsi="Verdana"/>
          <w:sz w:val="18"/>
          <w:szCs w:val="18"/>
        </w:rPr>
        <w:t xml:space="preserve">De Wwke voorziet niet in overgangsrecht. </w:t>
      </w:r>
    </w:p>
    <w:p w:rsidR="00CA3090" w:rsidP="00AF33EB" w:rsidRDefault="00CA3090" w14:paraId="7E0A5EDC" w14:textId="77777777">
      <w:pPr>
        <w:pStyle w:val="Geenafstand"/>
        <w:rPr>
          <w:rFonts w:ascii="Verdana" w:hAnsi="Verdana"/>
          <w:sz w:val="18"/>
          <w:szCs w:val="18"/>
        </w:rPr>
      </w:pPr>
    </w:p>
    <w:p w:rsidRPr="00D907A5" w:rsidR="00AF33EB" w:rsidP="00AF33EB" w:rsidRDefault="00436D49" w14:paraId="0861EFD7" w14:textId="1F2BF76F">
      <w:pPr>
        <w:pStyle w:val="Geenafstand"/>
        <w:rPr>
          <w:rFonts w:ascii="Verdana" w:hAnsi="Verdana"/>
          <w:sz w:val="18"/>
          <w:szCs w:val="18"/>
        </w:rPr>
      </w:pPr>
      <w:r>
        <w:rPr>
          <w:rFonts w:ascii="Verdana" w:hAnsi="Verdana"/>
          <w:sz w:val="18"/>
          <w:szCs w:val="18"/>
        </w:rPr>
        <w:t xml:space="preserve">Met betrekking tot de inwerkingtreding van de Wwke is in artikel </w:t>
      </w:r>
      <w:r w:rsidR="004F79A5">
        <w:rPr>
          <w:rFonts w:ascii="Verdana" w:hAnsi="Verdana"/>
          <w:sz w:val="18"/>
          <w:szCs w:val="18"/>
        </w:rPr>
        <w:t>48</w:t>
      </w:r>
      <w:r>
        <w:rPr>
          <w:rFonts w:ascii="Verdana" w:hAnsi="Verdana"/>
          <w:sz w:val="18"/>
          <w:szCs w:val="18"/>
        </w:rPr>
        <w:t xml:space="preserve"> Wwke bepaald dat </w:t>
      </w:r>
      <w:r w:rsidRPr="00436D49">
        <w:rPr>
          <w:rFonts w:ascii="Verdana" w:hAnsi="Verdana"/>
          <w:sz w:val="18"/>
          <w:szCs w:val="18"/>
        </w:rPr>
        <w:t xml:space="preserve">de Wwke in werking treedt op een bij koninklijk besluit te bepalen tijdstip, dat voor de verschillende artikelen of onderdelen daarvan verschillend kan worden vastgesteld. Op grond van dit artikel kan worden gekozen voor een gefaseerde inwerkingtreding. Dit is denkbaar in het geval dat bepaalde onderdelen van de Wwke nog niet in werking kunnen treden, terwijl </w:t>
      </w:r>
      <w:r w:rsidR="00CA3090">
        <w:rPr>
          <w:rFonts w:ascii="Verdana" w:hAnsi="Verdana"/>
          <w:sz w:val="18"/>
          <w:szCs w:val="18"/>
        </w:rPr>
        <w:t xml:space="preserve">dat bij </w:t>
      </w:r>
      <w:r w:rsidRPr="00436D49">
        <w:rPr>
          <w:rFonts w:ascii="Verdana" w:hAnsi="Verdana"/>
          <w:sz w:val="18"/>
          <w:szCs w:val="18"/>
        </w:rPr>
        <w:t xml:space="preserve">andere onderdelen van de Wwke </w:t>
      </w:r>
      <w:r w:rsidR="00CA3090">
        <w:rPr>
          <w:rFonts w:ascii="Verdana" w:hAnsi="Verdana"/>
          <w:sz w:val="18"/>
          <w:szCs w:val="18"/>
        </w:rPr>
        <w:t xml:space="preserve">wel het geval is. </w:t>
      </w:r>
      <w:r w:rsidRPr="00436D49">
        <w:rPr>
          <w:rFonts w:ascii="Verdana" w:hAnsi="Verdana"/>
          <w:sz w:val="18"/>
          <w:szCs w:val="18"/>
        </w:rPr>
        <w:t>De verwachting is dat bij de inwerkingtreding van (onderdelen van) de Wwke een uitzondering wordt gemaakt op de vaste verandermomenten en de minimuminvoeringstermijn, omdat de Wwke ziet op de implementatie van een bindende EU-rechtshandeling.</w:t>
      </w:r>
      <w:r w:rsidRPr="00D907A5" w:rsidR="00AF33EB">
        <w:rPr>
          <w:rFonts w:ascii="Verdana" w:hAnsi="Verdana"/>
          <w:sz w:val="18"/>
          <w:szCs w:val="18"/>
        </w:rPr>
        <w:t xml:space="preserve"> </w:t>
      </w:r>
    </w:p>
    <w:p w:rsidRPr="00D907A5" w:rsidR="00AF33EB" w:rsidP="00AF33EB" w:rsidRDefault="00AF33EB" w14:paraId="303ABC7C" w14:textId="77777777">
      <w:pPr>
        <w:pStyle w:val="Geenafstand"/>
        <w:rPr>
          <w:rFonts w:ascii="Verdana" w:hAnsi="Verdana"/>
          <w:sz w:val="18"/>
          <w:szCs w:val="18"/>
        </w:rPr>
      </w:pPr>
    </w:p>
    <w:p w:rsidRPr="00D907A5" w:rsidR="00AF33EB" w:rsidP="00810570" w:rsidRDefault="00E16CDD" w14:paraId="585DAF6C" w14:textId="4D21E7EE">
      <w:pPr>
        <w:pStyle w:val="Kop1"/>
      </w:pPr>
      <w:bookmarkStart w:name="_Toc198722659" w:id="172"/>
      <w:r w:rsidRPr="00D907A5">
        <w:t>1</w:t>
      </w:r>
      <w:r w:rsidR="00636ADF">
        <w:t>1</w:t>
      </w:r>
      <w:r w:rsidRPr="00D907A5" w:rsidR="00AF33EB">
        <w:t>. Transponeringstabel</w:t>
      </w:r>
      <w:bookmarkEnd w:id="172"/>
    </w:p>
    <w:p w:rsidRPr="00D907A5" w:rsidR="00AF33EB" w:rsidP="00AF33EB" w:rsidRDefault="00AF33EB" w14:paraId="1D1F9BED" w14:textId="77777777">
      <w:pPr>
        <w:pStyle w:val="Geenafstand"/>
        <w:rPr>
          <w:rFonts w:ascii="Verdana" w:hAnsi="Verdana"/>
          <w:sz w:val="18"/>
          <w:szCs w:val="18"/>
        </w:rPr>
      </w:pPr>
    </w:p>
    <w:tbl>
      <w:tblPr>
        <w:tblStyle w:val="Tabelraster"/>
        <w:tblW w:w="0" w:type="auto"/>
        <w:tblInd w:w="0" w:type="dxa"/>
        <w:tblLayout w:type="fixed"/>
        <w:tblLook w:val="04A0" w:firstRow="1" w:lastRow="0" w:firstColumn="1" w:lastColumn="0" w:noHBand="0" w:noVBand="1"/>
      </w:tblPr>
      <w:tblGrid>
        <w:gridCol w:w="2268"/>
        <w:gridCol w:w="2268"/>
        <w:gridCol w:w="2268"/>
        <w:gridCol w:w="2268"/>
      </w:tblGrid>
      <w:tr w:rsidRPr="002E2C18" w:rsidR="00DB42B1" w:rsidTr="000879B7" w14:paraId="733CDB0A" w14:textId="77777777">
        <w:tc>
          <w:tcPr>
            <w:tcW w:w="2268" w:type="dxa"/>
          </w:tcPr>
          <w:p w:rsidRPr="002E2C18" w:rsidR="000D3BB1" w:rsidP="000D3BB1" w:rsidRDefault="00DE22AB" w14:paraId="4C5897E0" w14:textId="4F3F01B4">
            <w:pPr>
              <w:pStyle w:val="Geenafstand"/>
              <w:rPr>
                <w:rFonts w:ascii="Verdana" w:hAnsi="Verdana"/>
                <w:b/>
                <w:bCs/>
                <w:sz w:val="15"/>
                <w:szCs w:val="15"/>
              </w:rPr>
            </w:pPr>
            <w:bookmarkStart w:name="_Hlk179036795" w:id="173"/>
            <w:r w:rsidRPr="002E2C18">
              <w:rPr>
                <w:rFonts w:ascii="Verdana" w:hAnsi="Verdana"/>
                <w:b/>
                <w:bCs/>
                <w:sz w:val="15"/>
                <w:szCs w:val="15"/>
              </w:rPr>
              <w:t>Bepaling uit de Richtlijn (EU) 2022/2557 van het Europees Parlement en de Raad van 14 december 2022 betreffende de weerbaarheid van kritieke entiteiten en tot intrekking van Richtlijn 2008/114/EG van de Raad (</w:t>
            </w:r>
            <w:r w:rsidRPr="002E2C18">
              <w:rPr>
                <w:rFonts w:ascii="Verdana" w:hAnsi="Verdana"/>
                <w:b/>
                <w:bCs/>
                <w:i/>
                <w:iCs/>
                <w:sz w:val="15"/>
                <w:szCs w:val="15"/>
              </w:rPr>
              <w:t>PbEU</w:t>
            </w:r>
            <w:r w:rsidRPr="002E2C18">
              <w:rPr>
                <w:rFonts w:ascii="Verdana" w:hAnsi="Verdana"/>
                <w:b/>
                <w:bCs/>
                <w:sz w:val="15"/>
                <w:szCs w:val="15"/>
              </w:rPr>
              <w:t xml:space="preserve"> 2022, L 333)</w:t>
            </w:r>
          </w:p>
        </w:tc>
        <w:tc>
          <w:tcPr>
            <w:tcW w:w="2268" w:type="dxa"/>
          </w:tcPr>
          <w:p w:rsidRPr="002E2C18" w:rsidR="000D3BB1" w:rsidP="000D3BB1" w:rsidRDefault="000879B7" w14:paraId="7DC74370" w14:textId="3F312C7C">
            <w:pPr>
              <w:pStyle w:val="Geenafstand"/>
              <w:rPr>
                <w:rFonts w:ascii="Verdana" w:hAnsi="Verdana"/>
                <w:b/>
                <w:bCs/>
                <w:sz w:val="15"/>
                <w:szCs w:val="15"/>
              </w:rPr>
            </w:pPr>
            <w:r w:rsidRPr="002E2C18">
              <w:rPr>
                <w:rFonts w:ascii="Verdana" w:hAnsi="Verdana"/>
                <w:b/>
                <w:bCs/>
                <w:sz w:val="15"/>
                <w:szCs w:val="15"/>
              </w:rPr>
              <w:t>Bepaling in Wwke of bestaande regeling</w:t>
            </w:r>
          </w:p>
        </w:tc>
        <w:tc>
          <w:tcPr>
            <w:tcW w:w="2268" w:type="dxa"/>
          </w:tcPr>
          <w:p w:rsidRPr="002E2C18" w:rsidR="000D3BB1" w:rsidP="000D3BB1" w:rsidRDefault="000D3BB1" w14:paraId="60732270" w14:textId="77777777">
            <w:pPr>
              <w:pStyle w:val="Geenafstand"/>
              <w:rPr>
                <w:rFonts w:ascii="Verdana" w:hAnsi="Verdana"/>
                <w:b/>
                <w:bCs/>
                <w:sz w:val="15"/>
                <w:szCs w:val="15"/>
              </w:rPr>
            </w:pPr>
            <w:r w:rsidRPr="002E2C18">
              <w:rPr>
                <w:rFonts w:ascii="Verdana" w:hAnsi="Verdana"/>
                <w:b/>
                <w:bCs/>
                <w:sz w:val="15"/>
                <w:szCs w:val="15"/>
              </w:rPr>
              <w:t>Omschrijving beleidsruimte</w:t>
            </w:r>
          </w:p>
        </w:tc>
        <w:tc>
          <w:tcPr>
            <w:tcW w:w="2268" w:type="dxa"/>
          </w:tcPr>
          <w:p w:rsidRPr="002E2C18" w:rsidR="000D3BB1" w:rsidP="000D3BB1" w:rsidRDefault="000D3BB1" w14:paraId="3BFCFB2E" w14:textId="5C845F92">
            <w:pPr>
              <w:pStyle w:val="Geenafstand"/>
              <w:rPr>
                <w:rFonts w:ascii="Verdana" w:hAnsi="Verdana"/>
                <w:b/>
                <w:bCs/>
                <w:sz w:val="15"/>
                <w:szCs w:val="15"/>
              </w:rPr>
            </w:pPr>
            <w:r w:rsidRPr="002E2C18">
              <w:rPr>
                <w:rFonts w:ascii="Verdana" w:hAnsi="Verdana"/>
                <w:b/>
                <w:bCs/>
                <w:sz w:val="15"/>
                <w:szCs w:val="15"/>
              </w:rPr>
              <w:t xml:space="preserve">Toelichting </w:t>
            </w:r>
          </w:p>
        </w:tc>
      </w:tr>
      <w:tr w:rsidRPr="002E2C18" w:rsidR="00DB42B1" w:rsidTr="000879B7" w14:paraId="3866FB11" w14:textId="77777777">
        <w:tc>
          <w:tcPr>
            <w:tcW w:w="2268" w:type="dxa"/>
          </w:tcPr>
          <w:p w:rsidRPr="002E2C18" w:rsidR="000D3BB1" w:rsidP="000D3BB1" w:rsidRDefault="000D3BB1" w14:paraId="00AC0BD8" w14:textId="5D534BAA">
            <w:pPr>
              <w:pStyle w:val="Geenafstand"/>
              <w:rPr>
                <w:rFonts w:ascii="Verdana" w:hAnsi="Verdana"/>
                <w:sz w:val="15"/>
                <w:szCs w:val="15"/>
              </w:rPr>
            </w:pPr>
            <w:r w:rsidRPr="002E2C18">
              <w:rPr>
                <w:rFonts w:ascii="Verdana" w:hAnsi="Verdana"/>
                <w:sz w:val="15"/>
                <w:szCs w:val="15"/>
              </w:rPr>
              <w:t xml:space="preserve">Artikel 1, </w:t>
            </w:r>
            <w:r w:rsidRPr="002E2C18" w:rsidR="007A2497">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7A2497" w14:paraId="634EFEA9" w14:textId="635A5B6A">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5D1A89" w14:paraId="688C8524" w14:textId="196ADFC9">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600869" w14:paraId="71DCA305" w14:textId="69B88EA3">
            <w:pPr>
              <w:pStyle w:val="Geenafstand"/>
              <w:rPr>
                <w:rFonts w:ascii="Verdana" w:hAnsi="Verdana"/>
                <w:sz w:val="15"/>
                <w:szCs w:val="15"/>
              </w:rPr>
            </w:pPr>
            <w:r w:rsidRPr="002E2C18">
              <w:rPr>
                <w:rFonts w:ascii="Verdana" w:hAnsi="Verdana"/>
                <w:sz w:val="15"/>
                <w:szCs w:val="15"/>
              </w:rPr>
              <w:t>Deze bepaling b</w:t>
            </w:r>
            <w:r w:rsidRPr="002E2C18" w:rsidR="007A2497">
              <w:rPr>
                <w:rFonts w:ascii="Verdana" w:hAnsi="Verdana"/>
                <w:sz w:val="15"/>
                <w:szCs w:val="15"/>
              </w:rPr>
              <w:t>ehoeft geen implementatie</w:t>
            </w:r>
            <w:r w:rsidRPr="002E2C18" w:rsidR="005D1A89">
              <w:rPr>
                <w:rFonts w:ascii="Verdana" w:hAnsi="Verdana"/>
                <w:sz w:val="15"/>
                <w:szCs w:val="15"/>
              </w:rPr>
              <w:t xml:space="preserve"> in nationale wetgeving,</w:t>
            </w:r>
            <w:r w:rsidRPr="002E2C18" w:rsidR="007A2497">
              <w:rPr>
                <w:rFonts w:ascii="Verdana" w:hAnsi="Verdana"/>
                <w:sz w:val="15"/>
                <w:szCs w:val="15"/>
              </w:rPr>
              <w:t xml:space="preserve"> </w:t>
            </w:r>
            <w:r w:rsidRPr="002E2C18">
              <w:rPr>
                <w:rFonts w:ascii="Verdana" w:hAnsi="Verdana"/>
                <w:sz w:val="15"/>
                <w:szCs w:val="15"/>
              </w:rPr>
              <w:t>omdat het</w:t>
            </w:r>
            <w:r w:rsidRPr="002E2C18" w:rsidR="007A2497">
              <w:rPr>
                <w:rFonts w:ascii="Verdana" w:hAnsi="Verdana"/>
                <w:sz w:val="15"/>
                <w:szCs w:val="15"/>
              </w:rPr>
              <w:t xml:space="preserve"> een uitleg </w:t>
            </w:r>
            <w:r w:rsidRPr="002E2C18" w:rsidR="005D1A89">
              <w:rPr>
                <w:rFonts w:ascii="Verdana" w:hAnsi="Verdana"/>
                <w:sz w:val="15"/>
                <w:szCs w:val="15"/>
              </w:rPr>
              <w:t xml:space="preserve">betreft </w:t>
            </w:r>
            <w:r w:rsidRPr="002E2C18" w:rsidR="007A2497">
              <w:rPr>
                <w:rFonts w:ascii="Verdana" w:hAnsi="Verdana"/>
                <w:sz w:val="15"/>
                <w:szCs w:val="15"/>
              </w:rPr>
              <w:t xml:space="preserve">van de </w:t>
            </w:r>
            <w:r w:rsidRPr="002E2C18" w:rsidR="005D1A89">
              <w:rPr>
                <w:rFonts w:ascii="Verdana" w:hAnsi="Verdana"/>
                <w:sz w:val="15"/>
                <w:szCs w:val="15"/>
              </w:rPr>
              <w:t xml:space="preserve">inhoud van de </w:t>
            </w:r>
            <w:r w:rsidRPr="002E2C18" w:rsidR="007A2497">
              <w:rPr>
                <w:rFonts w:ascii="Verdana" w:hAnsi="Verdana"/>
                <w:sz w:val="15"/>
                <w:szCs w:val="15"/>
              </w:rPr>
              <w:t>richtlijn.</w:t>
            </w:r>
          </w:p>
        </w:tc>
      </w:tr>
      <w:tr w:rsidRPr="002E2C18" w:rsidR="00DB42B1" w:rsidTr="000879B7" w14:paraId="28AF44F4" w14:textId="77777777">
        <w:tc>
          <w:tcPr>
            <w:tcW w:w="2268" w:type="dxa"/>
          </w:tcPr>
          <w:p w:rsidRPr="002E2C18" w:rsidR="000D3BB1" w:rsidP="000D3BB1" w:rsidRDefault="000D3BB1" w14:paraId="61BA8594" w14:textId="1C71DE4E">
            <w:pPr>
              <w:pStyle w:val="Geenafstand"/>
              <w:rPr>
                <w:rFonts w:ascii="Verdana" w:hAnsi="Verdana"/>
                <w:sz w:val="15"/>
                <w:szCs w:val="15"/>
              </w:rPr>
            </w:pPr>
            <w:r w:rsidRPr="002E2C18">
              <w:rPr>
                <w:rFonts w:ascii="Verdana" w:hAnsi="Verdana"/>
                <w:sz w:val="15"/>
                <w:szCs w:val="15"/>
              </w:rPr>
              <w:t xml:space="preserve">Artikel 1, </w:t>
            </w:r>
            <w:r w:rsidRPr="002E2C18" w:rsidR="007A2497">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0D3BB1" w14:paraId="4BA366C4" w14:textId="6844FCAC">
            <w:pPr>
              <w:pStyle w:val="Geenafstand"/>
              <w:rPr>
                <w:rFonts w:ascii="Verdana" w:hAnsi="Verdana"/>
                <w:sz w:val="15"/>
                <w:szCs w:val="15"/>
              </w:rPr>
            </w:pPr>
            <w:r w:rsidRPr="002E2C18">
              <w:rPr>
                <w:rFonts w:ascii="Verdana" w:hAnsi="Verdana"/>
                <w:sz w:val="15"/>
                <w:szCs w:val="15"/>
              </w:rPr>
              <w:t xml:space="preserve">Artikel 4 </w:t>
            </w:r>
            <w:r w:rsidRPr="002E2C18" w:rsidR="005D1A89">
              <w:rPr>
                <w:rFonts w:ascii="Verdana" w:hAnsi="Verdana"/>
                <w:sz w:val="15"/>
                <w:szCs w:val="15"/>
              </w:rPr>
              <w:t>Wwke</w:t>
            </w:r>
          </w:p>
        </w:tc>
        <w:tc>
          <w:tcPr>
            <w:tcW w:w="2268" w:type="dxa"/>
          </w:tcPr>
          <w:p w:rsidRPr="002E2C18" w:rsidR="000D3BB1" w:rsidP="000D3BB1" w:rsidRDefault="005D1A89" w14:paraId="56AA4B89" w14:textId="5D792F2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5D1A89" w14:paraId="5E20BAE8" w14:textId="158E1613">
            <w:pPr>
              <w:pStyle w:val="Geenafstand"/>
              <w:rPr>
                <w:rFonts w:ascii="Verdana" w:hAnsi="Verdana"/>
                <w:sz w:val="15"/>
                <w:szCs w:val="15"/>
              </w:rPr>
            </w:pPr>
            <w:r w:rsidRPr="002E2C18">
              <w:rPr>
                <w:rFonts w:ascii="Verdana" w:hAnsi="Verdana"/>
                <w:sz w:val="15"/>
                <w:szCs w:val="15"/>
              </w:rPr>
              <w:t>-</w:t>
            </w:r>
          </w:p>
        </w:tc>
      </w:tr>
      <w:tr w:rsidRPr="002E2C18" w:rsidR="00DB42B1" w:rsidTr="000879B7" w14:paraId="6200EDB1" w14:textId="77777777">
        <w:tc>
          <w:tcPr>
            <w:tcW w:w="2268" w:type="dxa"/>
          </w:tcPr>
          <w:p w:rsidRPr="002E2C18" w:rsidR="000D3BB1" w:rsidP="000D3BB1" w:rsidRDefault="000D3BB1" w14:paraId="66F502FB" w14:textId="576A2649">
            <w:pPr>
              <w:pStyle w:val="Geenafstand"/>
              <w:rPr>
                <w:rFonts w:ascii="Verdana" w:hAnsi="Verdana"/>
                <w:sz w:val="15"/>
                <w:szCs w:val="15"/>
              </w:rPr>
            </w:pPr>
            <w:r w:rsidRPr="002E2C18">
              <w:rPr>
                <w:rFonts w:ascii="Verdana" w:hAnsi="Verdana"/>
                <w:sz w:val="15"/>
                <w:szCs w:val="15"/>
              </w:rPr>
              <w:t xml:space="preserve">Artikel 1, </w:t>
            </w:r>
            <w:r w:rsidRPr="002E2C18" w:rsidR="007A2497">
              <w:rPr>
                <w:rFonts w:ascii="Verdana" w:hAnsi="Verdana"/>
                <w:sz w:val="15"/>
                <w:szCs w:val="15"/>
              </w:rPr>
              <w:t xml:space="preserve">derde </w:t>
            </w:r>
            <w:r w:rsidRPr="002E2C18">
              <w:rPr>
                <w:rFonts w:ascii="Verdana" w:hAnsi="Verdana"/>
                <w:sz w:val="15"/>
                <w:szCs w:val="15"/>
              </w:rPr>
              <w:t>lid</w:t>
            </w:r>
          </w:p>
        </w:tc>
        <w:tc>
          <w:tcPr>
            <w:tcW w:w="2268" w:type="dxa"/>
          </w:tcPr>
          <w:p w:rsidRPr="002E2C18" w:rsidR="000D3BB1" w:rsidP="000D3BB1" w:rsidRDefault="005D1A89" w14:paraId="608035D1" w14:textId="399E48A6">
            <w:pPr>
              <w:pStyle w:val="Geenafstand"/>
              <w:rPr>
                <w:rFonts w:ascii="Verdana" w:hAnsi="Verdana"/>
                <w:sz w:val="15"/>
                <w:szCs w:val="15"/>
              </w:rPr>
            </w:pPr>
            <w:r w:rsidRPr="002E2C18">
              <w:rPr>
                <w:rFonts w:ascii="Verdana" w:hAnsi="Verdana"/>
                <w:sz w:val="15"/>
                <w:szCs w:val="15"/>
              </w:rPr>
              <w:t>Artikel 16 Wwke</w:t>
            </w:r>
          </w:p>
        </w:tc>
        <w:tc>
          <w:tcPr>
            <w:tcW w:w="2268" w:type="dxa"/>
          </w:tcPr>
          <w:p w:rsidRPr="002E2C18" w:rsidR="000D3BB1" w:rsidP="000D3BB1" w:rsidRDefault="005D1A89" w14:paraId="319D7C93" w14:textId="02841487">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5D1A89" w14:paraId="01C0F197" w14:textId="58A1B0C1">
            <w:pPr>
              <w:pStyle w:val="Geenafstand"/>
              <w:rPr>
                <w:rFonts w:ascii="Verdana" w:hAnsi="Verdana"/>
                <w:sz w:val="15"/>
                <w:szCs w:val="15"/>
              </w:rPr>
            </w:pPr>
            <w:r w:rsidRPr="002E2C18">
              <w:rPr>
                <w:rFonts w:ascii="Verdana" w:hAnsi="Verdana"/>
                <w:sz w:val="15"/>
                <w:szCs w:val="15"/>
              </w:rPr>
              <w:t>-</w:t>
            </w:r>
          </w:p>
        </w:tc>
      </w:tr>
      <w:tr w:rsidRPr="002E2C18" w:rsidR="00DB42B1" w:rsidTr="000879B7" w14:paraId="18DA4A83" w14:textId="77777777">
        <w:tc>
          <w:tcPr>
            <w:tcW w:w="2268" w:type="dxa"/>
          </w:tcPr>
          <w:p w:rsidRPr="002E2C18" w:rsidR="000D3BB1" w:rsidP="000D3BB1" w:rsidRDefault="000D3BB1" w14:paraId="58AB9637" w14:textId="1EA0F9B7">
            <w:pPr>
              <w:pStyle w:val="Geenafstand"/>
              <w:rPr>
                <w:rFonts w:ascii="Verdana" w:hAnsi="Verdana"/>
                <w:sz w:val="15"/>
                <w:szCs w:val="15"/>
              </w:rPr>
            </w:pPr>
            <w:r w:rsidRPr="002E2C18">
              <w:rPr>
                <w:rFonts w:ascii="Verdana" w:hAnsi="Verdana"/>
                <w:sz w:val="15"/>
                <w:szCs w:val="15"/>
              </w:rPr>
              <w:t xml:space="preserve">Artikel 1, </w:t>
            </w:r>
            <w:r w:rsidRPr="002E2C18" w:rsidR="007A2497">
              <w:rPr>
                <w:rFonts w:ascii="Verdana" w:hAnsi="Verdana"/>
                <w:sz w:val="15"/>
                <w:szCs w:val="15"/>
              </w:rPr>
              <w:t xml:space="preserve">vierde </w:t>
            </w:r>
            <w:r w:rsidRPr="002E2C18">
              <w:rPr>
                <w:rFonts w:ascii="Verdana" w:hAnsi="Verdana"/>
                <w:sz w:val="15"/>
                <w:szCs w:val="15"/>
              </w:rPr>
              <w:t>lid</w:t>
            </w:r>
          </w:p>
        </w:tc>
        <w:tc>
          <w:tcPr>
            <w:tcW w:w="2268" w:type="dxa"/>
          </w:tcPr>
          <w:p w:rsidRPr="002E2C18" w:rsidR="000D3BB1" w:rsidP="000D3BB1" w:rsidRDefault="000D3BB1" w14:paraId="49AE9093" w14:textId="4D87673F">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34</w:t>
            </w:r>
            <w:r w:rsidRPr="002E2C18" w:rsidR="003B2CE7">
              <w:rPr>
                <w:rFonts w:ascii="Verdana" w:hAnsi="Verdana"/>
                <w:sz w:val="15"/>
                <w:szCs w:val="15"/>
              </w:rPr>
              <w:t xml:space="preserve"> Wwke</w:t>
            </w:r>
          </w:p>
        </w:tc>
        <w:tc>
          <w:tcPr>
            <w:tcW w:w="2268" w:type="dxa"/>
          </w:tcPr>
          <w:p w:rsidRPr="002E2C18" w:rsidR="000D3BB1" w:rsidP="000D3BB1" w:rsidRDefault="003B2CE7" w14:paraId="48ED3403" w14:textId="56D7765A">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3B2CE7" w14:paraId="4EF14469" w14:textId="657FB96D">
            <w:pPr>
              <w:pStyle w:val="Geenafstand"/>
              <w:rPr>
                <w:rFonts w:ascii="Verdana" w:hAnsi="Verdana"/>
                <w:sz w:val="15"/>
                <w:szCs w:val="15"/>
              </w:rPr>
            </w:pPr>
            <w:r w:rsidRPr="002E2C18">
              <w:rPr>
                <w:rFonts w:ascii="Verdana" w:hAnsi="Verdana"/>
                <w:sz w:val="15"/>
                <w:szCs w:val="15"/>
              </w:rPr>
              <w:t>-</w:t>
            </w:r>
          </w:p>
        </w:tc>
      </w:tr>
      <w:tr w:rsidRPr="002E2C18" w:rsidR="00DB42B1" w:rsidTr="000879B7" w14:paraId="6DDB57A5" w14:textId="77777777">
        <w:tc>
          <w:tcPr>
            <w:tcW w:w="2268" w:type="dxa"/>
          </w:tcPr>
          <w:p w:rsidRPr="002E2C18" w:rsidR="000D3BB1" w:rsidP="000D3BB1" w:rsidRDefault="000D3BB1" w14:paraId="09693951" w14:textId="2098B1BB">
            <w:pPr>
              <w:pStyle w:val="Geenafstand"/>
              <w:rPr>
                <w:rFonts w:ascii="Verdana" w:hAnsi="Verdana"/>
                <w:sz w:val="15"/>
                <w:szCs w:val="15"/>
              </w:rPr>
            </w:pPr>
            <w:r w:rsidRPr="002E2C18">
              <w:rPr>
                <w:rFonts w:ascii="Verdana" w:hAnsi="Verdana"/>
                <w:sz w:val="15"/>
                <w:szCs w:val="15"/>
              </w:rPr>
              <w:t xml:space="preserve">Artikel 1, </w:t>
            </w:r>
            <w:r w:rsidRPr="002E2C18" w:rsidR="007A2497">
              <w:rPr>
                <w:rFonts w:ascii="Verdana" w:hAnsi="Verdana"/>
                <w:sz w:val="15"/>
                <w:szCs w:val="15"/>
              </w:rPr>
              <w:t xml:space="preserve">vijfde </w:t>
            </w:r>
            <w:r w:rsidRPr="002E2C18">
              <w:rPr>
                <w:rFonts w:ascii="Verdana" w:hAnsi="Verdana"/>
                <w:sz w:val="15"/>
                <w:szCs w:val="15"/>
              </w:rPr>
              <w:t>lid</w:t>
            </w:r>
          </w:p>
        </w:tc>
        <w:tc>
          <w:tcPr>
            <w:tcW w:w="2268" w:type="dxa"/>
          </w:tcPr>
          <w:p w:rsidRPr="002E2C18" w:rsidR="000D3BB1" w:rsidP="000D3BB1" w:rsidRDefault="007A2497" w14:paraId="24C894F8" w14:textId="1CE71B04">
            <w:pPr>
              <w:pStyle w:val="Geenafstand"/>
              <w:rPr>
                <w:rFonts w:ascii="Verdana" w:hAnsi="Verdana"/>
                <w:sz w:val="15"/>
                <w:szCs w:val="15"/>
              </w:rPr>
            </w:pPr>
            <w:r w:rsidRPr="002E2C18">
              <w:rPr>
                <w:rFonts w:ascii="Verdana" w:hAnsi="Verdana"/>
                <w:sz w:val="15"/>
                <w:szCs w:val="15"/>
              </w:rPr>
              <w:t>-</w:t>
            </w:r>
            <w:r w:rsidRPr="002E2C18" w:rsidR="000D3BB1">
              <w:rPr>
                <w:rFonts w:ascii="Verdana" w:hAnsi="Verdana"/>
                <w:sz w:val="15"/>
                <w:szCs w:val="15"/>
              </w:rPr>
              <w:t xml:space="preserve"> </w:t>
            </w:r>
          </w:p>
        </w:tc>
        <w:tc>
          <w:tcPr>
            <w:tcW w:w="2268" w:type="dxa"/>
          </w:tcPr>
          <w:p w:rsidRPr="002E2C18" w:rsidR="000D3BB1" w:rsidP="000D3BB1" w:rsidRDefault="003B2CE7" w14:paraId="3E07BEF1" w14:textId="6F881E39">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7A2497" w14:paraId="4A34FD04" w14:textId="53FC5DDE">
            <w:pPr>
              <w:pStyle w:val="Geenafstand"/>
              <w:rPr>
                <w:rFonts w:ascii="Verdana" w:hAnsi="Verdana"/>
                <w:sz w:val="15"/>
                <w:szCs w:val="15"/>
              </w:rPr>
            </w:pPr>
            <w:bookmarkStart w:name="_Hlk179110218" w:id="174"/>
            <w:bookmarkStart w:name="_Hlk179039510" w:id="175"/>
            <w:r w:rsidRPr="002E2C18">
              <w:rPr>
                <w:rFonts w:ascii="Verdana" w:hAnsi="Verdana"/>
                <w:sz w:val="15"/>
                <w:szCs w:val="15"/>
              </w:rPr>
              <w:t xml:space="preserve">Deze bepaling behoeft geen implementatie in nationale wetgeving, </w:t>
            </w:r>
            <w:bookmarkEnd w:id="174"/>
            <w:r w:rsidRPr="002E2C18">
              <w:rPr>
                <w:rFonts w:ascii="Verdana" w:hAnsi="Verdana"/>
                <w:sz w:val="15"/>
                <w:szCs w:val="15"/>
              </w:rPr>
              <w:t xml:space="preserve">omdat het een uitleg </w:t>
            </w:r>
            <w:r w:rsidRPr="002E2C18" w:rsidR="003B2CE7">
              <w:rPr>
                <w:rFonts w:ascii="Verdana" w:hAnsi="Verdana"/>
                <w:sz w:val="15"/>
                <w:szCs w:val="15"/>
              </w:rPr>
              <w:t xml:space="preserve">betreft </w:t>
            </w:r>
            <w:r w:rsidRPr="002E2C18">
              <w:rPr>
                <w:rFonts w:ascii="Verdana" w:hAnsi="Verdana"/>
                <w:sz w:val="15"/>
                <w:szCs w:val="15"/>
              </w:rPr>
              <w:t xml:space="preserve">van </w:t>
            </w:r>
            <w:r w:rsidRPr="002E2C18" w:rsidR="00277454">
              <w:rPr>
                <w:rFonts w:ascii="Verdana" w:hAnsi="Verdana"/>
                <w:sz w:val="15"/>
                <w:szCs w:val="15"/>
              </w:rPr>
              <w:t xml:space="preserve">hetgeen de richtlijn lidstaten nadrukkelijk niet belet. </w:t>
            </w:r>
            <w:bookmarkEnd w:id="175"/>
          </w:p>
        </w:tc>
      </w:tr>
      <w:tr w:rsidRPr="002E2C18" w:rsidR="00DB42B1" w:rsidTr="000879B7" w14:paraId="666D463D" w14:textId="77777777">
        <w:tc>
          <w:tcPr>
            <w:tcW w:w="2268" w:type="dxa"/>
          </w:tcPr>
          <w:p w:rsidRPr="002E2C18" w:rsidR="000D3BB1" w:rsidP="000D3BB1" w:rsidRDefault="000D3BB1" w14:paraId="12BE42F0" w14:textId="23378B6A">
            <w:pPr>
              <w:pStyle w:val="Geenafstand"/>
              <w:rPr>
                <w:rFonts w:ascii="Verdana" w:hAnsi="Verdana"/>
                <w:sz w:val="15"/>
                <w:szCs w:val="15"/>
              </w:rPr>
            </w:pPr>
            <w:r w:rsidRPr="002E2C18">
              <w:rPr>
                <w:rFonts w:ascii="Verdana" w:hAnsi="Verdana"/>
                <w:sz w:val="15"/>
                <w:szCs w:val="15"/>
              </w:rPr>
              <w:t xml:space="preserve">Artikel 1, </w:t>
            </w:r>
            <w:r w:rsidRPr="002E2C18" w:rsidR="007A2497">
              <w:rPr>
                <w:rFonts w:ascii="Verdana" w:hAnsi="Verdana"/>
                <w:sz w:val="15"/>
                <w:szCs w:val="15"/>
              </w:rPr>
              <w:t xml:space="preserve">zesde </w:t>
            </w:r>
            <w:r w:rsidRPr="002E2C18">
              <w:rPr>
                <w:rFonts w:ascii="Verdana" w:hAnsi="Verdana"/>
                <w:sz w:val="15"/>
                <w:szCs w:val="15"/>
              </w:rPr>
              <w:t>lid</w:t>
            </w:r>
          </w:p>
        </w:tc>
        <w:tc>
          <w:tcPr>
            <w:tcW w:w="2268" w:type="dxa"/>
          </w:tcPr>
          <w:p w:rsidRPr="002E2C18" w:rsidR="000D3BB1" w:rsidP="000D3BB1" w:rsidRDefault="000D3BB1" w14:paraId="281ABD8B" w14:textId="77C0BC7A">
            <w:pPr>
              <w:pStyle w:val="Geenafstand"/>
              <w:rPr>
                <w:rFonts w:ascii="Verdana" w:hAnsi="Verdana"/>
                <w:sz w:val="15"/>
                <w:szCs w:val="15"/>
              </w:rPr>
            </w:pPr>
            <w:r w:rsidRPr="002E2C18">
              <w:rPr>
                <w:rFonts w:ascii="Verdana" w:hAnsi="Verdana"/>
                <w:sz w:val="15"/>
                <w:szCs w:val="15"/>
              </w:rPr>
              <w:t xml:space="preserve">Artikel </w:t>
            </w:r>
            <w:r w:rsidRPr="002E2C18" w:rsidR="003B2CE7">
              <w:rPr>
                <w:rFonts w:ascii="Verdana" w:hAnsi="Verdana"/>
                <w:sz w:val="15"/>
                <w:szCs w:val="15"/>
              </w:rPr>
              <w:t>5 Wwke</w:t>
            </w:r>
          </w:p>
        </w:tc>
        <w:tc>
          <w:tcPr>
            <w:tcW w:w="2268" w:type="dxa"/>
          </w:tcPr>
          <w:p w:rsidRPr="002E2C18" w:rsidR="000D3BB1" w:rsidP="000D3BB1" w:rsidRDefault="003B2CE7" w14:paraId="24E6347F" w14:textId="2DE4DA0C">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3B2CE7" w14:paraId="2E78AC0D" w14:textId="65DBE16F">
            <w:pPr>
              <w:pStyle w:val="Geenafstand"/>
              <w:rPr>
                <w:rFonts w:ascii="Verdana" w:hAnsi="Verdana"/>
                <w:sz w:val="15"/>
                <w:szCs w:val="15"/>
              </w:rPr>
            </w:pPr>
            <w:r w:rsidRPr="002E2C18">
              <w:rPr>
                <w:rFonts w:ascii="Verdana" w:hAnsi="Verdana"/>
                <w:sz w:val="15"/>
                <w:szCs w:val="15"/>
              </w:rPr>
              <w:t>-</w:t>
            </w:r>
          </w:p>
        </w:tc>
      </w:tr>
      <w:tr w:rsidRPr="002E2C18" w:rsidR="00DB42B1" w:rsidTr="000879B7" w14:paraId="0F4FC839" w14:textId="77777777">
        <w:tc>
          <w:tcPr>
            <w:tcW w:w="2268" w:type="dxa"/>
          </w:tcPr>
          <w:p w:rsidRPr="002E2C18" w:rsidR="000D3BB1" w:rsidP="000D3BB1" w:rsidRDefault="000D3BB1" w14:paraId="092C71FF" w14:textId="24EC23E5">
            <w:pPr>
              <w:pStyle w:val="Geenafstand"/>
              <w:rPr>
                <w:rFonts w:ascii="Verdana" w:hAnsi="Verdana"/>
                <w:sz w:val="15"/>
                <w:szCs w:val="15"/>
              </w:rPr>
            </w:pPr>
            <w:r w:rsidRPr="002E2C18">
              <w:rPr>
                <w:rFonts w:ascii="Verdana" w:hAnsi="Verdana"/>
                <w:sz w:val="15"/>
                <w:szCs w:val="15"/>
              </w:rPr>
              <w:t xml:space="preserve">Artikel 1, </w:t>
            </w:r>
            <w:r w:rsidRPr="002E2C18" w:rsidR="007A2497">
              <w:rPr>
                <w:rFonts w:ascii="Verdana" w:hAnsi="Verdana"/>
                <w:sz w:val="15"/>
                <w:szCs w:val="15"/>
              </w:rPr>
              <w:t xml:space="preserve">zevende </w:t>
            </w:r>
            <w:r w:rsidRPr="002E2C18">
              <w:rPr>
                <w:rFonts w:ascii="Verdana" w:hAnsi="Verdana"/>
                <w:sz w:val="15"/>
                <w:szCs w:val="15"/>
              </w:rPr>
              <w:t>lid</w:t>
            </w:r>
          </w:p>
        </w:tc>
        <w:tc>
          <w:tcPr>
            <w:tcW w:w="2268" w:type="dxa"/>
          </w:tcPr>
          <w:p w:rsidRPr="002E2C18" w:rsidR="000D3BB1" w:rsidP="000D3BB1" w:rsidRDefault="003B2CE7" w14:paraId="091E0354" w14:textId="0FC845A6">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24</w:t>
            </w:r>
            <w:r w:rsidRPr="002E2C18">
              <w:rPr>
                <w:rFonts w:ascii="Verdana" w:hAnsi="Verdana"/>
                <w:sz w:val="15"/>
                <w:szCs w:val="15"/>
              </w:rPr>
              <w:t>, eerste lid, Wwke</w:t>
            </w:r>
          </w:p>
        </w:tc>
        <w:tc>
          <w:tcPr>
            <w:tcW w:w="2268" w:type="dxa"/>
          </w:tcPr>
          <w:p w:rsidRPr="002E2C18" w:rsidR="000D3BB1" w:rsidP="000D3BB1" w:rsidRDefault="003B2CE7" w14:paraId="5F727020" w14:textId="3C4E96CD">
            <w:pPr>
              <w:pStyle w:val="Geenafstand"/>
              <w:rPr>
                <w:rFonts w:ascii="Verdana" w:hAnsi="Verdana"/>
                <w:sz w:val="15"/>
                <w:szCs w:val="15"/>
              </w:rPr>
            </w:pPr>
            <w:r w:rsidRPr="002E2C18">
              <w:rPr>
                <w:rFonts w:ascii="Verdana" w:hAnsi="Verdana"/>
                <w:sz w:val="15"/>
                <w:szCs w:val="15"/>
              </w:rPr>
              <w:t>Artikel 1, zevende lid, CER-richtlijn bepaalt dat lidstaten kunnen besluiten dat bepaalde bepalingen</w:t>
            </w:r>
            <w:r w:rsidRPr="002E2C18" w:rsidR="00277454">
              <w:rPr>
                <w:rFonts w:ascii="Verdana" w:hAnsi="Verdana"/>
                <w:sz w:val="15"/>
                <w:szCs w:val="15"/>
              </w:rPr>
              <w:t xml:space="preserve"> (over verplichtingen voor kritieke entiteiten)</w:t>
            </w:r>
            <w:r w:rsidRPr="002E2C18">
              <w:rPr>
                <w:rFonts w:ascii="Verdana" w:hAnsi="Verdana"/>
                <w:sz w:val="15"/>
                <w:szCs w:val="15"/>
              </w:rPr>
              <w:t xml:space="preserve"> uit de CER-richtlijn</w:t>
            </w:r>
            <w:r w:rsidRPr="002E2C18" w:rsidR="00CA7EFC">
              <w:rPr>
                <w:rFonts w:ascii="Verdana" w:hAnsi="Verdana"/>
                <w:sz w:val="15"/>
                <w:szCs w:val="15"/>
              </w:rPr>
              <w:t xml:space="preserve"> </w:t>
            </w:r>
            <w:r w:rsidRPr="002E2C18" w:rsidR="00611250">
              <w:rPr>
                <w:rFonts w:ascii="Verdana" w:hAnsi="Verdana"/>
                <w:sz w:val="15"/>
                <w:szCs w:val="15"/>
              </w:rPr>
              <w:t xml:space="preserve">geheel of gedeeltelijk niet van toepassing zijn op specifieke kritieke </w:t>
            </w:r>
            <w:r w:rsidRPr="002E2C18" w:rsidR="00611250">
              <w:rPr>
                <w:rFonts w:ascii="Verdana" w:hAnsi="Verdana"/>
                <w:sz w:val="15"/>
                <w:szCs w:val="15"/>
              </w:rPr>
              <w:lastRenderedPageBreak/>
              <w:t xml:space="preserve">entiteiten die activiteiten uitvoeren op het gebied van nationale veiligheid, openbare veiligheid, defensie of rechtshandhaving. </w:t>
            </w:r>
          </w:p>
        </w:tc>
        <w:tc>
          <w:tcPr>
            <w:tcW w:w="2268" w:type="dxa"/>
          </w:tcPr>
          <w:p w:rsidRPr="002E2C18" w:rsidR="000D3BB1" w:rsidP="00611250" w:rsidRDefault="00CA7EFC" w14:paraId="444467D2" w14:textId="407B760A">
            <w:pPr>
              <w:pStyle w:val="Geenafstand"/>
              <w:rPr>
                <w:rFonts w:ascii="Verdana" w:hAnsi="Verdana"/>
                <w:sz w:val="15"/>
                <w:szCs w:val="15"/>
              </w:rPr>
            </w:pPr>
            <w:r w:rsidRPr="002E2C18">
              <w:rPr>
                <w:rFonts w:ascii="Verdana" w:hAnsi="Verdana"/>
                <w:sz w:val="15"/>
                <w:szCs w:val="15"/>
              </w:rPr>
              <w:lastRenderedPageBreak/>
              <w:t>A</w:t>
            </w:r>
            <w:r w:rsidRPr="002E2C18" w:rsidR="00611250">
              <w:rPr>
                <w:rFonts w:ascii="Verdana" w:hAnsi="Verdana"/>
                <w:sz w:val="15"/>
                <w:szCs w:val="15"/>
              </w:rPr>
              <w:t xml:space="preserve">rtikel </w:t>
            </w:r>
            <w:r w:rsidR="004F79A5">
              <w:rPr>
                <w:rFonts w:ascii="Verdana" w:hAnsi="Verdana"/>
                <w:sz w:val="15"/>
                <w:szCs w:val="15"/>
              </w:rPr>
              <w:t>24</w:t>
            </w:r>
            <w:r w:rsidRPr="002E2C18" w:rsidR="00611250">
              <w:rPr>
                <w:rFonts w:ascii="Verdana" w:hAnsi="Verdana"/>
                <w:sz w:val="15"/>
                <w:szCs w:val="15"/>
              </w:rPr>
              <w:t xml:space="preserve">, eerste lid, Wwke </w:t>
            </w:r>
            <w:r w:rsidRPr="002E2C18">
              <w:rPr>
                <w:rFonts w:ascii="Verdana" w:hAnsi="Verdana"/>
                <w:sz w:val="15"/>
                <w:szCs w:val="15"/>
              </w:rPr>
              <w:t xml:space="preserve">voorziet in </w:t>
            </w:r>
            <w:r w:rsidRPr="002E2C18" w:rsidR="00611250">
              <w:rPr>
                <w:rFonts w:ascii="Verdana" w:hAnsi="Verdana"/>
                <w:sz w:val="15"/>
                <w:szCs w:val="15"/>
              </w:rPr>
              <w:t xml:space="preserve">de bevoegdheid van </w:t>
            </w:r>
            <w:r w:rsidR="008E6458">
              <w:rPr>
                <w:rFonts w:ascii="Verdana" w:hAnsi="Verdana"/>
                <w:sz w:val="15"/>
                <w:szCs w:val="15"/>
              </w:rPr>
              <w:t>de vakminister</w:t>
            </w:r>
            <w:r w:rsidRPr="002E2C18" w:rsidR="00611250">
              <w:rPr>
                <w:rFonts w:ascii="Verdana" w:hAnsi="Verdana"/>
                <w:sz w:val="15"/>
                <w:szCs w:val="15"/>
              </w:rPr>
              <w:t xml:space="preserve"> tot het ontheffen van bepaalde kritieke entiteiten van bepaalde verplichtingen. Die bevoegdheid strekt tot de kritieke entiteiten en verplichtingen, bedoeld in </w:t>
            </w:r>
            <w:r w:rsidRPr="002E2C18" w:rsidR="00611250">
              <w:rPr>
                <w:rFonts w:ascii="Verdana" w:hAnsi="Verdana"/>
                <w:sz w:val="15"/>
                <w:szCs w:val="15"/>
              </w:rPr>
              <w:lastRenderedPageBreak/>
              <w:t xml:space="preserve">artikel 1, zevende lid, CER-richtlijn. </w:t>
            </w:r>
          </w:p>
        </w:tc>
      </w:tr>
      <w:tr w:rsidRPr="002E2C18" w:rsidR="00DB42B1" w:rsidTr="000879B7" w14:paraId="65116F01" w14:textId="77777777">
        <w:tc>
          <w:tcPr>
            <w:tcW w:w="2268" w:type="dxa"/>
          </w:tcPr>
          <w:p w:rsidRPr="002E2C18" w:rsidR="000D3BB1" w:rsidP="000D3BB1" w:rsidRDefault="000D3BB1" w14:paraId="02C0D986" w14:textId="1229DF7C">
            <w:pPr>
              <w:pStyle w:val="Geenafstand"/>
              <w:rPr>
                <w:rFonts w:ascii="Verdana" w:hAnsi="Verdana"/>
                <w:sz w:val="15"/>
                <w:szCs w:val="15"/>
              </w:rPr>
            </w:pPr>
            <w:r w:rsidRPr="002E2C18">
              <w:rPr>
                <w:rFonts w:ascii="Verdana" w:hAnsi="Verdana"/>
                <w:sz w:val="15"/>
                <w:szCs w:val="15"/>
              </w:rPr>
              <w:lastRenderedPageBreak/>
              <w:t xml:space="preserve">Artikel 1, </w:t>
            </w:r>
            <w:r w:rsidRPr="002E2C18" w:rsidR="007A2497">
              <w:rPr>
                <w:rFonts w:ascii="Verdana" w:hAnsi="Verdana"/>
                <w:sz w:val="15"/>
                <w:szCs w:val="15"/>
              </w:rPr>
              <w:t xml:space="preserve">achtste </w:t>
            </w:r>
            <w:r w:rsidRPr="002E2C18">
              <w:rPr>
                <w:rFonts w:ascii="Verdana" w:hAnsi="Verdana"/>
                <w:sz w:val="15"/>
                <w:szCs w:val="15"/>
              </w:rPr>
              <w:t>lid</w:t>
            </w:r>
          </w:p>
        </w:tc>
        <w:tc>
          <w:tcPr>
            <w:tcW w:w="2268" w:type="dxa"/>
          </w:tcPr>
          <w:p w:rsidRPr="002E2C18" w:rsidR="000D3BB1" w:rsidP="000D3BB1" w:rsidRDefault="000D3BB1" w14:paraId="3B65A09A" w14:textId="42B1A9DF">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35</w:t>
            </w:r>
            <w:r w:rsidRPr="002E2C18" w:rsidR="006F7EF4">
              <w:rPr>
                <w:rFonts w:ascii="Verdana" w:hAnsi="Verdana"/>
                <w:sz w:val="15"/>
                <w:szCs w:val="15"/>
              </w:rPr>
              <w:t xml:space="preserve"> Wwke</w:t>
            </w:r>
          </w:p>
        </w:tc>
        <w:tc>
          <w:tcPr>
            <w:tcW w:w="2268" w:type="dxa"/>
          </w:tcPr>
          <w:p w:rsidRPr="002E2C18" w:rsidR="000D3BB1" w:rsidP="000D3BB1" w:rsidRDefault="006F7EF4" w14:paraId="44CF1342" w14:textId="4070E9D3">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6F7EF4" w14:paraId="57229741" w14:textId="13BC927C">
            <w:pPr>
              <w:pStyle w:val="Geenafstand"/>
              <w:rPr>
                <w:rFonts w:ascii="Verdana" w:hAnsi="Verdana"/>
                <w:sz w:val="15"/>
                <w:szCs w:val="15"/>
              </w:rPr>
            </w:pPr>
            <w:r w:rsidRPr="002E2C18">
              <w:rPr>
                <w:rFonts w:ascii="Verdana" w:hAnsi="Verdana"/>
                <w:sz w:val="15"/>
                <w:szCs w:val="15"/>
              </w:rPr>
              <w:t>-</w:t>
            </w:r>
          </w:p>
        </w:tc>
      </w:tr>
      <w:tr w:rsidRPr="002E2C18" w:rsidR="00DB42B1" w:rsidTr="000879B7" w14:paraId="7B0814B2" w14:textId="77777777">
        <w:tc>
          <w:tcPr>
            <w:tcW w:w="2268" w:type="dxa"/>
          </w:tcPr>
          <w:p w:rsidRPr="002E2C18" w:rsidR="000D3BB1" w:rsidP="000D3BB1" w:rsidRDefault="000D3BB1" w14:paraId="68DC63C2" w14:textId="6B6F62F9">
            <w:pPr>
              <w:pStyle w:val="Geenafstand"/>
              <w:rPr>
                <w:rFonts w:ascii="Verdana" w:hAnsi="Verdana"/>
                <w:sz w:val="15"/>
                <w:szCs w:val="15"/>
              </w:rPr>
            </w:pPr>
            <w:r w:rsidRPr="002E2C18">
              <w:rPr>
                <w:rFonts w:ascii="Verdana" w:hAnsi="Verdana"/>
                <w:sz w:val="15"/>
                <w:szCs w:val="15"/>
              </w:rPr>
              <w:t xml:space="preserve">Artikel 1, </w:t>
            </w:r>
            <w:r w:rsidRPr="002E2C18" w:rsidR="007A2497">
              <w:rPr>
                <w:rFonts w:ascii="Verdana" w:hAnsi="Verdana"/>
                <w:sz w:val="15"/>
                <w:szCs w:val="15"/>
              </w:rPr>
              <w:t xml:space="preserve">negende </w:t>
            </w:r>
            <w:r w:rsidRPr="002E2C18">
              <w:rPr>
                <w:rFonts w:ascii="Verdana" w:hAnsi="Verdana"/>
                <w:sz w:val="15"/>
                <w:szCs w:val="15"/>
              </w:rPr>
              <w:t>lid</w:t>
            </w:r>
          </w:p>
        </w:tc>
        <w:tc>
          <w:tcPr>
            <w:tcW w:w="2268" w:type="dxa"/>
          </w:tcPr>
          <w:p w:rsidRPr="002E2C18" w:rsidR="000D3BB1" w:rsidP="000D3BB1" w:rsidRDefault="007A2497" w14:paraId="69EC06FB" w14:textId="2B34DCE0">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6F7EF4" w14:paraId="1ED4AE8A" w14:textId="0313D534">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277454" w14:paraId="6038B86D" w14:textId="5A99586D">
            <w:pPr>
              <w:pStyle w:val="Geenafstand"/>
              <w:rPr>
                <w:rFonts w:ascii="Verdana" w:hAnsi="Verdana"/>
                <w:sz w:val="15"/>
                <w:szCs w:val="15"/>
              </w:rPr>
            </w:pPr>
            <w:r w:rsidRPr="002E2C18">
              <w:rPr>
                <w:rFonts w:ascii="Verdana" w:hAnsi="Verdana"/>
                <w:sz w:val="15"/>
                <w:szCs w:val="15"/>
              </w:rPr>
              <w:t xml:space="preserve">Deze bepaling behoeft geen implementatie in nationale wetgeving, omdat het een uitleg betreft van waar de richtlijn geen afbreuk aan doet. </w:t>
            </w:r>
          </w:p>
        </w:tc>
      </w:tr>
      <w:tr w:rsidRPr="002E2C18" w:rsidR="00DB42B1" w:rsidTr="000879B7" w14:paraId="3B6CD2CC" w14:textId="77777777">
        <w:tc>
          <w:tcPr>
            <w:tcW w:w="2268" w:type="dxa"/>
          </w:tcPr>
          <w:p w:rsidRPr="002E2C18" w:rsidR="000D3BB1" w:rsidP="000D3BB1" w:rsidRDefault="000D3BB1" w14:paraId="000EEE79" w14:textId="260A3EF0">
            <w:pPr>
              <w:pStyle w:val="Geenafstand"/>
              <w:rPr>
                <w:rFonts w:ascii="Verdana" w:hAnsi="Verdana"/>
                <w:sz w:val="15"/>
                <w:szCs w:val="15"/>
              </w:rPr>
            </w:pPr>
            <w:r w:rsidRPr="002E2C18">
              <w:rPr>
                <w:rFonts w:ascii="Verdana" w:hAnsi="Verdana"/>
                <w:sz w:val="15"/>
                <w:szCs w:val="15"/>
              </w:rPr>
              <w:t>Artikel 2</w:t>
            </w:r>
          </w:p>
        </w:tc>
        <w:tc>
          <w:tcPr>
            <w:tcW w:w="2268" w:type="dxa"/>
          </w:tcPr>
          <w:p w:rsidRPr="002E2C18" w:rsidR="000D3BB1" w:rsidP="000D3BB1" w:rsidRDefault="000D3BB1" w14:paraId="57DF4A88" w14:textId="0A3BF2F5">
            <w:pPr>
              <w:pStyle w:val="Geenafstand"/>
              <w:rPr>
                <w:rFonts w:ascii="Verdana" w:hAnsi="Verdana"/>
                <w:sz w:val="15"/>
                <w:szCs w:val="15"/>
              </w:rPr>
            </w:pPr>
            <w:r w:rsidRPr="002E2C18">
              <w:rPr>
                <w:rFonts w:ascii="Verdana" w:hAnsi="Verdana"/>
                <w:sz w:val="15"/>
                <w:szCs w:val="15"/>
              </w:rPr>
              <w:t xml:space="preserve">Artikel 1 </w:t>
            </w:r>
            <w:r w:rsidRPr="002E2C18" w:rsidR="00DA390B">
              <w:rPr>
                <w:rFonts w:ascii="Verdana" w:hAnsi="Verdana"/>
                <w:sz w:val="15"/>
                <w:szCs w:val="15"/>
              </w:rPr>
              <w:t xml:space="preserve">Wwke, voor zover de begrippen in de Wwke </w:t>
            </w:r>
            <w:r w:rsidRPr="002E2C18" w:rsidR="00C0543D">
              <w:rPr>
                <w:rFonts w:ascii="Verdana" w:hAnsi="Verdana"/>
                <w:sz w:val="15"/>
                <w:szCs w:val="15"/>
              </w:rPr>
              <w:t>voorkomen</w:t>
            </w:r>
          </w:p>
        </w:tc>
        <w:tc>
          <w:tcPr>
            <w:tcW w:w="2268" w:type="dxa"/>
          </w:tcPr>
          <w:p w:rsidRPr="002E2C18" w:rsidR="000D3BB1" w:rsidP="000D3BB1" w:rsidRDefault="00C0543D" w14:paraId="2C3B348D" w14:textId="37F3D19B">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C0543D" w14:paraId="765BD0F9" w14:textId="1F72579B">
            <w:pPr>
              <w:pStyle w:val="Geenafstand"/>
              <w:rPr>
                <w:rFonts w:ascii="Verdana" w:hAnsi="Verdana"/>
                <w:sz w:val="15"/>
                <w:szCs w:val="15"/>
              </w:rPr>
            </w:pPr>
            <w:r w:rsidRPr="002E2C18">
              <w:rPr>
                <w:rFonts w:ascii="Verdana" w:hAnsi="Verdana"/>
                <w:sz w:val="15"/>
                <w:szCs w:val="15"/>
              </w:rPr>
              <w:t>-</w:t>
            </w:r>
          </w:p>
        </w:tc>
      </w:tr>
      <w:tr w:rsidRPr="002E2C18" w:rsidR="00DB42B1" w:rsidTr="000879B7" w14:paraId="0EE14476" w14:textId="77777777">
        <w:tc>
          <w:tcPr>
            <w:tcW w:w="2268" w:type="dxa"/>
          </w:tcPr>
          <w:p w:rsidRPr="002E2C18" w:rsidR="000D3BB1" w:rsidP="000D3BB1" w:rsidRDefault="000D3BB1" w14:paraId="5E6541E5" w14:textId="77777777">
            <w:pPr>
              <w:pStyle w:val="Geenafstand"/>
              <w:rPr>
                <w:rFonts w:ascii="Verdana" w:hAnsi="Verdana"/>
                <w:sz w:val="15"/>
                <w:szCs w:val="15"/>
              </w:rPr>
            </w:pPr>
            <w:r w:rsidRPr="002E2C18">
              <w:rPr>
                <w:rFonts w:ascii="Verdana" w:hAnsi="Verdana"/>
                <w:sz w:val="15"/>
                <w:szCs w:val="15"/>
              </w:rPr>
              <w:t>Artikel 3</w:t>
            </w:r>
          </w:p>
        </w:tc>
        <w:tc>
          <w:tcPr>
            <w:tcW w:w="2268" w:type="dxa"/>
          </w:tcPr>
          <w:p w:rsidRPr="002E2C18" w:rsidR="000D3BB1" w:rsidP="000D3BB1" w:rsidRDefault="00DA390B" w14:paraId="6D9DCE3F" w14:textId="6A419D7B">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0D3BB1" w14:paraId="59FE41D8" w14:textId="3F2459C6">
            <w:pPr>
              <w:pStyle w:val="Geenafstand"/>
              <w:rPr>
                <w:rFonts w:ascii="Verdana" w:hAnsi="Verdana"/>
                <w:sz w:val="15"/>
                <w:szCs w:val="15"/>
              </w:rPr>
            </w:pPr>
            <w:r w:rsidRPr="002E2C18">
              <w:rPr>
                <w:rFonts w:ascii="Verdana" w:hAnsi="Verdana"/>
                <w:sz w:val="15"/>
                <w:szCs w:val="15"/>
              </w:rPr>
              <w:t>De mogelijkheid om</w:t>
            </w:r>
            <w:r w:rsidR="00656819">
              <w:rPr>
                <w:rFonts w:ascii="Verdana" w:hAnsi="Verdana"/>
                <w:sz w:val="15"/>
                <w:szCs w:val="15"/>
              </w:rPr>
              <w:t xml:space="preserve"> – vanwege minimumharmonisatie </w:t>
            </w:r>
            <w:r w:rsidR="00ED1B86">
              <w:rPr>
                <w:rFonts w:ascii="Verdana" w:hAnsi="Verdana"/>
                <w:sz w:val="15"/>
                <w:szCs w:val="15"/>
              </w:rPr>
              <w:t>–</w:t>
            </w:r>
            <w:r w:rsidR="00656819">
              <w:rPr>
                <w:rFonts w:ascii="Verdana" w:hAnsi="Verdana"/>
                <w:sz w:val="15"/>
                <w:szCs w:val="15"/>
              </w:rPr>
              <w:t xml:space="preserve"> </w:t>
            </w:r>
            <w:r w:rsidRPr="002E2C18">
              <w:rPr>
                <w:rFonts w:ascii="Verdana" w:hAnsi="Verdana"/>
                <w:sz w:val="15"/>
                <w:szCs w:val="15"/>
              </w:rPr>
              <w:t xml:space="preserve"> nationale bepalingen te treffen of te handhaven </w:t>
            </w:r>
            <w:r w:rsidRPr="002E2C18" w:rsidR="00C0543D">
              <w:rPr>
                <w:rFonts w:ascii="Verdana" w:hAnsi="Verdana"/>
                <w:sz w:val="15"/>
                <w:szCs w:val="15"/>
              </w:rPr>
              <w:t>om het</w:t>
            </w:r>
            <w:r w:rsidRPr="002E2C18">
              <w:rPr>
                <w:rFonts w:ascii="Verdana" w:hAnsi="Verdana"/>
                <w:sz w:val="15"/>
                <w:szCs w:val="15"/>
              </w:rPr>
              <w:t xml:space="preserve"> weerbaarheidsniveau van kritieke entiteiten te </w:t>
            </w:r>
            <w:r w:rsidRPr="002E2C18" w:rsidR="00C0543D">
              <w:rPr>
                <w:rFonts w:ascii="Verdana" w:hAnsi="Verdana"/>
                <w:sz w:val="15"/>
                <w:szCs w:val="15"/>
              </w:rPr>
              <w:t>verhogen</w:t>
            </w:r>
            <w:r w:rsidRPr="002E2C18">
              <w:rPr>
                <w:rFonts w:ascii="Verdana" w:hAnsi="Verdana"/>
                <w:sz w:val="15"/>
                <w:szCs w:val="15"/>
              </w:rPr>
              <w:t>.</w:t>
            </w:r>
          </w:p>
        </w:tc>
        <w:tc>
          <w:tcPr>
            <w:tcW w:w="2268" w:type="dxa"/>
          </w:tcPr>
          <w:p w:rsidRPr="002E2C18" w:rsidR="000D3BB1" w:rsidP="000D3BB1" w:rsidRDefault="00277454" w14:paraId="0A30D829" w14:textId="015DABD8">
            <w:pPr>
              <w:pStyle w:val="Geenafstand"/>
              <w:rPr>
                <w:rFonts w:ascii="Verdana" w:hAnsi="Verdana"/>
                <w:sz w:val="15"/>
                <w:szCs w:val="15"/>
              </w:rPr>
            </w:pPr>
            <w:r w:rsidRPr="002E2C18">
              <w:rPr>
                <w:rFonts w:ascii="Verdana" w:hAnsi="Verdana"/>
                <w:sz w:val="15"/>
                <w:szCs w:val="15"/>
              </w:rPr>
              <w:t xml:space="preserve">Er is geen gebruik gemaakt van deze </w:t>
            </w:r>
            <w:r w:rsidRPr="002E2C18" w:rsidR="001678AA">
              <w:rPr>
                <w:rFonts w:ascii="Verdana" w:hAnsi="Verdana"/>
                <w:sz w:val="15"/>
                <w:szCs w:val="15"/>
              </w:rPr>
              <w:t>m</w:t>
            </w:r>
            <w:r w:rsidRPr="002E2C18">
              <w:rPr>
                <w:rFonts w:ascii="Verdana" w:hAnsi="Verdana"/>
                <w:sz w:val="15"/>
                <w:szCs w:val="15"/>
              </w:rPr>
              <w:t>ogelijkheid.</w:t>
            </w:r>
          </w:p>
        </w:tc>
      </w:tr>
      <w:tr w:rsidRPr="002E2C18" w:rsidR="00DB42B1" w:rsidTr="000879B7" w14:paraId="3F94669D" w14:textId="77777777">
        <w:tc>
          <w:tcPr>
            <w:tcW w:w="2268" w:type="dxa"/>
          </w:tcPr>
          <w:p w:rsidRPr="002E2C18" w:rsidR="000D3BB1" w:rsidP="000D3BB1" w:rsidRDefault="000D3BB1" w14:paraId="730C12BE" w14:textId="7243660D">
            <w:pPr>
              <w:pStyle w:val="Geenafstand"/>
              <w:rPr>
                <w:rFonts w:ascii="Verdana" w:hAnsi="Verdana"/>
                <w:sz w:val="15"/>
                <w:szCs w:val="15"/>
              </w:rPr>
            </w:pPr>
            <w:r w:rsidRPr="002E2C18">
              <w:rPr>
                <w:rFonts w:ascii="Verdana" w:hAnsi="Verdana"/>
                <w:sz w:val="15"/>
                <w:szCs w:val="15"/>
              </w:rPr>
              <w:t xml:space="preserve">Artikel 4, </w:t>
            </w:r>
            <w:r w:rsidRPr="002E2C18" w:rsidR="00DA390B">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737A84" w14:paraId="313805D9" w14:textId="2B5B034B">
            <w:pPr>
              <w:pStyle w:val="Geenafstand"/>
              <w:rPr>
                <w:rFonts w:ascii="Verdana" w:hAnsi="Verdana"/>
                <w:sz w:val="15"/>
                <w:szCs w:val="15"/>
              </w:rPr>
            </w:pPr>
            <w:r w:rsidRPr="002E2C18">
              <w:rPr>
                <w:rFonts w:ascii="Verdana" w:hAnsi="Verdana"/>
                <w:sz w:val="15"/>
                <w:szCs w:val="15"/>
              </w:rPr>
              <w:t>De artikelen 13, eerste</w:t>
            </w:r>
            <w:r w:rsidRPr="002E2C18" w:rsidR="00A960D1">
              <w:rPr>
                <w:rFonts w:ascii="Verdana" w:hAnsi="Verdana"/>
                <w:sz w:val="15"/>
                <w:szCs w:val="15"/>
              </w:rPr>
              <w:t xml:space="preserve"> en vierde </w:t>
            </w:r>
            <w:r w:rsidRPr="002E2C18">
              <w:rPr>
                <w:rFonts w:ascii="Verdana" w:hAnsi="Verdana"/>
                <w:sz w:val="15"/>
                <w:szCs w:val="15"/>
              </w:rPr>
              <w:t xml:space="preserve">lid, en </w:t>
            </w:r>
            <w:r w:rsidR="004F79A5">
              <w:rPr>
                <w:rFonts w:ascii="Verdana" w:hAnsi="Verdana"/>
                <w:sz w:val="15"/>
                <w:szCs w:val="15"/>
              </w:rPr>
              <w:t>45</w:t>
            </w:r>
            <w:r w:rsidRPr="002E2C18">
              <w:rPr>
                <w:rFonts w:ascii="Verdana" w:hAnsi="Verdana"/>
                <w:sz w:val="15"/>
                <w:szCs w:val="15"/>
              </w:rPr>
              <w:t xml:space="preserve"> Wwke</w:t>
            </w:r>
            <w:r w:rsidRPr="002E2C18" w:rsidDel="00737A84">
              <w:rPr>
                <w:rFonts w:ascii="Verdana" w:hAnsi="Verdana"/>
                <w:sz w:val="15"/>
                <w:szCs w:val="15"/>
              </w:rPr>
              <w:t xml:space="preserve"> </w:t>
            </w:r>
          </w:p>
        </w:tc>
        <w:tc>
          <w:tcPr>
            <w:tcW w:w="2268" w:type="dxa"/>
          </w:tcPr>
          <w:p w:rsidRPr="002E2C18" w:rsidR="000D3BB1" w:rsidP="000D3BB1" w:rsidRDefault="00737A84" w14:paraId="4D45355D" w14:textId="30EBF0F6">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737A84" w14:paraId="731D2153" w14:textId="227BF46B">
            <w:pPr>
              <w:pStyle w:val="Geenafstand"/>
              <w:rPr>
                <w:rFonts w:ascii="Verdana" w:hAnsi="Verdana"/>
                <w:sz w:val="15"/>
                <w:szCs w:val="15"/>
              </w:rPr>
            </w:pPr>
            <w:r w:rsidRPr="002E2C18">
              <w:rPr>
                <w:rFonts w:ascii="Verdana" w:hAnsi="Verdana"/>
                <w:sz w:val="15"/>
                <w:szCs w:val="15"/>
              </w:rPr>
              <w:t>-</w:t>
            </w:r>
          </w:p>
        </w:tc>
      </w:tr>
      <w:tr w:rsidRPr="002E2C18" w:rsidR="00DB42B1" w:rsidTr="000879B7" w14:paraId="3B9E37E9" w14:textId="77777777">
        <w:tc>
          <w:tcPr>
            <w:tcW w:w="2268" w:type="dxa"/>
          </w:tcPr>
          <w:p w:rsidRPr="002E2C18" w:rsidR="000D3BB1" w:rsidP="000D3BB1" w:rsidRDefault="000D3BB1" w14:paraId="3B315972" w14:textId="1EAEEFEB">
            <w:pPr>
              <w:pStyle w:val="Geenafstand"/>
              <w:rPr>
                <w:rFonts w:ascii="Verdana" w:hAnsi="Verdana"/>
                <w:sz w:val="15"/>
                <w:szCs w:val="15"/>
              </w:rPr>
            </w:pPr>
            <w:r w:rsidRPr="002E2C18">
              <w:rPr>
                <w:rFonts w:ascii="Verdana" w:hAnsi="Verdana"/>
                <w:sz w:val="15"/>
                <w:szCs w:val="15"/>
              </w:rPr>
              <w:t xml:space="preserve">Artikel 4, </w:t>
            </w:r>
            <w:r w:rsidRPr="002E2C18" w:rsidR="00DA390B">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737A84" w14:paraId="6F413E08" w14:textId="41EC26B1">
            <w:pPr>
              <w:pStyle w:val="Geenafstand"/>
              <w:rPr>
                <w:rFonts w:ascii="Verdana" w:hAnsi="Verdana"/>
                <w:sz w:val="15"/>
                <w:szCs w:val="15"/>
              </w:rPr>
            </w:pPr>
            <w:r w:rsidRPr="002E2C18">
              <w:rPr>
                <w:rFonts w:ascii="Verdana" w:hAnsi="Verdana"/>
                <w:sz w:val="15"/>
                <w:szCs w:val="15"/>
              </w:rPr>
              <w:t>Artikel 13, tweede</w:t>
            </w:r>
            <w:r w:rsidRPr="002E2C18" w:rsidR="00427728">
              <w:rPr>
                <w:rFonts w:ascii="Verdana" w:hAnsi="Verdana"/>
                <w:sz w:val="15"/>
                <w:szCs w:val="15"/>
              </w:rPr>
              <w:t>, derde en vierde</w:t>
            </w:r>
            <w:r w:rsidRPr="002E2C18">
              <w:rPr>
                <w:rFonts w:ascii="Verdana" w:hAnsi="Verdana"/>
                <w:sz w:val="15"/>
                <w:szCs w:val="15"/>
              </w:rPr>
              <w:t xml:space="preserve"> lid, Wwke</w:t>
            </w:r>
          </w:p>
        </w:tc>
        <w:tc>
          <w:tcPr>
            <w:tcW w:w="2268" w:type="dxa"/>
          </w:tcPr>
          <w:p w:rsidRPr="002E2C18" w:rsidR="000D3BB1" w:rsidP="000D3BB1" w:rsidRDefault="00737A84" w14:paraId="34F5AE05" w14:textId="043E98F2">
            <w:pPr>
              <w:pStyle w:val="Geenafstand"/>
              <w:rPr>
                <w:rFonts w:ascii="Verdana" w:hAnsi="Verdana"/>
                <w:sz w:val="15"/>
                <w:szCs w:val="15"/>
              </w:rPr>
            </w:pPr>
            <w:r w:rsidRPr="002E2C18">
              <w:rPr>
                <w:rFonts w:ascii="Verdana" w:hAnsi="Verdana"/>
                <w:sz w:val="15"/>
                <w:szCs w:val="15"/>
              </w:rPr>
              <w:t>-</w:t>
            </w:r>
            <w:r w:rsidRPr="002E2C18" w:rsidR="000D3BB1">
              <w:rPr>
                <w:rFonts w:ascii="Verdana" w:hAnsi="Verdana"/>
                <w:sz w:val="15"/>
                <w:szCs w:val="15"/>
              </w:rPr>
              <w:t xml:space="preserve"> </w:t>
            </w:r>
          </w:p>
        </w:tc>
        <w:tc>
          <w:tcPr>
            <w:tcW w:w="2268" w:type="dxa"/>
          </w:tcPr>
          <w:p w:rsidRPr="002E2C18" w:rsidR="000D3BB1" w:rsidP="000D3BB1" w:rsidRDefault="00737A84" w14:paraId="5021CC0F" w14:textId="3FD1F914">
            <w:pPr>
              <w:pStyle w:val="Geenafstand"/>
              <w:rPr>
                <w:rFonts w:ascii="Verdana" w:hAnsi="Verdana"/>
                <w:sz w:val="15"/>
                <w:szCs w:val="15"/>
              </w:rPr>
            </w:pPr>
            <w:r w:rsidRPr="002E2C18">
              <w:rPr>
                <w:rFonts w:ascii="Verdana" w:hAnsi="Verdana"/>
                <w:sz w:val="15"/>
                <w:szCs w:val="15"/>
              </w:rPr>
              <w:t>-</w:t>
            </w:r>
          </w:p>
        </w:tc>
      </w:tr>
      <w:tr w:rsidRPr="002E2C18" w:rsidR="00DB42B1" w:rsidTr="000879B7" w14:paraId="263CC864" w14:textId="77777777">
        <w:tc>
          <w:tcPr>
            <w:tcW w:w="2268" w:type="dxa"/>
          </w:tcPr>
          <w:p w:rsidRPr="002E2C18" w:rsidR="000D3BB1" w:rsidP="000D3BB1" w:rsidRDefault="000D3BB1" w14:paraId="3FD3C507" w14:textId="3836D321">
            <w:pPr>
              <w:pStyle w:val="Geenafstand"/>
              <w:rPr>
                <w:rFonts w:ascii="Verdana" w:hAnsi="Verdana"/>
                <w:sz w:val="15"/>
                <w:szCs w:val="15"/>
              </w:rPr>
            </w:pPr>
            <w:r w:rsidRPr="002E2C18">
              <w:rPr>
                <w:rFonts w:ascii="Verdana" w:hAnsi="Verdana"/>
                <w:sz w:val="15"/>
                <w:szCs w:val="15"/>
              </w:rPr>
              <w:t xml:space="preserve">Artikel 4, </w:t>
            </w:r>
            <w:r w:rsidRPr="002E2C18" w:rsidR="00DA390B">
              <w:rPr>
                <w:rFonts w:ascii="Verdana" w:hAnsi="Verdana"/>
                <w:sz w:val="15"/>
                <w:szCs w:val="15"/>
              </w:rPr>
              <w:t xml:space="preserve">derde </w:t>
            </w:r>
            <w:r w:rsidRPr="002E2C18">
              <w:rPr>
                <w:rFonts w:ascii="Verdana" w:hAnsi="Verdana"/>
                <w:sz w:val="15"/>
                <w:szCs w:val="15"/>
              </w:rPr>
              <w:t>lid</w:t>
            </w:r>
          </w:p>
        </w:tc>
        <w:tc>
          <w:tcPr>
            <w:tcW w:w="2268" w:type="dxa"/>
          </w:tcPr>
          <w:p w:rsidRPr="002E2C18" w:rsidR="000D3BB1" w:rsidP="000D3BB1" w:rsidRDefault="00DA390B" w14:paraId="3A3A8026" w14:textId="1AFD4A34">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DA390B" w14:paraId="71530D24" w14:textId="3971B06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627A14" w14:paraId="1A2C0808" w14:textId="7AFB100D">
            <w:pPr>
              <w:pStyle w:val="Geenafstand"/>
              <w:rPr>
                <w:rFonts w:ascii="Verdana" w:hAnsi="Verdana"/>
                <w:sz w:val="15"/>
                <w:szCs w:val="15"/>
              </w:rPr>
            </w:pPr>
            <w:r w:rsidRPr="002E2C18">
              <w:rPr>
                <w:rFonts w:ascii="Verdana" w:hAnsi="Verdana"/>
                <w:sz w:val="15"/>
                <w:szCs w:val="15"/>
              </w:rPr>
              <w:t>Deze bepaling behoeft geen implementatie in nationale wetgeving,</w:t>
            </w:r>
            <w:bookmarkStart w:name="_Hlk179110588" w:id="176"/>
            <w:r w:rsidRPr="002E2C18">
              <w:rPr>
                <w:rFonts w:ascii="Verdana" w:hAnsi="Verdana"/>
                <w:sz w:val="15"/>
                <w:szCs w:val="15"/>
              </w:rPr>
              <w:t xml:space="preserve"> omdat het</w:t>
            </w:r>
            <w:r w:rsidRPr="002E2C18" w:rsidR="00DA390B">
              <w:rPr>
                <w:rFonts w:ascii="Verdana" w:hAnsi="Verdana"/>
                <w:sz w:val="15"/>
                <w:szCs w:val="15"/>
              </w:rPr>
              <w:t xml:space="preserve"> </w:t>
            </w:r>
            <w:r w:rsidRPr="002E2C18" w:rsidR="00AF566D">
              <w:rPr>
                <w:rFonts w:ascii="Verdana" w:hAnsi="Verdana"/>
                <w:sz w:val="15"/>
                <w:szCs w:val="15"/>
              </w:rPr>
              <w:t>ziet op</w:t>
            </w:r>
            <w:r w:rsidRPr="002E2C18" w:rsidR="00DA390B">
              <w:rPr>
                <w:rFonts w:ascii="Verdana" w:hAnsi="Verdana"/>
                <w:sz w:val="15"/>
                <w:szCs w:val="15"/>
              </w:rPr>
              <w:t xml:space="preserve"> </w:t>
            </w:r>
            <w:r w:rsidRPr="002E2C18">
              <w:rPr>
                <w:rFonts w:ascii="Verdana" w:hAnsi="Verdana"/>
                <w:sz w:val="15"/>
                <w:szCs w:val="15"/>
              </w:rPr>
              <w:t xml:space="preserve">een </w:t>
            </w:r>
            <w:r w:rsidRPr="002E2C18" w:rsidR="00DA390B">
              <w:rPr>
                <w:rFonts w:ascii="Verdana" w:hAnsi="Verdana"/>
                <w:sz w:val="15"/>
                <w:szCs w:val="15"/>
              </w:rPr>
              <w:t>feitelijk</w:t>
            </w:r>
            <w:r w:rsidRPr="002E2C18">
              <w:rPr>
                <w:rFonts w:ascii="Verdana" w:hAnsi="Verdana"/>
                <w:sz w:val="15"/>
                <w:szCs w:val="15"/>
              </w:rPr>
              <w:t>e</w:t>
            </w:r>
            <w:r w:rsidRPr="002E2C18" w:rsidR="00DA390B">
              <w:rPr>
                <w:rFonts w:ascii="Verdana" w:hAnsi="Verdana"/>
                <w:sz w:val="15"/>
                <w:szCs w:val="15"/>
              </w:rPr>
              <w:t xml:space="preserve"> handel</w:t>
            </w:r>
            <w:r w:rsidRPr="002E2C18">
              <w:rPr>
                <w:rFonts w:ascii="Verdana" w:hAnsi="Verdana"/>
                <w:sz w:val="15"/>
                <w:szCs w:val="15"/>
              </w:rPr>
              <w:t>ing</w:t>
            </w:r>
            <w:r w:rsidRPr="002E2C18" w:rsidR="00DA390B">
              <w:rPr>
                <w:rFonts w:ascii="Verdana" w:hAnsi="Verdana"/>
                <w:sz w:val="15"/>
                <w:szCs w:val="15"/>
              </w:rPr>
              <w:t xml:space="preserve"> van de centrale overheid.</w:t>
            </w:r>
            <w:bookmarkEnd w:id="176"/>
          </w:p>
        </w:tc>
      </w:tr>
      <w:tr w:rsidRPr="002E2C18" w:rsidR="00DB42B1" w:rsidTr="000879B7" w14:paraId="73DE1537" w14:textId="77777777">
        <w:tc>
          <w:tcPr>
            <w:tcW w:w="2268" w:type="dxa"/>
          </w:tcPr>
          <w:p w:rsidRPr="002E2C18" w:rsidR="000D3BB1" w:rsidP="000D3BB1" w:rsidRDefault="000D3BB1" w14:paraId="04E061A0" w14:textId="0214726E">
            <w:pPr>
              <w:pStyle w:val="Geenafstand"/>
              <w:rPr>
                <w:rFonts w:ascii="Verdana" w:hAnsi="Verdana"/>
                <w:sz w:val="15"/>
                <w:szCs w:val="15"/>
              </w:rPr>
            </w:pPr>
            <w:r w:rsidRPr="002E2C18">
              <w:rPr>
                <w:rFonts w:ascii="Verdana" w:hAnsi="Verdana"/>
                <w:sz w:val="15"/>
                <w:szCs w:val="15"/>
              </w:rPr>
              <w:t xml:space="preserve">Artikel 5, </w:t>
            </w:r>
            <w:r w:rsidRPr="002E2C18" w:rsidR="00DA390B">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C721D0" w14:paraId="2F0DDA91" w14:textId="2F3EABA0">
            <w:pPr>
              <w:pStyle w:val="Geenafstand"/>
              <w:rPr>
                <w:rFonts w:ascii="Verdana" w:hAnsi="Verdana"/>
                <w:sz w:val="15"/>
                <w:szCs w:val="15"/>
              </w:rPr>
            </w:pPr>
            <w:r w:rsidRPr="002E2C18">
              <w:rPr>
                <w:rFonts w:ascii="Verdana" w:hAnsi="Verdana"/>
                <w:sz w:val="15"/>
                <w:szCs w:val="15"/>
              </w:rPr>
              <w:t xml:space="preserve">De artikelen </w:t>
            </w:r>
            <w:r w:rsidRPr="002E2C18" w:rsidR="00FC2AC3">
              <w:rPr>
                <w:rFonts w:ascii="Verdana" w:hAnsi="Verdana"/>
                <w:sz w:val="15"/>
                <w:szCs w:val="15"/>
              </w:rPr>
              <w:t xml:space="preserve">6, derde lid, </w:t>
            </w:r>
            <w:r w:rsidRPr="002E2C18">
              <w:rPr>
                <w:rFonts w:ascii="Verdana" w:hAnsi="Verdana"/>
                <w:sz w:val="15"/>
                <w:szCs w:val="15"/>
              </w:rPr>
              <w:t xml:space="preserve">9, eerste, vierde en vijfde lid, en </w:t>
            </w:r>
            <w:r w:rsidR="004F79A5">
              <w:rPr>
                <w:rFonts w:ascii="Verdana" w:hAnsi="Verdana"/>
                <w:sz w:val="15"/>
                <w:szCs w:val="15"/>
              </w:rPr>
              <w:t>44</w:t>
            </w:r>
            <w:r w:rsidRPr="002E2C18">
              <w:rPr>
                <w:rFonts w:ascii="Verdana" w:hAnsi="Verdana"/>
                <w:sz w:val="15"/>
                <w:szCs w:val="15"/>
              </w:rPr>
              <w:t xml:space="preserve"> Wwke</w:t>
            </w:r>
          </w:p>
        </w:tc>
        <w:tc>
          <w:tcPr>
            <w:tcW w:w="2268" w:type="dxa"/>
          </w:tcPr>
          <w:p w:rsidRPr="002E2C18" w:rsidR="000D3BB1" w:rsidP="000D3BB1" w:rsidRDefault="00317761" w14:paraId="4186C34B" w14:textId="24EAC0A7">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317761" w14:paraId="69FEED2F" w14:textId="7FEE52DC">
            <w:pPr>
              <w:pStyle w:val="Geenafstand"/>
              <w:rPr>
                <w:rFonts w:ascii="Verdana" w:hAnsi="Verdana"/>
                <w:sz w:val="15"/>
                <w:szCs w:val="15"/>
              </w:rPr>
            </w:pPr>
            <w:r w:rsidRPr="002E2C18">
              <w:rPr>
                <w:rFonts w:ascii="Verdana" w:hAnsi="Verdana"/>
                <w:sz w:val="15"/>
                <w:szCs w:val="15"/>
              </w:rPr>
              <w:t>-</w:t>
            </w:r>
          </w:p>
        </w:tc>
      </w:tr>
      <w:tr w:rsidRPr="002E2C18" w:rsidR="00DB42B1" w:rsidTr="000879B7" w14:paraId="1EEB76BF" w14:textId="77777777">
        <w:tc>
          <w:tcPr>
            <w:tcW w:w="2268" w:type="dxa"/>
          </w:tcPr>
          <w:p w:rsidRPr="002E2C18" w:rsidR="000D3BB1" w:rsidP="000D3BB1" w:rsidRDefault="000D3BB1" w14:paraId="29E0C376" w14:textId="00E45693">
            <w:pPr>
              <w:pStyle w:val="Geenafstand"/>
              <w:rPr>
                <w:rFonts w:ascii="Verdana" w:hAnsi="Verdana"/>
                <w:sz w:val="15"/>
                <w:szCs w:val="15"/>
              </w:rPr>
            </w:pPr>
            <w:r w:rsidRPr="002E2C18">
              <w:rPr>
                <w:rFonts w:ascii="Verdana" w:hAnsi="Verdana"/>
                <w:sz w:val="15"/>
                <w:szCs w:val="15"/>
              </w:rPr>
              <w:t xml:space="preserve">Artikel 5, </w:t>
            </w:r>
            <w:r w:rsidRPr="002E2C18" w:rsidR="00C721D0">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0D3BB1" w14:paraId="2EB74FAC" w14:textId="52D9EF83">
            <w:pPr>
              <w:pStyle w:val="Geenafstand"/>
              <w:rPr>
                <w:rFonts w:ascii="Verdana" w:hAnsi="Verdana"/>
                <w:sz w:val="15"/>
                <w:szCs w:val="15"/>
              </w:rPr>
            </w:pPr>
            <w:r w:rsidRPr="002E2C18">
              <w:rPr>
                <w:rFonts w:ascii="Verdana" w:hAnsi="Verdana"/>
                <w:sz w:val="15"/>
                <w:szCs w:val="15"/>
              </w:rPr>
              <w:t xml:space="preserve">Artikel 9, </w:t>
            </w:r>
            <w:r w:rsidRPr="002E2C18" w:rsidR="00C721D0">
              <w:rPr>
                <w:rFonts w:ascii="Verdana" w:hAnsi="Verdana"/>
                <w:sz w:val="15"/>
                <w:szCs w:val="15"/>
              </w:rPr>
              <w:t xml:space="preserve">tweede </w:t>
            </w:r>
            <w:r w:rsidRPr="002E2C18" w:rsidR="007549B7">
              <w:rPr>
                <w:rFonts w:ascii="Verdana" w:hAnsi="Verdana"/>
                <w:sz w:val="15"/>
                <w:szCs w:val="15"/>
              </w:rPr>
              <w:t xml:space="preserve">en derde </w:t>
            </w:r>
            <w:r w:rsidRPr="002E2C18">
              <w:rPr>
                <w:rFonts w:ascii="Verdana" w:hAnsi="Verdana"/>
                <w:sz w:val="15"/>
                <w:szCs w:val="15"/>
              </w:rPr>
              <w:t>lid</w:t>
            </w:r>
            <w:r w:rsidRPr="002E2C18" w:rsidR="00C721D0">
              <w:rPr>
                <w:rFonts w:ascii="Verdana" w:hAnsi="Verdana"/>
                <w:sz w:val="15"/>
                <w:szCs w:val="15"/>
              </w:rPr>
              <w:t>, Wwke</w:t>
            </w:r>
          </w:p>
        </w:tc>
        <w:tc>
          <w:tcPr>
            <w:tcW w:w="2268" w:type="dxa"/>
          </w:tcPr>
          <w:p w:rsidRPr="002E2C18" w:rsidR="000D3BB1" w:rsidP="000D3BB1" w:rsidRDefault="00C721D0" w14:paraId="4978501A" w14:textId="0DC65195">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317761" w14:paraId="27A5CE63" w14:textId="656F03A8">
            <w:pPr>
              <w:pStyle w:val="Geenafstand"/>
              <w:rPr>
                <w:rFonts w:ascii="Verdana" w:hAnsi="Verdana"/>
                <w:sz w:val="15"/>
                <w:szCs w:val="15"/>
              </w:rPr>
            </w:pPr>
            <w:r w:rsidRPr="002E2C18">
              <w:rPr>
                <w:rFonts w:ascii="Verdana" w:hAnsi="Verdana"/>
                <w:sz w:val="15"/>
                <w:szCs w:val="15"/>
              </w:rPr>
              <w:t>-</w:t>
            </w:r>
          </w:p>
        </w:tc>
      </w:tr>
      <w:tr w:rsidRPr="002E2C18" w:rsidR="00DB42B1" w:rsidTr="000879B7" w14:paraId="0F5FEA39" w14:textId="77777777">
        <w:tc>
          <w:tcPr>
            <w:tcW w:w="2268" w:type="dxa"/>
          </w:tcPr>
          <w:p w:rsidRPr="002E2C18" w:rsidR="000D3BB1" w:rsidP="000D3BB1" w:rsidRDefault="000D3BB1" w14:paraId="075D3836" w14:textId="657688A7">
            <w:pPr>
              <w:pStyle w:val="Geenafstand"/>
              <w:rPr>
                <w:rFonts w:ascii="Verdana" w:hAnsi="Verdana"/>
                <w:sz w:val="15"/>
                <w:szCs w:val="15"/>
              </w:rPr>
            </w:pPr>
            <w:r w:rsidRPr="002E2C18">
              <w:rPr>
                <w:rFonts w:ascii="Verdana" w:hAnsi="Verdana"/>
                <w:sz w:val="15"/>
                <w:szCs w:val="15"/>
              </w:rPr>
              <w:t xml:space="preserve">Artikel 5, </w:t>
            </w:r>
            <w:r w:rsidRPr="002E2C18" w:rsidR="00DA390B">
              <w:rPr>
                <w:rFonts w:ascii="Verdana" w:hAnsi="Verdana"/>
                <w:sz w:val="15"/>
                <w:szCs w:val="15"/>
              </w:rPr>
              <w:t xml:space="preserve">derde </w:t>
            </w:r>
            <w:r w:rsidRPr="002E2C18">
              <w:rPr>
                <w:rFonts w:ascii="Verdana" w:hAnsi="Verdana"/>
                <w:sz w:val="15"/>
                <w:szCs w:val="15"/>
              </w:rPr>
              <w:t>lid</w:t>
            </w:r>
          </w:p>
        </w:tc>
        <w:tc>
          <w:tcPr>
            <w:tcW w:w="2268" w:type="dxa"/>
          </w:tcPr>
          <w:p w:rsidRPr="002E2C18" w:rsidR="000D3BB1" w:rsidP="000D3BB1" w:rsidRDefault="000D3BB1" w14:paraId="1E4216F5" w14:textId="0C3469AB">
            <w:pPr>
              <w:pStyle w:val="Geenafstand"/>
              <w:rPr>
                <w:rFonts w:ascii="Verdana" w:hAnsi="Verdana"/>
                <w:sz w:val="15"/>
                <w:szCs w:val="15"/>
              </w:rPr>
            </w:pPr>
            <w:r w:rsidRPr="002E2C18">
              <w:rPr>
                <w:rFonts w:ascii="Verdana" w:hAnsi="Verdana"/>
                <w:sz w:val="15"/>
                <w:szCs w:val="15"/>
              </w:rPr>
              <w:t xml:space="preserve">Artikel 9, </w:t>
            </w:r>
            <w:r w:rsidRPr="002E2C18" w:rsidR="00FC2AC3">
              <w:rPr>
                <w:rFonts w:ascii="Verdana" w:hAnsi="Verdana"/>
                <w:sz w:val="15"/>
                <w:szCs w:val="15"/>
              </w:rPr>
              <w:t xml:space="preserve">zesde </w:t>
            </w:r>
            <w:r w:rsidRPr="002E2C18">
              <w:rPr>
                <w:rFonts w:ascii="Verdana" w:hAnsi="Verdana"/>
                <w:sz w:val="15"/>
                <w:szCs w:val="15"/>
              </w:rPr>
              <w:t>lid</w:t>
            </w:r>
            <w:r w:rsidRPr="002E2C18" w:rsidR="00FC2AC3">
              <w:rPr>
                <w:rFonts w:ascii="Verdana" w:hAnsi="Verdana"/>
                <w:sz w:val="15"/>
                <w:szCs w:val="15"/>
              </w:rPr>
              <w:t>, Wwke</w:t>
            </w:r>
          </w:p>
        </w:tc>
        <w:tc>
          <w:tcPr>
            <w:tcW w:w="2268" w:type="dxa"/>
          </w:tcPr>
          <w:p w:rsidRPr="002E2C18" w:rsidR="000D3BB1" w:rsidP="000D3BB1" w:rsidRDefault="00DA390B" w14:paraId="68777657" w14:textId="3C2E254E">
            <w:pPr>
              <w:pStyle w:val="Geenafstand"/>
              <w:rPr>
                <w:rFonts w:ascii="Verdana" w:hAnsi="Verdana"/>
                <w:sz w:val="15"/>
                <w:szCs w:val="15"/>
              </w:rPr>
            </w:pPr>
            <w:r w:rsidRPr="002E2C18">
              <w:rPr>
                <w:rFonts w:ascii="Verdana" w:hAnsi="Verdana"/>
                <w:sz w:val="15"/>
                <w:szCs w:val="15"/>
              </w:rPr>
              <w:t>-</w:t>
            </w:r>
            <w:r w:rsidRPr="002E2C18" w:rsidR="000D3BB1">
              <w:rPr>
                <w:rFonts w:ascii="Verdana" w:hAnsi="Verdana"/>
                <w:sz w:val="15"/>
                <w:szCs w:val="15"/>
              </w:rPr>
              <w:t xml:space="preserve"> </w:t>
            </w:r>
          </w:p>
        </w:tc>
        <w:tc>
          <w:tcPr>
            <w:tcW w:w="2268" w:type="dxa"/>
          </w:tcPr>
          <w:p w:rsidRPr="002E2C18" w:rsidR="000D3BB1" w:rsidP="000D3BB1" w:rsidRDefault="00317761" w14:paraId="4A03D06E" w14:textId="043D8939">
            <w:pPr>
              <w:pStyle w:val="Geenafstand"/>
              <w:rPr>
                <w:rFonts w:ascii="Verdana" w:hAnsi="Verdana"/>
                <w:sz w:val="15"/>
                <w:szCs w:val="15"/>
              </w:rPr>
            </w:pPr>
            <w:r w:rsidRPr="002E2C18">
              <w:rPr>
                <w:rFonts w:ascii="Verdana" w:hAnsi="Verdana"/>
                <w:sz w:val="15"/>
                <w:szCs w:val="15"/>
              </w:rPr>
              <w:t>-</w:t>
            </w:r>
          </w:p>
        </w:tc>
      </w:tr>
      <w:tr w:rsidRPr="002E2C18" w:rsidR="00DB42B1" w:rsidTr="000879B7" w14:paraId="73CDAB44" w14:textId="77777777">
        <w:tc>
          <w:tcPr>
            <w:tcW w:w="2268" w:type="dxa"/>
          </w:tcPr>
          <w:p w:rsidRPr="002E2C18" w:rsidR="000D3BB1" w:rsidP="000D3BB1" w:rsidRDefault="000D3BB1" w14:paraId="6DA95383" w14:textId="515A05AA">
            <w:pPr>
              <w:pStyle w:val="Geenafstand"/>
              <w:rPr>
                <w:rFonts w:ascii="Verdana" w:hAnsi="Verdana"/>
                <w:sz w:val="15"/>
                <w:szCs w:val="15"/>
              </w:rPr>
            </w:pPr>
            <w:r w:rsidRPr="002E2C18">
              <w:rPr>
                <w:rFonts w:ascii="Verdana" w:hAnsi="Verdana"/>
                <w:sz w:val="15"/>
                <w:szCs w:val="15"/>
              </w:rPr>
              <w:t xml:space="preserve">Artikel 5, </w:t>
            </w:r>
            <w:r w:rsidRPr="002E2C18" w:rsidR="00DA390B">
              <w:rPr>
                <w:rFonts w:ascii="Verdana" w:hAnsi="Verdana"/>
                <w:sz w:val="15"/>
                <w:szCs w:val="15"/>
              </w:rPr>
              <w:t xml:space="preserve">vierde </w:t>
            </w:r>
            <w:r w:rsidRPr="002E2C18">
              <w:rPr>
                <w:rFonts w:ascii="Verdana" w:hAnsi="Verdana"/>
                <w:sz w:val="15"/>
                <w:szCs w:val="15"/>
              </w:rPr>
              <w:t>lid</w:t>
            </w:r>
          </w:p>
        </w:tc>
        <w:tc>
          <w:tcPr>
            <w:tcW w:w="2268" w:type="dxa"/>
          </w:tcPr>
          <w:p w:rsidRPr="002E2C18" w:rsidR="000D3BB1" w:rsidP="000D3BB1" w:rsidRDefault="00DA390B" w14:paraId="13F5BB62" w14:textId="05982CEB">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DA390B" w14:paraId="55225C91" w14:textId="2C317C75">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FC2AC3" w14:paraId="224608D5" w14:textId="0C87DD07">
            <w:pPr>
              <w:pStyle w:val="Geenafstand"/>
              <w:rPr>
                <w:rFonts w:ascii="Verdana" w:hAnsi="Verdana"/>
                <w:sz w:val="15"/>
                <w:szCs w:val="15"/>
              </w:rPr>
            </w:pPr>
            <w:r w:rsidRPr="002E2C18">
              <w:rPr>
                <w:rFonts w:ascii="Verdana" w:hAnsi="Verdana"/>
                <w:sz w:val="15"/>
                <w:szCs w:val="15"/>
              </w:rPr>
              <w:t>Deze bepaling behoeft geen implementatie in nationale wetgeving, omdat het ziet op een feitelijke handeling van de centrale overheid.</w:t>
            </w:r>
          </w:p>
        </w:tc>
      </w:tr>
      <w:tr w:rsidRPr="002E2C18" w:rsidR="00DB42B1" w:rsidTr="000879B7" w14:paraId="37A7A648" w14:textId="77777777">
        <w:tc>
          <w:tcPr>
            <w:tcW w:w="2268" w:type="dxa"/>
          </w:tcPr>
          <w:p w:rsidRPr="002E2C18" w:rsidR="000D3BB1" w:rsidP="000D3BB1" w:rsidRDefault="000D3BB1" w14:paraId="34305261" w14:textId="39FFE4E6">
            <w:pPr>
              <w:pStyle w:val="Geenafstand"/>
              <w:rPr>
                <w:rFonts w:ascii="Verdana" w:hAnsi="Verdana"/>
                <w:sz w:val="15"/>
                <w:szCs w:val="15"/>
              </w:rPr>
            </w:pPr>
            <w:bookmarkStart w:name="_Hlk179110648" w:id="177"/>
            <w:r w:rsidRPr="002E2C18">
              <w:rPr>
                <w:rFonts w:ascii="Verdana" w:hAnsi="Verdana"/>
                <w:sz w:val="15"/>
                <w:szCs w:val="15"/>
              </w:rPr>
              <w:t xml:space="preserve">Artikel 5, </w:t>
            </w:r>
            <w:r w:rsidRPr="002E2C18" w:rsidR="00DA390B">
              <w:rPr>
                <w:rFonts w:ascii="Verdana" w:hAnsi="Verdana"/>
                <w:sz w:val="15"/>
                <w:szCs w:val="15"/>
              </w:rPr>
              <w:t xml:space="preserve">vijfde </w:t>
            </w:r>
            <w:r w:rsidRPr="002E2C18">
              <w:rPr>
                <w:rFonts w:ascii="Verdana" w:hAnsi="Verdana"/>
                <w:sz w:val="15"/>
                <w:szCs w:val="15"/>
              </w:rPr>
              <w:t>lid</w:t>
            </w:r>
          </w:p>
        </w:tc>
        <w:tc>
          <w:tcPr>
            <w:tcW w:w="2268" w:type="dxa"/>
          </w:tcPr>
          <w:p w:rsidRPr="002E2C18" w:rsidR="000D3BB1" w:rsidP="000D3BB1" w:rsidRDefault="00DA390B" w14:paraId="3CD524B0" w14:textId="28FD27D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DA390B" w14:paraId="57ED386C" w14:textId="2831F7A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DA390B" w14:paraId="429A61D3" w14:textId="459BA5E6">
            <w:pPr>
              <w:pStyle w:val="Geenafstand"/>
              <w:rPr>
                <w:rFonts w:ascii="Verdana" w:hAnsi="Verdana"/>
                <w:sz w:val="15"/>
                <w:szCs w:val="15"/>
              </w:rPr>
            </w:pPr>
            <w:r w:rsidRPr="002E2C18">
              <w:rPr>
                <w:rFonts w:ascii="Verdana" w:hAnsi="Verdana"/>
                <w:sz w:val="15"/>
                <w:szCs w:val="15"/>
              </w:rPr>
              <w:t>De</w:t>
            </w:r>
            <w:r w:rsidRPr="002E2C18" w:rsidR="00FC2AC3">
              <w:rPr>
                <w:rFonts w:ascii="Verdana" w:hAnsi="Verdana"/>
                <w:sz w:val="15"/>
                <w:szCs w:val="15"/>
              </w:rPr>
              <w:t>ze</w:t>
            </w:r>
            <w:r w:rsidRPr="002E2C18">
              <w:rPr>
                <w:rFonts w:ascii="Verdana" w:hAnsi="Verdana"/>
                <w:sz w:val="15"/>
                <w:szCs w:val="15"/>
              </w:rPr>
              <w:t xml:space="preserve"> bepaling </w:t>
            </w:r>
            <w:r w:rsidRPr="002E2C18" w:rsidR="007549B7">
              <w:rPr>
                <w:rFonts w:ascii="Verdana" w:hAnsi="Verdana"/>
                <w:sz w:val="15"/>
                <w:szCs w:val="15"/>
              </w:rPr>
              <w:t xml:space="preserve">is gericht </w:t>
            </w:r>
            <w:r w:rsidR="009155E2">
              <w:rPr>
                <w:rFonts w:ascii="Verdana" w:hAnsi="Verdana"/>
                <w:sz w:val="15"/>
                <w:szCs w:val="15"/>
              </w:rPr>
              <w:t>aan</w:t>
            </w:r>
            <w:r w:rsidRPr="002E2C18">
              <w:rPr>
                <w:rFonts w:ascii="Verdana" w:hAnsi="Verdana"/>
                <w:sz w:val="15"/>
                <w:szCs w:val="15"/>
              </w:rPr>
              <w:t xml:space="preserve"> de Europese Commissie.</w:t>
            </w:r>
          </w:p>
        </w:tc>
      </w:tr>
      <w:bookmarkEnd w:id="177"/>
      <w:tr w:rsidRPr="002E2C18" w:rsidR="00DB42B1" w:rsidTr="000879B7" w14:paraId="7D7474A4" w14:textId="77777777">
        <w:tc>
          <w:tcPr>
            <w:tcW w:w="2268" w:type="dxa"/>
          </w:tcPr>
          <w:p w:rsidRPr="002E2C18" w:rsidR="000D3BB1" w:rsidP="000D3BB1" w:rsidRDefault="000D3BB1" w14:paraId="35A2EEB3" w14:textId="12EF4119">
            <w:pPr>
              <w:pStyle w:val="Geenafstand"/>
              <w:rPr>
                <w:rFonts w:ascii="Verdana" w:hAnsi="Verdana"/>
                <w:sz w:val="15"/>
                <w:szCs w:val="15"/>
              </w:rPr>
            </w:pPr>
            <w:r w:rsidRPr="002E2C18">
              <w:rPr>
                <w:rFonts w:ascii="Verdana" w:hAnsi="Verdana"/>
                <w:sz w:val="15"/>
                <w:szCs w:val="15"/>
              </w:rPr>
              <w:t xml:space="preserve">Artikel 6, </w:t>
            </w:r>
            <w:r w:rsidRPr="002E2C18" w:rsidR="00DA390B">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FC2AC3" w14:paraId="46AC1B00" w14:textId="0ED4BCEE">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43</w:t>
            </w:r>
            <w:r w:rsidRPr="002E2C18">
              <w:rPr>
                <w:rFonts w:ascii="Verdana" w:hAnsi="Verdana"/>
                <w:sz w:val="15"/>
                <w:szCs w:val="15"/>
              </w:rPr>
              <w:t xml:space="preserve"> Wwke</w:t>
            </w:r>
          </w:p>
        </w:tc>
        <w:tc>
          <w:tcPr>
            <w:tcW w:w="2268" w:type="dxa"/>
          </w:tcPr>
          <w:p w:rsidRPr="002E2C18" w:rsidR="000D3BB1" w:rsidP="000D3BB1" w:rsidRDefault="001F7979" w14:paraId="53949DE6" w14:textId="5B40584A">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1F7979" w14:paraId="077A64AA" w14:textId="74896565">
            <w:pPr>
              <w:pStyle w:val="Geenafstand"/>
              <w:rPr>
                <w:rFonts w:ascii="Verdana" w:hAnsi="Verdana"/>
                <w:sz w:val="15"/>
                <w:szCs w:val="15"/>
              </w:rPr>
            </w:pPr>
            <w:r w:rsidRPr="002E2C18">
              <w:rPr>
                <w:rFonts w:ascii="Verdana" w:hAnsi="Verdana"/>
                <w:sz w:val="15"/>
                <w:szCs w:val="15"/>
              </w:rPr>
              <w:t>-</w:t>
            </w:r>
          </w:p>
        </w:tc>
      </w:tr>
      <w:tr w:rsidRPr="002E2C18" w:rsidR="00DB42B1" w:rsidTr="000879B7" w14:paraId="15AACBB8" w14:textId="77777777">
        <w:tc>
          <w:tcPr>
            <w:tcW w:w="2268" w:type="dxa"/>
          </w:tcPr>
          <w:p w:rsidRPr="002E2C18" w:rsidR="000D3BB1" w:rsidP="000D3BB1" w:rsidRDefault="000D3BB1" w14:paraId="77ABC231" w14:textId="7FA12090">
            <w:pPr>
              <w:pStyle w:val="Geenafstand"/>
              <w:rPr>
                <w:rFonts w:ascii="Verdana" w:hAnsi="Verdana"/>
                <w:sz w:val="15"/>
                <w:szCs w:val="15"/>
              </w:rPr>
            </w:pPr>
            <w:r w:rsidRPr="002E2C18">
              <w:rPr>
                <w:rFonts w:ascii="Verdana" w:hAnsi="Verdana"/>
                <w:sz w:val="15"/>
                <w:szCs w:val="15"/>
              </w:rPr>
              <w:t xml:space="preserve">Artikel 6, </w:t>
            </w:r>
            <w:r w:rsidRPr="002E2C18" w:rsidR="00DA390B">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FC2AC3" w14:paraId="1345D381" w14:textId="5BC8F459">
            <w:pPr>
              <w:pStyle w:val="Geenafstand"/>
              <w:rPr>
                <w:rFonts w:ascii="Verdana" w:hAnsi="Verdana"/>
                <w:sz w:val="15"/>
                <w:szCs w:val="15"/>
              </w:rPr>
            </w:pPr>
            <w:r w:rsidRPr="002E2C18">
              <w:rPr>
                <w:rFonts w:ascii="Verdana" w:hAnsi="Verdana"/>
                <w:sz w:val="15"/>
                <w:szCs w:val="15"/>
              </w:rPr>
              <w:t>Artikel 6, eerste en derde lid,</w:t>
            </w:r>
            <w:r w:rsidRPr="002E2C18" w:rsidR="001F7979">
              <w:rPr>
                <w:rFonts w:ascii="Verdana" w:hAnsi="Verdana"/>
                <w:sz w:val="15"/>
                <w:szCs w:val="15"/>
              </w:rPr>
              <w:t xml:space="preserve"> Wwke</w:t>
            </w:r>
          </w:p>
        </w:tc>
        <w:tc>
          <w:tcPr>
            <w:tcW w:w="2268" w:type="dxa"/>
          </w:tcPr>
          <w:p w:rsidRPr="002E2C18" w:rsidR="000D3BB1" w:rsidP="000D3BB1" w:rsidRDefault="001F7979" w14:paraId="78CFBF85" w14:textId="45BF4574">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1F7979" w14:paraId="54F35258" w14:textId="2FF79AA9">
            <w:pPr>
              <w:pStyle w:val="Geenafstand"/>
              <w:rPr>
                <w:rFonts w:ascii="Verdana" w:hAnsi="Verdana"/>
                <w:sz w:val="15"/>
                <w:szCs w:val="15"/>
              </w:rPr>
            </w:pPr>
            <w:r w:rsidRPr="002E2C18">
              <w:rPr>
                <w:rFonts w:ascii="Verdana" w:hAnsi="Verdana"/>
                <w:sz w:val="15"/>
                <w:szCs w:val="15"/>
              </w:rPr>
              <w:t>-</w:t>
            </w:r>
          </w:p>
        </w:tc>
      </w:tr>
      <w:tr w:rsidRPr="002E2C18" w:rsidR="00DB42B1" w:rsidTr="000879B7" w14:paraId="5A9BD5BF" w14:textId="77777777">
        <w:tc>
          <w:tcPr>
            <w:tcW w:w="2268" w:type="dxa"/>
          </w:tcPr>
          <w:p w:rsidRPr="002E2C18" w:rsidR="000D3BB1" w:rsidP="000D3BB1" w:rsidRDefault="000D3BB1" w14:paraId="54560BD6" w14:textId="636B3543">
            <w:pPr>
              <w:pStyle w:val="Geenafstand"/>
              <w:rPr>
                <w:rFonts w:ascii="Verdana" w:hAnsi="Verdana"/>
                <w:sz w:val="15"/>
                <w:szCs w:val="15"/>
              </w:rPr>
            </w:pPr>
            <w:r w:rsidRPr="002E2C18">
              <w:rPr>
                <w:rFonts w:ascii="Verdana" w:hAnsi="Verdana"/>
                <w:sz w:val="15"/>
                <w:szCs w:val="15"/>
              </w:rPr>
              <w:t xml:space="preserve">Artikel 6, </w:t>
            </w:r>
            <w:r w:rsidRPr="002E2C18" w:rsidR="00DA390B">
              <w:rPr>
                <w:rFonts w:ascii="Verdana" w:hAnsi="Verdana"/>
                <w:sz w:val="15"/>
                <w:szCs w:val="15"/>
              </w:rPr>
              <w:t xml:space="preserve">derde </w:t>
            </w:r>
            <w:r w:rsidRPr="002E2C18">
              <w:rPr>
                <w:rFonts w:ascii="Verdana" w:hAnsi="Verdana"/>
                <w:sz w:val="15"/>
                <w:szCs w:val="15"/>
              </w:rPr>
              <w:t>lid</w:t>
            </w:r>
          </w:p>
        </w:tc>
        <w:tc>
          <w:tcPr>
            <w:tcW w:w="2268" w:type="dxa"/>
          </w:tcPr>
          <w:p w:rsidRPr="002E2C18" w:rsidR="009F786A" w:rsidP="000D3BB1" w:rsidRDefault="001F7979" w14:paraId="04110137" w14:textId="0FAC28A6">
            <w:pPr>
              <w:pStyle w:val="Geenafstand"/>
              <w:rPr>
                <w:rFonts w:ascii="Verdana" w:hAnsi="Verdana"/>
                <w:sz w:val="15"/>
                <w:szCs w:val="15"/>
              </w:rPr>
            </w:pPr>
            <w:r w:rsidRPr="002E2C18">
              <w:rPr>
                <w:rFonts w:ascii="Verdana" w:hAnsi="Verdana"/>
                <w:sz w:val="15"/>
                <w:szCs w:val="15"/>
              </w:rPr>
              <w:t xml:space="preserve">De artikelen 6, vijfde lid, 11, 15, vijfde lid, en 17, </w:t>
            </w:r>
            <w:r w:rsidR="00656819">
              <w:rPr>
                <w:rFonts w:ascii="Verdana" w:hAnsi="Verdana"/>
                <w:sz w:val="15"/>
                <w:szCs w:val="15"/>
              </w:rPr>
              <w:t>zevende</w:t>
            </w:r>
            <w:r w:rsidRPr="002E2C18">
              <w:rPr>
                <w:rFonts w:ascii="Verdana" w:hAnsi="Verdana"/>
                <w:sz w:val="15"/>
                <w:szCs w:val="15"/>
              </w:rPr>
              <w:t xml:space="preserve"> lid, Wwke</w:t>
            </w:r>
            <w:r w:rsidRPr="002E2C18" w:rsidDel="001F7979">
              <w:rPr>
                <w:rFonts w:ascii="Verdana" w:hAnsi="Verdana"/>
                <w:sz w:val="15"/>
                <w:szCs w:val="15"/>
              </w:rPr>
              <w:t xml:space="preserve"> </w:t>
            </w:r>
          </w:p>
        </w:tc>
        <w:tc>
          <w:tcPr>
            <w:tcW w:w="2268" w:type="dxa"/>
          </w:tcPr>
          <w:p w:rsidRPr="002E2C18" w:rsidR="001F7979" w:rsidP="001F7979" w:rsidRDefault="001F7979" w14:paraId="1B6840BF" w14:textId="2C9664F7">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1F7979" w14:paraId="0988A7D9" w14:textId="1E409EFD">
            <w:pPr>
              <w:pStyle w:val="Geenafstand"/>
              <w:rPr>
                <w:rFonts w:ascii="Verdana" w:hAnsi="Verdana"/>
                <w:sz w:val="15"/>
                <w:szCs w:val="15"/>
              </w:rPr>
            </w:pPr>
            <w:r w:rsidRPr="002E2C18">
              <w:rPr>
                <w:rFonts w:ascii="Verdana" w:hAnsi="Verdana"/>
                <w:sz w:val="15"/>
                <w:szCs w:val="15"/>
              </w:rPr>
              <w:t>-</w:t>
            </w:r>
          </w:p>
        </w:tc>
      </w:tr>
      <w:tr w:rsidRPr="002E2C18" w:rsidR="00DB42B1" w:rsidTr="000879B7" w14:paraId="19001B14" w14:textId="77777777">
        <w:tc>
          <w:tcPr>
            <w:tcW w:w="2268" w:type="dxa"/>
          </w:tcPr>
          <w:p w:rsidRPr="002E2C18" w:rsidR="000D3BB1" w:rsidP="000D3BB1" w:rsidRDefault="000D3BB1" w14:paraId="2763D6C8" w14:textId="22E73C69">
            <w:pPr>
              <w:pStyle w:val="Geenafstand"/>
              <w:rPr>
                <w:rFonts w:ascii="Verdana" w:hAnsi="Verdana"/>
                <w:sz w:val="15"/>
                <w:szCs w:val="15"/>
              </w:rPr>
            </w:pPr>
            <w:r w:rsidRPr="002E2C18">
              <w:rPr>
                <w:rFonts w:ascii="Verdana" w:hAnsi="Verdana"/>
                <w:sz w:val="15"/>
                <w:szCs w:val="15"/>
              </w:rPr>
              <w:t xml:space="preserve">Artikel 6, </w:t>
            </w:r>
            <w:r w:rsidRPr="002E2C18" w:rsidR="00DA390B">
              <w:rPr>
                <w:rFonts w:ascii="Verdana" w:hAnsi="Verdana"/>
                <w:sz w:val="15"/>
                <w:szCs w:val="15"/>
              </w:rPr>
              <w:t xml:space="preserve">vierde </w:t>
            </w:r>
            <w:r w:rsidRPr="002E2C18">
              <w:rPr>
                <w:rFonts w:ascii="Verdana" w:hAnsi="Verdana"/>
                <w:sz w:val="15"/>
                <w:szCs w:val="15"/>
              </w:rPr>
              <w:t>lid</w:t>
            </w:r>
          </w:p>
        </w:tc>
        <w:tc>
          <w:tcPr>
            <w:tcW w:w="2268" w:type="dxa"/>
          </w:tcPr>
          <w:p w:rsidRPr="002E2C18" w:rsidR="000D3BB1" w:rsidP="000D3BB1" w:rsidRDefault="000B6C5F" w14:paraId="3C337AB1" w14:textId="4A53C694">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27</w:t>
            </w:r>
            <w:r w:rsidRPr="002E2C18">
              <w:rPr>
                <w:rFonts w:ascii="Verdana" w:hAnsi="Verdana"/>
                <w:sz w:val="15"/>
                <w:szCs w:val="15"/>
              </w:rPr>
              <w:t>, tweede lid, Wwke</w:t>
            </w:r>
          </w:p>
        </w:tc>
        <w:tc>
          <w:tcPr>
            <w:tcW w:w="2268" w:type="dxa"/>
          </w:tcPr>
          <w:p w:rsidRPr="002E2C18" w:rsidR="000D3BB1" w:rsidP="000D3BB1" w:rsidRDefault="000B6C5F" w14:paraId="1DF6AF72" w14:textId="528DA87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0B6C5F" w14:paraId="1BB56569" w14:textId="3C5738FE">
            <w:pPr>
              <w:pStyle w:val="Geenafstand"/>
              <w:rPr>
                <w:rFonts w:ascii="Verdana" w:hAnsi="Verdana"/>
                <w:sz w:val="15"/>
                <w:szCs w:val="15"/>
              </w:rPr>
            </w:pPr>
            <w:r w:rsidRPr="002E2C18">
              <w:rPr>
                <w:rFonts w:ascii="Verdana" w:hAnsi="Verdana"/>
                <w:sz w:val="15"/>
                <w:szCs w:val="15"/>
              </w:rPr>
              <w:t>-</w:t>
            </w:r>
          </w:p>
        </w:tc>
      </w:tr>
      <w:tr w:rsidRPr="002E2C18" w:rsidR="00DB42B1" w:rsidTr="000879B7" w14:paraId="37F19521" w14:textId="77777777">
        <w:tc>
          <w:tcPr>
            <w:tcW w:w="2268" w:type="dxa"/>
          </w:tcPr>
          <w:p w:rsidRPr="002E2C18" w:rsidR="000D3BB1" w:rsidP="000D3BB1" w:rsidRDefault="000D3BB1" w14:paraId="341B8F01" w14:textId="1C053F4B">
            <w:pPr>
              <w:pStyle w:val="Geenafstand"/>
              <w:rPr>
                <w:rFonts w:ascii="Verdana" w:hAnsi="Verdana"/>
                <w:sz w:val="15"/>
                <w:szCs w:val="15"/>
              </w:rPr>
            </w:pPr>
            <w:r w:rsidRPr="002E2C18">
              <w:rPr>
                <w:rFonts w:ascii="Verdana" w:hAnsi="Verdana"/>
                <w:sz w:val="15"/>
                <w:szCs w:val="15"/>
              </w:rPr>
              <w:t xml:space="preserve">Artikel 6, </w:t>
            </w:r>
            <w:r w:rsidRPr="002E2C18" w:rsidR="00DA390B">
              <w:rPr>
                <w:rFonts w:ascii="Verdana" w:hAnsi="Verdana"/>
                <w:sz w:val="15"/>
                <w:szCs w:val="15"/>
              </w:rPr>
              <w:t xml:space="preserve">vijfde </w:t>
            </w:r>
            <w:r w:rsidRPr="002E2C18">
              <w:rPr>
                <w:rFonts w:ascii="Verdana" w:hAnsi="Verdana"/>
                <w:sz w:val="15"/>
                <w:szCs w:val="15"/>
              </w:rPr>
              <w:t>lid</w:t>
            </w:r>
          </w:p>
        </w:tc>
        <w:tc>
          <w:tcPr>
            <w:tcW w:w="2268" w:type="dxa"/>
          </w:tcPr>
          <w:p w:rsidRPr="002E2C18" w:rsidR="000D3BB1" w:rsidP="000D3BB1" w:rsidRDefault="000B6C5F" w14:paraId="2049F0CF" w14:textId="1DA98863">
            <w:pPr>
              <w:pStyle w:val="Geenafstand"/>
              <w:rPr>
                <w:rFonts w:ascii="Verdana" w:hAnsi="Verdana"/>
                <w:sz w:val="15"/>
                <w:szCs w:val="15"/>
              </w:rPr>
            </w:pPr>
            <w:r w:rsidRPr="002E2C18">
              <w:rPr>
                <w:rFonts w:ascii="Verdana" w:hAnsi="Verdana"/>
                <w:sz w:val="15"/>
                <w:szCs w:val="15"/>
              </w:rPr>
              <w:t>De artikelen 6, zevende lid, en 11, tweede lid, Wwke</w:t>
            </w:r>
          </w:p>
        </w:tc>
        <w:tc>
          <w:tcPr>
            <w:tcW w:w="2268" w:type="dxa"/>
          </w:tcPr>
          <w:p w:rsidRPr="002E2C18" w:rsidR="000D3BB1" w:rsidP="000D3BB1" w:rsidRDefault="000B6C5F" w14:paraId="4FA7E7B3" w14:textId="093C5232">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0B6C5F" w14:paraId="7770A833" w14:textId="4EC94016">
            <w:pPr>
              <w:pStyle w:val="Geenafstand"/>
              <w:rPr>
                <w:rFonts w:ascii="Verdana" w:hAnsi="Verdana"/>
                <w:sz w:val="15"/>
                <w:szCs w:val="15"/>
              </w:rPr>
            </w:pPr>
            <w:r w:rsidRPr="002E2C18">
              <w:rPr>
                <w:rFonts w:ascii="Verdana" w:hAnsi="Verdana"/>
                <w:sz w:val="15"/>
                <w:szCs w:val="15"/>
              </w:rPr>
              <w:t>-</w:t>
            </w:r>
          </w:p>
        </w:tc>
      </w:tr>
      <w:tr w:rsidRPr="002E2C18" w:rsidR="00DB42B1" w:rsidTr="000879B7" w14:paraId="6F37DE98" w14:textId="77777777">
        <w:tc>
          <w:tcPr>
            <w:tcW w:w="2268" w:type="dxa"/>
          </w:tcPr>
          <w:p w:rsidRPr="002E2C18" w:rsidR="000D3BB1" w:rsidP="000D3BB1" w:rsidRDefault="000D3BB1" w14:paraId="49F2DC58" w14:textId="1059EE1A">
            <w:pPr>
              <w:pStyle w:val="Geenafstand"/>
              <w:rPr>
                <w:rFonts w:ascii="Verdana" w:hAnsi="Verdana"/>
                <w:sz w:val="15"/>
                <w:szCs w:val="15"/>
              </w:rPr>
            </w:pPr>
            <w:r w:rsidRPr="002E2C18">
              <w:rPr>
                <w:rFonts w:ascii="Verdana" w:hAnsi="Verdana"/>
                <w:sz w:val="15"/>
                <w:szCs w:val="15"/>
              </w:rPr>
              <w:t xml:space="preserve">Artikel 6, </w:t>
            </w:r>
            <w:r w:rsidRPr="002E2C18" w:rsidR="00DA390B">
              <w:rPr>
                <w:rFonts w:ascii="Verdana" w:hAnsi="Verdana"/>
                <w:sz w:val="15"/>
                <w:szCs w:val="15"/>
              </w:rPr>
              <w:t xml:space="preserve">zesde </w:t>
            </w:r>
            <w:r w:rsidRPr="002E2C18">
              <w:rPr>
                <w:rFonts w:ascii="Verdana" w:hAnsi="Verdana"/>
                <w:sz w:val="15"/>
                <w:szCs w:val="15"/>
              </w:rPr>
              <w:t>lid</w:t>
            </w:r>
          </w:p>
        </w:tc>
        <w:tc>
          <w:tcPr>
            <w:tcW w:w="2268" w:type="dxa"/>
          </w:tcPr>
          <w:p w:rsidRPr="002E2C18" w:rsidR="000D3BB1" w:rsidP="000D3BB1" w:rsidRDefault="00DA390B" w14:paraId="04FBEF25" w14:textId="6510045B">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DA390B" w14:paraId="50120361" w14:textId="0BC02D97">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DA390B" w14:paraId="5E188F21" w14:textId="5AA0109D">
            <w:pPr>
              <w:pStyle w:val="Geenafstand"/>
              <w:rPr>
                <w:rFonts w:ascii="Verdana" w:hAnsi="Verdana"/>
                <w:sz w:val="15"/>
                <w:szCs w:val="15"/>
              </w:rPr>
            </w:pPr>
            <w:r w:rsidRPr="002E2C18">
              <w:rPr>
                <w:rFonts w:ascii="Verdana" w:hAnsi="Verdana"/>
                <w:sz w:val="15"/>
                <w:szCs w:val="15"/>
              </w:rPr>
              <w:t>De</w:t>
            </w:r>
            <w:r w:rsidRPr="002E2C18" w:rsidR="00080CE0">
              <w:rPr>
                <w:rFonts w:ascii="Verdana" w:hAnsi="Verdana"/>
                <w:sz w:val="15"/>
                <w:szCs w:val="15"/>
              </w:rPr>
              <w:t>ze</w:t>
            </w:r>
            <w:r w:rsidRPr="002E2C18">
              <w:rPr>
                <w:rFonts w:ascii="Verdana" w:hAnsi="Verdana"/>
                <w:sz w:val="15"/>
                <w:szCs w:val="15"/>
              </w:rPr>
              <w:t xml:space="preserve"> bepaling </w:t>
            </w:r>
            <w:r w:rsidRPr="002E2C18" w:rsidR="00602B3D">
              <w:rPr>
                <w:rFonts w:ascii="Verdana" w:hAnsi="Verdana"/>
                <w:sz w:val="15"/>
                <w:szCs w:val="15"/>
              </w:rPr>
              <w:t xml:space="preserve">is gericht </w:t>
            </w:r>
            <w:r w:rsidR="00ED1B86">
              <w:rPr>
                <w:rFonts w:ascii="Verdana" w:hAnsi="Verdana"/>
                <w:sz w:val="15"/>
                <w:szCs w:val="15"/>
              </w:rPr>
              <w:t>aan</w:t>
            </w:r>
            <w:r w:rsidRPr="002E2C18" w:rsidR="00ED1B86">
              <w:rPr>
                <w:rFonts w:ascii="Verdana" w:hAnsi="Verdana"/>
                <w:sz w:val="15"/>
                <w:szCs w:val="15"/>
              </w:rPr>
              <w:t xml:space="preserve"> </w:t>
            </w:r>
            <w:r w:rsidRPr="002E2C18">
              <w:rPr>
                <w:rFonts w:ascii="Verdana" w:hAnsi="Verdana"/>
                <w:sz w:val="15"/>
                <w:szCs w:val="15"/>
              </w:rPr>
              <w:t>de Europese Commissie.</w:t>
            </w:r>
          </w:p>
        </w:tc>
      </w:tr>
      <w:tr w:rsidRPr="002E2C18" w:rsidR="00DB42B1" w:rsidTr="000879B7" w14:paraId="3C307FC0" w14:textId="77777777">
        <w:tc>
          <w:tcPr>
            <w:tcW w:w="2268" w:type="dxa"/>
          </w:tcPr>
          <w:p w:rsidRPr="002E2C18" w:rsidR="000D3BB1" w:rsidP="000D3BB1" w:rsidRDefault="000D3BB1" w14:paraId="4D6365DA" w14:textId="66A1B99E">
            <w:pPr>
              <w:pStyle w:val="Geenafstand"/>
              <w:rPr>
                <w:rFonts w:ascii="Verdana" w:hAnsi="Verdana"/>
                <w:sz w:val="15"/>
                <w:szCs w:val="15"/>
              </w:rPr>
            </w:pPr>
            <w:r w:rsidRPr="002E2C18">
              <w:rPr>
                <w:rFonts w:ascii="Verdana" w:hAnsi="Verdana"/>
                <w:sz w:val="15"/>
                <w:szCs w:val="15"/>
              </w:rPr>
              <w:t xml:space="preserve">Artikel 7, </w:t>
            </w:r>
            <w:r w:rsidRPr="002E2C18" w:rsidR="00DA390B">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0D3BB1" w14:paraId="7947471D" w14:textId="7AC0D6A0">
            <w:pPr>
              <w:pStyle w:val="Geenafstand"/>
              <w:rPr>
                <w:rFonts w:ascii="Verdana" w:hAnsi="Verdana"/>
                <w:sz w:val="15"/>
                <w:szCs w:val="15"/>
              </w:rPr>
            </w:pPr>
            <w:r w:rsidRPr="002E2C18">
              <w:rPr>
                <w:rFonts w:ascii="Verdana" w:hAnsi="Verdana"/>
                <w:sz w:val="15"/>
                <w:szCs w:val="15"/>
              </w:rPr>
              <w:t xml:space="preserve">Artikel </w:t>
            </w:r>
            <w:r w:rsidRPr="002E2C18" w:rsidR="001F7979">
              <w:rPr>
                <w:rFonts w:ascii="Verdana" w:hAnsi="Verdana"/>
                <w:sz w:val="15"/>
                <w:szCs w:val="15"/>
              </w:rPr>
              <w:t>6, tweede lid, Wwke</w:t>
            </w:r>
          </w:p>
        </w:tc>
        <w:tc>
          <w:tcPr>
            <w:tcW w:w="2268" w:type="dxa"/>
          </w:tcPr>
          <w:p w:rsidRPr="002E2C18" w:rsidR="000D3BB1" w:rsidP="000D3BB1" w:rsidRDefault="00080CE0" w14:paraId="3E802B75" w14:textId="157536D9">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080CE0" w14:paraId="560FEE29" w14:textId="527CD197">
            <w:pPr>
              <w:pStyle w:val="Geenafstand"/>
              <w:rPr>
                <w:rFonts w:ascii="Verdana" w:hAnsi="Verdana"/>
                <w:sz w:val="15"/>
                <w:szCs w:val="15"/>
              </w:rPr>
            </w:pPr>
            <w:r w:rsidRPr="002E2C18">
              <w:rPr>
                <w:rFonts w:ascii="Verdana" w:hAnsi="Verdana"/>
                <w:sz w:val="15"/>
                <w:szCs w:val="15"/>
              </w:rPr>
              <w:t>-</w:t>
            </w:r>
          </w:p>
        </w:tc>
      </w:tr>
      <w:tr w:rsidRPr="002E2C18" w:rsidR="00DB42B1" w:rsidTr="000879B7" w14:paraId="5275622B" w14:textId="77777777">
        <w:tc>
          <w:tcPr>
            <w:tcW w:w="2268" w:type="dxa"/>
          </w:tcPr>
          <w:p w:rsidRPr="002E2C18" w:rsidR="000D3BB1" w:rsidP="000D3BB1" w:rsidRDefault="000D3BB1" w14:paraId="2BA1AEF6" w14:textId="655AD257">
            <w:pPr>
              <w:pStyle w:val="Geenafstand"/>
              <w:rPr>
                <w:rFonts w:ascii="Verdana" w:hAnsi="Verdana"/>
                <w:sz w:val="15"/>
                <w:szCs w:val="15"/>
              </w:rPr>
            </w:pPr>
            <w:r w:rsidRPr="002E2C18">
              <w:rPr>
                <w:rFonts w:ascii="Verdana" w:hAnsi="Verdana"/>
                <w:sz w:val="15"/>
                <w:szCs w:val="15"/>
              </w:rPr>
              <w:lastRenderedPageBreak/>
              <w:t xml:space="preserve">Artikel 7, </w:t>
            </w:r>
            <w:r w:rsidRPr="002E2C18" w:rsidR="00DA390B">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DA390B" w14:paraId="74C1CE68" w14:textId="1CB26784">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DA390B" w14:paraId="4A187114" w14:textId="0339FC9D">
            <w:pPr>
              <w:pStyle w:val="Geenafstand"/>
              <w:rPr>
                <w:rFonts w:ascii="Verdana" w:hAnsi="Verdana"/>
                <w:sz w:val="15"/>
                <w:szCs w:val="15"/>
              </w:rPr>
            </w:pPr>
            <w:r w:rsidRPr="002E2C18">
              <w:rPr>
                <w:rFonts w:ascii="Verdana" w:hAnsi="Verdana"/>
                <w:sz w:val="15"/>
                <w:szCs w:val="15"/>
              </w:rPr>
              <w:t>-</w:t>
            </w:r>
            <w:r w:rsidRPr="002E2C18" w:rsidR="000D3BB1">
              <w:rPr>
                <w:rFonts w:ascii="Verdana" w:hAnsi="Verdana"/>
                <w:sz w:val="15"/>
                <w:szCs w:val="15"/>
              </w:rPr>
              <w:t xml:space="preserve"> </w:t>
            </w:r>
          </w:p>
        </w:tc>
        <w:tc>
          <w:tcPr>
            <w:tcW w:w="2268" w:type="dxa"/>
          </w:tcPr>
          <w:p w:rsidRPr="002E2C18" w:rsidR="000D3BB1" w:rsidP="000D3BB1" w:rsidRDefault="00080CE0" w14:paraId="26B6EB80" w14:textId="42382604">
            <w:pPr>
              <w:pStyle w:val="Geenafstand"/>
              <w:rPr>
                <w:rFonts w:ascii="Verdana" w:hAnsi="Verdana"/>
                <w:sz w:val="15"/>
                <w:szCs w:val="15"/>
              </w:rPr>
            </w:pPr>
            <w:r w:rsidRPr="002E2C18">
              <w:rPr>
                <w:rFonts w:ascii="Verdana" w:hAnsi="Verdana"/>
                <w:sz w:val="15"/>
                <w:szCs w:val="15"/>
              </w:rPr>
              <w:t>Deze bepaling behoeft geen implementatie in nationale wetgeving, omdat het ziet op een feitelijke handeling van de centrale overheid.</w:t>
            </w:r>
          </w:p>
        </w:tc>
      </w:tr>
      <w:tr w:rsidRPr="002E2C18" w:rsidR="001B7AF7" w:rsidTr="000879B7" w14:paraId="3C827C01" w14:textId="77777777">
        <w:tc>
          <w:tcPr>
            <w:tcW w:w="2268" w:type="dxa"/>
          </w:tcPr>
          <w:p w:rsidRPr="002E2C18" w:rsidR="001B7AF7" w:rsidP="001B7AF7" w:rsidRDefault="001B7AF7" w14:paraId="7C43EF33" w14:textId="629CB55A">
            <w:pPr>
              <w:pStyle w:val="Geenafstand"/>
              <w:rPr>
                <w:rFonts w:ascii="Verdana" w:hAnsi="Verdana"/>
                <w:sz w:val="15"/>
                <w:szCs w:val="15"/>
              </w:rPr>
            </w:pPr>
            <w:r w:rsidRPr="002E2C18">
              <w:rPr>
                <w:rFonts w:ascii="Verdana" w:hAnsi="Verdana"/>
                <w:sz w:val="15"/>
                <w:szCs w:val="15"/>
              </w:rPr>
              <w:t>Artikel 7, derde lid</w:t>
            </w:r>
          </w:p>
        </w:tc>
        <w:tc>
          <w:tcPr>
            <w:tcW w:w="2268" w:type="dxa"/>
          </w:tcPr>
          <w:p w:rsidRPr="002E2C18" w:rsidR="001B7AF7" w:rsidP="001B7AF7" w:rsidRDefault="001B7AF7" w14:paraId="553C60BA" w14:textId="30E61EE2">
            <w:pPr>
              <w:pStyle w:val="Geenafstand"/>
              <w:rPr>
                <w:rFonts w:ascii="Verdana" w:hAnsi="Verdana"/>
                <w:sz w:val="15"/>
                <w:szCs w:val="15"/>
              </w:rPr>
            </w:pPr>
            <w:r w:rsidRPr="002E2C18">
              <w:rPr>
                <w:rFonts w:ascii="Verdana" w:hAnsi="Verdana"/>
                <w:sz w:val="15"/>
                <w:szCs w:val="15"/>
              </w:rPr>
              <w:t>-</w:t>
            </w:r>
          </w:p>
        </w:tc>
        <w:tc>
          <w:tcPr>
            <w:tcW w:w="2268" w:type="dxa"/>
          </w:tcPr>
          <w:p w:rsidRPr="002E2C18" w:rsidR="001B7AF7" w:rsidP="001B7AF7" w:rsidRDefault="001B7AF7" w14:paraId="08579A50" w14:textId="4392FB75">
            <w:pPr>
              <w:pStyle w:val="Geenafstand"/>
              <w:rPr>
                <w:rFonts w:ascii="Verdana" w:hAnsi="Verdana"/>
                <w:sz w:val="15"/>
                <w:szCs w:val="15"/>
              </w:rPr>
            </w:pPr>
            <w:r w:rsidRPr="002E2C18">
              <w:rPr>
                <w:rFonts w:ascii="Verdana" w:hAnsi="Verdana"/>
                <w:sz w:val="15"/>
                <w:szCs w:val="15"/>
              </w:rPr>
              <w:t>-</w:t>
            </w:r>
          </w:p>
        </w:tc>
        <w:tc>
          <w:tcPr>
            <w:tcW w:w="2268" w:type="dxa"/>
          </w:tcPr>
          <w:p w:rsidRPr="002E2C18" w:rsidR="001B7AF7" w:rsidP="001B7AF7" w:rsidRDefault="001B7AF7" w14:paraId="23C7A144" w14:textId="6C2D3FC2">
            <w:pPr>
              <w:pStyle w:val="Geenafstand"/>
              <w:rPr>
                <w:rFonts w:ascii="Verdana" w:hAnsi="Verdana"/>
                <w:sz w:val="15"/>
                <w:szCs w:val="15"/>
              </w:rPr>
            </w:pPr>
            <w:r w:rsidRPr="002E2C18">
              <w:rPr>
                <w:rFonts w:ascii="Verdana" w:hAnsi="Verdana"/>
                <w:sz w:val="15"/>
                <w:szCs w:val="15"/>
              </w:rPr>
              <w:t xml:space="preserve">Deze bepaling is gericht </w:t>
            </w:r>
            <w:r w:rsidR="009155E2">
              <w:rPr>
                <w:rFonts w:ascii="Verdana" w:hAnsi="Verdana"/>
                <w:sz w:val="15"/>
                <w:szCs w:val="15"/>
              </w:rPr>
              <w:t>aan</w:t>
            </w:r>
            <w:r w:rsidRPr="002E2C18">
              <w:rPr>
                <w:rFonts w:ascii="Verdana" w:hAnsi="Verdana"/>
                <w:sz w:val="15"/>
                <w:szCs w:val="15"/>
              </w:rPr>
              <w:t xml:space="preserve"> de Europese Commissie.</w:t>
            </w:r>
          </w:p>
        </w:tc>
      </w:tr>
      <w:tr w:rsidRPr="002E2C18" w:rsidR="00DB42B1" w:rsidTr="000879B7" w14:paraId="09F9AEFE" w14:textId="77777777">
        <w:tc>
          <w:tcPr>
            <w:tcW w:w="2268" w:type="dxa"/>
          </w:tcPr>
          <w:p w:rsidRPr="002E2C18" w:rsidR="000D3BB1" w:rsidP="000D3BB1" w:rsidRDefault="000D3BB1" w14:paraId="74DC0515" w14:textId="77777777">
            <w:pPr>
              <w:pStyle w:val="Geenafstand"/>
              <w:rPr>
                <w:rFonts w:ascii="Verdana" w:hAnsi="Verdana"/>
                <w:sz w:val="15"/>
                <w:szCs w:val="15"/>
              </w:rPr>
            </w:pPr>
            <w:r w:rsidRPr="002E2C18">
              <w:rPr>
                <w:rFonts w:ascii="Verdana" w:hAnsi="Verdana"/>
                <w:sz w:val="15"/>
                <w:szCs w:val="15"/>
              </w:rPr>
              <w:t>Artikel 8</w:t>
            </w:r>
          </w:p>
        </w:tc>
        <w:tc>
          <w:tcPr>
            <w:tcW w:w="2268" w:type="dxa"/>
          </w:tcPr>
          <w:p w:rsidRPr="002E2C18" w:rsidR="000D3BB1" w:rsidP="000D3BB1" w:rsidRDefault="0020368D" w14:paraId="37BBE4D9" w14:textId="4B6A1262">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23</w:t>
            </w:r>
            <w:r w:rsidRPr="002E2C18">
              <w:rPr>
                <w:rFonts w:ascii="Verdana" w:hAnsi="Verdana"/>
                <w:sz w:val="15"/>
                <w:szCs w:val="15"/>
              </w:rPr>
              <w:t xml:space="preserve"> Wwke</w:t>
            </w:r>
          </w:p>
        </w:tc>
        <w:tc>
          <w:tcPr>
            <w:tcW w:w="2268" w:type="dxa"/>
          </w:tcPr>
          <w:p w:rsidRPr="002E2C18" w:rsidR="000D3BB1" w:rsidP="000D3BB1" w:rsidRDefault="0020368D" w14:paraId="3E473A2A" w14:textId="673E5387">
            <w:pPr>
              <w:pStyle w:val="Geenafstand"/>
              <w:rPr>
                <w:rFonts w:ascii="Verdana" w:hAnsi="Verdana"/>
                <w:sz w:val="15"/>
                <w:szCs w:val="15"/>
              </w:rPr>
            </w:pPr>
            <w:r w:rsidRPr="002E2C18">
              <w:rPr>
                <w:rFonts w:ascii="Verdana" w:hAnsi="Verdana"/>
                <w:sz w:val="15"/>
                <w:szCs w:val="15"/>
              </w:rPr>
              <w:t>-</w:t>
            </w:r>
            <w:r w:rsidRPr="002E2C18" w:rsidR="000D3BB1">
              <w:rPr>
                <w:rFonts w:ascii="Verdana" w:hAnsi="Verdana"/>
                <w:sz w:val="15"/>
                <w:szCs w:val="15"/>
              </w:rPr>
              <w:t xml:space="preserve"> </w:t>
            </w:r>
          </w:p>
        </w:tc>
        <w:tc>
          <w:tcPr>
            <w:tcW w:w="2268" w:type="dxa"/>
          </w:tcPr>
          <w:p w:rsidRPr="002E2C18" w:rsidR="000D3BB1" w:rsidP="000D3BB1" w:rsidRDefault="0020368D" w14:paraId="4D8F3539" w14:textId="21C83383">
            <w:pPr>
              <w:pStyle w:val="Geenafstand"/>
              <w:rPr>
                <w:rFonts w:ascii="Verdana" w:hAnsi="Verdana"/>
                <w:sz w:val="15"/>
                <w:szCs w:val="15"/>
              </w:rPr>
            </w:pPr>
            <w:r w:rsidRPr="002E2C18">
              <w:rPr>
                <w:rFonts w:ascii="Verdana" w:hAnsi="Verdana"/>
                <w:sz w:val="15"/>
                <w:szCs w:val="15"/>
              </w:rPr>
              <w:t>-</w:t>
            </w:r>
          </w:p>
        </w:tc>
      </w:tr>
      <w:tr w:rsidRPr="002E2C18" w:rsidR="00DB42B1" w:rsidTr="000879B7" w14:paraId="228A0437" w14:textId="77777777">
        <w:tc>
          <w:tcPr>
            <w:tcW w:w="2268" w:type="dxa"/>
          </w:tcPr>
          <w:p w:rsidRPr="002E2C18" w:rsidR="000D3BB1" w:rsidP="000D3BB1" w:rsidRDefault="000D3BB1" w14:paraId="4ABAED3C" w14:textId="073B7EC6">
            <w:pPr>
              <w:pStyle w:val="Geenafstand"/>
              <w:rPr>
                <w:rFonts w:ascii="Verdana" w:hAnsi="Verdana"/>
                <w:sz w:val="15"/>
                <w:szCs w:val="15"/>
              </w:rPr>
            </w:pPr>
            <w:r w:rsidRPr="002E2C18">
              <w:rPr>
                <w:rFonts w:ascii="Verdana" w:hAnsi="Verdana"/>
                <w:sz w:val="15"/>
                <w:szCs w:val="15"/>
              </w:rPr>
              <w:t xml:space="preserve">Artikel 9, </w:t>
            </w:r>
            <w:r w:rsidRPr="002E2C18" w:rsidR="00DA390B">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20368D" w14:paraId="002C0206" w14:textId="599DDD7F">
            <w:pPr>
              <w:pStyle w:val="Geenafstand"/>
              <w:rPr>
                <w:rFonts w:ascii="Verdana" w:hAnsi="Verdana"/>
                <w:sz w:val="15"/>
                <w:szCs w:val="15"/>
              </w:rPr>
            </w:pPr>
            <w:r w:rsidRPr="002E2C18">
              <w:rPr>
                <w:rFonts w:ascii="Verdana" w:hAnsi="Verdana"/>
                <w:sz w:val="15"/>
                <w:szCs w:val="15"/>
              </w:rPr>
              <w:t>De a</w:t>
            </w:r>
            <w:r w:rsidRPr="002E2C18" w:rsidR="000D3BB1">
              <w:rPr>
                <w:rFonts w:ascii="Verdana" w:hAnsi="Verdana"/>
                <w:sz w:val="15"/>
                <w:szCs w:val="15"/>
              </w:rPr>
              <w:t>rtikel</w:t>
            </w:r>
            <w:r w:rsidRPr="002E2C18">
              <w:rPr>
                <w:rFonts w:ascii="Verdana" w:hAnsi="Verdana"/>
                <w:sz w:val="15"/>
                <w:szCs w:val="15"/>
              </w:rPr>
              <w:t>en</w:t>
            </w:r>
            <w:r w:rsidRPr="002E2C18" w:rsidR="000D3BB1">
              <w:rPr>
                <w:rFonts w:ascii="Verdana" w:hAnsi="Verdana"/>
                <w:sz w:val="15"/>
                <w:szCs w:val="15"/>
              </w:rPr>
              <w:t xml:space="preserve"> 8</w:t>
            </w:r>
            <w:r w:rsidRPr="002E2C18">
              <w:rPr>
                <w:rFonts w:ascii="Verdana" w:hAnsi="Verdana"/>
                <w:sz w:val="15"/>
                <w:szCs w:val="15"/>
              </w:rPr>
              <w:t xml:space="preserve"> en </w:t>
            </w:r>
            <w:r w:rsidR="004F79A5">
              <w:rPr>
                <w:rFonts w:ascii="Verdana" w:hAnsi="Verdana"/>
                <w:sz w:val="15"/>
                <w:szCs w:val="15"/>
              </w:rPr>
              <w:t>25</w:t>
            </w:r>
            <w:r w:rsidRPr="002E2C18">
              <w:rPr>
                <w:rFonts w:ascii="Verdana" w:hAnsi="Verdana"/>
                <w:sz w:val="15"/>
                <w:szCs w:val="15"/>
              </w:rPr>
              <w:t xml:space="preserve"> Wwke</w:t>
            </w:r>
          </w:p>
        </w:tc>
        <w:tc>
          <w:tcPr>
            <w:tcW w:w="2268" w:type="dxa"/>
          </w:tcPr>
          <w:p w:rsidRPr="002E2C18" w:rsidR="000D3BB1" w:rsidP="000D3BB1" w:rsidRDefault="000D3BB1" w14:paraId="335650E2" w14:textId="091ADC71">
            <w:pPr>
              <w:pStyle w:val="Geenafstand"/>
              <w:rPr>
                <w:rFonts w:ascii="Verdana" w:hAnsi="Verdana"/>
                <w:sz w:val="15"/>
                <w:szCs w:val="15"/>
              </w:rPr>
            </w:pPr>
            <w:r w:rsidRPr="002E2C18">
              <w:rPr>
                <w:rFonts w:ascii="Verdana" w:hAnsi="Verdana"/>
                <w:sz w:val="15"/>
                <w:szCs w:val="15"/>
              </w:rPr>
              <w:t>De</w:t>
            </w:r>
            <w:r w:rsidRPr="002E2C18" w:rsidR="0020368D">
              <w:rPr>
                <w:rFonts w:ascii="Verdana" w:hAnsi="Verdana"/>
                <w:sz w:val="15"/>
                <w:szCs w:val="15"/>
              </w:rPr>
              <w:t xml:space="preserve"> </w:t>
            </w:r>
            <w:r w:rsidR="00E73E9C">
              <w:rPr>
                <w:rFonts w:ascii="Verdana" w:hAnsi="Verdana"/>
                <w:sz w:val="15"/>
                <w:szCs w:val="15"/>
              </w:rPr>
              <w:t>m</w:t>
            </w:r>
            <w:r w:rsidRPr="002E2C18" w:rsidR="0020368D">
              <w:rPr>
                <w:rFonts w:ascii="Verdana" w:hAnsi="Verdana"/>
                <w:sz w:val="15"/>
                <w:szCs w:val="15"/>
              </w:rPr>
              <w:t xml:space="preserve">ogelijkheid om meer dan één bevoegde autoriteit aan te wijzen of op te richten. </w:t>
            </w:r>
          </w:p>
        </w:tc>
        <w:tc>
          <w:tcPr>
            <w:tcW w:w="2268" w:type="dxa"/>
          </w:tcPr>
          <w:p w:rsidRPr="002E2C18" w:rsidR="000D3BB1" w:rsidP="000D3BB1" w:rsidRDefault="0020368D" w14:paraId="1169CA7E" w14:textId="0D29904E">
            <w:pPr>
              <w:pStyle w:val="Geenafstand"/>
              <w:rPr>
                <w:rFonts w:ascii="Verdana" w:hAnsi="Verdana"/>
                <w:sz w:val="15"/>
                <w:szCs w:val="15"/>
              </w:rPr>
            </w:pPr>
            <w:r w:rsidRPr="002E2C18">
              <w:rPr>
                <w:rFonts w:ascii="Verdana" w:hAnsi="Verdana"/>
                <w:sz w:val="15"/>
                <w:szCs w:val="15"/>
              </w:rPr>
              <w:t xml:space="preserve">Er is gekozen voor de aanwijzing van de vakminister als de bevoegde autoriteit voor de sector waar hij verantwoordelijk voor is. </w:t>
            </w:r>
          </w:p>
        </w:tc>
      </w:tr>
      <w:tr w:rsidRPr="002E2C18" w:rsidR="00DB42B1" w:rsidTr="000879B7" w14:paraId="63441211" w14:textId="77777777">
        <w:tc>
          <w:tcPr>
            <w:tcW w:w="2268" w:type="dxa"/>
          </w:tcPr>
          <w:p w:rsidRPr="002E2C18" w:rsidR="000D3BB1" w:rsidP="000D3BB1" w:rsidRDefault="000D3BB1" w14:paraId="23D06D8D" w14:textId="107B2E07">
            <w:pPr>
              <w:pStyle w:val="Geenafstand"/>
              <w:rPr>
                <w:rFonts w:ascii="Verdana" w:hAnsi="Verdana"/>
                <w:sz w:val="15"/>
                <w:szCs w:val="15"/>
              </w:rPr>
            </w:pPr>
            <w:r w:rsidRPr="002E2C18">
              <w:rPr>
                <w:rFonts w:ascii="Verdana" w:hAnsi="Verdana"/>
                <w:sz w:val="15"/>
                <w:szCs w:val="15"/>
              </w:rPr>
              <w:t xml:space="preserve">Artikel 9, </w:t>
            </w:r>
            <w:r w:rsidRPr="002E2C18" w:rsidR="00DA390B">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0D3BB1" w14:paraId="0E077D36" w14:textId="63EF494B">
            <w:pPr>
              <w:pStyle w:val="Geenafstand"/>
              <w:rPr>
                <w:rFonts w:ascii="Verdana" w:hAnsi="Verdana"/>
                <w:sz w:val="15"/>
                <w:szCs w:val="15"/>
              </w:rPr>
            </w:pPr>
            <w:r w:rsidRPr="002E2C18">
              <w:rPr>
                <w:rFonts w:ascii="Verdana" w:hAnsi="Verdana"/>
                <w:sz w:val="15"/>
                <w:szCs w:val="15"/>
              </w:rPr>
              <w:t xml:space="preserve">Artikel </w:t>
            </w:r>
            <w:r w:rsidRPr="002E2C18" w:rsidR="0020368D">
              <w:rPr>
                <w:rFonts w:ascii="Verdana" w:hAnsi="Verdana"/>
                <w:sz w:val="15"/>
                <w:szCs w:val="15"/>
              </w:rPr>
              <w:t>12 Wwke</w:t>
            </w:r>
          </w:p>
        </w:tc>
        <w:tc>
          <w:tcPr>
            <w:tcW w:w="2268" w:type="dxa"/>
          </w:tcPr>
          <w:p w:rsidRPr="002E2C18" w:rsidR="000D3BB1" w:rsidP="000D3BB1" w:rsidRDefault="000D3BB1" w14:paraId="505B42EE" w14:textId="620574B0">
            <w:pPr>
              <w:pStyle w:val="Geenafstand"/>
              <w:rPr>
                <w:rFonts w:ascii="Verdana" w:hAnsi="Verdana"/>
                <w:sz w:val="15"/>
                <w:szCs w:val="15"/>
              </w:rPr>
            </w:pPr>
            <w:r w:rsidRPr="002E2C18">
              <w:rPr>
                <w:rFonts w:ascii="Verdana" w:hAnsi="Verdana"/>
                <w:sz w:val="15"/>
                <w:szCs w:val="15"/>
              </w:rPr>
              <w:t xml:space="preserve">De mogelijkheid om een </w:t>
            </w:r>
            <w:r w:rsidRPr="002E2C18" w:rsidR="008E3A2E">
              <w:rPr>
                <w:rFonts w:ascii="Verdana" w:hAnsi="Verdana"/>
                <w:sz w:val="15"/>
                <w:szCs w:val="15"/>
              </w:rPr>
              <w:t>centra</w:t>
            </w:r>
            <w:r w:rsidR="00A156F9">
              <w:rPr>
                <w:rFonts w:ascii="Verdana" w:hAnsi="Verdana"/>
                <w:sz w:val="15"/>
                <w:szCs w:val="15"/>
              </w:rPr>
              <w:t>a</w:t>
            </w:r>
            <w:r w:rsidRPr="002E2C18" w:rsidR="008E3A2E">
              <w:rPr>
                <w:rFonts w:ascii="Verdana" w:hAnsi="Verdana"/>
                <w:sz w:val="15"/>
                <w:szCs w:val="15"/>
              </w:rPr>
              <w:t>l</w:t>
            </w:r>
            <w:r w:rsidRPr="002E2C18">
              <w:rPr>
                <w:rFonts w:ascii="Verdana" w:hAnsi="Verdana"/>
                <w:sz w:val="15"/>
                <w:szCs w:val="15"/>
              </w:rPr>
              <w:t xml:space="preserve"> contactpunt aan te wijzen binnen een bevoegde autoriteit</w:t>
            </w:r>
            <w:r w:rsidRPr="002E2C18" w:rsidR="001678AA">
              <w:rPr>
                <w:rFonts w:ascii="Verdana" w:hAnsi="Verdana"/>
                <w:sz w:val="15"/>
                <w:szCs w:val="15"/>
              </w:rPr>
              <w:t xml:space="preserve"> </w:t>
            </w:r>
            <w:r w:rsidRPr="002E2C18">
              <w:rPr>
                <w:rFonts w:ascii="Verdana" w:hAnsi="Verdana"/>
                <w:sz w:val="15"/>
                <w:szCs w:val="15"/>
              </w:rPr>
              <w:t xml:space="preserve">en om te bepalen dat het centrale contactpunt een verbindingsfunctie vervult in de samenwerking met de Europese Commissie en derde landen. </w:t>
            </w:r>
          </w:p>
        </w:tc>
        <w:tc>
          <w:tcPr>
            <w:tcW w:w="2268" w:type="dxa"/>
          </w:tcPr>
          <w:p w:rsidRPr="002E2C18" w:rsidR="000D3BB1" w:rsidP="000D3BB1" w:rsidRDefault="001678AA" w14:paraId="582374C8" w14:textId="6069DC9E">
            <w:pPr>
              <w:pStyle w:val="Geenafstand"/>
              <w:rPr>
                <w:rFonts w:ascii="Verdana" w:hAnsi="Verdana"/>
                <w:sz w:val="15"/>
                <w:szCs w:val="15"/>
              </w:rPr>
            </w:pPr>
            <w:r w:rsidRPr="002E2C18">
              <w:rPr>
                <w:rFonts w:ascii="Verdana" w:hAnsi="Verdana"/>
                <w:sz w:val="15"/>
                <w:szCs w:val="15"/>
              </w:rPr>
              <w:t xml:space="preserve">Er is geen gebruik gemaakt van de mogelijkheid </w:t>
            </w:r>
            <w:r w:rsidRPr="002E2C18" w:rsidR="00715601">
              <w:rPr>
                <w:rFonts w:ascii="Verdana" w:hAnsi="Verdana"/>
                <w:sz w:val="15"/>
                <w:szCs w:val="15"/>
              </w:rPr>
              <w:t>om een centra</w:t>
            </w:r>
            <w:r w:rsidR="00A156F9">
              <w:rPr>
                <w:rFonts w:ascii="Verdana" w:hAnsi="Verdana"/>
                <w:sz w:val="15"/>
                <w:szCs w:val="15"/>
              </w:rPr>
              <w:t>a</w:t>
            </w:r>
            <w:r w:rsidRPr="002E2C18" w:rsidR="00715601">
              <w:rPr>
                <w:rFonts w:ascii="Verdana" w:hAnsi="Verdana"/>
                <w:sz w:val="15"/>
                <w:szCs w:val="15"/>
              </w:rPr>
              <w:t>l contactpunt aan te wijzen binnen een bevoegde autoriteit</w:t>
            </w:r>
            <w:r w:rsidRPr="002E2C18">
              <w:rPr>
                <w:rFonts w:ascii="Verdana" w:hAnsi="Verdana"/>
                <w:sz w:val="15"/>
                <w:szCs w:val="15"/>
              </w:rPr>
              <w:t>. Er is wel gebruik gemaakt van de mogelijkheid om te bepalen dat het centrale contactpunt een verbindingsfunctie vervult in de samenwerking met de Europese Commissie en derde landen.</w:t>
            </w:r>
          </w:p>
        </w:tc>
      </w:tr>
      <w:tr w:rsidRPr="002E2C18" w:rsidR="00DB42B1" w:rsidTr="000879B7" w14:paraId="089E9A27" w14:textId="77777777">
        <w:tc>
          <w:tcPr>
            <w:tcW w:w="2268" w:type="dxa"/>
          </w:tcPr>
          <w:p w:rsidRPr="002E2C18" w:rsidR="000D3BB1" w:rsidP="000D3BB1" w:rsidRDefault="000D3BB1" w14:paraId="45760837" w14:textId="60A16994">
            <w:pPr>
              <w:pStyle w:val="Geenafstand"/>
              <w:rPr>
                <w:rFonts w:ascii="Verdana" w:hAnsi="Verdana"/>
                <w:sz w:val="15"/>
                <w:szCs w:val="15"/>
              </w:rPr>
            </w:pPr>
            <w:r w:rsidRPr="002E2C18">
              <w:rPr>
                <w:rFonts w:ascii="Verdana" w:hAnsi="Verdana"/>
                <w:sz w:val="15"/>
                <w:szCs w:val="15"/>
              </w:rPr>
              <w:t xml:space="preserve">Artikel 9, </w:t>
            </w:r>
            <w:r w:rsidRPr="002E2C18" w:rsidR="00DA390B">
              <w:rPr>
                <w:rFonts w:ascii="Verdana" w:hAnsi="Verdana"/>
                <w:sz w:val="15"/>
                <w:szCs w:val="15"/>
              </w:rPr>
              <w:t xml:space="preserve">derde </w:t>
            </w:r>
            <w:r w:rsidRPr="002E2C18">
              <w:rPr>
                <w:rFonts w:ascii="Verdana" w:hAnsi="Verdana"/>
                <w:sz w:val="15"/>
                <w:szCs w:val="15"/>
              </w:rPr>
              <w:t>lid</w:t>
            </w:r>
          </w:p>
        </w:tc>
        <w:tc>
          <w:tcPr>
            <w:tcW w:w="2268" w:type="dxa"/>
          </w:tcPr>
          <w:p w:rsidRPr="002E2C18" w:rsidR="000D3BB1" w:rsidP="000D3BB1" w:rsidRDefault="00993804" w14:paraId="5C26115A" w14:textId="13FC7557">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993804" w14:paraId="3B748EB3" w14:textId="2712DAA5">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993804" w14:paraId="01933D2D" w14:textId="26C1464B">
            <w:pPr>
              <w:pStyle w:val="Geenafstand"/>
              <w:rPr>
                <w:rFonts w:ascii="Verdana" w:hAnsi="Verdana"/>
                <w:sz w:val="15"/>
                <w:szCs w:val="15"/>
              </w:rPr>
            </w:pPr>
            <w:r w:rsidRPr="002E2C18">
              <w:rPr>
                <w:rFonts w:ascii="Verdana" w:hAnsi="Verdana"/>
                <w:sz w:val="15"/>
                <w:szCs w:val="15"/>
              </w:rPr>
              <w:t>De eerste volzin behoeft geen implementatie in nationale wetgeving, omdat het ziet op een feitelijke handeling van de centrale overheid. De tweede volzin betreft een mogelijkheid voor de bevoegde autoriteiten dat niet hoeft te worden geïmplementeerd in nationale wetgeving.</w:t>
            </w:r>
          </w:p>
        </w:tc>
      </w:tr>
      <w:tr w:rsidRPr="002E2C18" w:rsidR="00DB42B1" w:rsidTr="000879B7" w14:paraId="17DA861C" w14:textId="77777777">
        <w:tc>
          <w:tcPr>
            <w:tcW w:w="2268" w:type="dxa"/>
          </w:tcPr>
          <w:p w:rsidRPr="002E2C18" w:rsidR="000D3BB1" w:rsidP="000D3BB1" w:rsidRDefault="000D3BB1" w14:paraId="478C837D" w14:textId="2B5C44F5">
            <w:pPr>
              <w:pStyle w:val="Geenafstand"/>
              <w:rPr>
                <w:rFonts w:ascii="Verdana" w:hAnsi="Verdana"/>
                <w:sz w:val="15"/>
                <w:szCs w:val="15"/>
              </w:rPr>
            </w:pPr>
            <w:r w:rsidRPr="002E2C18">
              <w:rPr>
                <w:rFonts w:ascii="Verdana" w:hAnsi="Verdana"/>
                <w:sz w:val="15"/>
                <w:szCs w:val="15"/>
              </w:rPr>
              <w:t xml:space="preserve">Artikel 9, </w:t>
            </w:r>
            <w:r w:rsidRPr="002E2C18" w:rsidR="00DA390B">
              <w:rPr>
                <w:rFonts w:ascii="Verdana" w:hAnsi="Verdana"/>
                <w:sz w:val="15"/>
                <w:szCs w:val="15"/>
              </w:rPr>
              <w:t xml:space="preserve">vierde </w:t>
            </w:r>
            <w:r w:rsidRPr="002E2C18">
              <w:rPr>
                <w:rFonts w:ascii="Verdana" w:hAnsi="Verdana"/>
                <w:sz w:val="15"/>
                <w:szCs w:val="15"/>
              </w:rPr>
              <w:t>lid</w:t>
            </w:r>
          </w:p>
        </w:tc>
        <w:tc>
          <w:tcPr>
            <w:tcW w:w="2268" w:type="dxa"/>
          </w:tcPr>
          <w:p w:rsidRPr="002E2C18" w:rsidR="000D3BB1" w:rsidP="000D3BB1" w:rsidRDefault="00C055F3" w14:paraId="749D3606" w14:textId="4B8B83E2">
            <w:pPr>
              <w:pStyle w:val="Geenafstand"/>
              <w:rPr>
                <w:rFonts w:ascii="Verdana" w:hAnsi="Verdana"/>
                <w:sz w:val="15"/>
                <w:szCs w:val="15"/>
              </w:rPr>
            </w:pPr>
            <w:r w:rsidRPr="002E2C18">
              <w:rPr>
                <w:rFonts w:ascii="Verdana" w:hAnsi="Verdana"/>
                <w:sz w:val="15"/>
                <w:szCs w:val="15"/>
              </w:rPr>
              <w:t xml:space="preserve">De artikelen 8 tot en met </w:t>
            </w:r>
            <w:r w:rsidR="00F230D3">
              <w:rPr>
                <w:rFonts w:ascii="Verdana" w:hAnsi="Verdana"/>
                <w:sz w:val="15"/>
                <w:szCs w:val="15"/>
              </w:rPr>
              <w:t>12</w:t>
            </w:r>
            <w:r w:rsidRPr="002E2C18">
              <w:rPr>
                <w:rFonts w:ascii="Verdana" w:hAnsi="Verdana"/>
                <w:sz w:val="15"/>
                <w:szCs w:val="15"/>
              </w:rPr>
              <w:t xml:space="preserve">, 18, </w:t>
            </w:r>
            <w:r w:rsidR="004F79A5">
              <w:rPr>
                <w:rFonts w:ascii="Verdana" w:hAnsi="Verdana"/>
                <w:sz w:val="15"/>
                <w:szCs w:val="15"/>
              </w:rPr>
              <w:t>21</w:t>
            </w:r>
            <w:r w:rsidRPr="002E2C18">
              <w:rPr>
                <w:rFonts w:ascii="Verdana" w:hAnsi="Verdana"/>
                <w:sz w:val="15"/>
                <w:szCs w:val="15"/>
              </w:rPr>
              <w:t xml:space="preserve">, </w:t>
            </w:r>
            <w:r w:rsidR="004F79A5">
              <w:rPr>
                <w:rFonts w:ascii="Verdana" w:hAnsi="Verdana"/>
                <w:sz w:val="15"/>
                <w:szCs w:val="15"/>
              </w:rPr>
              <w:t>25</w:t>
            </w:r>
            <w:r w:rsidRPr="002E2C18">
              <w:rPr>
                <w:rFonts w:ascii="Verdana" w:hAnsi="Verdana"/>
                <w:sz w:val="15"/>
                <w:szCs w:val="15"/>
              </w:rPr>
              <w:t xml:space="preserve"> tot en met </w:t>
            </w:r>
            <w:r w:rsidR="004F79A5">
              <w:rPr>
                <w:rFonts w:ascii="Verdana" w:hAnsi="Verdana"/>
                <w:sz w:val="15"/>
                <w:szCs w:val="15"/>
              </w:rPr>
              <w:t>31</w:t>
            </w:r>
            <w:r w:rsidRPr="002E2C18">
              <w:rPr>
                <w:rFonts w:ascii="Verdana" w:hAnsi="Verdana"/>
                <w:sz w:val="15"/>
                <w:szCs w:val="15"/>
              </w:rPr>
              <w:t xml:space="preserve">, en </w:t>
            </w:r>
            <w:r w:rsidR="004F79A5">
              <w:rPr>
                <w:rFonts w:ascii="Verdana" w:hAnsi="Verdana"/>
                <w:sz w:val="15"/>
                <w:szCs w:val="15"/>
              </w:rPr>
              <w:t>36</w:t>
            </w:r>
            <w:r w:rsidRPr="002E2C18">
              <w:rPr>
                <w:rFonts w:ascii="Verdana" w:hAnsi="Verdana"/>
                <w:sz w:val="15"/>
                <w:szCs w:val="15"/>
              </w:rPr>
              <w:t xml:space="preserve"> tot en met </w:t>
            </w:r>
            <w:r w:rsidR="004F79A5">
              <w:rPr>
                <w:rFonts w:ascii="Verdana" w:hAnsi="Verdana"/>
                <w:sz w:val="15"/>
                <w:szCs w:val="15"/>
              </w:rPr>
              <w:t>40</w:t>
            </w:r>
            <w:r w:rsidRPr="002E2C18">
              <w:rPr>
                <w:rFonts w:ascii="Verdana" w:hAnsi="Verdana"/>
                <w:sz w:val="15"/>
                <w:szCs w:val="15"/>
              </w:rPr>
              <w:t xml:space="preserve"> Wwke</w:t>
            </w:r>
          </w:p>
        </w:tc>
        <w:tc>
          <w:tcPr>
            <w:tcW w:w="2268" w:type="dxa"/>
          </w:tcPr>
          <w:p w:rsidRPr="002E2C18" w:rsidR="000D3BB1" w:rsidP="000D3BB1" w:rsidRDefault="00C055F3" w14:paraId="4E2E8402" w14:textId="0E135DB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C055F3" w14:paraId="698B1611" w14:textId="3E708882">
            <w:pPr>
              <w:pStyle w:val="Geenafstand"/>
              <w:rPr>
                <w:rFonts w:ascii="Verdana" w:hAnsi="Verdana"/>
                <w:sz w:val="15"/>
                <w:szCs w:val="15"/>
              </w:rPr>
            </w:pPr>
            <w:r w:rsidRPr="002E2C18">
              <w:rPr>
                <w:rFonts w:ascii="Verdana" w:hAnsi="Verdana"/>
                <w:sz w:val="15"/>
                <w:szCs w:val="15"/>
              </w:rPr>
              <w:t>Deze bepaling behoeft voor wat betreft de bevoegdheden wel implementatie in nationale wetgeving. De rest van de bepaling behoeft geen implementatie in nationale wetgeving, omdat dat ziet op feitelijke handelingen van de centrale overheid.</w:t>
            </w:r>
          </w:p>
        </w:tc>
      </w:tr>
      <w:tr w:rsidRPr="002E2C18" w:rsidR="00DB42B1" w:rsidTr="000879B7" w14:paraId="00794703" w14:textId="77777777">
        <w:tc>
          <w:tcPr>
            <w:tcW w:w="2268" w:type="dxa"/>
          </w:tcPr>
          <w:p w:rsidRPr="002E2C18" w:rsidR="000D3BB1" w:rsidP="000D3BB1" w:rsidRDefault="000D3BB1" w14:paraId="3557A448" w14:textId="3C2B700A">
            <w:pPr>
              <w:pStyle w:val="Geenafstand"/>
              <w:rPr>
                <w:rFonts w:ascii="Verdana" w:hAnsi="Verdana"/>
                <w:sz w:val="15"/>
                <w:szCs w:val="15"/>
              </w:rPr>
            </w:pPr>
            <w:r w:rsidRPr="002E2C18">
              <w:rPr>
                <w:rFonts w:ascii="Verdana" w:hAnsi="Verdana"/>
                <w:sz w:val="15"/>
                <w:szCs w:val="15"/>
              </w:rPr>
              <w:t xml:space="preserve">Artikel 9, </w:t>
            </w:r>
            <w:r w:rsidRPr="002E2C18" w:rsidR="00DA390B">
              <w:rPr>
                <w:rFonts w:ascii="Verdana" w:hAnsi="Verdana"/>
                <w:sz w:val="15"/>
                <w:szCs w:val="15"/>
              </w:rPr>
              <w:t xml:space="preserve">vijfde </w:t>
            </w:r>
            <w:r w:rsidRPr="002E2C18">
              <w:rPr>
                <w:rFonts w:ascii="Verdana" w:hAnsi="Verdana"/>
                <w:sz w:val="15"/>
                <w:szCs w:val="15"/>
              </w:rPr>
              <w:t>lid</w:t>
            </w:r>
          </w:p>
        </w:tc>
        <w:tc>
          <w:tcPr>
            <w:tcW w:w="2268" w:type="dxa"/>
          </w:tcPr>
          <w:p w:rsidRPr="002E2C18" w:rsidR="000D3BB1" w:rsidP="000D3BB1" w:rsidRDefault="00214861" w14:paraId="7E463C43" w14:textId="454C4CFE">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28</w:t>
            </w:r>
            <w:r w:rsidRPr="002E2C18">
              <w:rPr>
                <w:rFonts w:ascii="Verdana" w:hAnsi="Verdana"/>
                <w:sz w:val="15"/>
                <w:szCs w:val="15"/>
              </w:rPr>
              <w:t xml:space="preserve"> Wwke</w:t>
            </w:r>
          </w:p>
        </w:tc>
        <w:tc>
          <w:tcPr>
            <w:tcW w:w="2268" w:type="dxa"/>
          </w:tcPr>
          <w:p w:rsidRPr="002E2C18" w:rsidR="000D3BB1" w:rsidP="000D3BB1" w:rsidRDefault="00277454" w14:paraId="6782DBEF" w14:textId="45C7D05A">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277454" w14:paraId="223C5AEF" w14:textId="6F2321C2">
            <w:pPr>
              <w:pStyle w:val="Geenafstand"/>
              <w:rPr>
                <w:rFonts w:ascii="Verdana" w:hAnsi="Verdana"/>
                <w:sz w:val="15"/>
                <w:szCs w:val="15"/>
              </w:rPr>
            </w:pPr>
            <w:r w:rsidRPr="002E2C18">
              <w:rPr>
                <w:rFonts w:ascii="Verdana" w:hAnsi="Verdana"/>
                <w:sz w:val="15"/>
                <w:szCs w:val="15"/>
              </w:rPr>
              <w:t>-</w:t>
            </w:r>
          </w:p>
        </w:tc>
      </w:tr>
      <w:tr w:rsidRPr="002E2C18" w:rsidR="00DB42B1" w:rsidTr="000879B7" w14:paraId="3FF357B3" w14:textId="77777777">
        <w:tc>
          <w:tcPr>
            <w:tcW w:w="2268" w:type="dxa"/>
          </w:tcPr>
          <w:p w:rsidRPr="002E2C18" w:rsidR="000D3BB1" w:rsidP="000D3BB1" w:rsidRDefault="000D3BB1" w14:paraId="47A5FCCE" w14:textId="69760486">
            <w:pPr>
              <w:pStyle w:val="Geenafstand"/>
              <w:rPr>
                <w:rFonts w:ascii="Verdana" w:hAnsi="Verdana"/>
                <w:sz w:val="15"/>
                <w:szCs w:val="15"/>
              </w:rPr>
            </w:pPr>
            <w:r w:rsidRPr="002E2C18">
              <w:rPr>
                <w:rFonts w:ascii="Verdana" w:hAnsi="Verdana"/>
                <w:sz w:val="15"/>
                <w:szCs w:val="15"/>
              </w:rPr>
              <w:t xml:space="preserve">Artikel 9, </w:t>
            </w:r>
            <w:r w:rsidRPr="002E2C18" w:rsidR="00665927">
              <w:rPr>
                <w:rFonts w:ascii="Verdana" w:hAnsi="Verdana"/>
                <w:sz w:val="15"/>
                <w:szCs w:val="15"/>
              </w:rPr>
              <w:t xml:space="preserve">zesde </w:t>
            </w:r>
            <w:r w:rsidRPr="002E2C18">
              <w:rPr>
                <w:rFonts w:ascii="Verdana" w:hAnsi="Verdana"/>
                <w:sz w:val="15"/>
                <w:szCs w:val="15"/>
              </w:rPr>
              <w:t>lid</w:t>
            </w:r>
          </w:p>
        </w:tc>
        <w:tc>
          <w:tcPr>
            <w:tcW w:w="2268" w:type="dxa"/>
          </w:tcPr>
          <w:p w:rsidRPr="002E2C18" w:rsidR="000D3BB1" w:rsidP="000D3BB1" w:rsidRDefault="00214861" w14:paraId="45E045F3" w14:textId="12135F6F">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27</w:t>
            </w:r>
            <w:r w:rsidRPr="002E2C18">
              <w:rPr>
                <w:rFonts w:ascii="Verdana" w:hAnsi="Verdana"/>
                <w:sz w:val="15"/>
                <w:szCs w:val="15"/>
              </w:rPr>
              <w:t>, eerste lid, Wwke</w:t>
            </w:r>
          </w:p>
        </w:tc>
        <w:tc>
          <w:tcPr>
            <w:tcW w:w="2268" w:type="dxa"/>
          </w:tcPr>
          <w:p w:rsidRPr="002E2C18" w:rsidR="000D3BB1" w:rsidP="000D3BB1" w:rsidRDefault="00214861" w14:paraId="47E85BC9" w14:textId="1E1D630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214861" w14:paraId="38160610" w14:textId="43CE026A">
            <w:pPr>
              <w:pStyle w:val="Geenafstand"/>
              <w:rPr>
                <w:rFonts w:ascii="Verdana" w:hAnsi="Verdana"/>
                <w:sz w:val="15"/>
                <w:szCs w:val="15"/>
              </w:rPr>
            </w:pPr>
            <w:r w:rsidRPr="002E2C18">
              <w:rPr>
                <w:rFonts w:ascii="Verdana" w:hAnsi="Verdana"/>
                <w:sz w:val="15"/>
                <w:szCs w:val="15"/>
              </w:rPr>
              <w:t>-</w:t>
            </w:r>
          </w:p>
        </w:tc>
      </w:tr>
      <w:tr w:rsidRPr="002E2C18" w:rsidR="00DB42B1" w:rsidTr="000879B7" w14:paraId="67B68905" w14:textId="77777777">
        <w:tc>
          <w:tcPr>
            <w:tcW w:w="2268" w:type="dxa"/>
          </w:tcPr>
          <w:p w:rsidRPr="002E2C18" w:rsidR="000D3BB1" w:rsidP="000D3BB1" w:rsidRDefault="000D3BB1" w14:paraId="7578373B" w14:textId="6F988129">
            <w:pPr>
              <w:pStyle w:val="Geenafstand"/>
              <w:rPr>
                <w:rFonts w:ascii="Verdana" w:hAnsi="Verdana"/>
                <w:sz w:val="15"/>
                <w:szCs w:val="15"/>
              </w:rPr>
            </w:pPr>
            <w:r w:rsidRPr="002E2C18">
              <w:rPr>
                <w:rFonts w:ascii="Verdana" w:hAnsi="Verdana"/>
                <w:sz w:val="15"/>
                <w:szCs w:val="15"/>
              </w:rPr>
              <w:t xml:space="preserve">Artikel 9, </w:t>
            </w:r>
            <w:r w:rsidRPr="002E2C18" w:rsidR="00665927">
              <w:rPr>
                <w:rFonts w:ascii="Verdana" w:hAnsi="Verdana"/>
                <w:sz w:val="15"/>
                <w:szCs w:val="15"/>
              </w:rPr>
              <w:t xml:space="preserve">zevende </w:t>
            </w:r>
            <w:r w:rsidRPr="002E2C18">
              <w:rPr>
                <w:rFonts w:ascii="Verdana" w:hAnsi="Verdana"/>
                <w:sz w:val="15"/>
                <w:szCs w:val="15"/>
              </w:rPr>
              <w:t>lid</w:t>
            </w:r>
          </w:p>
        </w:tc>
        <w:tc>
          <w:tcPr>
            <w:tcW w:w="2268" w:type="dxa"/>
          </w:tcPr>
          <w:p w:rsidRPr="002E2C18" w:rsidR="000D3BB1" w:rsidP="000D3BB1" w:rsidRDefault="0050614E" w14:paraId="1FEBBE08" w14:textId="5B16E55F">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50614E" w14:paraId="31E60C74" w14:textId="151BACF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2E2C18" w:rsidRDefault="0050614E" w14:paraId="617885EC" w14:textId="2943FE8C">
            <w:pPr>
              <w:pStyle w:val="Geenafstand"/>
              <w:rPr>
                <w:rFonts w:ascii="Verdana" w:hAnsi="Verdana" w:eastAsia="Cambria" w:cs="Cambria"/>
                <w:sz w:val="15"/>
                <w:szCs w:val="15"/>
              </w:rPr>
            </w:pPr>
            <w:r w:rsidRPr="002E2C18">
              <w:rPr>
                <w:rFonts w:ascii="Verdana" w:hAnsi="Verdana"/>
                <w:sz w:val="15"/>
                <w:szCs w:val="15"/>
              </w:rPr>
              <w:t>Deze bepaling behoeft geen implementatie in nationale wetgeving, omdat het ziet op een feitelijke handeling van de centrale overheid.</w:t>
            </w:r>
          </w:p>
        </w:tc>
      </w:tr>
      <w:tr w:rsidRPr="002E2C18" w:rsidR="00DB42B1" w:rsidTr="000879B7" w14:paraId="46F3EA89" w14:textId="77777777">
        <w:tc>
          <w:tcPr>
            <w:tcW w:w="2268" w:type="dxa"/>
          </w:tcPr>
          <w:p w:rsidRPr="002E2C18" w:rsidR="000D3BB1" w:rsidP="000D3BB1" w:rsidRDefault="000D3BB1" w14:paraId="60B3804C" w14:textId="48A00518">
            <w:pPr>
              <w:pStyle w:val="Geenafstand"/>
              <w:rPr>
                <w:rFonts w:ascii="Verdana" w:hAnsi="Verdana"/>
                <w:sz w:val="15"/>
                <w:szCs w:val="15"/>
              </w:rPr>
            </w:pPr>
            <w:r w:rsidRPr="002E2C18">
              <w:rPr>
                <w:rFonts w:ascii="Verdana" w:hAnsi="Verdana"/>
                <w:sz w:val="15"/>
                <w:szCs w:val="15"/>
              </w:rPr>
              <w:t xml:space="preserve">Artikel 9, </w:t>
            </w:r>
            <w:r w:rsidRPr="002E2C18" w:rsidR="00665927">
              <w:rPr>
                <w:rFonts w:ascii="Verdana" w:hAnsi="Verdana"/>
                <w:sz w:val="15"/>
                <w:szCs w:val="15"/>
              </w:rPr>
              <w:t xml:space="preserve">achtste </w:t>
            </w:r>
            <w:r w:rsidRPr="002E2C18">
              <w:rPr>
                <w:rFonts w:ascii="Verdana" w:hAnsi="Verdana"/>
                <w:sz w:val="15"/>
                <w:szCs w:val="15"/>
              </w:rPr>
              <w:t>lid</w:t>
            </w:r>
          </w:p>
        </w:tc>
        <w:tc>
          <w:tcPr>
            <w:tcW w:w="2268" w:type="dxa"/>
          </w:tcPr>
          <w:p w:rsidRPr="002E2C18" w:rsidR="000D3BB1" w:rsidP="000D3BB1" w:rsidRDefault="00665927" w14:paraId="614DCAA2" w14:textId="3DF045A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665927" w14:paraId="00639FB1" w14:textId="091D511D">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50614E" w:rsidRDefault="0050614E" w14:paraId="08F1FFED" w14:textId="149178D5">
            <w:pPr>
              <w:pStyle w:val="Geenafstand"/>
              <w:rPr>
                <w:rFonts w:ascii="Verdana" w:hAnsi="Verdana"/>
                <w:sz w:val="15"/>
                <w:szCs w:val="15"/>
              </w:rPr>
            </w:pPr>
            <w:r w:rsidRPr="002E2C18">
              <w:rPr>
                <w:rFonts w:ascii="Verdana" w:hAnsi="Verdana"/>
                <w:sz w:val="15"/>
                <w:szCs w:val="15"/>
              </w:rPr>
              <w:t xml:space="preserve">Deze bepaling is gericht </w:t>
            </w:r>
            <w:r w:rsidR="009155E2">
              <w:rPr>
                <w:rFonts w:ascii="Verdana" w:hAnsi="Verdana"/>
                <w:sz w:val="15"/>
                <w:szCs w:val="15"/>
              </w:rPr>
              <w:t>aan</w:t>
            </w:r>
            <w:r w:rsidRPr="002E2C18">
              <w:rPr>
                <w:rFonts w:ascii="Verdana" w:hAnsi="Verdana"/>
                <w:sz w:val="15"/>
                <w:szCs w:val="15"/>
              </w:rPr>
              <w:t xml:space="preserve"> de Europese Commissie.</w:t>
            </w:r>
          </w:p>
        </w:tc>
      </w:tr>
      <w:tr w:rsidRPr="002E2C18" w:rsidR="00DB42B1" w:rsidTr="000879B7" w14:paraId="6831BC04" w14:textId="77777777">
        <w:tc>
          <w:tcPr>
            <w:tcW w:w="2268" w:type="dxa"/>
          </w:tcPr>
          <w:p w:rsidRPr="002E2C18" w:rsidR="000D3BB1" w:rsidP="000D3BB1" w:rsidRDefault="000D3BB1" w14:paraId="16795DE8" w14:textId="45AD1300">
            <w:pPr>
              <w:pStyle w:val="Geenafstand"/>
              <w:rPr>
                <w:rFonts w:ascii="Verdana" w:hAnsi="Verdana"/>
                <w:sz w:val="15"/>
                <w:szCs w:val="15"/>
              </w:rPr>
            </w:pPr>
            <w:r w:rsidRPr="002E2C18">
              <w:rPr>
                <w:rFonts w:ascii="Verdana" w:hAnsi="Verdana"/>
                <w:sz w:val="15"/>
                <w:szCs w:val="15"/>
              </w:rPr>
              <w:t xml:space="preserve">Artikel 10, </w:t>
            </w:r>
            <w:r w:rsidRPr="002E2C18" w:rsidR="00665927">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0D3BB1" w14:paraId="49145729" w14:textId="41CCC785">
            <w:pPr>
              <w:pStyle w:val="Geenafstand"/>
              <w:rPr>
                <w:rFonts w:ascii="Verdana" w:hAnsi="Verdana"/>
                <w:sz w:val="15"/>
                <w:szCs w:val="15"/>
              </w:rPr>
            </w:pPr>
            <w:r w:rsidRPr="002E2C18">
              <w:rPr>
                <w:rFonts w:ascii="Verdana" w:hAnsi="Verdana"/>
                <w:sz w:val="15"/>
                <w:szCs w:val="15"/>
              </w:rPr>
              <w:t xml:space="preserve">Artikel 10 </w:t>
            </w:r>
            <w:r w:rsidRPr="002E2C18" w:rsidR="00317761">
              <w:rPr>
                <w:rFonts w:ascii="Verdana" w:hAnsi="Verdana"/>
                <w:sz w:val="15"/>
                <w:szCs w:val="15"/>
              </w:rPr>
              <w:t>Wwke</w:t>
            </w:r>
          </w:p>
        </w:tc>
        <w:tc>
          <w:tcPr>
            <w:tcW w:w="2268" w:type="dxa"/>
          </w:tcPr>
          <w:p w:rsidRPr="002E2C18" w:rsidR="000D3BB1" w:rsidP="000D3BB1" w:rsidRDefault="000D3BB1" w14:paraId="2C609D7B" w14:textId="54D2EE10">
            <w:pPr>
              <w:pStyle w:val="Geenafstand"/>
              <w:rPr>
                <w:rFonts w:ascii="Verdana" w:hAnsi="Verdana"/>
                <w:sz w:val="15"/>
                <w:szCs w:val="15"/>
              </w:rPr>
            </w:pPr>
            <w:r w:rsidRPr="002E2C18">
              <w:rPr>
                <w:rFonts w:ascii="Verdana" w:hAnsi="Verdana"/>
                <w:sz w:val="15"/>
                <w:szCs w:val="15"/>
              </w:rPr>
              <w:t>De lidstaten mogen zelf</w:t>
            </w:r>
            <w:r w:rsidRPr="002E2C18" w:rsidR="00317761">
              <w:rPr>
                <w:rFonts w:ascii="Verdana" w:hAnsi="Verdana"/>
                <w:sz w:val="15"/>
                <w:szCs w:val="15"/>
              </w:rPr>
              <w:t xml:space="preserve"> bepalen hoe zij</w:t>
            </w:r>
            <w:r w:rsidRPr="002E2C18">
              <w:rPr>
                <w:rFonts w:ascii="Verdana" w:hAnsi="Verdana"/>
                <w:sz w:val="15"/>
                <w:szCs w:val="15"/>
              </w:rPr>
              <w:t xml:space="preserve"> de ondersteuning </w:t>
            </w:r>
            <w:r w:rsidRPr="002E2C18" w:rsidR="00317761">
              <w:rPr>
                <w:rFonts w:ascii="Verdana" w:hAnsi="Verdana"/>
                <w:sz w:val="15"/>
                <w:szCs w:val="15"/>
              </w:rPr>
              <w:t>vormgeven.</w:t>
            </w:r>
          </w:p>
        </w:tc>
        <w:tc>
          <w:tcPr>
            <w:tcW w:w="2268" w:type="dxa"/>
          </w:tcPr>
          <w:p w:rsidRPr="002E2C18" w:rsidR="000D3BB1" w:rsidP="000D3BB1" w:rsidRDefault="00317761" w14:paraId="11864C81" w14:textId="25A135E8">
            <w:pPr>
              <w:pStyle w:val="Geenafstand"/>
              <w:rPr>
                <w:rFonts w:ascii="Verdana" w:hAnsi="Verdana"/>
                <w:sz w:val="15"/>
                <w:szCs w:val="15"/>
              </w:rPr>
            </w:pPr>
            <w:r w:rsidRPr="002E2C18">
              <w:rPr>
                <w:rFonts w:ascii="Verdana" w:hAnsi="Verdana"/>
                <w:sz w:val="15"/>
                <w:szCs w:val="15"/>
              </w:rPr>
              <w:t>-</w:t>
            </w:r>
          </w:p>
        </w:tc>
      </w:tr>
      <w:tr w:rsidRPr="002E2C18" w:rsidR="00DB42B1" w:rsidTr="000879B7" w14:paraId="705D93FB" w14:textId="77777777">
        <w:tc>
          <w:tcPr>
            <w:tcW w:w="2268" w:type="dxa"/>
          </w:tcPr>
          <w:p w:rsidRPr="002E2C18" w:rsidR="000D3BB1" w:rsidP="000D3BB1" w:rsidRDefault="000D3BB1" w14:paraId="5706C669" w14:textId="1BBEC018">
            <w:pPr>
              <w:pStyle w:val="Geenafstand"/>
              <w:rPr>
                <w:rFonts w:ascii="Verdana" w:hAnsi="Verdana"/>
                <w:sz w:val="15"/>
                <w:szCs w:val="15"/>
              </w:rPr>
            </w:pPr>
            <w:r w:rsidRPr="002E2C18">
              <w:rPr>
                <w:rFonts w:ascii="Verdana" w:hAnsi="Verdana"/>
                <w:sz w:val="15"/>
                <w:szCs w:val="15"/>
              </w:rPr>
              <w:t xml:space="preserve">Artikel 10, </w:t>
            </w:r>
            <w:r w:rsidRPr="002E2C18" w:rsidR="00665927">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0D3BB1" w14:paraId="39F685A2" w14:textId="64722C69">
            <w:pPr>
              <w:pStyle w:val="Geenafstand"/>
              <w:rPr>
                <w:rFonts w:ascii="Verdana" w:hAnsi="Verdana"/>
                <w:sz w:val="15"/>
                <w:szCs w:val="15"/>
              </w:rPr>
            </w:pPr>
            <w:r w:rsidRPr="002E2C18">
              <w:rPr>
                <w:rFonts w:ascii="Verdana" w:hAnsi="Verdana"/>
                <w:sz w:val="15"/>
                <w:szCs w:val="15"/>
              </w:rPr>
              <w:t xml:space="preserve">Artikel 10 </w:t>
            </w:r>
            <w:r w:rsidRPr="002E2C18" w:rsidR="00317761">
              <w:rPr>
                <w:rFonts w:ascii="Verdana" w:hAnsi="Verdana"/>
                <w:sz w:val="15"/>
                <w:szCs w:val="15"/>
              </w:rPr>
              <w:t>Wwke</w:t>
            </w:r>
          </w:p>
        </w:tc>
        <w:tc>
          <w:tcPr>
            <w:tcW w:w="2268" w:type="dxa"/>
          </w:tcPr>
          <w:p w:rsidRPr="002E2C18" w:rsidR="000D3BB1" w:rsidP="000D3BB1" w:rsidRDefault="00317761" w14:paraId="41716960" w14:textId="27FF8719">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317761" w14:paraId="36E45354" w14:textId="231C272E">
            <w:pPr>
              <w:pStyle w:val="Geenafstand"/>
              <w:rPr>
                <w:rFonts w:ascii="Verdana" w:hAnsi="Verdana"/>
                <w:sz w:val="15"/>
                <w:szCs w:val="15"/>
              </w:rPr>
            </w:pPr>
            <w:r w:rsidRPr="002E2C18">
              <w:rPr>
                <w:rFonts w:ascii="Verdana" w:hAnsi="Verdana"/>
                <w:sz w:val="15"/>
                <w:szCs w:val="15"/>
              </w:rPr>
              <w:t>-</w:t>
            </w:r>
          </w:p>
        </w:tc>
      </w:tr>
      <w:tr w:rsidRPr="002E2C18" w:rsidR="00DB42B1" w:rsidTr="000879B7" w14:paraId="635475A9" w14:textId="77777777">
        <w:tc>
          <w:tcPr>
            <w:tcW w:w="2268" w:type="dxa"/>
          </w:tcPr>
          <w:p w:rsidRPr="002E2C18" w:rsidR="000D3BB1" w:rsidP="000D3BB1" w:rsidRDefault="000D3BB1" w14:paraId="5102F58D" w14:textId="7FDC0B11">
            <w:pPr>
              <w:pStyle w:val="Geenafstand"/>
              <w:rPr>
                <w:rFonts w:ascii="Verdana" w:hAnsi="Verdana"/>
                <w:sz w:val="15"/>
                <w:szCs w:val="15"/>
              </w:rPr>
            </w:pPr>
            <w:r w:rsidRPr="002E2C18">
              <w:rPr>
                <w:rFonts w:ascii="Verdana" w:hAnsi="Verdana"/>
                <w:sz w:val="15"/>
                <w:szCs w:val="15"/>
              </w:rPr>
              <w:lastRenderedPageBreak/>
              <w:t xml:space="preserve">Artikel 10, </w:t>
            </w:r>
            <w:r w:rsidRPr="002E2C18" w:rsidR="00665927">
              <w:rPr>
                <w:rFonts w:ascii="Verdana" w:hAnsi="Verdana"/>
                <w:sz w:val="15"/>
                <w:szCs w:val="15"/>
              </w:rPr>
              <w:t xml:space="preserve">derde </w:t>
            </w:r>
            <w:r w:rsidRPr="002E2C18">
              <w:rPr>
                <w:rFonts w:ascii="Verdana" w:hAnsi="Verdana"/>
                <w:sz w:val="15"/>
                <w:szCs w:val="15"/>
              </w:rPr>
              <w:t>lid</w:t>
            </w:r>
          </w:p>
        </w:tc>
        <w:tc>
          <w:tcPr>
            <w:tcW w:w="2268" w:type="dxa"/>
          </w:tcPr>
          <w:p w:rsidRPr="002E2C18" w:rsidR="000D3BB1" w:rsidP="000D3BB1" w:rsidRDefault="005F2CF7" w14:paraId="7992F551" w14:textId="0B1EB55A">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5F2CF7" w14:paraId="15DA0F20" w14:textId="40AC5E35">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5F2CF7" w14:paraId="69830B46" w14:textId="0F5857B1">
            <w:pPr>
              <w:pStyle w:val="Geenafstand"/>
              <w:rPr>
                <w:rFonts w:ascii="Verdana" w:hAnsi="Verdana"/>
                <w:sz w:val="15"/>
                <w:szCs w:val="15"/>
              </w:rPr>
            </w:pPr>
            <w:r w:rsidRPr="002E2C18">
              <w:rPr>
                <w:rFonts w:ascii="Verdana" w:hAnsi="Verdana"/>
                <w:sz w:val="15"/>
                <w:szCs w:val="15"/>
              </w:rPr>
              <w:t>Deze bepaling behoeft geen implementatie in nationale wetgeving, omdat het ziet op een feitelijke handeling van de centrale overheid.</w:t>
            </w:r>
          </w:p>
        </w:tc>
      </w:tr>
      <w:tr w:rsidRPr="002E2C18" w:rsidR="00DB42B1" w:rsidTr="000879B7" w14:paraId="691000AE" w14:textId="77777777">
        <w:tc>
          <w:tcPr>
            <w:tcW w:w="2268" w:type="dxa"/>
          </w:tcPr>
          <w:p w:rsidRPr="002E2C18" w:rsidR="000D3BB1" w:rsidP="000D3BB1" w:rsidRDefault="000D3BB1" w14:paraId="3A32D08D" w14:textId="37A18DC7">
            <w:pPr>
              <w:pStyle w:val="Geenafstand"/>
              <w:rPr>
                <w:rFonts w:ascii="Verdana" w:hAnsi="Verdana"/>
                <w:sz w:val="15"/>
                <w:szCs w:val="15"/>
              </w:rPr>
            </w:pPr>
            <w:r w:rsidRPr="002E2C18">
              <w:rPr>
                <w:rFonts w:ascii="Verdana" w:hAnsi="Verdana"/>
                <w:sz w:val="15"/>
                <w:szCs w:val="15"/>
              </w:rPr>
              <w:t xml:space="preserve">Artikel 11, </w:t>
            </w:r>
            <w:r w:rsidRPr="002E2C18" w:rsidR="00665927">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5F2CF7" w14:paraId="4A778A3D" w14:textId="3420052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5F2CF7" w14:paraId="66FF17E8" w14:textId="273AD53B">
            <w:pPr>
              <w:pStyle w:val="Geenafstand"/>
              <w:rPr>
                <w:rFonts w:ascii="Verdana" w:hAnsi="Verdana"/>
                <w:sz w:val="15"/>
                <w:szCs w:val="15"/>
              </w:rPr>
            </w:pPr>
            <w:r w:rsidRPr="002E2C18">
              <w:rPr>
                <w:rFonts w:ascii="Verdana" w:hAnsi="Verdana"/>
                <w:sz w:val="15"/>
                <w:szCs w:val="15"/>
              </w:rPr>
              <w:t>-</w:t>
            </w:r>
          </w:p>
        </w:tc>
        <w:tc>
          <w:tcPr>
            <w:tcW w:w="2268" w:type="dxa"/>
          </w:tcPr>
          <w:p w:rsidRPr="002E2C18" w:rsidR="005F2CF7" w:rsidP="00587E5F" w:rsidRDefault="005F2CF7" w14:paraId="6344FFA3" w14:textId="0AA79B22">
            <w:pPr>
              <w:pStyle w:val="Geenafstand"/>
              <w:rPr>
                <w:rFonts w:ascii="Verdana" w:hAnsi="Verdana"/>
                <w:sz w:val="15"/>
                <w:szCs w:val="15"/>
              </w:rPr>
            </w:pPr>
            <w:r w:rsidRPr="002E2C18">
              <w:rPr>
                <w:rFonts w:ascii="Verdana" w:hAnsi="Verdana"/>
                <w:sz w:val="15"/>
                <w:szCs w:val="15"/>
              </w:rPr>
              <w:t>Deze bepaling behoeft geen implementatie in nationale wetgeving, omdat het ziet op een feitelijke handeling van de centrale overheid.</w:t>
            </w:r>
          </w:p>
        </w:tc>
      </w:tr>
      <w:tr w:rsidRPr="002E2C18" w:rsidR="00DB42B1" w:rsidTr="000879B7" w14:paraId="5D20D9B6" w14:textId="77777777">
        <w:tc>
          <w:tcPr>
            <w:tcW w:w="2268" w:type="dxa"/>
          </w:tcPr>
          <w:p w:rsidRPr="002E2C18" w:rsidR="000D3BB1" w:rsidP="000D3BB1" w:rsidRDefault="000D3BB1" w14:paraId="25F705B4" w14:textId="4BC8D5D9">
            <w:pPr>
              <w:pStyle w:val="Geenafstand"/>
              <w:rPr>
                <w:rFonts w:ascii="Verdana" w:hAnsi="Verdana"/>
                <w:sz w:val="15"/>
                <w:szCs w:val="15"/>
              </w:rPr>
            </w:pPr>
            <w:r w:rsidRPr="002E2C18">
              <w:rPr>
                <w:rFonts w:ascii="Verdana" w:hAnsi="Verdana"/>
                <w:sz w:val="15"/>
                <w:szCs w:val="15"/>
              </w:rPr>
              <w:t xml:space="preserve">Artikel 11, </w:t>
            </w:r>
            <w:r w:rsidRPr="002E2C18" w:rsidR="00665927">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5F2CF7" w14:paraId="10A292D9" w14:textId="4DB18724">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5F2CF7" w14:paraId="47E85B1C" w14:textId="76461F0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5F2CF7" w14:paraId="37FC1791" w14:textId="3F6D94B6">
            <w:pPr>
              <w:pStyle w:val="Geenafstand"/>
              <w:rPr>
                <w:rFonts w:ascii="Verdana" w:hAnsi="Verdana"/>
                <w:sz w:val="15"/>
                <w:szCs w:val="15"/>
              </w:rPr>
            </w:pPr>
            <w:r w:rsidRPr="002E2C18">
              <w:rPr>
                <w:rFonts w:ascii="Verdana" w:hAnsi="Verdana"/>
                <w:sz w:val="15"/>
                <w:szCs w:val="15"/>
              </w:rPr>
              <w:t xml:space="preserve">Deze bepaling </w:t>
            </w:r>
            <w:r w:rsidRPr="002E2C18" w:rsidR="00587E5F">
              <w:rPr>
                <w:rFonts w:ascii="Verdana" w:hAnsi="Verdana"/>
                <w:sz w:val="15"/>
                <w:szCs w:val="15"/>
              </w:rPr>
              <w:t>ziet op</w:t>
            </w:r>
            <w:r w:rsidRPr="002E2C18">
              <w:rPr>
                <w:rFonts w:ascii="Verdana" w:hAnsi="Verdana"/>
                <w:sz w:val="15"/>
                <w:szCs w:val="15"/>
              </w:rPr>
              <w:t xml:space="preserve"> een uitleg van het doel van het eerste lid.</w:t>
            </w:r>
          </w:p>
        </w:tc>
      </w:tr>
      <w:tr w:rsidRPr="002E2C18" w:rsidR="00DB42B1" w:rsidTr="000879B7" w14:paraId="4838946F" w14:textId="77777777">
        <w:tc>
          <w:tcPr>
            <w:tcW w:w="2268" w:type="dxa"/>
          </w:tcPr>
          <w:p w:rsidRPr="002E2C18" w:rsidR="000D3BB1" w:rsidP="000D3BB1" w:rsidRDefault="000D3BB1" w14:paraId="504CF242" w14:textId="72C0B567">
            <w:pPr>
              <w:pStyle w:val="Geenafstand"/>
              <w:rPr>
                <w:rFonts w:ascii="Verdana" w:hAnsi="Verdana"/>
                <w:sz w:val="15"/>
                <w:szCs w:val="15"/>
              </w:rPr>
            </w:pPr>
            <w:r w:rsidRPr="002E2C18">
              <w:rPr>
                <w:rFonts w:ascii="Verdana" w:hAnsi="Verdana"/>
                <w:sz w:val="15"/>
                <w:szCs w:val="15"/>
              </w:rPr>
              <w:t xml:space="preserve">Artikel 12, </w:t>
            </w:r>
            <w:r w:rsidRPr="002E2C18" w:rsidR="00665927">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265A2B" w14:paraId="32F6B155" w14:textId="2E9A52C3">
            <w:pPr>
              <w:pStyle w:val="Geenafstand"/>
              <w:rPr>
                <w:rFonts w:ascii="Verdana" w:hAnsi="Verdana"/>
                <w:sz w:val="15"/>
                <w:szCs w:val="15"/>
              </w:rPr>
            </w:pPr>
            <w:r w:rsidRPr="002E2C18">
              <w:rPr>
                <w:rFonts w:ascii="Verdana" w:hAnsi="Verdana"/>
                <w:sz w:val="15"/>
                <w:szCs w:val="15"/>
              </w:rPr>
              <w:t>Artikel 14, eerste en derde lid, Wwke</w:t>
            </w:r>
          </w:p>
        </w:tc>
        <w:tc>
          <w:tcPr>
            <w:tcW w:w="2268" w:type="dxa"/>
          </w:tcPr>
          <w:p w:rsidRPr="002E2C18" w:rsidR="000D3BB1" w:rsidP="000D3BB1" w:rsidRDefault="00265A2B" w14:paraId="3CFDDE2C" w14:textId="3B03B3DB">
            <w:pPr>
              <w:pStyle w:val="Geenafstand"/>
              <w:rPr>
                <w:rFonts w:ascii="Verdana" w:hAnsi="Verdana"/>
                <w:sz w:val="15"/>
                <w:szCs w:val="15"/>
              </w:rPr>
            </w:pPr>
            <w:r w:rsidRPr="002E2C18">
              <w:rPr>
                <w:rFonts w:ascii="Verdana" w:hAnsi="Verdana"/>
                <w:sz w:val="15"/>
                <w:szCs w:val="15"/>
              </w:rPr>
              <w:t>-</w:t>
            </w:r>
            <w:r w:rsidRPr="002E2C18" w:rsidR="000D3BB1">
              <w:rPr>
                <w:rFonts w:ascii="Verdana" w:hAnsi="Verdana"/>
                <w:sz w:val="15"/>
                <w:szCs w:val="15"/>
              </w:rPr>
              <w:t xml:space="preserve"> </w:t>
            </w:r>
          </w:p>
        </w:tc>
        <w:tc>
          <w:tcPr>
            <w:tcW w:w="2268" w:type="dxa"/>
          </w:tcPr>
          <w:p w:rsidRPr="002E2C18" w:rsidR="000D3BB1" w:rsidP="000D3BB1" w:rsidRDefault="00265A2B" w14:paraId="72412515" w14:textId="6B0B3289">
            <w:pPr>
              <w:pStyle w:val="Geenafstand"/>
              <w:rPr>
                <w:rFonts w:ascii="Verdana" w:hAnsi="Verdana"/>
                <w:sz w:val="15"/>
                <w:szCs w:val="15"/>
              </w:rPr>
            </w:pPr>
            <w:r w:rsidRPr="002E2C18">
              <w:rPr>
                <w:rFonts w:ascii="Verdana" w:hAnsi="Verdana"/>
                <w:sz w:val="15"/>
                <w:szCs w:val="15"/>
              </w:rPr>
              <w:t>-</w:t>
            </w:r>
          </w:p>
        </w:tc>
      </w:tr>
      <w:tr w:rsidRPr="002E2C18" w:rsidR="00DB42B1" w:rsidTr="000879B7" w14:paraId="5C227E8F" w14:textId="77777777">
        <w:tc>
          <w:tcPr>
            <w:tcW w:w="2268" w:type="dxa"/>
          </w:tcPr>
          <w:p w:rsidRPr="002E2C18" w:rsidR="000D3BB1" w:rsidP="000D3BB1" w:rsidRDefault="000D3BB1" w14:paraId="3DA33F44" w14:textId="65FC2CDF">
            <w:pPr>
              <w:pStyle w:val="Geenafstand"/>
              <w:rPr>
                <w:rFonts w:ascii="Verdana" w:hAnsi="Verdana"/>
                <w:sz w:val="15"/>
                <w:szCs w:val="15"/>
              </w:rPr>
            </w:pPr>
            <w:r w:rsidRPr="002E2C18">
              <w:rPr>
                <w:rFonts w:ascii="Verdana" w:hAnsi="Verdana"/>
                <w:sz w:val="15"/>
                <w:szCs w:val="15"/>
              </w:rPr>
              <w:t xml:space="preserve">Artikel 12, </w:t>
            </w:r>
            <w:r w:rsidRPr="002E2C18" w:rsidR="00665927">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265A2B" w14:paraId="3ABEDE7B" w14:textId="069E386B">
            <w:pPr>
              <w:pStyle w:val="Geenafstand"/>
              <w:rPr>
                <w:rFonts w:ascii="Verdana" w:hAnsi="Verdana"/>
                <w:sz w:val="15"/>
                <w:szCs w:val="15"/>
              </w:rPr>
            </w:pPr>
            <w:r w:rsidRPr="002E2C18">
              <w:rPr>
                <w:rFonts w:ascii="Verdana" w:hAnsi="Verdana"/>
                <w:sz w:val="15"/>
                <w:szCs w:val="15"/>
              </w:rPr>
              <w:t>Artikel 14, eerste, tweede en vierde lid, Wwke</w:t>
            </w:r>
          </w:p>
        </w:tc>
        <w:tc>
          <w:tcPr>
            <w:tcW w:w="2268" w:type="dxa"/>
          </w:tcPr>
          <w:p w:rsidRPr="002E2C18" w:rsidR="000D3BB1" w:rsidP="000D3BB1" w:rsidRDefault="00265A2B" w14:paraId="4769F92A" w14:textId="7EE7129F">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265A2B" w14:paraId="478889FD" w14:textId="07F4C14C">
            <w:pPr>
              <w:pStyle w:val="Geenafstand"/>
              <w:rPr>
                <w:rFonts w:ascii="Verdana" w:hAnsi="Verdana"/>
                <w:sz w:val="15"/>
                <w:szCs w:val="15"/>
              </w:rPr>
            </w:pPr>
            <w:r w:rsidRPr="002E2C18">
              <w:rPr>
                <w:rFonts w:ascii="Verdana" w:hAnsi="Verdana"/>
                <w:sz w:val="15"/>
                <w:szCs w:val="15"/>
              </w:rPr>
              <w:t>-</w:t>
            </w:r>
          </w:p>
        </w:tc>
      </w:tr>
      <w:tr w:rsidRPr="002E2C18" w:rsidR="00DB42B1" w:rsidTr="000879B7" w14:paraId="41EE037B" w14:textId="77777777">
        <w:tc>
          <w:tcPr>
            <w:tcW w:w="2268" w:type="dxa"/>
          </w:tcPr>
          <w:p w:rsidRPr="002E2C18" w:rsidR="000D3BB1" w:rsidP="000D3BB1" w:rsidRDefault="000D3BB1" w14:paraId="325E1103" w14:textId="16525BFA">
            <w:pPr>
              <w:pStyle w:val="Geenafstand"/>
              <w:rPr>
                <w:rFonts w:ascii="Verdana" w:hAnsi="Verdana"/>
                <w:sz w:val="15"/>
                <w:szCs w:val="15"/>
              </w:rPr>
            </w:pPr>
            <w:r w:rsidRPr="002E2C18">
              <w:rPr>
                <w:rFonts w:ascii="Verdana" w:hAnsi="Verdana"/>
                <w:sz w:val="15"/>
                <w:szCs w:val="15"/>
              </w:rPr>
              <w:t xml:space="preserve">Artikel 13, </w:t>
            </w:r>
            <w:r w:rsidRPr="002E2C18" w:rsidR="00665927">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475335" w14:paraId="5DBF6A7E" w14:textId="01C24EFC">
            <w:pPr>
              <w:pStyle w:val="Geenafstand"/>
              <w:rPr>
                <w:rFonts w:ascii="Verdana" w:hAnsi="Verdana"/>
                <w:sz w:val="15"/>
                <w:szCs w:val="15"/>
              </w:rPr>
            </w:pPr>
            <w:r w:rsidRPr="002E2C18">
              <w:rPr>
                <w:rFonts w:ascii="Verdana" w:hAnsi="Verdana"/>
                <w:sz w:val="15"/>
                <w:szCs w:val="15"/>
              </w:rPr>
              <w:t>Artikel 15, eerste en tweede lid, Wwke</w:t>
            </w:r>
          </w:p>
        </w:tc>
        <w:tc>
          <w:tcPr>
            <w:tcW w:w="2268" w:type="dxa"/>
          </w:tcPr>
          <w:p w:rsidRPr="002E2C18" w:rsidR="000D3BB1" w:rsidP="000D3BB1" w:rsidRDefault="00475335" w14:paraId="13654BC7" w14:textId="4E9C6874">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475335" w14:paraId="3018C944" w14:textId="2A59A7A8">
            <w:pPr>
              <w:pStyle w:val="Geenafstand"/>
              <w:rPr>
                <w:rFonts w:ascii="Verdana" w:hAnsi="Verdana"/>
                <w:sz w:val="15"/>
                <w:szCs w:val="15"/>
              </w:rPr>
            </w:pPr>
            <w:r w:rsidRPr="002E2C18">
              <w:rPr>
                <w:rFonts w:ascii="Verdana" w:hAnsi="Verdana"/>
                <w:sz w:val="15"/>
                <w:szCs w:val="15"/>
              </w:rPr>
              <w:t>-</w:t>
            </w:r>
          </w:p>
        </w:tc>
      </w:tr>
      <w:tr w:rsidRPr="002E2C18" w:rsidR="00DB42B1" w:rsidTr="000879B7" w14:paraId="0D5458C1" w14:textId="77777777">
        <w:tc>
          <w:tcPr>
            <w:tcW w:w="2268" w:type="dxa"/>
          </w:tcPr>
          <w:p w:rsidRPr="002E2C18" w:rsidR="000D3BB1" w:rsidP="000D3BB1" w:rsidRDefault="000D3BB1" w14:paraId="63084DFD" w14:textId="709F4E0C">
            <w:pPr>
              <w:pStyle w:val="Geenafstand"/>
              <w:rPr>
                <w:rFonts w:ascii="Verdana" w:hAnsi="Verdana"/>
                <w:sz w:val="15"/>
                <w:szCs w:val="15"/>
              </w:rPr>
            </w:pPr>
            <w:r w:rsidRPr="002E2C18">
              <w:rPr>
                <w:rFonts w:ascii="Verdana" w:hAnsi="Verdana"/>
                <w:sz w:val="15"/>
                <w:szCs w:val="15"/>
              </w:rPr>
              <w:t xml:space="preserve">Artikel 13, </w:t>
            </w:r>
            <w:r w:rsidRPr="002E2C18" w:rsidR="00665927">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4969BE" w14:paraId="50A4C79D" w14:textId="165CB858">
            <w:pPr>
              <w:pStyle w:val="Geenafstand"/>
              <w:rPr>
                <w:rFonts w:ascii="Verdana" w:hAnsi="Verdana"/>
                <w:sz w:val="15"/>
                <w:szCs w:val="15"/>
              </w:rPr>
            </w:pPr>
            <w:r w:rsidRPr="002E2C18">
              <w:rPr>
                <w:rFonts w:ascii="Verdana" w:hAnsi="Verdana"/>
                <w:sz w:val="15"/>
                <w:szCs w:val="15"/>
              </w:rPr>
              <w:t>Artikel 15, derde lid, Wwke</w:t>
            </w:r>
          </w:p>
        </w:tc>
        <w:tc>
          <w:tcPr>
            <w:tcW w:w="2268" w:type="dxa"/>
          </w:tcPr>
          <w:p w:rsidRPr="002E2C18" w:rsidR="000D3BB1" w:rsidP="000D3BB1" w:rsidRDefault="00FE382F" w14:paraId="5C8AB0AB" w14:textId="199EE1C4">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4969BE" w14:paraId="4FA879C5" w14:textId="3F9F2045">
            <w:pPr>
              <w:pStyle w:val="Geenafstand"/>
              <w:rPr>
                <w:rFonts w:ascii="Verdana" w:hAnsi="Verdana"/>
                <w:sz w:val="15"/>
                <w:szCs w:val="15"/>
              </w:rPr>
            </w:pPr>
            <w:r w:rsidRPr="002E2C18">
              <w:rPr>
                <w:rFonts w:ascii="Verdana" w:hAnsi="Verdana"/>
                <w:sz w:val="15"/>
                <w:szCs w:val="15"/>
              </w:rPr>
              <w:t>-</w:t>
            </w:r>
          </w:p>
        </w:tc>
      </w:tr>
      <w:tr w:rsidRPr="002E2C18" w:rsidR="00DB42B1" w:rsidTr="000879B7" w14:paraId="3E8C0BC0" w14:textId="77777777">
        <w:tc>
          <w:tcPr>
            <w:tcW w:w="2268" w:type="dxa"/>
          </w:tcPr>
          <w:p w:rsidRPr="002E2C18" w:rsidR="000D3BB1" w:rsidP="000D3BB1" w:rsidRDefault="000D3BB1" w14:paraId="77DDA3F3" w14:textId="2A822676">
            <w:pPr>
              <w:pStyle w:val="Geenafstand"/>
              <w:rPr>
                <w:rFonts w:ascii="Verdana" w:hAnsi="Verdana"/>
                <w:sz w:val="15"/>
                <w:szCs w:val="15"/>
              </w:rPr>
            </w:pPr>
            <w:r w:rsidRPr="002E2C18">
              <w:rPr>
                <w:rFonts w:ascii="Verdana" w:hAnsi="Verdana"/>
                <w:sz w:val="15"/>
                <w:szCs w:val="15"/>
              </w:rPr>
              <w:t xml:space="preserve">Artikel 13, </w:t>
            </w:r>
            <w:r w:rsidRPr="002E2C18" w:rsidR="00665927">
              <w:rPr>
                <w:rFonts w:ascii="Verdana" w:hAnsi="Verdana"/>
                <w:sz w:val="15"/>
                <w:szCs w:val="15"/>
              </w:rPr>
              <w:t xml:space="preserve">derde </w:t>
            </w:r>
            <w:r w:rsidRPr="002E2C18">
              <w:rPr>
                <w:rFonts w:ascii="Verdana" w:hAnsi="Verdana"/>
                <w:sz w:val="15"/>
                <w:szCs w:val="15"/>
              </w:rPr>
              <w:t>lid</w:t>
            </w:r>
          </w:p>
        </w:tc>
        <w:tc>
          <w:tcPr>
            <w:tcW w:w="2268" w:type="dxa"/>
          </w:tcPr>
          <w:p w:rsidRPr="002E2C18" w:rsidR="000D3BB1" w:rsidP="000D3BB1" w:rsidRDefault="00C90CF6" w14:paraId="0CE79831" w14:textId="3460CB10">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19</w:t>
            </w:r>
            <w:r w:rsidRPr="002E2C18">
              <w:rPr>
                <w:rFonts w:ascii="Verdana" w:hAnsi="Verdana"/>
                <w:sz w:val="15"/>
                <w:szCs w:val="15"/>
              </w:rPr>
              <w:t xml:space="preserve"> Wwke</w:t>
            </w:r>
          </w:p>
        </w:tc>
        <w:tc>
          <w:tcPr>
            <w:tcW w:w="2268" w:type="dxa"/>
          </w:tcPr>
          <w:p w:rsidRPr="002E2C18" w:rsidR="000D3BB1" w:rsidP="000D3BB1" w:rsidRDefault="00C90CF6" w14:paraId="2BC64D78" w14:textId="0318A3A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C90CF6" w14:paraId="7196BAE0" w14:textId="29E51C6C">
            <w:pPr>
              <w:pStyle w:val="Geenafstand"/>
              <w:rPr>
                <w:rFonts w:ascii="Verdana" w:hAnsi="Verdana"/>
                <w:sz w:val="15"/>
                <w:szCs w:val="15"/>
              </w:rPr>
            </w:pPr>
            <w:r w:rsidRPr="002E2C18">
              <w:rPr>
                <w:rFonts w:ascii="Verdana" w:hAnsi="Verdana"/>
                <w:sz w:val="15"/>
                <w:szCs w:val="15"/>
              </w:rPr>
              <w:t>-</w:t>
            </w:r>
          </w:p>
        </w:tc>
      </w:tr>
      <w:tr w:rsidRPr="002E2C18" w:rsidR="00DB42B1" w:rsidTr="000879B7" w14:paraId="096B5025" w14:textId="77777777">
        <w:tc>
          <w:tcPr>
            <w:tcW w:w="2268" w:type="dxa"/>
          </w:tcPr>
          <w:p w:rsidRPr="002E2C18" w:rsidR="000D3BB1" w:rsidP="000D3BB1" w:rsidRDefault="000D3BB1" w14:paraId="1DAB9FA4" w14:textId="5E0A3955">
            <w:pPr>
              <w:pStyle w:val="Geenafstand"/>
              <w:rPr>
                <w:rFonts w:ascii="Verdana" w:hAnsi="Verdana"/>
                <w:sz w:val="15"/>
                <w:szCs w:val="15"/>
              </w:rPr>
            </w:pPr>
            <w:r w:rsidRPr="002E2C18">
              <w:rPr>
                <w:rFonts w:ascii="Verdana" w:hAnsi="Verdana"/>
                <w:sz w:val="15"/>
                <w:szCs w:val="15"/>
              </w:rPr>
              <w:t xml:space="preserve">Artikel 13, </w:t>
            </w:r>
            <w:r w:rsidRPr="002E2C18" w:rsidR="00665927">
              <w:rPr>
                <w:rFonts w:ascii="Verdana" w:hAnsi="Verdana"/>
                <w:sz w:val="15"/>
                <w:szCs w:val="15"/>
              </w:rPr>
              <w:t xml:space="preserve">vierde </w:t>
            </w:r>
            <w:r w:rsidRPr="002E2C18">
              <w:rPr>
                <w:rFonts w:ascii="Verdana" w:hAnsi="Verdana"/>
                <w:sz w:val="15"/>
                <w:szCs w:val="15"/>
              </w:rPr>
              <w:t>lid</w:t>
            </w:r>
          </w:p>
        </w:tc>
        <w:tc>
          <w:tcPr>
            <w:tcW w:w="2268" w:type="dxa"/>
          </w:tcPr>
          <w:p w:rsidRPr="002E2C18" w:rsidR="000D3BB1" w:rsidP="000D3BB1" w:rsidRDefault="00FE382F" w14:paraId="5C1816B7" w14:textId="055DE531">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FE382F" w14:paraId="232C56E7" w14:textId="2243C66D">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FE382F" w:rsidRDefault="00FE382F" w14:paraId="770EAF63" w14:textId="76BB23C7">
            <w:pPr>
              <w:pStyle w:val="Geenafstand"/>
              <w:rPr>
                <w:rFonts w:ascii="Verdana" w:hAnsi="Verdana"/>
                <w:sz w:val="15"/>
                <w:szCs w:val="15"/>
              </w:rPr>
            </w:pPr>
            <w:r w:rsidRPr="002E2C18">
              <w:rPr>
                <w:rFonts w:ascii="Verdana" w:hAnsi="Verdana"/>
                <w:sz w:val="15"/>
                <w:szCs w:val="15"/>
              </w:rPr>
              <w:t xml:space="preserve">Deze bepaling is gericht </w:t>
            </w:r>
            <w:r w:rsidR="001F0C3E">
              <w:rPr>
                <w:rFonts w:ascii="Verdana" w:hAnsi="Verdana"/>
                <w:sz w:val="15"/>
                <w:szCs w:val="15"/>
              </w:rPr>
              <w:t>aan</w:t>
            </w:r>
            <w:r w:rsidRPr="002E2C18">
              <w:rPr>
                <w:rFonts w:ascii="Verdana" w:hAnsi="Verdana"/>
                <w:sz w:val="15"/>
                <w:szCs w:val="15"/>
              </w:rPr>
              <w:t xml:space="preserve"> de Europese Commissie.</w:t>
            </w:r>
          </w:p>
        </w:tc>
      </w:tr>
      <w:tr w:rsidRPr="002E2C18" w:rsidR="00DB42B1" w:rsidTr="000879B7" w14:paraId="6E7A524D" w14:textId="77777777">
        <w:tc>
          <w:tcPr>
            <w:tcW w:w="2268" w:type="dxa"/>
          </w:tcPr>
          <w:p w:rsidRPr="002E2C18" w:rsidR="000D3BB1" w:rsidP="000D3BB1" w:rsidRDefault="000D3BB1" w14:paraId="74EE538F" w14:textId="4946621F">
            <w:pPr>
              <w:pStyle w:val="Geenafstand"/>
              <w:rPr>
                <w:rFonts w:ascii="Verdana" w:hAnsi="Verdana"/>
                <w:sz w:val="15"/>
                <w:szCs w:val="15"/>
              </w:rPr>
            </w:pPr>
            <w:r w:rsidRPr="002E2C18">
              <w:rPr>
                <w:rFonts w:ascii="Verdana" w:hAnsi="Verdana"/>
                <w:sz w:val="15"/>
                <w:szCs w:val="15"/>
              </w:rPr>
              <w:t xml:space="preserve">Artikel 13, </w:t>
            </w:r>
            <w:r w:rsidRPr="002E2C18" w:rsidR="00665927">
              <w:rPr>
                <w:rFonts w:ascii="Verdana" w:hAnsi="Verdana"/>
                <w:sz w:val="15"/>
                <w:szCs w:val="15"/>
              </w:rPr>
              <w:t xml:space="preserve">vijfde </w:t>
            </w:r>
            <w:r w:rsidRPr="002E2C18">
              <w:rPr>
                <w:rFonts w:ascii="Verdana" w:hAnsi="Verdana"/>
                <w:sz w:val="15"/>
                <w:szCs w:val="15"/>
              </w:rPr>
              <w:t>lid</w:t>
            </w:r>
          </w:p>
        </w:tc>
        <w:tc>
          <w:tcPr>
            <w:tcW w:w="2268" w:type="dxa"/>
          </w:tcPr>
          <w:p w:rsidRPr="002E2C18" w:rsidR="000D3BB1" w:rsidP="000D3BB1" w:rsidRDefault="00C90CF6" w14:paraId="76089706" w14:textId="1C3B20C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C90CF6" w14:paraId="4296A79B" w14:textId="7609D70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C90CF6" w:rsidRDefault="00C90CF6" w14:paraId="28A8CAD7" w14:textId="1EB67002">
            <w:pPr>
              <w:pStyle w:val="Geenafstand"/>
              <w:rPr>
                <w:rFonts w:ascii="Verdana" w:hAnsi="Verdana"/>
                <w:sz w:val="15"/>
                <w:szCs w:val="15"/>
              </w:rPr>
            </w:pPr>
            <w:r w:rsidRPr="002E2C18">
              <w:rPr>
                <w:rFonts w:ascii="Verdana" w:hAnsi="Verdana"/>
                <w:sz w:val="15"/>
                <w:szCs w:val="15"/>
              </w:rPr>
              <w:t xml:space="preserve">Deze bepaling is gericht </w:t>
            </w:r>
            <w:r w:rsidR="001F0C3E">
              <w:rPr>
                <w:rFonts w:ascii="Verdana" w:hAnsi="Verdana"/>
                <w:sz w:val="15"/>
                <w:szCs w:val="15"/>
              </w:rPr>
              <w:t>aan</w:t>
            </w:r>
            <w:r w:rsidRPr="002E2C18" w:rsidR="001F0C3E">
              <w:rPr>
                <w:rFonts w:ascii="Verdana" w:hAnsi="Verdana"/>
                <w:sz w:val="15"/>
                <w:szCs w:val="15"/>
              </w:rPr>
              <w:t xml:space="preserve"> </w:t>
            </w:r>
            <w:r w:rsidRPr="002E2C18">
              <w:rPr>
                <w:rFonts w:ascii="Verdana" w:hAnsi="Verdana"/>
                <w:sz w:val="15"/>
                <w:szCs w:val="15"/>
              </w:rPr>
              <w:t>de Europese Commissie.</w:t>
            </w:r>
          </w:p>
        </w:tc>
      </w:tr>
      <w:tr w:rsidRPr="002E2C18" w:rsidR="00DB42B1" w:rsidTr="000879B7" w14:paraId="5A4BFB41" w14:textId="77777777">
        <w:tc>
          <w:tcPr>
            <w:tcW w:w="2268" w:type="dxa"/>
          </w:tcPr>
          <w:p w:rsidRPr="002E2C18" w:rsidR="000D3BB1" w:rsidP="000D3BB1" w:rsidRDefault="000D3BB1" w14:paraId="65B436A7" w14:textId="267285A7">
            <w:pPr>
              <w:pStyle w:val="Geenafstand"/>
              <w:rPr>
                <w:rFonts w:ascii="Verdana" w:hAnsi="Verdana"/>
                <w:sz w:val="15"/>
                <w:szCs w:val="15"/>
              </w:rPr>
            </w:pPr>
            <w:r w:rsidRPr="002E2C18">
              <w:rPr>
                <w:rFonts w:ascii="Verdana" w:hAnsi="Verdana"/>
                <w:sz w:val="15"/>
                <w:szCs w:val="15"/>
              </w:rPr>
              <w:t xml:space="preserve">Artikel 13, </w:t>
            </w:r>
            <w:r w:rsidRPr="002E2C18" w:rsidR="00665927">
              <w:rPr>
                <w:rFonts w:ascii="Verdana" w:hAnsi="Verdana"/>
                <w:sz w:val="15"/>
                <w:szCs w:val="15"/>
              </w:rPr>
              <w:t xml:space="preserve">zesde </w:t>
            </w:r>
            <w:r w:rsidRPr="002E2C18">
              <w:rPr>
                <w:rFonts w:ascii="Verdana" w:hAnsi="Verdana"/>
                <w:sz w:val="15"/>
                <w:szCs w:val="15"/>
              </w:rPr>
              <w:t>lid</w:t>
            </w:r>
          </w:p>
        </w:tc>
        <w:tc>
          <w:tcPr>
            <w:tcW w:w="2268" w:type="dxa"/>
          </w:tcPr>
          <w:p w:rsidRPr="002E2C18" w:rsidR="000D3BB1" w:rsidP="000D3BB1" w:rsidRDefault="00C90CF6" w14:paraId="4DA1870C" w14:textId="4E1EC939">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C90CF6" w14:paraId="48C6C428" w14:textId="7B276E09">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C90CF6" w:rsidRDefault="00C90CF6" w14:paraId="0C60027C" w14:textId="35297B85">
            <w:pPr>
              <w:pStyle w:val="Geenafstand"/>
              <w:rPr>
                <w:rFonts w:ascii="Verdana" w:hAnsi="Verdana"/>
                <w:sz w:val="15"/>
                <w:szCs w:val="15"/>
              </w:rPr>
            </w:pPr>
            <w:r w:rsidRPr="002E2C18">
              <w:rPr>
                <w:rFonts w:ascii="Verdana" w:hAnsi="Verdana"/>
                <w:sz w:val="15"/>
                <w:szCs w:val="15"/>
              </w:rPr>
              <w:t xml:space="preserve">Deze bepaling is gericht </w:t>
            </w:r>
            <w:r w:rsidR="001F0C3E">
              <w:rPr>
                <w:rFonts w:ascii="Verdana" w:hAnsi="Verdana"/>
                <w:sz w:val="15"/>
                <w:szCs w:val="15"/>
              </w:rPr>
              <w:t>aan</w:t>
            </w:r>
            <w:r w:rsidRPr="002E2C18" w:rsidR="001F0C3E">
              <w:rPr>
                <w:rFonts w:ascii="Verdana" w:hAnsi="Verdana"/>
                <w:sz w:val="15"/>
                <w:szCs w:val="15"/>
              </w:rPr>
              <w:t xml:space="preserve"> </w:t>
            </w:r>
            <w:r w:rsidRPr="002E2C18">
              <w:rPr>
                <w:rFonts w:ascii="Verdana" w:hAnsi="Verdana"/>
                <w:sz w:val="15"/>
                <w:szCs w:val="15"/>
              </w:rPr>
              <w:t>de Europese Commissie.</w:t>
            </w:r>
          </w:p>
        </w:tc>
      </w:tr>
      <w:tr w:rsidRPr="002E2C18" w:rsidR="00DB42B1" w:rsidTr="000879B7" w14:paraId="15E95923" w14:textId="77777777">
        <w:tc>
          <w:tcPr>
            <w:tcW w:w="2268" w:type="dxa"/>
          </w:tcPr>
          <w:p w:rsidRPr="002E2C18" w:rsidR="000D3BB1" w:rsidP="000D3BB1" w:rsidRDefault="000D3BB1" w14:paraId="2FF2CCE6" w14:textId="706C4F1A">
            <w:pPr>
              <w:pStyle w:val="Geenafstand"/>
              <w:rPr>
                <w:rFonts w:ascii="Verdana" w:hAnsi="Verdana"/>
                <w:sz w:val="15"/>
                <w:szCs w:val="15"/>
              </w:rPr>
            </w:pPr>
            <w:r w:rsidRPr="002E2C18">
              <w:rPr>
                <w:rFonts w:ascii="Verdana" w:hAnsi="Verdana"/>
                <w:sz w:val="15"/>
                <w:szCs w:val="15"/>
              </w:rPr>
              <w:t>Artikel 14</w:t>
            </w:r>
            <w:r w:rsidRPr="002E2C18" w:rsidR="00665927">
              <w:rPr>
                <w:rFonts w:ascii="Verdana" w:hAnsi="Verdana"/>
                <w:sz w:val="15"/>
                <w:szCs w:val="15"/>
              </w:rPr>
              <w:t>, eerste, tweede en derde lid</w:t>
            </w:r>
          </w:p>
        </w:tc>
        <w:tc>
          <w:tcPr>
            <w:tcW w:w="2268" w:type="dxa"/>
          </w:tcPr>
          <w:p w:rsidRPr="002E2C18" w:rsidR="000D3BB1" w:rsidP="000D3BB1" w:rsidRDefault="001F0C3E" w14:paraId="10AB56B2" w14:textId="0D94C627">
            <w:pPr>
              <w:pStyle w:val="Geenafstand"/>
              <w:rPr>
                <w:rFonts w:ascii="Verdana" w:hAnsi="Verdana"/>
                <w:sz w:val="15"/>
                <w:szCs w:val="15"/>
              </w:rPr>
            </w:pPr>
            <w:r>
              <w:rPr>
                <w:rFonts w:ascii="Verdana" w:hAnsi="Verdana"/>
                <w:sz w:val="15"/>
                <w:szCs w:val="15"/>
              </w:rPr>
              <w:t>Reeds geïmplementeerd in d</w:t>
            </w:r>
            <w:r w:rsidR="009E62BA">
              <w:rPr>
                <w:rFonts w:ascii="Verdana" w:hAnsi="Verdana"/>
                <w:sz w:val="15"/>
                <w:szCs w:val="15"/>
              </w:rPr>
              <w:t>e Wet veiligheidsonderzoeken en a</w:t>
            </w:r>
            <w:r w:rsidRPr="002E2C18" w:rsidR="00665927">
              <w:rPr>
                <w:rFonts w:ascii="Verdana" w:hAnsi="Verdana"/>
                <w:sz w:val="15"/>
                <w:szCs w:val="15"/>
              </w:rPr>
              <w:t xml:space="preserve">fdeling 5 </w:t>
            </w:r>
            <w:r w:rsidRPr="002E2C18" w:rsidR="00D3253C">
              <w:rPr>
                <w:rFonts w:ascii="Verdana" w:hAnsi="Verdana"/>
                <w:sz w:val="15"/>
                <w:szCs w:val="15"/>
              </w:rPr>
              <w:t xml:space="preserve">van de </w:t>
            </w:r>
            <w:r w:rsidRPr="002E2C18" w:rsidR="00665927">
              <w:rPr>
                <w:rFonts w:ascii="Verdana" w:hAnsi="Verdana"/>
                <w:sz w:val="15"/>
                <w:szCs w:val="15"/>
              </w:rPr>
              <w:t>Wet justitiële en strafvorderlijke gegevens en onderliggende regelgeving</w:t>
            </w:r>
          </w:p>
        </w:tc>
        <w:tc>
          <w:tcPr>
            <w:tcW w:w="2268" w:type="dxa"/>
          </w:tcPr>
          <w:p w:rsidRPr="002E2C18" w:rsidR="000D3BB1" w:rsidP="000D3BB1" w:rsidRDefault="00665927" w14:paraId="1829948D" w14:textId="0C0AB340">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6A249F" w14:paraId="0E34AD4F" w14:textId="1BA04C55">
            <w:pPr>
              <w:pStyle w:val="Geenafstand"/>
              <w:rPr>
                <w:rFonts w:ascii="Verdana" w:hAnsi="Verdana"/>
                <w:sz w:val="15"/>
                <w:szCs w:val="15"/>
              </w:rPr>
            </w:pPr>
            <w:r w:rsidRPr="00355D93">
              <w:rPr>
                <w:rFonts w:ascii="Verdana" w:hAnsi="Verdana"/>
                <w:sz w:val="15"/>
                <w:szCs w:val="15"/>
              </w:rPr>
              <w:t>In</w:t>
            </w:r>
            <w:r w:rsidRPr="00355D93" w:rsidR="00B5250E">
              <w:rPr>
                <w:rFonts w:ascii="Verdana" w:hAnsi="Verdana"/>
                <w:sz w:val="15"/>
                <w:szCs w:val="15"/>
              </w:rPr>
              <w:t xml:space="preserve"> </w:t>
            </w:r>
            <w:r w:rsidRPr="00355D93" w:rsidR="0042634D">
              <w:rPr>
                <w:rFonts w:ascii="Verdana" w:hAnsi="Verdana"/>
                <w:sz w:val="15"/>
                <w:szCs w:val="15"/>
              </w:rPr>
              <w:t xml:space="preserve">het onderzoek in het kader van de aanvraag om afgifte van de </w:t>
            </w:r>
            <w:r w:rsidRPr="00355D93" w:rsidR="00B5250E">
              <w:rPr>
                <w:rFonts w:ascii="Verdana" w:hAnsi="Verdana"/>
                <w:sz w:val="15"/>
                <w:szCs w:val="15"/>
              </w:rPr>
              <w:t xml:space="preserve">verklaring omtrent het gedrag als bedoeld in artikel </w:t>
            </w:r>
            <w:r w:rsidRPr="00355D93" w:rsidR="004D22C2">
              <w:rPr>
                <w:rFonts w:ascii="Verdana" w:hAnsi="Verdana"/>
                <w:sz w:val="15"/>
                <w:szCs w:val="15"/>
              </w:rPr>
              <w:t>28</w:t>
            </w:r>
            <w:r w:rsidRPr="00355D93" w:rsidR="0042634D">
              <w:rPr>
                <w:rFonts w:ascii="Verdana" w:hAnsi="Verdana"/>
                <w:sz w:val="15"/>
                <w:szCs w:val="15"/>
              </w:rPr>
              <w:t xml:space="preserve"> Wet justitiële en strafvorderlijke gegevens wordt ook het Europees Strafregisterinformatiesysteem</w:t>
            </w:r>
            <w:r w:rsidRPr="00355D93">
              <w:rPr>
                <w:rFonts w:ascii="Verdana" w:hAnsi="Verdana"/>
                <w:sz w:val="15"/>
                <w:szCs w:val="15"/>
              </w:rPr>
              <w:t xml:space="preserve"> geraadpleegd</w:t>
            </w:r>
            <w:r w:rsidR="00355D93">
              <w:rPr>
                <w:rFonts w:ascii="Verdana" w:hAnsi="Verdana"/>
                <w:sz w:val="15"/>
                <w:szCs w:val="15"/>
              </w:rPr>
              <w:t>.</w:t>
            </w:r>
          </w:p>
        </w:tc>
      </w:tr>
      <w:tr w:rsidRPr="002E2C18" w:rsidR="00DB42B1" w:rsidTr="000879B7" w14:paraId="7B568BF1" w14:textId="77777777">
        <w:tc>
          <w:tcPr>
            <w:tcW w:w="2268" w:type="dxa"/>
          </w:tcPr>
          <w:p w:rsidRPr="002E2C18" w:rsidR="000D3BB1" w:rsidP="000D3BB1" w:rsidRDefault="000D3BB1" w14:paraId="340D585A" w14:textId="118B5361">
            <w:pPr>
              <w:pStyle w:val="Geenafstand"/>
              <w:rPr>
                <w:rFonts w:ascii="Verdana" w:hAnsi="Verdana"/>
                <w:sz w:val="15"/>
                <w:szCs w:val="15"/>
              </w:rPr>
            </w:pPr>
            <w:r w:rsidRPr="002E2C18">
              <w:rPr>
                <w:rFonts w:ascii="Verdana" w:hAnsi="Verdana"/>
                <w:sz w:val="15"/>
                <w:szCs w:val="15"/>
              </w:rPr>
              <w:t xml:space="preserve">Artikel 15, </w:t>
            </w:r>
            <w:r w:rsidRPr="002E2C18" w:rsidR="00665927">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7F3203" w14:paraId="7F0336DA" w14:textId="3050D8C1">
            <w:pPr>
              <w:pStyle w:val="Geenafstand"/>
              <w:rPr>
                <w:rFonts w:ascii="Verdana" w:hAnsi="Verdana"/>
                <w:sz w:val="15"/>
                <w:szCs w:val="15"/>
              </w:rPr>
            </w:pPr>
            <w:r w:rsidRPr="002E2C18">
              <w:rPr>
                <w:rFonts w:ascii="Verdana" w:hAnsi="Verdana"/>
                <w:sz w:val="15"/>
                <w:szCs w:val="15"/>
              </w:rPr>
              <w:t>De artikelen 17, eerste, derde</w:t>
            </w:r>
            <w:r w:rsidRPr="002E2C18" w:rsidR="00984352">
              <w:rPr>
                <w:rFonts w:ascii="Verdana" w:hAnsi="Verdana"/>
                <w:sz w:val="15"/>
                <w:szCs w:val="15"/>
              </w:rPr>
              <w:t>,</w:t>
            </w:r>
            <w:r w:rsidRPr="002E2C18">
              <w:rPr>
                <w:rFonts w:ascii="Verdana" w:hAnsi="Verdana"/>
                <w:sz w:val="15"/>
                <w:szCs w:val="15"/>
              </w:rPr>
              <w:t xml:space="preserve"> vierde </w:t>
            </w:r>
            <w:r w:rsidRPr="002E2C18" w:rsidR="00984352">
              <w:rPr>
                <w:rFonts w:ascii="Verdana" w:hAnsi="Verdana"/>
                <w:sz w:val="15"/>
                <w:szCs w:val="15"/>
              </w:rPr>
              <w:t xml:space="preserve">en vijfde </w:t>
            </w:r>
            <w:r w:rsidRPr="002E2C18">
              <w:rPr>
                <w:rFonts w:ascii="Verdana" w:hAnsi="Verdana"/>
                <w:sz w:val="15"/>
                <w:szCs w:val="15"/>
              </w:rPr>
              <w:t>lid, en 18, derde lid, Wwke</w:t>
            </w:r>
          </w:p>
        </w:tc>
        <w:tc>
          <w:tcPr>
            <w:tcW w:w="2268" w:type="dxa"/>
          </w:tcPr>
          <w:p w:rsidRPr="002E2C18" w:rsidR="000D3BB1" w:rsidP="000D3BB1" w:rsidRDefault="00984352" w14:paraId="395C584F" w14:textId="0CAD380F">
            <w:pPr>
              <w:pStyle w:val="Geenafstand"/>
              <w:rPr>
                <w:rFonts w:ascii="Verdana" w:hAnsi="Verdana"/>
                <w:sz w:val="15"/>
                <w:szCs w:val="15"/>
              </w:rPr>
            </w:pPr>
            <w:r w:rsidRPr="002E2C18">
              <w:rPr>
                <w:rFonts w:ascii="Verdana" w:hAnsi="Verdana"/>
                <w:sz w:val="15"/>
                <w:szCs w:val="15"/>
              </w:rPr>
              <w:t>De lidstaten kunnen rekening houden met meer</w:t>
            </w:r>
            <w:r w:rsidRPr="002E2C18" w:rsidR="000D3BB1">
              <w:rPr>
                <w:rFonts w:ascii="Verdana" w:hAnsi="Verdana"/>
                <w:sz w:val="15"/>
                <w:szCs w:val="15"/>
              </w:rPr>
              <w:t xml:space="preserve"> parameters dan in artikel 15, eerste lid, CER-richtlijn zijn gegeven om</w:t>
            </w:r>
            <w:r w:rsidRPr="002E2C18">
              <w:rPr>
                <w:rFonts w:ascii="Verdana" w:hAnsi="Verdana"/>
                <w:sz w:val="15"/>
                <w:szCs w:val="15"/>
              </w:rPr>
              <w:t xml:space="preserve"> uit te maken of de verstoring aanzienlijk is</w:t>
            </w:r>
            <w:r w:rsidRPr="002E2C18" w:rsidR="000D3BB1">
              <w:rPr>
                <w:rFonts w:ascii="Verdana" w:hAnsi="Verdana"/>
                <w:sz w:val="15"/>
                <w:szCs w:val="15"/>
              </w:rPr>
              <w:t xml:space="preserve">. </w:t>
            </w:r>
          </w:p>
        </w:tc>
        <w:tc>
          <w:tcPr>
            <w:tcW w:w="2268" w:type="dxa"/>
          </w:tcPr>
          <w:p w:rsidRPr="002E2C18" w:rsidR="000D3BB1" w:rsidP="000D3BB1" w:rsidRDefault="008052F2" w14:paraId="26B4A624" w14:textId="48C2F2CA">
            <w:pPr>
              <w:pStyle w:val="Geenafstand"/>
              <w:rPr>
                <w:rFonts w:ascii="Verdana" w:hAnsi="Verdana"/>
                <w:sz w:val="15"/>
                <w:szCs w:val="15"/>
              </w:rPr>
            </w:pPr>
            <w:r>
              <w:rPr>
                <w:rFonts w:ascii="Verdana" w:hAnsi="Verdana"/>
                <w:sz w:val="15"/>
                <w:szCs w:val="15"/>
              </w:rPr>
              <w:t>In a</w:t>
            </w:r>
            <w:r w:rsidRPr="002E2C18" w:rsidR="00984352">
              <w:rPr>
                <w:rFonts w:ascii="Verdana" w:hAnsi="Verdana"/>
                <w:sz w:val="15"/>
                <w:szCs w:val="15"/>
              </w:rPr>
              <w:t xml:space="preserve">rtikel 17, vijfde lid, Wwke </w:t>
            </w:r>
            <w:r>
              <w:rPr>
                <w:rFonts w:ascii="Verdana" w:hAnsi="Verdana"/>
                <w:sz w:val="15"/>
                <w:szCs w:val="15"/>
              </w:rPr>
              <w:t xml:space="preserve">is bepaald dat </w:t>
            </w:r>
            <w:r w:rsidRPr="002E2C18" w:rsidR="00984352">
              <w:rPr>
                <w:rFonts w:ascii="Verdana" w:hAnsi="Verdana"/>
                <w:sz w:val="15"/>
                <w:szCs w:val="15"/>
              </w:rPr>
              <w:t xml:space="preserve">bij of krachtens amvb </w:t>
            </w:r>
            <w:r>
              <w:rPr>
                <w:rFonts w:ascii="Verdana" w:hAnsi="Verdana"/>
                <w:sz w:val="15"/>
                <w:szCs w:val="15"/>
              </w:rPr>
              <w:t xml:space="preserve">de criteria worden vastgesteld op basis waarvan wordt bepaald </w:t>
            </w:r>
            <w:r w:rsidRPr="002E2C18" w:rsidR="00984352">
              <w:rPr>
                <w:rFonts w:ascii="Verdana" w:hAnsi="Verdana"/>
                <w:sz w:val="15"/>
                <w:szCs w:val="15"/>
              </w:rPr>
              <w:t xml:space="preserve">of een verstoring aanzienlijk is als bedoeld in </w:t>
            </w:r>
            <w:r w:rsidRPr="002E2C18" w:rsidR="006F2A1A">
              <w:rPr>
                <w:rFonts w:ascii="Verdana" w:hAnsi="Verdana"/>
                <w:sz w:val="15"/>
                <w:szCs w:val="15"/>
              </w:rPr>
              <w:t xml:space="preserve">artikel 17, </w:t>
            </w:r>
            <w:r w:rsidRPr="002E2C18" w:rsidR="00984352">
              <w:rPr>
                <w:rFonts w:ascii="Verdana" w:hAnsi="Verdana"/>
                <w:sz w:val="15"/>
                <w:szCs w:val="15"/>
              </w:rPr>
              <w:t>derde lid</w:t>
            </w:r>
            <w:r w:rsidRPr="002E2C18" w:rsidR="006F2A1A">
              <w:rPr>
                <w:rFonts w:ascii="Verdana" w:hAnsi="Verdana"/>
                <w:sz w:val="15"/>
                <w:szCs w:val="15"/>
              </w:rPr>
              <w:t>, Wwke</w:t>
            </w:r>
            <w:r w:rsidRPr="002E2C18" w:rsidR="00984352">
              <w:rPr>
                <w:rFonts w:ascii="Verdana" w:hAnsi="Verdana"/>
                <w:sz w:val="15"/>
                <w:szCs w:val="15"/>
              </w:rPr>
              <w:t>.</w:t>
            </w:r>
          </w:p>
        </w:tc>
      </w:tr>
      <w:tr w:rsidRPr="002E2C18" w:rsidR="00DB42B1" w:rsidTr="000879B7" w14:paraId="64CDE8FB" w14:textId="77777777">
        <w:tc>
          <w:tcPr>
            <w:tcW w:w="2268" w:type="dxa"/>
          </w:tcPr>
          <w:p w:rsidRPr="002E2C18" w:rsidR="000D3BB1" w:rsidP="000D3BB1" w:rsidRDefault="000D3BB1" w14:paraId="424386B9" w14:textId="290A5B66">
            <w:pPr>
              <w:pStyle w:val="Geenafstand"/>
              <w:rPr>
                <w:rFonts w:ascii="Verdana" w:hAnsi="Verdana"/>
                <w:sz w:val="15"/>
                <w:szCs w:val="15"/>
              </w:rPr>
            </w:pPr>
            <w:r w:rsidRPr="002E2C18">
              <w:rPr>
                <w:rFonts w:ascii="Verdana" w:hAnsi="Verdana"/>
                <w:sz w:val="15"/>
                <w:szCs w:val="15"/>
              </w:rPr>
              <w:t xml:space="preserve">Artikel 15, </w:t>
            </w:r>
            <w:r w:rsidRPr="002E2C18" w:rsidR="00665927">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7F3203" w14:paraId="33944FE2" w14:textId="6C4C526A">
            <w:pPr>
              <w:pStyle w:val="Geenafstand"/>
              <w:rPr>
                <w:rFonts w:ascii="Verdana" w:hAnsi="Verdana"/>
                <w:sz w:val="15"/>
                <w:szCs w:val="15"/>
              </w:rPr>
            </w:pPr>
            <w:r w:rsidRPr="002E2C18">
              <w:rPr>
                <w:rFonts w:ascii="Verdana" w:hAnsi="Verdana"/>
                <w:sz w:val="15"/>
                <w:szCs w:val="15"/>
              </w:rPr>
              <w:t>Artikel 17, tweede lid, Wwke</w:t>
            </w:r>
          </w:p>
        </w:tc>
        <w:tc>
          <w:tcPr>
            <w:tcW w:w="2268" w:type="dxa"/>
          </w:tcPr>
          <w:p w:rsidRPr="002E2C18" w:rsidR="000D3BB1" w:rsidP="000D3BB1" w:rsidRDefault="001B2C01" w14:paraId="5BC9616C" w14:textId="4C60B72C">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1B2C01" w14:paraId="57AB61A5" w14:textId="4B591446">
            <w:pPr>
              <w:pStyle w:val="Geenafstand"/>
              <w:rPr>
                <w:rFonts w:ascii="Verdana" w:hAnsi="Verdana"/>
                <w:sz w:val="15"/>
                <w:szCs w:val="15"/>
              </w:rPr>
            </w:pPr>
            <w:r w:rsidRPr="002E2C18">
              <w:rPr>
                <w:rFonts w:ascii="Verdana" w:hAnsi="Verdana"/>
                <w:sz w:val="15"/>
                <w:szCs w:val="15"/>
              </w:rPr>
              <w:t>-</w:t>
            </w:r>
          </w:p>
        </w:tc>
      </w:tr>
      <w:tr w:rsidRPr="002E2C18" w:rsidR="00DB42B1" w:rsidTr="000879B7" w14:paraId="5E2F88F1" w14:textId="77777777">
        <w:tc>
          <w:tcPr>
            <w:tcW w:w="2268" w:type="dxa"/>
          </w:tcPr>
          <w:p w:rsidRPr="002E2C18" w:rsidR="000D3BB1" w:rsidP="000D3BB1" w:rsidRDefault="000D3BB1" w14:paraId="4A6FD08E" w14:textId="0D612383">
            <w:pPr>
              <w:pStyle w:val="Geenafstand"/>
              <w:rPr>
                <w:rFonts w:ascii="Verdana" w:hAnsi="Verdana"/>
                <w:sz w:val="15"/>
                <w:szCs w:val="15"/>
              </w:rPr>
            </w:pPr>
            <w:r w:rsidRPr="002E2C18">
              <w:rPr>
                <w:rFonts w:ascii="Verdana" w:hAnsi="Verdana"/>
                <w:sz w:val="15"/>
                <w:szCs w:val="15"/>
              </w:rPr>
              <w:t xml:space="preserve">Artikel 15, </w:t>
            </w:r>
            <w:r w:rsidRPr="002E2C18" w:rsidR="00665927">
              <w:rPr>
                <w:rFonts w:ascii="Verdana" w:hAnsi="Verdana"/>
                <w:sz w:val="15"/>
                <w:szCs w:val="15"/>
              </w:rPr>
              <w:t xml:space="preserve">derde </w:t>
            </w:r>
            <w:r w:rsidRPr="002E2C18">
              <w:rPr>
                <w:rFonts w:ascii="Verdana" w:hAnsi="Verdana"/>
                <w:sz w:val="15"/>
                <w:szCs w:val="15"/>
              </w:rPr>
              <w:t>lid</w:t>
            </w:r>
          </w:p>
        </w:tc>
        <w:tc>
          <w:tcPr>
            <w:tcW w:w="2268" w:type="dxa"/>
          </w:tcPr>
          <w:p w:rsidRPr="002E2C18" w:rsidR="000D3BB1" w:rsidP="000D3BB1" w:rsidRDefault="004F79A5" w14:paraId="3EA0BC97" w14:textId="241BEBF4">
            <w:pPr>
              <w:pStyle w:val="Geenafstand"/>
              <w:rPr>
                <w:rFonts w:ascii="Verdana" w:hAnsi="Verdana"/>
                <w:sz w:val="15"/>
                <w:szCs w:val="15"/>
              </w:rPr>
            </w:pPr>
            <w:r>
              <w:rPr>
                <w:rFonts w:ascii="Verdana" w:hAnsi="Verdana"/>
                <w:sz w:val="15"/>
                <w:szCs w:val="15"/>
              </w:rPr>
              <w:t>A</w:t>
            </w:r>
            <w:r w:rsidRPr="002E2C18" w:rsidR="007F3203">
              <w:rPr>
                <w:rFonts w:ascii="Verdana" w:hAnsi="Verdana"/>
                <w:sz w:val="15"/>
                <w:szCs w:val="15"/>
              </w:rPr>
              <w:t>rtikel 18, vierde</w:t>
            </w:r>
            <w:r>
              <w:rPr>
                <w:rFonts w:ascii="Verdana" w:hAnsi="Verdana"/>
                <w:sz w:val="15"/>
                <w:szCs w:val="15"/>
              </w:rPr>
              <w:t xml:space="preserve"> en vijfde</w:t>
            </w:r>
            <w:r w:rsidRPr="002E2C18" w:rsidR="007F3203">
              <w:rPr>
                <w:rFonts w:ascii="Verdana" w:hAnsi="Verdana"/>
                <w:sz w:val="15"/>
                <w:szCs w:val="15"/>
              </w:rPr>
              <w:t xml:space="preserve"> lid, Wwke</w:t>
            </w:r>
          </w:p>
        </w:tc>
        <w:tc>
          <w:tcPr>
            <w:tcW w:w="2268" w:type="dxa"/>
          </w:tcPr>
          <w:p w:rsidRPr="002E2C18" w:rsidR="000D3BB1" w:rsidP="000D3BB1" w:rsidRDefault="001B2C01" w14:paraId="376FC100" w14:textId="6DE0A7E4">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1B2C01" w14:paraId="554BF62A" w14:textId="47915C3B">
            <w:pPr>
              <w:pStyle w:val="Geenafstand"/>
              <w:rPr>
                <w:rFonts w:ascii="Verdana" w:hAnsi="Verdana"/>
                <w:sz w:val="15"/>
                <w:szCs w:val="15"/>
              </w:rPr>
            </w:pPr>
            <w:r w:rsidRPr="002E2C18">
              <w:rPr>
                <w:rFonts w:ascii="Verdana" w:hAnsi="Verdana"/>
                <w:sz w:val="15"/>
                <w:szCs w:val="15"/>
              </w:rPr>
              <w:t>-</w:t>
            </w:r>
          </w:p>
        </w:tc>
      </w:tr>
      <w:tr w:rsidRPr="002E2C18" w:rsidR="00DB42B1" w:rsidTr="000879B7" w14:paraId="76C511D9" w14:textId="77777777">
        <w:tc>
          <w:tcPr>
            <w:tcW w:w="2268" w:type="dxa"/>
          </w:tcPr>
          <w:p w:rsidRPr="002E2C18" w:rsidR="000D3BB1" w:rsidP="000D3BB1" w:rsidRDefault="000D3BB1" w14:paraId="60A55DAA" w14:textId="629C08B1">
            <w:pPr>
              <w:pStyle w:val="Geenafstand"/>
              <w:rPr>
                <w:rFonts w:ascii="Verdana" w:hAnsi="Verdana"/>
                <w:sz w:val="15"/>
                <w:szCs w:val="15"/>
              </w:rPr>
            </w:pPr>
            <w:r w:rsidRPr="002E2C18">
              <w:rPr>
                <w:rFonts w:ascii="Verdana" w:hAnsi="Verdana"/>
                <w:sz w:val="15"/>
                <w:szCs w:val="15"/>
              </w:rPr>
              <w:t xml:space="preserve">Artikel 15, </w:t>
            </w:r>
            <w:r w:rsidRPr="002E2C18" w:rsidR="00665927">
              <w:rPr>
                <w:rFonts w:ascii="Verdana" w:hAnsi="Verdana"/>
                <w:sz w:val="15"/>
                <w:szCs w:val="15"/>
              </w:rPr>
              <w:t xml:space="preserve">vierde </w:t>
            </w:r>
            <w:r w:rsidRPr="002E2C18">
              <w:rPr>
                <w:rFonts w:ascii="Verdana" w:hAnsi="Verdana"/>
                <w:sz w:val="15"/>
                <w:szCs w:val="15"/>
              </w:rPr>
              <w:t>lid</w:t>
            </w:r>
          </w:p>
        </w:tc>
        <w:tc>
          <w:tcPr>
            <w:tcW w:w="2268" w:type="dxa"/>
          </w:tcPr>
          <w:p w:rsidRPr="002E2C18" w:rsidR="000D3BB1" w:rsidP="000D3BB1" w:rsidRDefault="007F3203" w14:paraId="430733F9" w14:textId="3C43C9DE">
            <w:pPr>
              <w:pStyle w:val="Geenafstand"/>
              <w:rPr>
                <w:rFonts w:ascii="Verdana" w:hAnsi="Verdana"/>
                <w:sz w:val="15"/>
                <w:szCs w:val="15"/>
              </w:rPr>
            </w:pPr>
            <w:r w:rsidRPr="002E2C18">
              <w:rPr>
                <w:rFonts w:ascii="Verdana" w:hAnsi="Verdana"/>
                <w:sz w:val="15"/>
                <w:szCs w:val="15"/>
              </w:rPr>
              <w:t>Artikel 18, eerste en tweede lid</w:t>
            </w:r>
            <w:r w:rsidRPr="002E2C18" w:rsidR="004B6DA6">
              <w:rPr>
                <w:rFonts w:ascii="Verdana" w:hAnsi="Verdana"/>
                <w:sz w:val="15"/>
                <w:szCs w:val="15"/>
              </w:rPr>
              <w:t>, Wwke</w:t>
            </w:r>
          </w:p>
        </w:tc>
        <w:tc>
          <w:tcPr>
            <w:tcW w:w="2268" w:type="dxa"/>
          </w:tcPr>
          <w:p w:rsidRPr="002E2C18" w:rsidR="000D3BB1" w:rsidP="000D3BB1" w:rsidRDefault="001B2C01" w14:paraId="0661C2E8" w14:textId="3BC3B8D1">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1B2C01" w14:paraId="6F7F03E3" w14:textId="54DECC2D">
            <w:pPr>
              <w:pStyle w:val="Geenafstand"/>
              <w:rPr>
                <w:rFonts w:ascii="Verdana" w:hAnsi="Verdana"/>
                <w:sz w:val="15"/>
                <w:szCs w:val="15"/>
              </w:rPr>
            </w:pPr>
            <w:r w:rsidRPr="002E2C18">
              <w:rPr>
                <w:rFonts w:ascii="Verdana" w:hAnsi="Verdana"/>
                <w:sz w:val="15"/>
                <w:szCs w:val="15"/>
              </w:rPr>
              <w:t>-</w:t>
            </w:r>
          </w:p>
        </w:tc>
      </w:tr>
      <w:tr w:rsidRPr="002E2C18" w:rsidR="00DB42B1" w:rsidTr="000879B7" w14:paraId="441375F5" w14:textId="77777777">
        <w:tc>
          <w:tcPr>
            <w:tcW w:w="2268" w:type="dxa"/>
          </w:tcPr>
          <w:p w:rsidRPr="002E2C18" w:rsidR="000D3BB1" w:rsidP="000D3BB1" w:rsidRDefault="000D3BB1" w14:paraId="014AB1BD" w14:textId="77777777">
            <w:pPr>
              <w:pStyle w:val="Geenafstand"/>
              <w:rPr>
                <w:rFonts w:ascii="Verdana" w:hAnsi="Verdana"/>
                <w:sz w:val="15"/>
                <w:szCs w:val="15"/>
              </w:rPr>
            </w:pPr>
            <w:r w:rsidRPr="002E2C18">
              <w:rPr>
                <w:rFonts w:ascii="Verdana" w:hAnsi="Verdana"/>
                <w:sz w:val="15"/>
                <w:szCs w:val="15"/>
              </w:rPr>
              <w:t>Artikel 16</w:t>
            </w:r>
          </w:p>
        </w:tc>
        <w:tc>
          <w:tcPr>
            <w:tcW w:w="2268" w:type="dxa"/>
          </w:tcPr>
          <w:p w:rsidRPr="002E2C18" w:rsidR="000D3BB1" w:rsidP="000D3BB1" w:rsidRDefault="001B2C01" w14:paraId="29915589" w14:textId="0FA4217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1B2C01" w14:paraId="478B3340" w14:textId="78F67C87">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1B2C01" w14:paraId="4239F25B" w14:textId="4DA984E9">
            <w:pPr>
              <w:pStyle w:val="Geenafstand"/>
              <w:rPr>
                <w:rFonts w:ascii="Verdana" w:hAnsi="Verdana"/>
                <w:sz w:val="15"/>
                <w:szCs w:val="15"/>
              </w:rPr>
            </w:pPr>
            <w:r w:rsidRPr="002E2C18">
              <w:rPr>
                <w:rFonts w:ascii="Verdana" w:hAnsi="Verdana"/>
                <w:sz w:val="15"/>
                <w:szCs w:val="15"/>
              </w:rPr>
              <w:t xml:space="preserve">Deze bepaling behoeft geen implementatie in nationale wetgeving, omdat het ziet op een aanmoediging. </w:t>
            </w:r>
          </w:p>
        </w:tc>
      </w:tr>
      <w:tr w:rsidRPr="002E2C18" w:rsidR="00DB42B1" w:rsidTr="000879B7" w14:paraId="51848800" w14:textId="77777777">
        <w:tc>
          <w:tcPr>
            <w:tcW w:w="2268" w:type="dxa"/>
          </w:tcPr>
          <w:p w:rsidRPr="002E2C18" w:rsidR="000D3BB1" w:rsidP="000D3BB1" w:rsidRDefault="000D3BB1" w14:paraId="39A11D3C" w14:textId="17065FAC">
            <w:pPr>
              <w:pStyle w:val="Geenafstand"/>
              <w:rPr>
                <w:rFonts w:ascii="Verdana" w:hAnsi="Verdana"/>
                <w:sz w:val="15"/>
                <w:szCs w:val="15"/>
              </w:rPr>
            </w:pPr>
            <w:r w:rsidRPr="002E2C18">
              <w:rPr>
                <w:rFonts w:ascii="Verdana" w:hAnsi="Verdana"/>
                <w:sz w:val="15"/>
                <w:szCs w:val="15"/>
              </w:rPr>
              <w:t xml:space="preserve">Artikel 17, </w:t>
            </w:r>
            <w:r w:rsidRPr="002E2C18" w:rsidR="00665927">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0A437A" w14:paraId="74EB497B" w14:textId="15BD87F9">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0A437A" w14:paraId="016EE6DA" w14:textId="352B5E00">
            <w:pPr>
              <w:pStyle w:val="Geenafstand"/>
              <w:rPr>
                <w:rFonts w:ascii="Verdana" w:hAnsi="Verdana"/>
                <w:sz w:val="15"/>
                <w:szCs w:val="15"/>
              </w:rPr>
            </w:pPr>
            <w:r w:rsidRPr="002E2C18">
              <w:rPr>
                <w:rFonts w:ascii="Verdana" w:hAnsi="Verdana"/>
                <w:sz w:val="15"/>
                <w:szCs w:val="15"/>
              </w:rPr>
              <w:t>-</w:t>
            </w:r>
          </w:p>
        </w:tc>
        <w:tc>
          <w:tcPr>
            <w:tcW w:w="2268" w:type="dxa"/>
          </w:tcPr>
          <w:p w:rsidRPr="002E2C18" w:rsidR="000A437A" w:rsidP="000A437A" w:rsidRDefault="000A437A" w14:paraId="169AF3B8" w14:textId="2F043956">
            <w:pPr>
              <w:pStyle w:val="Geenafstand"/>
              <w:rPr>
                <w:rFonts w:ascii="Verdana" w:hAnsi="Verdana"/>
                <w:sz w:val="15"/>
                <w:szCs w:val="15"/>
              </w:rPr>
            </w:pPr>
            <w:r w:rsidRPr="002E2C18">
              <w:rPr>
                <w:rFonts w:ascii="Verdana" w:hAnsi="Verdana"/>
                <w:sz w:val="15"/>
                <w:szCs w:val="15"/>
              </w:rPr>
              <w:t xml:space="preserve">Deze bepaling behoeft geen implementatie in nationale wetgeving, omdat het ziet op de gevallen waarin de </w:t>
            </w:r>
            <w:r w:rsidRPr="002E2C18">
              <w:rPr>
                <w:rFonts w:ascii="Verdana" w:hAnsi="Verdana"/>
                <w:sz w:val="15"/>
                <w:szCs w:val="15"/>
              </w:rPr>
              <w:lastRenderedPageBreak/>
              <w:t>Europese Commissie een entiteit beschouw</w:t>
            </w:r>
            <w:r w:rsidR="007B2F7A">
              <w:rPr>
                <w:rFonts w:ascii="Verdana" w:hAnsi="Verdana"/>
                <w:sz w:val="15"/>
                <w:szCs w:val="15"/>
              </w:rPr>
              <w:t>t</w:t>
            </w:r>
            <w:r w:rsidRPr="002E2C18">
              <w:rPr>
                <w:rFonts w:ascii="Verdana" w:hAnsi="Verdana"/>
                <w:sz w:val="15"/>
                <w:szCs w:val="15"/>
              </w:rPr>
              <w:t xml:space="preserve"> als een zogeheten kritieke entiteit van bijzonder Europees belang.</w:t>
            </w:r>
          </w:p>
        </w:tc>
      </w:tr>
      <w:tr w:rsidRPr="002E2C18" w:rsidR="00DB42B1" w:rsidTr="000879B7" w14:paraId="3351BECE" w14:textId="77777777">
        <w:tc>
          <w:tcPr>
            <w:tcW w:w="2268" w:type="dxa"/>
          </w:tcPr>
          <w:p w:rsidRPr="002E2C18" w:rsidR="000D3BB1" w:rsidP="000D3BB1" w:rsidRDefault="000D3BB1" w14:paraId="64624925" w14:textId="563FA6CF">
            <w:pPr>
              <w:pStyle w:val="Geenafstand"/>
              <w:rPr>
                <w:rFonts w:ascii="Verdana" w:hAnsi="Verdana"/>
                <w:sz w:val="15"/>
                <w:szCs w:val="15"/>
              </w:rPr>
            </w:pPr>
            <w:r w:rsidRPr="002E2C18">
              <w:rPr>
                <w:rFonts w:ascii="Verdana" w:hAnsi="Verdana"/>
                <w:sz w:val="15"/>
                <w:szCs w:val="15"/>
              </w:rPr>
              <w:lastRenderedPageBreak/>
              <w:t xml:space="preserve">Artikel 17, </w:t>
            </w:r>
            <w:r w:rsidRPr="002E2C18" w:rsidR="00665927">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5B154A" w14:paraId="299CEA35" w14:textId="68D2DCE1">
            <w:pPr>
              <w:pStyle w:val="Geenafstand"/>
              <w:rPr>
                <w:rFonts w:ascii="Verdana" w:hAnsi="Verdana"/>
                <w:sz w:val="15"/>
                <w:szCs w:val="15"/>
              </w:rPr>
            </w:pPr>
            <w:r w:rsidRPr="002E2C18">
              <w:rPr>
                <w:rFonts w:ascii="Verdana" w:hAnsi="Verdana"/>
                <w:sz w:val="15"/>
                <w:szCs w:val="15"/>
              </w:rPr>
              <w:t xml:space="preserve">De artikelen </w:t>
            </w:r>
            <w:r w:rsidR="004F79A5">
              <w:rPr>
                <w:rFonts w:ascii="Verdana" w:hAnsi="Verdana"/>
                <w:sz w:val="15"/>
                <w:szCs w:val="15"/>
              </w:rPr>
              <w:t>20</w:t>
            </w:r>
            <w:r w:rsidRPr="002E2C18">
              <w:rPr>
                <w:rFonts w:ascii="Verdana" w:hAnsi="Verdana"/>
                <w:sz w:val="15"/>
                <w:szCs w:val="15"/>
              </w:rPr>
              <w:t xml:space="preserve"> en </w:t>
            </w:r>
            <w:r w:rsidR="004F79A5">
              <w:rPr>
                <w:rFonts w:ascii="Verdana" w:hAnsi="Verdana"/>
                <w:sz w:val="15"/>
                <w:szCs w:val="15"/>
              </w:rPr>
              <w:t>21</w:t>
            </w:r>
            <w:r w:rsidRPr="002E2C18">
              <w:rPr>
                <w:rFonts w:ascii="Verdana" w:hAnsi="Verdana"/>
                <w:sz w:val="15"/>
                <w:szCs w:val="15"/>
              </w:rPr>
              <w:t>, eerste lid, Wwke</w:t>
            </w:r>
          </w:p>
        </w:tc>
        <w:tc>
          <w:tcPr>
            <w:tcW w:w="2268" w:type="dxa"/>
          </w:tcPr>
          <w:p w:rsidRPr="002E2C18" w:rsidR="000D3BB1" w:rsidP="000D3BB1" w:rsidRDefault="005B154A" w14:paraId="03D1BDF6" w14:textId="545AF2D1">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5B154A" w14:paraId="20713D84" w14:textId="2A282140">
            <w:pPr>
              <w:pStyle w:val="Geenafstand"/>
              <w:rPr>
                <w:rFonts w:ascii="Verdana" w:hAnsi="Verdana"/>
                <w:sz w:val="15"/>
                <w:szCs w:val="15"/>
              </w:rPr>
            </w:pPr>
            <w:r w:rsidRPr="002E2C18">
              <w:rPr>
                <w:rFonts w:ascii="Verdana" w:hAnsi="Verdana"/>
                <w:sz w:val="15"/>
                <w:szCs w:val="15"/>
              </w:rPr>
              <w:t>De laatste volzin van artikel 17, tweede lid, CER-richtlijn behoeft geen implementatie in nationale wetgeving, omdat het ziet op een feitelijke handeling van de centrale overheid.</w:t>
            </w:r>
          </w:p>
        </w:tc>
      </w:tr>
      <w:tr w:rsidRPr="002E2C18" w:rsidR="00DB42B1" w:rsidTr="000879B7" w14:paraId="1211F5E9" w14:textId="77777777">
        <w:tc>
          <w:tcPr>
            <w:tcW w:w="2268" w:type="dxa"/>
          </w:tcPr>
          <w:p w:rsidRPr="002E2C18" w:rsidR="000D3BB1" w:rsidP="000D3BB1" w:rsidRDefault="000D3BB1" w14:paraId="6211B41C" w14:textId="62EF23F8">
            <w:pPr>
              <w:pStyle w:val="Geenafstand"/>
              <w:rPr>
                <w:rFonts w:ascii="Verdana" w:hAnsi="Verdana"/>
                <w:sz w:val="15"/>
                <w:szCs w:val="15"/>
              </w:rPr>
            </w:pPr>
            <w:r w:rsidRPr="002E2C18">
              <w:rPr>
                <w:rFonts w:ascii="Verdana" w:hAnsi="Verdana"/>
                <w:sz w:val="15"/>
                <w:szCs w:val="15"/>
              </w:rPr>
              <w:t xml:space="preserve">Artikel 17, </w:t>
            </w:r>
            <w:r w:rsidRPr="002E2C18" w:rsidR="00665927">
              <w:rPr>
                <w:rFonts w:ascii="Verdana" w:hAnsi="Verdana"/>
                <w:sz w:val="15"/>
                <w:szCs w:val="15"/>
              </w:rPr>
              <w:t xml:space="preserve">derde </w:t>
            </w:r>
            <w:r w:rsidRPr="002E2C18">
              <w:rPr>
                <w:rFonts w:ascii="Verdana" w:hAnsi="Verdana"/>
                <w:sz w:val="15"/>
                <w:szCs w:val="15"/>
              </w:rPr>
              <w:t>lid</w:t>
            </w:r>
          </w:p>
        </w:tc>
        <w:tc>
          <w:tcPr>
            <w:tcW w:w="2268" w:type="dxa"/>
          </w:tcPr>
          <w:p w:rsidRPr="002E2C18" w:rsidR="000D3BB1" w:rsidP="000D3BB1" w:rsidRDefault="00E810DE" w14:paraId="5C3776C1" w14:textId="699FCF65">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21</w:t>
            </w:r>
            <w:r w:rsidRPr="002E2C18">
              <w:rPr>
                <w:rFonts w:ascii="Verdana" w:hAnsi="Verdana"/>
                <w:sz w:val="15"/>
                <w:szCs w:val="15"/>
              </w:rPr>
              <w:t>, tweede lid, Wwke</w:t>
            </w:r>
          </w:p>
        </w:tc>
        <w:tc>
          <w:tcPr>
            <w:tcW w:w="2268" w:type="dxa"/>
          </w:tcPr>
          <w:p w:rsidRPr="002E2C18" w:rsidR="000D3BB1" w:rsidP="000D3BB1" w:rsidRDefault="00E810DE" w14:paraId="56D3A91F" w14:textId="1C2234E4">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810DE" w14:paraId="110BF064" w14:textId="5FCE8661">
            <w:pPr>
              <w:pStyle w:val="Geenafstand"/>
              <w:rPr>
                <w:rFonts w:ascii="Verdana" w:hAnsi="Verdana"/>
                <w:sz w:val="15"/>
                <w:szCs w:val="15"/>
              </w:rPr>
            </w:pPr>
            <w:r w:rsidRPr="002E2C18">
              <w:rPr>
                <w:rFonts w:ascii="Verdana" w:hAnsi="Verdana"/>
                <w:sz w:val="15"/>
                <w:szCs w:val="15"/>
              </w:rPr>
              <w:t>-</w:t>
            </w:r>
          </w:p>
        </w:tc>
      </w:tr>
      <w:tr w:rsidRPr="002E2C18" w:rsidR="00DB42B1" w:rsidTr="000879B7" w14:paraId="121E881E" w14:textId="77777777">
        <w:tc>
          <w:tcPr>
            <w:tcW w:w="2268" w:type="dxa"/>
          </w:tcPr>
          <w:p w:rsidRPr="002E2C18" w:rsidR="000D3BB1" w:rsidP="000D3BB1" w:rsidRDefault="000D3BB1" w14:paraId="5613AD5B" w14:textId="0B43D9F5">
            <w:pPr>
              <w:pStyle w:val="Geenafstand"/>
              <w:rPr>
                <w:rFonts w:ascii="Verdana" w:hAnsi="Verdana"/>
                <w:sz w:val="15"/>
                <w:szCs w:val="15"/>
              </w:rPr>
            </w:pPr>
            <w:r w:rsidRPr="002E2C18">
              <w:rPr>
                <w:rFonts w:ascii="Verdana" w:hAnsi="Verdana"/>
                <w:sz w:val="15"/>
                <w:szCs w:val="15"/>
              </w:rPr>
              <w:t xml:space="preserve">Artikel 17, </w:t>
            </w:r>
            <w:r w:rsidRPr="002E2C18" w:rsidR="00665927">
              <w:rPr>
                <w:rFonts w:ascii="Verdana" w:hAnsi="Verdana"/>
                <w:sz w:val="15"/>
                <w:szCs w:val="15"/>
              </w:rPr>
              <w:t xml:space="preserve">vierde </w:t>
            </w:r>
            <w:r w:rsidRPr="002E2C18">
              <w:rPr>
                <w:rFonts w:ascii="Verdana" w:hAnsi="Verdana"/>
                <w:sz w:val="15"/>
                <w:szCs w:val="15"/>
              </w:rPr>
              <w:t>lid</w:t>
            </w:r>
          </w:p>
        </w:tc>
        <w:tc>
          <w:tcPr>
            <w:tcW w:w="2268" w:type="dxa"/>
          </w:tcPr>
          <w:p w:rsidRPr="002E2C18" w:rsidR="000D3BB1" w:rsidP="000D3BB1" w:rsidRDefault="00456E09" w14:paraId="4BEE615C" w14:textId="3A56CB3A">
            <w:pPr>
              <w:pStyle w:val="Geenafstand"/>
              <w:rPr>
                <w:rFonts w:ascii="Verdana" w:hAnsi="Verdana"/>
                <w:sz w:val="15"/>
                <w:szCs w:val="15"/>
              </w:rPr>
            </w:pPr>
            <w:r w:rsidRPr="002E2C18">
              <w:rPr>
                <w:rFonts w:ascii="Verdana" w:hAnsi="Verdana"/>
                <w:sz w:val="15"/>
                <w:szCs w:val="15"/>
              </w:rPr>
              <w:t xml:space="preserve">De artikelen </w:t>
            </w:r>
            <w:r w:rsidR="004F79A5">
              <w:rPr>
                <w:rFonts w:ascii="Verdana" w:hAnsi="Verdana"/>
                <w:sz w:val="15"/>
                <w:szCs w:val="15"/>
              </w:rPr>
              <w:t>20</w:t>
            </w:r>
            <w:r w:rsidRPr="002E2C18">
              <w:rPr>
                <w:rFonts w:ascii="Verdana" w:hAnsi="Verdana"/>
                <w:sz w:val="15"/>
                <w:szCs w:val="15"/>
              </w:rPr>
              <w:t xml:space="preserve"> en </w:t>
            </w:r>
            <w:r w:rsidR="004F79A5">
              <w:rPr>
                <w:rFonts w:ascii="Verdana" w:hAnsi="Verdana"/>
                <w:sz w:val="15"/>
                <w:szCs w:val="15"/>
              </w:rPr>
              <w:t>21</w:t>
            </w:r>
            <w:r w:rsidRPr="002E2C18">
              <w:rPr>
                <w:rFonts w:ascii="Verdana" w:hAnsi="Verdana"/>
                <w:sz w:val="15"/>
                <w:szCs w:val="15"/>
              </w:rPr>
              <w:t xml:space="preserve"> Wwke</w:t>
            </w:r>
          </w:p>
        </w:tc>
        <w:tc>
          <w:tcPr>
            <w:tcW w:w="2268" w:type="dxa"/>
          </w:tcPr>
          <w:p w:rsidRPr="002E2C18" w:rsidR="000D3BB1" w:rsidP="000D3BB1" w:rsidRDefault="00456E09" w14:paraId="1319F671" w14:textId="3A03E81C">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456E09" w14:paraId="661015BB" w14:textId="6E53A9C3">
            <w:pPr>
              <w:pStyle w:val="Geenafstand"/>
              <w:rPr>
                <w:rFonts w:ascii="Verdana" w:hAnsi="Verdana"/>
                <w:sz w:val="15"/>
                <w:szCs w:val="15"/>
              </w:rPr>
            </w:pPr>
            <w:r w:rsidRPr="002E2C18">
              <w:rPr>
                <w:rFonts w:ascii="Verdana" w:hAnsi="Verdana"/>
                <w:sz w:val="15"/>
                <w:szCs w:val="15"/>
              </w:rPr>
              <w:t>-</w:t>
            </w:r>
          </w:p>
        </w:tc>
      </w:tr>
      <w:tr w:rsidRPr="002E2C18" w:rsidR="00DB42B1" w:rsidTr="000879B7" w14:paraId="0DE43125" w14:textId="77777777">
        <w:tc>
          <w:tcPr>
            <w:tcW w:w="2268" w:type="dxa"/>
          </w:tcPr>
          <w:p w:rsidRPr="002E2C18" w:rsidR="000D3BB1" w:rsidP="000D3BB1" w:rsidRDefault="000D3BB1" w14:paraId="3858B0EE" w14:textId="450D3EF5">
            <w:pPr>
              <w:pStyle w:val="Geenafstand"/>
              <w:rPr>
                <w:rFonts w:ascii="Verdana" w:hAnsi="Verdana"/>
                <w:sz w:val="15"/>
                <w:szCs w:val="15"/>
              </w:rPr>
            </w:pPr>
            <w:r w:rsidRPr="002E2C18">
              <w:rPr>
                <w:rFonts w:ascii="Verdana" w:hAnsi="Verdana"/>
                <w:sz w:val="15"/>
                <w:szCs w:val="15"/>
              </w:rPr>
              <w:t xml:space="preserve">Artikel 18, </w:t>
            </w:r>
            <w:r w:rsidRPr="002E2C18" w:rsidR="00665927">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665927" w14:paraId="3D885F9F" w14:textId="28350443">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8C2637" w14:paraId="33C92357" w14:textId="2209DBB0">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8C2637" w14:paraId="465D8C82" w14:textId="3F8915D1">
            <w:pPr>
              <w:pStyle w:val="Geenafstand"/>
              <w:rPr>
                <w:rFonts w:ascii="Verdana" w:hAnsi="Verdana"/>
                <w:sz w:val="15"/>
                <w:szCs w:val="15"/>
              </w:rPr>
            </w:pPr>
            <w:r w:rsidRPr="002E2C18">
              <w:rPr>
                <w:rFonts w:ascii="Verdana" w:hAnsi="Verdana"/>
                <w:sz w:val="15"/>
                <w:szCs w:val="15"/>
              </w:rPr>
              <w:t xml:space="preserve">Deze bepaling is gericht </w:t>
            </w:r>
            <w:r w:rsidR="001F0C3E">
              <w:rPr>
                <w:rFonts w:ascii="Verdana" w:hAnsi="Verdana"/>
                <w:sz w:val="15"/>
                <w:szCs w:val="15"/>
              </w:rPr>
              <w:t xml:space="preserve">aan </w:t>
            </w:r>
            <w:r w:rsidRPr="002E2C18">
              <w:rPr>
                <w:rFonts w:ascii="Verdana" w:hAnsi="Verdana"/>
                <w:sz w:val="15"/>
                <w:szCs w:val="15"/>
              </w:rPr>
              <w:t xml:space="preserve"> de Europese Commissie.</w:t>
            </w:r>
          </w:p>
        </w:tc>
      </w:tr>
      <w:tr w:rsidRPr="002E2C18" w:rsidR="00DB42B1" w:rsidTr="000879B7" w14:paraId="409A20A6" w14:textId="77777777">
        <w:tc>
          <w:tcPr>
            <w:tcW w:w="2268" w:type="dxa"/>
          </w:tcPr>
          <w:p w:rsidRPr="002E2C18" w:rsidR="000D3BB1" w:rsidP="000D3BB1" w:rsidRDefault="000D3BB1" w14:paraId="063E0AB9" w14:textId="14F14E37">
            <w:pPr>
              <w:pStyle w:val="Geenafstand"/>
              <w:rPr>
                <w:rFonts w:ascii="Verdana" w:hAnsi="Verdana"/>
                <w:sz w:val="15"/>
                <w:szCs w:val="15"/>
              </w:rPr>
            </w:pPr>
            <w:r w:rsidRPr="002E2C18">
              <w:rPr>
                <w:rFonts w:ascii="Verdana" w:hAnsi="Verdana"/>
                <w:sz w:val="15"/>
                <w:szCs w:val="15"/>
              </w:rPr>
              <w:t xml:space="preserve">Artikel 18, </w:t>
            </w:r>
            <w:r w:rsidRPr="002E2C18" w:rsidR="00665927">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665927" w14:paraId="152E0A1D" w14:textId="5B29BB8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8C2637" w14:paraId="2246C923" w14:textId="13704F41">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8C2637" w:rsidRDefault="008C2637" w14:paraId="109F0BF3" w14:textId="0A05A52A">
            <w:pPr>
              <w:pStyle w:val="Geenafstand"/>
              <w:rPr>
                <w:rFonts w:ascii="Verdana" w:hAnsi="Verdana"/>
                <w:sz w:val="15"/>
                <w:szCs w:val="15"/>
              </w:rPr>
            </w:pPr>
            <w:r w:rsidRPr="002E2C18">
              <w:rPr>
                <w:rFonts w:ascii="Verdana" w:hAnsi="Verdana"/>
                <w:sz w:val="15"/>
                <w:szCs w:val="15"/>
              </w:rPr>
              <w:t xml:space="preserve">Deze bepaling is gericht </w:t>
            </w:r>
            <w:r w:rsidR="001F0C3E">
              <w:rPr>
                <w:rFonts w:ascii="Verdana" w:hAnsi="Verdana"/>
                <w:sz w:val="15"/>
                <w:szCs w:val="15"/>
              </w:rPr>
              <w:t xml:space="preserve">aan </w:t>
            </w:r>
            <w:r w:rsidRPr="002E2C18">
              <w:rPr>
                <w:rFonts w:ascii="Verdana" w:hAnsi="Verdana"/>
                <w:sz w:val="15"/>
                <w:szCs w:val="15"/>
              </w:rPr>
              <w:t xml:space="preserve"> de Europese Commissie.</w:t>
            </w:r>
          </w:p>
        </w:tc>
      </w:tr>
      <w:tr w:rsidRPr="002E2C18" w:rsidR="00DB42B1" w:rsidTr="000879B7" w14:paraId="08633095" w14:textId="77777777">
        <w:tc>
          <w:tcPr>
            <w:tcW w:w="2268" w:type="dxa"/>
          </w:tcPr>
          <w:p w:rsidRPr="002E2C18" w:rsidR="000D3BB1" w:rsidP="000D3BB1" w:rsidRDefault="000D3BB1" w14:paraId="73E3630F" w14:textId="6B0C3987">
            <w:pPr>
              <w:pStyle w:val="Geenafstand"/>
              <w:rPr>
                <w:rFonts w:ascii="Verdana" w:hAnsi="Verdana"/>
                <w:sz w:val="15"/>
                <w:szCs w:val="15"/>
              </w:rPr>
            </w:pPr>
            <w:r w:rsidRPr="002E2C18">
              <w:rPr>
                <w:rFonts w:ascii="Verdana" w:hAnsi="Verdana"/>
                <w:sz w:val="15"/>
                <w:szCs w:val="15"/>
              </w:rPr>
              <w:t xml:space="preserve">Artikel 18, </w:t>
            </w:r>
            <w:r w:rsidRPr="002E2C18" w:rsidR="00665927">
              <w:rPr>
                <w:rFonts w:ascii="Verdana" w:hAnsi="Verdana"/>
                <w:sz w:val="15"/>
                <w:szCs w:val="15"/>
              </w:rPr>
              <w:t xml:space="preserve">derde </w:t>
            </w:r>
            <w:r w:rsidRPr="002E2C18">
              <w:rPr>
                <w:rFonts w:ascii="Verdana" w:hAnsi="Verdana"/>
                <w:sz w:val="15"/>
                <w:szCs w:val="15"/>
              </w:rPr>
              <w:t>lid</w:t>
            </w:r>
          </w:p>
        </w:tc>
        <w:tc>
          <w:tcPr>
            <w:tcW w:w="2268" w:type="dxa"/>
          </w:tcPr>
          <w:p w:rsidRPr="002E2C18" w:rsidR="000D3BB1" w:rsidP="000D3BB1" w:rsidRDefault="00665927" w14:paraId="755C1FB8" w14:textId="4F07EA2D">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8C2637" w14:paraId="6A39DDFC" w14:textId="09B325C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8C2637" w14:paraId="49060E66" w14:textId="2B1FC4AA">
            <w:pPr>
              <w:pStyle w:val="Geenafstand"/>
              <w:rPr>
                <w:rFonts w:ascii="Verdana" w:hAnsi="Verdana"/>
                <w:sz w:val="15"/>
                <w:szCs w:val="15"/>
              </w:rPr>
            </w:pPr>
            <w:r w:rsidRPr="002E2C18">
              <w:rPr>
                <w:rFonts w:ascii="Verdana" w:hAnsi="Verdana"/>
                <w:sz w:val="15"/>
                <w:szCs w:val="15"/>
              </w:rPr>
              <w:t>Deze bepaling behoeft geen implementatie in nationale wetgeving, omdat het ziet op een feitelijke handeling van de centrale overheid.</w:t>
            </w:r>
          </w:p>
        </w:tc>
      </w:tr>
      <w:tr w:rsidRPr="002E2C18" w:rsidR="00DB42B1" w:rsidTr="000879B7" w14:paraId="6B4ECA64" w14:textId="77777777">
        <w:tc>
          <w:tcPr>
            <w:tcW w:w="2268" w:type="dxa"/>
          </w:tcPr>
          <w:p w:rsidRPr="002E2C18" w:rsidR="000D3BB1" w:rsidP="000D3BB1" w:rsidRDefault="000D3BB1" w14:paraId="604B6937" w14:textId="7DAF9D2E">
            <w:pPr>
              <w:pStyle w:val="Geenafstand"/>
              <w:rPr>
                <w:rFonts w:ascii="Verdana" w:hAnsi="Verdana"/>
                <w:sz w:val="15"/>
                <w:szCs w:val="15"/>
              </w:rPr>
            </w:pPr>
            <w:r w:rsidRPr="002E2C18">
              <w:rPr>
                <w:rFonts w:ascii="Verdana" w:hAnsi="Verdana"/>
                <w:sz w:val="15"/>
                <w:szCs w:val="15"/>
              </w:rPr>
              <w:t xml:space="preserve">Artikel 18, </w:t>
            </w:r>
            <w:r w:rsidRPr="002E2C18" w:rsidR="00665927">
              <w:rPr>
                <w:rFonts w:ascii="Verdana" w:hAnsi="Verdana"/>
                <w:sz w:val="15"/>
                <w:szCs w:val="15"/>
              </w:rPr>
              <w:t xml:space="preserve">vierde </w:t>
            </w:r>
            <w:r w:rsidRPr="002E2C18">
              <w:rPr>
                <w:rFonts w:ascii="Verdana" w:hAnsi="Verdana"/>
                <w:sz w:val="15"/>
                <w:szCs w:val="15"/>
              </w:rPr>
              <w:t>lid</w:t>
            </w:r>
          </w:p>
        </w:tc>
        <w:tc>
          <w:tcPr>
            <w:tcW w:w="2268" w:type="dxa"/>
          </w:tcPr>
          <w:p w:rsidRPr="002E2C18" w:rsidR="000D3BB1" w:rsidP="000D3BB1" w:rsidRDefault="00EE2F92" w14:paraId="48105FD0" w14:textId="159DF0DC">
            <w:pPr>
              <w:pStyle w:val="Geenafstand"/>
              <w:rPr>
                <w:rFonts w:ascii="Verdana" w:hAnsi="Verdana"/>
                <w:sz w:val="15"/>
                <w:szCs w:val="15"/>
              </w:rPr>
            </w:pPr>
            <w:r w:rsidRPr="002E2C18">
              <w:rPr>
                <w:rFonts w:ascii="Verdana" w:hAnsi="Verdana"/>
                <w:sz w:val="15"/>
                <w:szCs w:val="15"/>
              </w:rPr>
              <w:t xml:space="preserve">De artikelen </w:t>
            </w:r>
            <w:r w:rsidR="004F79A5">
              <w:rPr>
                <w:rFonts w:ascii="Verdana" w:hAnsi="Verdana"/>
                <w:sz w:val="15"/>
                <w:szCs w:val="15"/>
              </w:rPr>
              <w:t>21</w:t>
            </w:r>
            <w:r w:rsidRPr="002E2C18">
              <w:rPr>
                <w:rFonts w:ascii="Verdana" w:hAnsi="Verdana"/>
                <w:sz w:val="15"/>
                <w:szCs w:val="15"/>
              </w:rPr>
              <w:t xml:space="preserve">, derde lid, en </w:t>
            </w:r>
            <w:r w:rsidR="004F79A5">
              <w:rPr>
                <w:rFonts w:ascii="Verdana" w:hAnsi="Verdana"/>
                <w:sz w:val="15"/>
                <w:szCs w:val="15"/>
              </w:rPr>
              <w:t>22</w:t>
            </w:r>
            <w:r w:rsidRPr="002E2C18">
              <w:rPr>
                <w:rFonts w:ascii="Verdana" w:hAnsi="Verdana"/>
                <w:sz w:val="15"/>
                <w:szCs w:val="15"/>
              </w:rPr>
              <w:t xml:space="preserve"> Wwke (voor wat betreft de laatste volzin van artikel 18, vierde lid, CER-richtlijn)</w:t>
            </w:r>
          </w:p>
        </w:tc>
        <w:tc>
          <w:tcPr>
            <w:tcW w:w="2268" w:type="dxa"/>
          </w:tcPr>
          <w:p w:rsidRPr="002E2C18" w:rsidR="000D3BB1" w:rsidP="000D3BB1" w:rsidRDefault="00827631" w14:paraId="37387991" w14:textId="37446E33">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3F61B3" w14:paraId="0C9C82B3" w14:textId="73286B4B">
            <w:pPr>
              <w:pStyle w:val="Geenafstand"/>
              <w:rPr>
                <w:rFonts w:ascii="Verdana" w:hAnsi="Verdana"/>
                <w:sz w:val="15"/>
                <w:szCs w:val="15"/>
              </w:rPr>
            </w:pPr>
            <w:r w:rsidRPr="002E2C18">
              <w:rPr>
                <w:rFonts w:ascii="Verdana" w:hAnsi="Verdana"/>
                <w:sz w:val="15"/>
                <w:szCs w:val="15"/>
              </w:rPr>
              <w:t xml:space="preserve">Alleen de laatste volzin behoeft implementatie in nationale wetgeving. </w:t>
            </w:r>
            <w:r w:rsidRPr="002E2C18" w:rsidR="002C1BE2">
              <w:rPr>
                <w:rFonts w:ascii="Verdana" w:hAnsi="Verdana"/>
                <w:sz w:val="15"/>
                <w:szCs w:val="15"/>
              </w:rPr>
              <w:t xml:space="preserve">De eerste volzin is gericht op de adviesmissie. De tweede volzin ziet op een feitelijke handeling van de centrale overheid. De derde volzin is gericht </w:t>
            </w:r>
            <w:r w:rsidR="006539A3">
              <w:rPr>
                <w:rFonts w:ascii="Verdana" w:hAnsi="Verdana"/>
                <w:sz w:val="15"/>
                <w:szCs w:val="15"/>
              </w:rPr>
              <w:t>aan</w:t>
            </w:r>
            <w:r w:rsidRPr="002E2C18" w:rsidR="002C1BE2">
              <w:rPr>
                <w:rFonts w:ascii="Verdana" w:hAnsi="Verdana"/>
                <w:sz w:val="15"/>
                <w:szCs w:val="15"/>
              </w:rPr>
              <w:t xml:space="preserve"> de Europese Commissie. </w:t>
            </w:r>
          </w:p>
        </w:tc>
      </w:tr>
      <w:tr w:rsidRPr="002E2C18" w:rsidR="00DB42B1" w:rsidTr="000879B7" w14:paraId="7EA4087C" w14:textId="77777777">
        <w:tc>
          <w:tcPr>
            <w:tcW w:w="2268" w:type="dxa"/>
          </w:tcPr>
          <w:p w:rsidRPr="002E2C18" w:rsidR="000D3BB1" w:rsidP="000D3BB1" w:rsidRDefault="000D3BB1" w14:paraId="48B75577" w14:textId="552DEFEF">
            <w:pPr>
              <w:pStyle w:val="Geenafstand"/>
              <w:rPr>
                <w:rFonts w:ascii="Verdana" w:hAnsi="Verdana"/>
                <w:sz w:val="15"/>
                <w:szCs w:val="15"/>
              </w:rPr>
            </w:pPr>
            <w:r w:rsidRPr="002E2C18">
              <w:rPr>
                <w:rFonts w:ascii="Verdana" w:hAnsi="Verdana"/>
                <w:sz w:val="15"/>
                <w:szCs w:val="15"/>
              </w:rPr>
              <w:t xml:space="preserve">Artikel 18, </w:t>
            </w:r>
            <w:r w:rsidRPr="002E2C18" w:rsidR="00665927">
              <w:rPr>
                <w:rFonts w:ascii="Verdana" w:hAnsi="Verdana"/>
                <w:sz w:val="15"/>
                <w:szCs w:val="15"/>
              </w:rPr>
              <w:t xml:space="preserve">vijfde </w:t>
            </w:r>
            <w:r w:rsidRPr="002E2C18">
              <w:rPr>
                <w:rFonts w:ascii="Verdana" w:hAnsi="Verdana"/>
                <w:sz w:val="15"/>
                <w:szCs w:val="15"/>
              </w:rPr>
              <w:t>lid</w:t>
            </w:r>
          </w:p>
        </w:tc>
        <w:tc>
          <w:tcPr>
            <w:tcW w:w="2268" w:type="dxa"/>
          </w:tcPr>
          <w:p w:rsidRPr="002E2C18" w:rsidR="000D3BB1" w:rsidP="000D3BB1" w:rsidRDefault="00665927" w14:paraId="3C5688E0" w14:textId="54930664">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665927" w14:paraId="5ECDE0A0" w14:textId="2768FA6E">
            <w:pPr>
              <w:pStyle w:val="Geenafstand"/>
              <w:rPr>
                <w:rFonts w:ascii="Verdana" w:hAnsi="Verdana"/>
                <w:sz w:val="15"/>
                <w:szCs w:val="15"/>
              </w:rPr>
            </w:pPr>
            <w:r w:rsidRPr="002E2C18">
              <w:rPr>
                <w:rFonts w:ascii="Verdana" w:hAnsi="Verdana"/>
                <w:sz w:val="15"/>
                <w:szCs w:val="15"/>
              </w:rPr>
              <w:t>-</w:t>
            </w:r>
            <w:r w:rsidRPr="002E2C18" w:rsidR="000D3BB1">
              <w:rPr>
                <w:rFonts w:ascii="Verdana" w:hAnsi="Verdana"/>
                <w:sz w:val="15"/>
                <w:szCs w:val="15"/>
              </w:rPr>
              <w:t xml:space="preserve"> </w:t>
            </w:r>
          </w:p>
        </w:tc>
        <w:tc>
          <w:tcPr>
            <w:tcW w:w="2268" w:type="dxa"/>
          </w:tcPr>
          <w:p w:rsidRPr="002E2C18" w:rsidR="000D3BB1" w:rsidP="000D3BB1" w:rsidRDefault="002C1BE2" w14:paraId="1B2F3F81" w14:textId="6C642482">
            <w:pPr>
              <w:pStyle w:val="Geenafstand"/>
              <w:rPr>
                <w:rFonts w:ascii="Verdana" w:hAnsi="Verdana"/>
                <w:sz w:val="15"/>
                <w:szCs w:val="15"/>
              </w:rPr>
            </w:pPr>
            <w:r w:rsidRPr="002E2C18">
              <w:rPr>
                <w:rFonts w:ascii="Verdana" w:hAnsi="Verdana"/>
                <w:sz w:val="15"/>
                <w:szCs w:val="15"/>
              </w:rPr>
              <w:t>De</w:t>
            </w:r>
            <w:r w:rsidRPr="002E2C18" w:rsidR="00665927">
              <w:rPr>
                <w:rFonts w:ascii="Verdana" w:hAnsi="Verdana"/>
                <w:sz w:val="15"/>
                <w:szCs w:val="15"/>
              </w:rPr>
              <w:t xml:space="preserve"> eerste alinea ziet op de samenstelling van de adviesmissie</w:t>
            </w:r>
            <w:r w:rsidRPr="002E2C18">
              <w:rPr>
                <w:rFonts w:ascii="Verdana" w:hAnsi="Verdana"/>
                <w:sz w:val="15"/>
                <w:szCs w:val="15"/>
              </w:rPr>
              <w:t>. De</w:t>
            </w:r>
            <w:r w:rsidRPr="002E2C18" w:rsidR="00665927">
              <w:rPr>
                <w:rFonts w:ascii="Verdana" w:hAnsi="Verdana"/>
                <w:sz w:val="15"/>
                <w:szCs w:val="15"/>
              </w:rPr>
              <w:t xml:space="preserve"> tweede alinea </w:t>
            </w:r>
            <w:r w:rsidRPr="002E2C18">
              <w:rPr>
                <w:rFonts w:ascii="Verdana" w:hAnsi="Verdana"/>
                <w:sz w:val="15"/>
                <w:szCs w:val="15"/>
              </w:rPr>
              <w:t xml:space="preserve">is gericht </w:t>
            </w:r>
            <w:r w:rsidR="006539A3">
              <w:rPr>
                <w:rFonts w:ascii="Verdana" w:hAnsi="Verdana"/>
                <w:sz w:val="15"/>
                <w:szCs w:val="15"/>
              </w:rPr>
              <w:t>aan</w:t>
            </w:r>
            <w:r w:rsidRPr="002E2C18" w:rsidR="00665927">
              <w:rPr>
                <w:rFonts w:ascii="Verdana" w:hAnsi="Verdana"/>
                <w:sz w:val="15"/>
                <w:szCs w:val="15"/>
              </w:rPr>
              <w:t xml:space="preserve"> de Europese Commissie.</w:t>
            </w:r>
          </w:p>
        </w:tc>
      </w:tr>
      <w:tr w:rsidRPr="002E2C18" w:rsidR="00DB42B1" w:rsidTr="000879B7" w14:paraId="7D091D65" w14:textId="77777777">
        <w:tc>
          <w:tcPr>
            <w:tcW w:w="2268" w:type="dxa"/>
          </w:tcPr>
          <w:p w:rsidRPr="002E2C18" w:rsidR="000D3BB1" w:rsidP="000D3BB1" w:rsidRDefault="000D3BB1" w14:paraId="75E667F7" w14:textId="015C081C">
            <w:pPr>
              <w:pStyle w:val="Geenafstand"/>
              <w:rPr>
                <w:rFonts w:ascii="Verdana" w:hAnsi="Verdana"/>
                <w:sz w:val="15"/>
                <w:szCs w:val="15"/>
              </w:rPr>
            </w:pPr>
            <w:r w:rsidRPr="002E2C18">
              <w:rPr>
                <w:rFonts w:ascii="Verdana" w:hAnsi="Verdana"/>
                <w:sz w:val="15"/>
                <w:szCs w:val="15"/>
              </w:rPr>
              <w:t xml:space="preserve">Artikel 18, </w:t>
            </w:r>
            <w:r w:rsidRPr="002E2C18" w:rsidR="001A15E3">
              <w:rPr>
                <w:rFonts w:ascii="Verdana" w:hAnsi="Verdana"/>
                <w:sz w:val="15"/>
                <w:szCs w:val="15"/>
              </w:rPr>
              <w:t xml:space="preserve">zesde </w:t>
            </w:r>
            <w:r w:rsidRPr="002E2C18">
              <w:rPr>
                <w:rFonts w:ascii="Verdana" w:hAnsi="Verdana"/>
                <w:sz w:val="15"/>
                <w:szCs w:val="15"/>
              </w:rPr>
              <w:t>lid</w:t>
            </w:r>
          </w:p>
        </w:tc>
        <w:tc>
          <w:tcPr>
            <w:tcW w:w="2268" w:type="dxa"/>
          </w:tcPr>
          <w:p w:rsidRPr="002E2C18" w:rsidR="000D3BB1" w:rsidP="000D3BB1" w:rsidRDefault="004874A5" w14:paraId="232F76BA" w14:textId="0FE798A9">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4874A5" w14:paraId="6EEA8B1E" w14:textId="68599CAF">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4874A5" w14:paraId="36E7FE07" w14:textId="052038F1">
            <w:pPr>
              <w:pStyle w:val="Geenafstand"/>
              <w:rPr>
                <w:rFonts w:ascii="Verdana" w:hAnsi="Verdana"/>
                <w:sz w:val="15"/>
                <w:szCs w:val="15"/>
              </w:rPr>
            </w:pPr>
            <w:r w:rsidRPr="002E2C18">
              <w:rPr>
                <w:rFonts w:ascii="Verdana" w:hAnsi="Verdana"/>
                <w:sz w:val="15"/>
                <w:szCs w:val="15"/>
              </w:rPr>
              <w:t xml:space="preserve">Deze bepaling is gericht </w:t>
            </w:r>
            <w:r w:rsidR="006539A3">
              <w:rPr>
                <w:rFonts w:ascii="Verdana" w:hAnsi="Verdana"/>
                <w:sz w:val="15"/>
                <w:szCs w:val="15"/>
              </w:rPr>
              <w:t xml:space="preserve">aan </w:t>
            </w:r>
            <w:r w:rsidRPr="002E2C18">
              <w:rPr>
                <w:rFonts w:ascii="Verdana" w:hAnsi="Verdana"/>
                <w:sz w:val="15"/>
                <w:szCs w:val="15"/>
              </w:rPr>
              <w:t xml:space="preserve"> de Europese Commissie.</w:t>
            </w:r>
          </w:p>
        </w:tc>
      </w:tr>
      <w:tr w:rsidRPr="002E2C18" w:rsidR="00DB42B1" w:rsidTr="000879B7" w14:paraId="5EC25ED9" w14:textId="77777777">
        <w:tc>
          <w:tcPr>
            <w:tcW w:w="2268" w:type="dxa"/>
          </w:tcPr>
          <w:p w:rsidRPr="002E2C18" w:rsidR="000D3BB1" w:rsidP="000D3BB1" w:rsidRDefault="000D3BB1" w14:paraId="61B99723" w14:textId="42AFCBD9">
            <w:pPr>
              <w:pStyle w:val="Geenafstand"/>
              <w:rPr>
                <w:rFonts w:ascii="Verdana" w:hAnsi="Verdana"/>
                <w:sz w:val="15"/>
                <w:szCs w:val="15"/>
              </w:rPr>
            </w:pPr>
            <w:r w:rsidRPr="002E2C18">
              <w:rPr>
                <w:rFonts w:ascii="Verdana" w:hAnsi="Verdana"/>
                <w:sz w:val="15"/>
                <w:szCs w:val="15"/>
              </w:rPr>
              <w:t xml:space="preserve">Artikel 18, </w:t>
            </w:r>
            <w:r w:rsidRPr="002E2C18" w:rsidR="001A15E3">
              <w:rPr>
                <w:rFonts w:ascii="Verdana" w:hAnsi="Verdana"/>
                <w:sz w:val="15"/>
                <w:szCs w:val="15"/>
              </w:rPr>
              <w:t xml:space="preserve">zevende </w:t>
            </w:r>
            <w:r w:rsidRPr="002E2C18">
              <w:rPr>
                <w:rFonts w:ascii="Verdana" w:hAnsi="Verdana"/>
                <w:sz w:val="15"/>
                <w:szCs w:val="15"/>
              </w:rPr>
              <w:t>lid</w:t>
            </w:r>
          </w:p>
        </w:tc>
        <w:tc>
          <w:tcPr>
            <w:tcW w:w="2268" w:type="dxa"/>
          </w:tcPr>
          <w:p w:rsidRPr="002E2C18" w:rsidR="000D3BB1" w:rsidP="000D3BB1" w:rsidRDefault="00ED1B86" w14:paraId="27E805D7" w14:textId="2264828F">
            <w:pPr>
              <w:pStyle w:val="Geenafstand"/>
              <w:rPr>
                <w:rFonts w:ascii="Verdana" w:hAnsi="Verdana"/>
                <w:sz w:val="15"/>
                <w:szCs w:val="15"/>
              </w:rPr>
            </w:pPr>
            <w:r>
              <w:rPr>
                <w:rFonts w:ascii="Verdana" w:hAnsi="Verdana"/>
                <w:sz w:val="15"/>
                <w:szCs w:val="15"/>
              </w:rPr>
              <w:t>Reeds geïmplementeerd in a</w:t>
            </w:r>
            <w:r w:rsidRPr="002E2C18" w:rsidR="00EB0962">
              <w:rPr>
                <w:rFonts w:ascii="Verdana" w:hAnsi="Verdana"/>
                <w:sz w:val="15"/>
                <w:szCs w:val="15"/>
              </w:rPr>
              <w:t xml:space="preserve">rtikel </w:t>
            </w:r>
            <w:r w:rsidR="00AC0AC0">
              <w:rPr>
                <w:rFonts w:ascii="Verdana" w:hAnsi="Verdana"/>
                <w:sz w:val="15"/>
                <w:szCs w:val="15"/>
              </w:rPr>
              <w:t>5:15, derde lid, Awb</w:t>
            </w:r>
          </w:p>
        </w:tc>
        <w:tc>
          <w:tcPr>
            <w:tcW w:w="2268" w:type="dxa"/>
          </w:tcPr>
          <w:p w:rsidRPr="002E2C18" w:rsidR="000D3BB1" w:rsidP="000D3BB1" w:rsidRDefault="00EB0962" w14:paraId="0B34C0B5" w14:textId="2DCF7F3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B0962" w14:paraId="01D18AB1" w14:textId="0C5044CA">
            <w:pPr>
              <w:pStyle w:val="Geenafstand"/>
              <w:rPr>
                <w:rFonts w:ascii="Verdana" w:hAnsi="Verdana"/>
                <w:sz w:val="15"/>
                <w:szCs w:val="15"/>
              </w:rPr>
            </w:pPr>
            <w:r w:rsidRPr="002E2C18">
              <w:rPr>
                <w:rFonts w:ascii="Verdana" w:hAnsi="Verdana"/>
                <w:sz w:val="15"/>
                <w:szCs w:val="15"/>
              </w:rPr>
              <w:t>-</w:t>
            </w:r>
          </w:p>
        </w:tc>
      </w:tr>
      <w:tr w:rsidRPr="002E2C18" w:rsidR="00DB42B1" w:rsidTr="000879B7" w14:paraId="47D7F5A6" w14:textId="77777777">
        <w:tc>
          <w:tcPr>
            <w:tcW w:w="2268" w:type="dxa"/>
          </w:tcPr>
          <w:p w:rsidRPr="002E2C18" w:rsidR="000D3BB1" w:rsidP="000D3BB1" w:rsidRDefault="000D3BB1" w14:paraId="61BD8DAA" w14:textId="6D2C2E14">
            <w:pPr>
              <w:pStyle w:val="Geenafstand"/>
              <w:rPr>
                <w:rFonts w:ascii="Verdana" w:hAnsi="Verdana"/>
                <w:sz w:val="15"/>
                <w:szCs w:val="15"/>
              </w:rPr>
            </w:pPr>
            <w:r w:rsidRPr="002E2C18">
              <w:rPr>
                <w:rFonts w:ascii="Verdana" w:hAnsi="Verdana"/>
                <w:sz w:val="15"/>
                <w:szCs w:val="15"/>
              </w:rPr>
              <w:t xml:space="preserve">Artikel 18, </w:t>
            </w:r>
            <w:r w:rsidRPr="002E2C18" w:rsidR="001A15E3">
              <w:rPr>
                <w:rFonts w:ascii="Verdana" w:hAnsi="Verdana"/>
                <w:sz w:val="15"/>
                <w:szCs w:val="15"/>
              </w:rPr>
              <w:t xml:space="preserve">achtste </w:t>
            </w:r>
            <w:r w:rsidRPr="002E2C18">
              <w:rPr>
                <w:rFonts w:ascii="Verdana" w:hAnsi="Verdana"/>
                <w:sz w:val="15"/>
                <w:szCs w:val="15"/>
              </w:rPr>
              <w:t>lid</w:t>
            </w:r>
          </w:p>
        </w:tc>
        <w:tc>
          <w:tcPr>
            <w:tcW w:w="2268" w:type="dxa"/>
          </w:tcPr>
          <w:p w:rsidRPr="002E2C18" w:rsidR="000D3BB1" w:rsidP="000D3BB1" w:rsidRDefault="00EB0962" w14:paraId="3FF093A4" w14:textId="7EC26DBB">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B0962" w14:paraId="0B5CCF1A" w14:textId="4B6E1CD2">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B0962" w14:paraId="0281C7BB" w14:textId="5A5475F6">
            <w:pPr>
              <w:pStyle w:val="Geenafstand"/>
              <w:rPr>
                <w:rFonts w:ascii="Verdana" w:hAnsi="Verdana"/>
                <w:sz w:val="15"/>
                <w:szCs w:val="15"/>
              </w:rPr>
            </w:pPr>
            <w:r w:rsidRPr="002E2C18">
              <w:rPr>
                <w:rFonts w:ascii="Verdana" w:hAnsi="Verdana"/>
                <w:sz w:val="15"/>
                <w:szCs w:val="15"/>
              </w:rPr>
              <w:t>-</w:t>
            </w:r>
          </w:p>
        </w:tc>
      </w:tr>
      <w:tr w:rsidRPr="002E2C18" w:rsidR="00DB42B1" w:rsidTr="000879B7" w14:paraId="69C5D7E4" w14:textId="77777777">
        <w:tc>
          <w:tcPr>
            <w:tcW w:w="2268" w:type="dxa"/>
          </w:tcPr>
          <w:p w:rsidRPr="002E2C18" w:rsidR="000D3BB1" w:rsidP="000D3BB1" w:rsidRDefault="000D3BB1" w14:paraId="42F7BB4C" w14:textId="52F0B04C">
            <w:pPr>
              <w:pStyle w:val="Geenafstand"/>
              <w:rPr>
                <w:rFonts w:ascii="Verdana" w:hAnsi="Verdana"/>
                <w:sz w:val="15"/>
                <w:szCs w:val="15"/>
              </w:rPr>
            </w:pPr>
            <w:r w:rsidRPr="002E2C18">
              <w:rPr>
                <w:rFonts w:ascii="Verdana" w:hAnsi="Verdana"/>
                <w:sz w:val="15"/>
                <w:szCs w:val="15"/>
              </w:rPr>
              <w:t xml:space="preserve">Artikel 18, </w:t>
            </w:r>
            <w:r w:rsidRPr="002E2C18" w:rsidR="001A15E3">
              <w:rPr>
                <w:rFonts w:ascii="Verdana" w:hAnsi="Verdana"/>
                <w:sz w:val="15"/>
                <w:szCs w:val="15"/>
              </w:rPr>
              <w:t xml:space="preserve">negende </w:t>
            </w:r>
            <w:r w:rsidRPr="002E2C18">
              <w:rPr>
                <w:rFonts w:ascii="Verdana" w:hAnsi="Verdana"/>
                <w:sz w:val="15"/>
                <w:szCs w:val="15"/>
              </w:rPr>
              <w:t>lid</w:t>
            </w:r>
          </w:p>
        </w:tc>
        <w:tc>
          <w:tcPr>
            <w:tcW w:w="2268" w:type="dxa"/>
          </w:tcPr>
          <w:p w:rsidRPr="002E2C18" w:rsidR="000D3BB1" w:rsidP="000D3BB1" w:rsidRDefault="00EB0962" w14:paraId="34D922DC" w14:textId="03F88F41">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B0962" w14:paraId="091B1A02" w14:textId="30063DF1">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B0962" w14:paraId="6FC16829" w14:textId="3AF43F80">
            <w:pPr>
              <w:pStyle w:val="Geenafstand"/>
              <w:rPr>
                <w:rFonts w:ascii="Verdana" w:hAnsi="Verdana"/>
                <w:sz w:val="15"/>
                <w:szCs w:val="15"/>
              </w:rPr>
            </w:pPr>
            <w:r w:rsidRPr="002E2C18">
              <w:rPr>
                <w:rFonts w:ascii="Verdana" w:hAnsi="Verdana"/>
                <w:sz w:val="15"/>
                <w:szCs w:val="15"/>
              </w:rPr>
              <w:t xml:space="preserve">Deze bepaling is gericht </w:t>
            </w:r>
            <w:r w:rsidR="006539A3">
              <w:rPr>
                <w:rFonts w:ascii="Verdana" w:hAnsi="Verdana"/>
                <w:sz w:val="15"/>
                <w:szCs w:val="15"/>
              </w:rPr>
              <w:t xml:space="preserve">aan </w:t>
            </w:r>
            <w:r w:rsidRPr="002E2C18">
              <w:rPr>
                <w:rFonts w:ascii="Verdana" w:hAnsi="Verdana"/>
                <w:sz w:val="15"/>
                <w:szCs w:val="15"/>
              </w:rPr>
              <w:t xml:space="preserve"> de Europese Commissie.</w:t>
            </w:r>
          </w:p>
        </w:tc>
      </w:tr>
      <w:tr w:rsidRPr="002E2C18" w:rsidR="00DB42B1" w:rsidTr="000879B7" w14:paraId="1AABBA93" w14:textId="77777777">
        <w:tc>
          <w:tcPr>
            <w:tcW w:w="2268" w:type="dxa"/>
          </w:tcPr>
          <w:p w:rsidRPr="002E2C18" w:rsidR="000D3BB1" w:rsidP="000D3BB1" w:rsidRDefault="000D3BB1" w14:paraId="65F82E5A" w14:textId="76A83756">
            <w:pPr>
              <w:pStyle w:val="Geenafstand"/>
              <w:rPr>
                <w:rFonts w:ascii="Verdana" w:hAnsi="Verdana"/>
                <w:sz w:val="15"/>
                <w:szCs w:val="15"/>
              </w:rPr>
            </w:pPr>
            <w:r w:rsidRPr="002E2C18">
              <w:rPr>
                <w:rFonts w:ascii="Verdana" w:hAnsi="Verdana"/>
                <w:sz w:val="15"/>
                <w:szCs w:val="15"/>
              </w:rPr>
              <w:t xml:space="preserve">Artikel 18, </w:t>
            </w:r>
            <w:r w:rsidRPr="002E2C18" w:rsidR="001A15E3">
              <w:rPr>
                <w:rFonts w:ascii="Verdana" w:hAnsi="Verdana"/>
                <w:sz w:val="15"/>
                <w:szCs w:val="15"/>
              </w:rPr>
              <w:t xml:space="preserve">tiende </w:t>
            </w:r>
            <w:r w:rsidRPr="002E2C18">
              <w:rPr>
                <w:rFonts w:ascii="Verdana" w:hAnsi="Verdana"/>
                <w:sz w:val="15"/>
                <w:szCs w:val="15"/>
              </w:rPr>
              <w:t>lid</w:t>
            </w:r>
          </w:p>
        </w:tc>
        <w:tc>
          <w:tcPr>
            <w:tcW w:w="2268" w:type="dxa"/>
          </w:tcPr>
          <w:p w:rsidRPr="002E2C18" w:rsidR="000D3BB1" w:rsidP="000D3BB1" w:rsidRDefault="009A2CE0" w14:paraId="7D171B71" w14:textId="719C6EE0">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9A2CE0" w14:paraId="7A84BBB4" w14:textId="39C75AF2">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3106B7" w:rsidRDefault="009A2CE0" w14:paraId="5121D9C2" w14:textId="10A2818D">
            <w:pPr>
              <w:pStyle w:val="Geenafstand"/>
              <w:rPr>
                <w:rFonts w:ascii="Verdana" w:hAnsi="Verdana"/>
                <w:sz w:val="15"/>
                <w:szCs w:val="15"/>
              </w:rPr>
            </w:pPr>
            <w:r w:rsidRPr="002E2C18">
              <w:rPr>
                <w:rFonts w:ascii="Verdana" w:hAnsi="Verdana"/>
                <w:sz w:val="15"/>
                <w:szCs w:val="15"/>
              </w:rPr>
              <w:t>Deze bepaling behoeft geen implementatie in nationale wetgeving</w:t>
            </w:r>
            <w:r w:rsidRPr="002E2C18" w:rsidR="003106B7">
              <w:rPr>
                <w:rFonts w:ascii="Verdana" w:hAnsi="Verdana"/>
                <w:sz w:val="15"/>
                <w:szCs w:val="15"/>
              </w:rPr>
              <w:t xml:space="preserve">. Deze bepaling ziet immers deels </w:t>
            </w:r>
            <w:r w:rsidRPr="002E2C18">
              <w:rPr>
                <w:rFonts w:ascii="Verdana" w:hAnsi="Verdana"/>
                <w:sz w:val="15"/>
                <w:szCs w:val="15"/>
              </w:rPr>
              <w:t>op een feitelijke handeling van de centrale overheid</w:t>
            </w:r>
            <w:r w:rsidRPr="002E2C18" w:rsidR="003106B7">
              <w:rPr>
                <w:rFonts w:ascii="Verdana" w:hAnsi="Verdana"/>
                <w:sz w:val="15"/>
                <w:szCs w:val="15"/>
              </w:rPr>
              <w:t xml:space="preserve"> en is voor het andere deel gericht </w:t>
            </w:r>
            <w:r w:rsidR="006539A3">
              <w:rPr>
                <w:rFonts w:ascii="Verdana" w:hAnsi="Verdana"/>
                <w:sz w:val="15"/>
                <w:szCs w:val="15"/>
              </w:rPr>
              <w:t xml:space="preserve">aan </w:t>
            </w:r>
            <w:r w:rsidRPr="002E2C18" w:rsidR="003106B7">
              <w:rPr>
                <w:rFonts w:ascii="Verdana" w:hAnsi="Verdana"/>
                <w:sz w:val="15"/>
                <w:szCs w:val="15"/>
              </w:rPr>
              <w:t xml:space="preserve"> de Europese Commissie.</w:t>
            </w:r>
          </w:p>
        </w:tc>
      </w:tr>
      <w:tr w:rsidRPr="002E2C18" w:rsidR="00DB42B1" w:rsidTr="000879B7" w14:paraId="326FE36A" w14:textId="77777777">
        <w:tc>
          <w:tcPr>
            <w:tcW w:w="2268" w:type="dxa"/>
          </w:tcPr>
          <w:p w:rsidRPr="002E2C18" w:rsidR="000D3BB1" w:rsidP="000D3BB1" w:rsidRDefault="000D3BB1" w14:paraId="49215DBD" w14:textId="2E5FD561">
            <w:pPr>
              <w:pStyle w:val="Geenafstand"/>
              <w:rPr>
                <w:rFonts w:ascii="Verdana" w:hAnsi="Verdana"/>
                <w:sz w:val="15"/>
                <w:szCs w:val="15"/>
              </w:rPr>
            </w:pPr>
            <w:r w:rsidRPr="002E2C18">
              <w:rPr>
                <w:rFonts w:ascii="Verdana" w:hAnsi="Verdana"/>
                <w:sz w:val="15"/>
                <w:szCs w:val="15"/>
              </w:rPr>
              <w:t xml:space="preserve">Artikel 19, </w:t>
            </w:r>
            <w:r w:rsidRPr="002E2C18" w:rsidR="001A15E3">
              <w:rPr>
                <w:rFonts w:ascii="Verdana" w:hAnsi="Verdana"/>
                <w:sz w:val="15"/>
                <w:szCs w:val="15"/>
              </w:rPr>
              <w:t xml:space="preserve">eerste </w:t>
            </w:r>
            <w:r w:rsidRPr="002E2C18">
              <w:rPr>
                <w:rFonts w:ascii="Verdana" w:hAnsi="Verdana"/>
                <w:sz w:val="15"/>
                <w:szCs w:val="15"/>
              </w:rPr>
              <w:t>lid</w:t>
            </w:r>
          </w:p>
        </w:tc>
        <w:tc>
          <w:tcPr>
            <w:tcW w:w="2268" w:type="dxa"/>
          </w:tcPr>
          <w:p w:rsidRPr="002E2C18" w:rsidR="000D3BB1" w:rsidP="000D3BB1" w:rsidRDefault="00A43B29" w14:paraId="2015E850" w14:textId="1956856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A43B29" w14:paraId="037E17F0" w14:textId="196FCAA6">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40201" w14:paraId="1769019F" w14:textId="2748AE57">
            <w:pPr>
              <w:pStyle w:val="Geenafstand"/>
              <w:rPr>
                <w:rFonts w:ascii="Verdana" w:hAnsi="Verdana"/>
                <w:sz w:val="15"/>
                <w:szCs w:val="15"/>
              </w:rPr>
            </w:pPr>
            <w:r w:rsidRPr="002E2C18">
              <w:rPr>
                <w:rFonts w:ascii="Verdana" w:hAnsi="Verdana"/>
                <w:sz w:val="15"/>
                <w:szCs w:val="15"/>
              </w:rPr>
              <w:t>D</w:t>
            </w:r>
            <w:r w:rsidRPr="002E2C18" w:rsidR="001A15E3">
              <w:rPr>
                <w:rFonts w:ascii="Verdana" w:hAnsi="Verdana"/>
                <w:sz w:val="15"/>
                <w:szCs w:val="15"/>
              </w:rPr>
              <w:t>e</w:t>
            </w:r>
            <w:r w:rsidRPr="002E2C18" w:rsidR="00A43B29">
              <w:rPr>
                <w:rFonts w:ascii="Verdana" w:hAnsi="Verdana"/>
                <w:sz w:val="15"/>
                <w:szCs w:val="15"/>
              </w:rPr>
              <w:t>ze</w:t>
            </w:r>
            <w:r w:rsidRPr="002E2C18" w:rsidR="001A15E3">
              <w:rPr>
                <w:rFonts w:ascii="Verdana" w:hAnsi="Verdana"/>
                <w:sz w:val="15"/>
                <w:szCs w:val="15"/>
              </w:rPr>
              <w:t xml:space="preserve"> bepaling ziet op de oprichting van de Groep voor de weerbaarheid van kritieke entiteiten </w:t>
            </w:r>
            <w:r w:rsidRPr="002E2C18" w:rsidR="00A43B29">
              <w:rPr>
                <w:rFonts w:ascii="Verdana" w:hAnsi="Verdana"/>
                <w:sz w:val="15"/>
                <w:szCs w:val="15"/>
              </w:rPr>
              <w:t>en de taken van deze groep</w:t>
            </w:r>
            <w:r w:rsidRPr="002E2C18" w:rsidR="001A15E3">
              <w:rPr>
                <w:rFonts w:ascii="Verdana" w:hAnsi="Verdana"/>
                <w:sz w:val="15"/>
                <w:szCs w:val="15"/>
              </w:rPr>
              <w:t>.</w:t>
            </w:r>
          </w:p>
        </w:tc>
      </w:tr>
      <w:tr w:rsidRPr="002E2C18" w:rsidR="00DB42B1" w:rsidTr="000879B7" w14:paraId="3CA02D82" w14:textId="77777777">
        <w:tc>
          <w:tcPr>
            <w:tcW w:w="2268" w:type="dxa"/>
          </w:tcPr>
          <w:p w:rsidRPr="002E2C18" w:rsidR="000D3BB1" w:rsidP="000D3BB1" w:rsidRDefault="000D3BB1" w14:paraId="09742B42" w14:textId="2D89BCE3">
            <w:pPr>
              <w:pStyle w:val="Geenafstand"/>
              <w:rPr>
                <w:rFonts w:ascii="Verdana" w:hAnsi="Verdana"/>
                <w:sz w:val="15"/>
                <w:szCs w:val="15"/>
              </w:rPr>
            </w:pPr>
            <w:r w:rsidRPr="002E2C18">
              <w:rPr>
                <w:rFonts w:ascii="Verdana" w:hAnsi="Verdana"/>
                <w:sz w:val="15"/>
                <w:szCs w:val="15"/>
              </w:rPr>
              <w:lastRenderedPageBreak/>
              <w:t xml:space="preserve">Artikel 19, </w:t>
            </w:r>
            <w:r w:rsidRPr="002E2C18" w:rsidR="001A15E3">
              <w:rPr>
                <w:rFonts w:ascii="Verdana" w:hAnsi="Verdana"/>
                <w:sz w:val="15"/>
                <w:szCs w:val="15"/>
              </w:rPr>
              <w:t xml:space="preserve">tweede </w:t>
            </w:r>
            <w:r w:rsidRPr="002E2C18">
              <w:rPr>
                <w:rFonts w:ascii="Verdana" w:hAnsi="Verdana"/>
                <w:sz w:val="15"/>
                <w:szCs w:val="15"/>
              </w:rPr>
              <w:t>lid</w:t>
            </w:r>
          </w:p>
        </w:tc>
        <w:tc>
          <w:tcPr>
            <w:tcW w:w="2268" w:type="dxa"/>
          </w:tcPr>
          <w:p w:rsidRPr="002E2C18" w:rsidR="000D3BB1" w:rsidP="000D3BB1" w:rsidRDefault="002809D7" w14:paraId="48AC3CF9" w14:textId="2A5504F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2809D7" w14:paraId="12ABE690" w14:textId="2DEB15E3">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40201" w14:paraId="67B8EE70" w14:textId="2A61AE41">
            <w:pPr>
              <w:pStyle w:val="Geenafstand"/>
              <w:rPr>
                <w:rFonts w:ascii="Verdana" w:hAnsi="Verdana"/>
                <w:sz w:val="15"/>
                <w:szCs w:val="15"/>
              </w:rPr>
            </w:pPr>
            <w:r w:rsidRPr="002E2C18">
              <w:rPr>
                <w:rFonts w:ascii="Verdana" w:hAnsi="Verdana"/>
                <w:sz w:val="15"/>
                <w:szCs w:val="15"/>
              </w:rPr>
              <w:t>D</w:t>
            </w:r>
            <w:r w:rsidRPr="002E2C18" w:rsidR="001A15E3">
              <w:rPr>
                <w:rFonts w:ascii="Verdana" w:hAnsi="Verdana"/>
                <w:sz w:val="15"/>
                <w:szCs w:val="15"/>
              </w:rPr>
              <w:t>e</w:t>
            </w:r>
            <w:r w:rsidRPr="002E2C18" w:rsidR="002809D7">
              <w:rPr>
                <w:rFonts w:ascii="Verdana" w:hAnsi="Verdana"/>
                <w:sz w:val="15"/>
                <w:szCs w:val="15"/>
              </w:rPr>
              <w:t>ze</w:t>
            </w:r>
            <w:r w:rsidRPr="002E2C18" w:rsidR="001A15E3">
              <w:rPr>
                <w:rFonts w:ascii="Verdana" w:hAnsi="Verdana"/>
                <w:sz w:val="15"/>
                <w:szCs w:val="15"/>
              </w:rPr>
              <w:t xml:space="preserve"> bepaling ziet op de samenstelling van Groep voor de weerbaarheid van kritieke entiteiten.</w:t>
            </w:r>
          </w:p>
        </w:tc>
      </w:tr>
      <w:tr w:rsidRPr="002E2C18" w:rsidR="00DB42B1" w:rsidTr="000879B7" w14:paraId="3230FBCA" w14:textId="77777777">
        <w:tc>
          <w:tcPr>
            <w:tcW w:w="2268" w:type="dxa"/>
          </w:tcPr>
          <w:p w:rsidRPr="002E2C18" w:rsidR="000D3BB1" w:rsidP="000D3BB1" w:rsidRDefault="000D3BB1" w14:paraId="67FEA080" w14:textId="1AAD3F65">
            <w:pPr>
              <w:pStyle w:val="Geenafstand"/>
              <w:rPr>
                <w:rFonts w:ascii="Verdana" w:hAnsi="Verdana"/>
                <w:sz w:val="15"/>
                <w:szCs w:val="15"/>
              </w:rPr>
            </w:pPr>
            <w:r w:rsidRPr="002E2C18">
              <w:rPr>
                <w:rFonts w:ascii="Verdana" w:hAnsi="Verdana"/>
                <w:sz w:val="15"/>
                <w:szCs w:val="15"/>
              </w:rPr>
              <w:t xml:space="preserve">Artikel 19, </w:t>
            </w:r>
            <w:r w:rsidRPr="002E2C18" w:rsidR="001A15E3">
              <w:rPr>
                <w:rFonts w:ascii="Verdana" w:hAnsi="Verdana"/>
                <w:sz w:val="15"/>
                <w:szCs w:val="15"/>
              </w:rPr>
              <w:t>derde</w:t>
            </w:r>
            <w:r w:rsidRPr="002E2C18" w:rsidR="00CD5201">
              <w:rPr>
                <w:rFonts w:ascii="Verdana" w:hAnsi="Verdana"/>
                <w:sz w:val="15"/>
                <w:szCs w:val="15"/>
              </w:rPr>
              <w:t xml:space="preserve"> en vierde </w:t>
            </w:r>
            <w:r w:rsidRPr="002E2C18">
              <w:rPr>
                <w:rFonts w:ascii="Verdana" w:hAnsi="Verdana"/>
                <w:sz w:val="15"/>
                <w:szCs w:val="15"/>
              </w:rPr>
              <w:t>lid</w:t>
            </w:r>
          </w:p>
        </w:tc>
        <w:tc>
          <w:tcPr>
            <w:tcW w:w="2268" w:type="dxa"/>
          </w:tcPr>
          <w:p w:rsidRPr="002E2C18" w:rsidR="000D3BB1" w:rsidP="000D3BB1" w:rsidRDefault="002809D7" w14:paraId="2E604B42" w14:textId="0365C53C">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2809D7" w14:paraId="3F33E703" w14:textId="5592A63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40201" w14:paraId="4532353B" w14:textId="679D487C">
            <w:pPr>
              <w:pStyle w:val="Geenafstand"/>
              <w:rPr>
                <w:rFonts w:ascii="Verdana" w:hAnsi="Verdana"/>
                <w:sz w:val="15"/>
                <w:szCs w:val="15"/>
              </w:rPr>
            </w:pPr>
            <w:r w:rsidRPr="002E2C18">
              <w:rPr>
                <w:rFonts w:ascii="Verdana" w:hAnsi="Verdana"/>
                <w:sz w:val="15"/>
                <w:szCs w:val="15"/>
              </w:rPr>
              <w:t>D</w:t>
            </w:r>
            <w:r w:rsidRPr="002E2C18" w:rsidR="001A15E3">
              <w:rPr>
                <w:rFonts w:ascii="Verdana" w:hAnsi="Verdana"/>
                <w:sz w:val="15"/>
                <w:szCs w:val="15"/>
              </w:rPr>
              <w:t>e</w:t>
            </w:r>
            <w:r w:rsidRPr="002E2C18" w:rsidR="002809D7">
              <w:rPr>
                <w:rFonts w:ascii="Verdana" w:hAnsi="Verdana"/>
                <w:sz w:val="15"/>
                <w:szCs w:val="15"/>
              </w:rPr>
              <w:t>ze</w:t>
            </w:r>
            <w:r w:rsidRPr="002E2C18" w:rsidR="001A15E3">
              <w:rPr>
                <w:rFonts w:ascii="Verdana" w:hAnsi="Verdana"/>
                <w:sz w:val="15"/>
                <w:szCs w:val="15"/>
              </w:rPr>
              <w:t xml:space="preserve"> bepaling</w:t>
            </w:r>
            <w:r w:rsidRPr="002E2C18" w:rsidR="00CD5201">
              <w:rPr>
                <w:rFonts w:ascii="Verdana" w:hAnsi="Verdana"/>
                <w:sz w:val="15"/>
                <w:szCs w:val="15"/>
              </w:rPr>
              <w:t>en</w:t>
            </w:r>
            <w:r w:rsidRPr="002E2C18" w:rsidR="001A15E3">
              <w:rPr>
                <w:rFonts w:ascii="Verdana" w:hAnsi="Verdana"/>
                <w:sz w:val="15"/>
                <w:szCs w:val="15"/>
              </w:rPr>
              <w:t xml:space="preserve"> </w:t>
            </w:r>
            <w:r w:rsidRPr="002E2C18" w:rsidR="00CD5201">
              <w:rPr>
                <w:rFonts w:ascii="Verdana" w:hAnsi="Verdana"/>
                <w:sz w:val="15"/>
                <w:szCs w:val="15"/>
              </w:rPr>
              <w:t>zijn</w:t>
            </w:r>
            <w:r w:rsidRPr="002E2C18" w:rsidR="002809D7">
              <w:rPr>
                <w:rFonts w:ascii="Verdana" w:hAnsi="Verdana"/>
                <w:sz w:val="15"/>
                <w:szCs w:val="15"/>
              </w:rPr>
              <w:t xml:space="preserve"> gericht </w:t>
            </w:r>
            <w:r w:rsidR="006539A3">
              <w:rPr>
                <w:rFonts w:ascii="Verdana" w:hAnsi="Verdana"/>
                <w:sz w:val="15"/>
                <w:szCs w:val="15"/>
              </w:rPr>
              <w:t xml:space="preserve">aan </w:t>
            </w:r>
            <w:r w:rsidRPr="002E2C18" w:rsidR="001A15E3">
              <w:rPr>
                <w:rFonts w:ascii="Verdana" w:hAnsi="Verdana"/>
                <w:sz w:val="15"/>
                <w:szCs w:val="15"/>
              </w:rPr>
              <w:t xml:space="preserve"> de Groep voor de weerbaarheid van kritieke entiteiten.</w:t>
            </w:r>
          </w:p>
        </w:tc>
      </w:tr>
      <w:tr w:rsidRPr="002E2C18" w:rsidR="00DB42B1" w:rsidTr="000879B7" w14:paraId="3EB84354" w14:textId="77777777">
        <w:tc>
          <w:tcPr>
            <w:tcW w:w="2268" w:type="dxa"/>
          </w:tcPr>
          <w:p w:rsidRPr="002E2C18" w:rsidR="000D3BB1" w:rsidP="000D3BB1" w:rsidRDefault="000D3BB1" w14:paraId="0D1CE4B3" w14:textId="2AEB9C87">
            <w:pPr>
              <w:pStyle w:val="Geenafstand"/>
              <w:rPr>
                <w:rFonts w:ascii="Verdana" w:hAnsi="Verdana"/>
                <w:sz w:val="15"/>
                <w:szCs w:val="15"/>
              </w:rPr>
            </w:pPr>
            <w:r w:rsidRPr="002E2C18">
              <w:rPr>
                <w:rFonts w:ascii="Verdana" w:hAnsi="Verdana"/>
                <w:sz w:val="15"/>
                <w:szCs w:val="15"/>
              </w:rPr>
              <w:t xml:space="preserve">Artikel 19, </w:t>
            </w:r>
            <w:r w:rsidRPr="002E2C18" w:rsidR="001A15E3">
              <w:rPr>
                <w:rFonts w:ascii="Verdana" w:hAnsi="Verdana"/>
                <w:sz w:val="15"/>
                <w:szCs w:val="15"/>
              </w:rPr>
              <w:t xml:space="preserve">vijfde </w:t>
            </w:r>
            <w:r w:rsidRPr="002E2C18">
              <w:rPr>
                <w:rFonts w:ascii="Verdana" w:hAnsi="Verdana"/>
                <w:sz w:val="15"/>
                <w:szCs w:val="15"/>
              </w:rPr>
              <w:t>lid</w:t>
            </w:r>
          </w:p>
        </w:tc>
        <w:tc>
          <w:tcPr>
            <w:tcW w:w="2268" w:type="dxa"/>
          </w:tcPr>
          <w:p w:rsidRPr="002E2C18" w:rsidR="000D3BB1" w:rsidP="000D3BB1" w:rsidRDefault="006F4B17" w14:paraId="287E7062" w14:textId="72C54708">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6F4B17" w14:paraId="15AA32C6" w14:textId="1BCF8AC6">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40201" w14:paraId="3D6AA13C" w14:textId="2FEDCE4B">
            <w:pPr>
              <w:pStyle w:val="Geenafstand"/>
              <w:rPr>
                <w:rFonts w:ascii="Verdana" w:hAnsi="Verdana"/>
                <w:sz w:val="15"/>
                <w:szCs w:val="15"/>
              </w:rPr>
            </w:pPr>
            <w:r w:rsidRPr="002E2C18">
              <w:rPr>
                <w:rFonts w:ascii="Verdana" w:hAnsi="Verdana"/>
                <w:sz w:val="15"/>
                <w:szCs w:val="15"/>
              </w:rPr>
              <w:t>D</w:t>
            </w:r>
            <w:r w:rsidRPr="002E2C18" w:rsidR="001A15E3">
              <w:rPr>
                <w:rFonts w:ascii="Verdana" w:hAnsi="Verdana"/>
                <w:sz w:val="15"/>
                <w:szCs w:val="15"/>
              </w:rPr>
              <w:t>e</w:t>
            </w:r>
            <w:r w:rsidRPr="002E2C18" w:rsidR="006F4B17">
              <w:rPr>
                <w:rFonts w:ascii="Verdana" w:hAnsi="Verdana"/>
                <w:sz w:val="15"/>
                <w:szCs w:val="15"/>
              </w:rPr>
              <w:t>ze</w:t>
            </w:r>
            <w:r w:rsidRPr="002E2C18" w:rsidR="001A15E3">
              <w:rPr>
                <w:rFonts w:ascii="Verdana" w:hAnsi="Verdana"/>
                <w:sz w:val="15"/>
                <w:szCs w:val="15"/>
              </w:rPr>
              <w:t xml:space="preserve"> bepaling </w:t>
            </w:r>
            <w:r w:rsidRPr="002E2C18" w:rsidR="006F4B17">
              <w:rPr>
                <w:rFonts w:ascii="Verdana" w:hAnsi="Verdana"/>
                <w:sz w:val="15"/>
                <w:szCs w:val="15"/>
              </w:rPr>
              <w:t xml:space="preserve">is gericht </w:t>
            </w:r>
            <w:r w:rsidR="006539A3">
              <w:rPr>
                <w:rFonts w:ascii="Verdana" w:hAnsi="Verdana"/>
                <w:sz w:val="15"/>
                <w:szCs w:val="15"/>
              </w:rPr>
              <w:t>aan</w:t>
            </w:r>
            <w:r w:rsidRPr="002E2C18" w:rsidR="001A15E3">
              <w:rPr>
                <w:rFonts w:ascii="Verdana" w:hAnsi="Verdana"/>
                <w:sz w:val="15"/>
                <w:szCs w:val="15"/>
              </w:rPr>
              <w:t xml:space="preserve"> de Groep voor de weerbaarheid van kritieke entiteiten en de </w:t>
            </w:r>
            <w:r w:rsidRPr="002E2C18" w:rsidR="006F4B17">
              <w:rPr>
                <w:rFonts w:ascii="Verdana" w:hAnsi="Verdana"/>
                <w:sz w:val="15"/>
                <w:szCs w:val="15"/>
              </w:rPr>
              <w:t>NIS2-</w:t>
            </w:r>
            <w:r w:rsidRPr="002E2C18" w:rsidR="001A15E3">
              <w:rPr>
                <w:rFonts w:ascii="Verdana" w:hAnsi="Verdana"/>
                <w:sz w:val="15"/>
                <w:szCs w:val="15"/>
              </w:rPr>
              <w:t>samenwerkingsgroep.</w:t>
            </w:r>
          </w:p>
        </w:tc>
      </w:tr>
      <w:tr w:rsidRPr="002E2C18" w:rsidR="00DB42B1" w:rsidTr="000879B7" w14:paraId="61B08477" w14:textId="77777777">
        <w:tc>
          <w:tcPr>
            <w:tcW w:w="2268" w:type="dxa"/>
          </w:tcPr>
          <w:p w:rsidRPr="002E2C18" w:rsidR="000D3BB1" w:rsidP="000D3BB1" w:rsidRDefault="000D3BB1" w14:paraId="3DFBC0C3" w14:textId="2BE0AB9B">
            <w:pPr>
              <w:pStyle w:val="Geenafstand"/>
              <w:rPr>
                <w:rFonts w:ascii="Verdana" w:hAnsi="Verdana"/>
                <w:sz w:val="15"/>
                <w:szCs w:val="15"/>
              </w:rPr>
            </w:pPr>
            <w:r w:rsidRPr="002E2C18">
              <w:rPr>
                <w:rFonts w:ascii="Verdana" w:hAnsi="Verdana"/>
                <w:sz w:val="15"/>
                <w:szCs w:val="15"/>
              </w:rPr>
              <w:t xml:space="preserve">Artikel 19, </w:t>
            </w:r>
            <w:r w:rsidRPr="002E2C18" w:rsidR="001A15E3">
              <w:rPr>
                <w:rFonts w:ascii="Verdana" w:hAnsi="Verdana"/>
                <w:sz w:val="15"/>
                <w:szCs w:val="15"/>
              </w:rPr>
              <w:t xml:space="preserve">zesde </w:t>
            </w:r>
            <w:r w:rsidRPr="002E2C18">
              <w:rPr>
                <w:rFonts w:ascii="Verdana" w:hAnsi="Verdana"/>
                <w:sz w:val="15"/>
                <w:szCs w:val="15"/>
              </w:rPr>
              <w:t>lid</w:t>
            </w:r>
          </w:p>
        </w:tc>
        <w:tc>
          <w:tcPr>
            <w:tcW w:w="2268" w:type="dxa"/>
          </w:tcPr>
          <w:p w:rsidRPr="002E2C18" w:rsidR="000D3BB1" w:rsidP="000D3BB1" w:rsidRDefault="00356320" w14:paraId="7E1ECB1C" w14:textId="619DBD67">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356320" w14:paraId="7E62DBF1" w14:textId="5B6F3B86">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40201" w14:paraId="319CA69C" w14:textId="2B5E497E">
            <w:pPr>
              <w:pStyle w:val="Geenafstand"/>
              <w:rPr>
                <w:rFonts w:ascii="Verdana" w:hAnsi="Verdana"/>
                <w:sz w:val="15"/>
                <w:szCs w:val="15"/>
              </w:rPr>
            </w:pPr>
            <w:r w:rsidRPr="002E2C18">
              <w:rPr>
                <w:rFonts w:ascii="Verdana" w:hAnsi="Verdana"/>
                <w:sz w:val="15"/>
                <w:szCs w:val="15"/>
              </w:rPr>
              <w:t>D</w:t>
            </w:r>
            <w:r w:rsidRPr="002E2C18" w:rsidR="001A15E3">
              <w:rPr>
                <w:rFonts w:ascii="Verdana" w:hAnsi="Verdana"/>
                <w:sz w:val="15"/>
                <w:szCs w:val="15"/>
              </w:rPr>
              <w:t>e</w:t>
            </w:r>
            <w:r w:rsidRPr="002E2C18" w:rsidR="00356320">
              <w:rPr>
                <w:rFonts w:ascii="Verdana" w:hAnsi="Verdana"/>
                <w:sz w:val="15"/>
                <w:szCs w:val="15"/>
              </w:rPr>
              <w:t>ze</w:t>
            </w:r>
            <w:r w:rsidRPr="002E2C18" w:rsidR="001A15E3">
              <w:rPr>
                <w:rFonts w:ascii="Verdana" w:hAnsi="Verdana"/>
                <w:sz w:val="15"/>
                <w:szCs w:val="15"/>
              </w:rPr>
              <w:t xml:space="preserve"> bepaling betreft een bevoegdheid van de Europese Commissie.</w:t>
            </w:r>
          </w:p>
        </w:tc>
      </w:tr>
      <w:tr w:rsidRPr="002E2C18" w:rsidR="00DB42B1" w:rsidTr="000879B7" w14:paraId="38826D56" w14:textId="77777777">
        <w:tc>
          <w:tcPr>
            <w:tcW w:w="2268" w:type="dxa"/>
          </w:tcPr>
          <w:p w:rsidRPr="002E2C18" w:rsidR="000D3BB1" w:rsidP="000D3BB1" w:rsidRDefault="000D3BB1" w14:paraId="4BD6A23F" w14:textId="65241480">
            <w:pPr>
              <w:pStyle w:val="Geenafstand"/>
              <w:rPr>
                <w:rFonts w:ascii="Verdana" w:hAnsi="Verdana"/>
                <w:sz w:val="15"/>
                <w:szCs w:val="15"/>
              </w:rPr>
            </w:pPr>
            <w:r w:rsidRPr="002E2C18">
              <w:rPr>
                <w:rFonts w:ascii="Verdana" w:hAnsi="Verdana"/>
                <w:sz w:val="15"/>
                <w:szCs w:val="15"/>
              </w:rPr>
              <w:t xml:space="preserve">Artikel 19, </w:t>
            </w:r>
            <w:r w:rsidRPr="002E2C18" w:rsidR="001A15E3">
              <w:rPr>
                <w:rFonts w:ascii="Verdana" w:hAnsi="Verdana"/>
                <w:sz w:val="15"/>
                <w:szCs w:val="15"/>
              </w:rPr>
              <w:t xml:space="preserve">zevende </w:t>
            </w:r>
            <w:r w:rsidRPr="002E2C18">
              <w:rPr>
                <w:rFonts w:ascii="Verdana" w:hAnsi="Verdana"/>
                <w:sz w:val="15"/>
                <w:szCs w:val="15"/>
              </w:rPr>
              <w:t>lid</w:t>
            </w:r>
          </w:p>
        </w:tc>
        <w:tc>
          <w:tcPr>
            <w:tcW w:w="2268" w:type="dxa"/>
          </w:tcPr>
          <w:p w:rsidRPr="002E2C18" w:rsidR="000D3BB1" w:rsidP="000D3BB1" w:rsidRDefault="00D503ED" w14:paraId="041B1CA3" w14:textId="4356627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D503ED" w14:paraId="1F265336" w14:textId="1A687629">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E40201" w14:paraId="1C5308B9" w14:textId="6828E296">
            <w:pPr>
              <w:pStyle w:val="Geenafstand"/>
              <w:rPr>
                <w:rFonts w:ascii="Verdana" w:hAnsi="Verdana"/>
                <w:sz w:val="15"/>
                <w:szCs w:val="15"/>
              </w:rPr>
            </w:pPr>
            <w:r w:rsidRPr="002E2C18">
              <w:rPr>
                <w:rFonts w:ascii="Verdana" w:hAnsi="Verdana"/>
                <w:sz w:val="15"/>
                <w:szCs w:val="15"/>
              </w:rPr>
              <w:t>D</w:t>
            </w:r>
            <w:r w:rsidRPr="002E2C18" w:rsidR="001A15E3">
              <w:rPr>
                <w:rFonts w:ascii="Verdana" w:hAnsi="Verdana"/>
                <w:sz w:val="15"/>
                <w:szCs w:val="15"/>
              </w:rPr>
              <w:t>e</w:t>
            </w:r>
            <w:r w:rsidRPr="002E2C18" w:rsidR="00D503ED">
              <w:rPr>
                <w:rFonts w:ascii="Verdana" w:hAnsi="Verdana"/>
                <w:sz w:val="15"/>
                <w:szCs w:val="15"/>
              </w:rPr>
              <w:t>ze</w:t>
            </w:r>
            <w:r w:rsidRPr="002E2C18" w:rsidR="001A15E3">
              <w:rPr>
                <w:rFonts w:ascii="Verdana" w:hAnsi="Verdana"/>
                <w:sz w:val="15"/>
                <w:szCs w:val="15"/>
              </w:rPr>
              <w:t xml:space="preserve"> bepaling </w:t>
            </w:r>
            <w:r w:rsidRPr="002E2C18" w:rsidR="00D503ED">
              <w:rPr>
                <w:rFonts w:ascii="Verdana" w:hAnsi="Verdana"/>
                <w:sz w:val="15"/>
                <w:szCs w:val="15"/>
              </w:rPr>
              <w:t xml:space="preserve">is gericht </w:t>
            </w:r>
            <w:r w:rsidR="006539A3">
              <w:rPr>
                <w:rFonts w:ascii="Verdana" w:hAnsi="Verdana"/>
                <w:sz w:val="15"/>
                <w:szCs w:val="15"/>
              </w:rPr>
              <w:t xml:space="preserve">aan </w:t>
            </w:r>
            <w:r w:rsidRPr="002E2C18" w:rsidR="001A15E3">
              <w:rPr>
                <w:rFonts w:ascii="Verdana" w:hAnsi="Verdana"/>
                <w:sz w:val="15"/>
                <w:szCs w:val="15"/>
              </w:rPr>
              <w:t xml:space="preserve"> de Europese Commissie.</w:t>
            </w:r>
          </w:p>
        </w:tc>
      </w:tr>
      <w:tr w:rsidRPr="002E2C18" w:rsidR="00DB42B1" w:rsidTr="000879B7" w14:paraId="4A1FAF05" w14:textId="77777777">
        <w:tc>
          <w:tcPr>
            <w:tcW w:w="2268" w:type="dxa"/>
          </w:tcPr>
          <w:p w:rsidRPr="002E2C18" w:rsidR="000D3BB1" w:rsidP="000D3BB1" w:rsidRDefault="000D3BB1" w14:paraId="7EA944B2" w14:textId="34335F5F">
            <w:pPr>
              <w:pStyle w:val="Geenafstand"/>
              <w:rPr>
                <w:rFonts w:ascii="Verdana" w:hAnsi="Verdana"/>
                <w:sz w:val="15"/>
                <w:szCs w:val="15"/>
              </w:rPr>
            </w:pPr>
            <w:r w:rsidRPr="002E2C18">
              <w:rPr>
                <w:rFonts w:ascii="Verdana" w:hAnsi="Verdana"/>
                <w:sz w:val="15"/>
                <w:szCs w:val="15"/>
              </w:rPr>
              <w:t xml:space="preserve">Artikel 20, </w:t>
            </w:r>
            <w:r w:rsidRPr="002E2C18" w:rsidR="001A15E3">
              <w:rPr>
                <w:rFonts w:ascii="Verdana" w:hAnsi="Verdana"/>
                <w:sz w:val="15"/>
                <w:szCs w:val="15"/>
              </w:rPr>
              <w:t xml:space="preserve">eerste, tweede en derde </w:t>
            </w:r>
            <w:r w:rsidRPr="002E2C18">
              <w:rPr>
                <w:rFonts w:ascii="Verdana" w:hAnsi="Verdana"/>
                <w:sz w:val="15"/>
                <w:szCs w:val="15"/>
              </w:rPr>
              <w:t>lid</w:t>
            </w:r>
          </w:p>
        </w:tc>
        <w:tc>
          <w:tcPr>
            <w:tcW w:w="2268" w:type="dxa"/>
          </w:tcPr>
          <w:p w:rsidRPr="002E2C18" w:rsidR="000D3BB1" w:rsidP="000D3BB1" w:rsidRDefault="001A15E3" w14:paraId="3EBD534E" w14:textId="31DE966E">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1A15E3" w14:paraId="0031ADE2" w14:textId="42C7D097">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4B6DA6" w14:paraId="0CE862B7" w14:textId="5C2DBF0D">
            <w:pPr>
              <w:pStyle w:val="Geenafstand"/>
              <w:rPr>
                <w:rFonts w:ascii="Verdana" w:hAnsi="Verdana"/>
                <w:sz w:val="15"/>
                <w:szCs w:val="15"/>
              </w:rPr>
            </w:pPr>
            <w:r w:rsidRPr="002E2C18">
              <w:rPr>
                <w:rFonts w:ascii="Verdana" w:hAnsi="Verdana"/>
                <w:sz w:val="15"/>
                <w:szCs w:val="15"/>
              </w:rPr>
              <w:t xml:space="preserve">Deze bepalingen </w:t>
            </w:r>
            <w:r w:rsidRPr="002E2C18" w:rsidR="00440AEF">
              <w:rPr>
                <w:rFonts w:ascii="Verdana" w:hAnsi="Verdana"/>
                <w:sz w:val="15"/>
                <w:szCs w:val="15"/>
              </w:rPr>
              <w:t>zijn gericht</w:t>
            </w:r>
            <w:r w:rsidRPr="002E2C18">
              <w:rPr>
                <w:rFonts w:ascii="Verdana" w:hAnsi="Verdana"/>
                <w:sz w:val="15"/>
                <w:szCs w:val="15"/>
              </w:rPr>
              <w:t xml:space="preserve"> </w:t>
            </w:r>
            <w:r w:rsidR="006539A3">
              <w:rPr>
                <w:rFonts w:ascii="Verdana" w:hAnsi="Verdana"/>
                <w:sz w:val="15"/>
                <w:szCs w:val="15"/>
              </w:rPr>
              <w:t>aan</w:t>
            </w:r>
            <w:r w:rsidRPr="002E2C18">
              <w:rPr>
                <w:rFonts w:ascii="Verdana" w:hAnsi="Verdana"/>
                <w:sz w:val="15"/>
                <w:szCs w:val="15"/>
              </w:rPr>
              <w:t xml:space="preserve"> de Europese Commissie.</w:t>
            </w:r>
          </w:p>
        </w:tc>
      </w:tr>
      <w:tr w:rsidRPr="002E2C18" w:rsidR="00DB42B1" w:rsidTr="000879B7" w14:paraId="62AE81DE" w14:textId="77777777">
        <w:tc>
          <w:tcPr>
            <w:tcW w:w="2268" w:type="dxa"/>
          </w:tcPr>
          <w:p w:rsidRPr="002E2C18" w:rsidR="000D3BB1" w:rsidP="000D3BB1" w:rsidRDefault="000D3BB1" w14:paraId="6D659BE3" w14:textId="2C76F867">
            <w:pPr>
              <w:pStyle w:val="Geenafstand"/>
              <w:rPr>
                <w:rFonts w:ascii="Verdana" w:hAnsi="Verdana"/>
                <w:sz w:val="15"/>
                <w:szCs w:val="15"/>
              </w:rPr>
            </w:pPr>
            <w:r w:rsidRPr="002E2C18">
              <w:rPr>
                <w:rFonts w:ascii="Verdana" w:hAnsi="Verdana"/>
                <w:sz w:val="15"/>
                <w:szCs w:val="15"/>
              </w:rPr>
              <w:t xml:space="preserve">Artikel 21, </w:t>
            </w:r>
            <w:r w:rsidRPr="002E2C18" w:rsidR="001A15E3">
              <w:rPr>
                <w:rFonts w:ascii="Verdana" w:hAnsi="Verdana"/>
                <w:sz w:val="15"/>
                <w:szCs w:val="15"/>
              </w:rPr>
              <w:t xml:space="preserve">eerste </w:t>
            </w:r>
            <w:r w:rsidRPr="002E2C18">
              <w:rPr>
                <w:rFonts w:ascii="Verdana" w:hAnsi="Verdana"/>
                <w:sz w:val="15"/>
                <w:szCs w:val="15"/>
              </w:rPr>
              <w:t>lid</w:t>
            </w:r>
          </w:p>
        </w:tc>
        <w:tc>
          <w:tcPr>
            <w:tcW w:w="2268" w:type="dxa"/>
          </w:tcPr>
          <w:p w:rsidRPr="002E2C18" w:rsidR="00DC257F" w:rsidP="000D3BB1" w:rsidRDefault="00ED1B86" w14:paraId="6E1A4AE6" w14:textId="5EF64E42">
            <w:pPr>
              <w:pStyle w:val="Geenafstand"/>
              <w:rPr>
                <w:rFonts w:ascii="Verdana" w:hAnsi="Verdana"/>
                <w:sz w:val="15"/>
                <w:szCs w:val="15"/>
              </w:rPr>
            </w:pPr>
            <w:r>
              <w:rPr>
                <w:rFonts w:ascii="Verdana" w:hAnsi="Verdana"/>
                <w:sz w:val="15"/>
                <w:szCs w:val="15"/>
              </w:rPr>
              <w:t>Reeds geïmplementeerd in t</w:t>
            </w:r>
            <w:r w:rsidRPr="002E2C18" w:rsidR="00DC257F">
              <w:rPr>
                <w:rFonts w:ascii="Verdana" w:hAnsi="Verdana"/>
                <w:sz w:val="15"/>
                <w:szCs w:val="15"/>
              </w:rPr>
              <w:t>itel 5.2 Awb (voor wat betreft onderdeel a)</w:t>
            </w:r>
            <w:r>
              <w:rPr>
                <w:rFonts w:ascii="Verdana" w:hAnsi="Verdana"/>
                <w:sz w:val="15"/>
                <w:szCs w:val="15"/>
              </w:rPr>
              <w:t>, voorts a</w:t>
            </w:r>
            <w:r w:rsidRPr="002E2C18" w:rsidR="00DC257F">
              <w:rPr>
                <w:rFonts w:ascii="Verdana" w:hAnsi="Verdana"/>
                <w:sz w:val="15"/>
                <w:szCs w:val="15"/>
              </w:rPr>
              <w:t xml:space="preserve">rtikel </w:t>
            </w:r>
            <w:r w:rsidR="004F79A5">
              <w:rPr>
                <w:rFonts w:ascii="Verdana" w:hAnsi="Verdana"/>
                <w:sz w:val="15"/>
                <w:szCs w:val="15"/>
              </w:rPr>
              <w:t>37</w:t>
            </w:r>
            <w:r w:rsidRPr="002E2C18" w:rsidR="00DC257F">
              <w:rPr>
                <w:rFonts w:ascii="Verdana" w:hAnsi="Verdana"/>
                <w:sz w:val="15"/>
                <w:szCs w:val="15"/>
              </w:rPr>
              <w:t xml:space="preserve"> Wwke (voor wat betreft onderdeel b)</w:t>
            </w:r>
          </w:p>
        </w:tc>
        <w:tc>
          <w:tcPr>
            <w:tcW w:w="2268" w:type="dxa"/>
          </w:tcPr>
          <w:p w:rsidRPr="002E2C18" w:rsidR="000D3BB1" w:rsidP="000D3BB1" w:rsidRDefault="00DC257F" w14:paraId="01B84814" w14:textId="369473AC">
            <w:pPr>
              <w:pStyle w:val="Geenafstand"/>
              <w:rPr>
                <w:rFonts w:ascii="Verdana" w:hAnsi="Verdana"/>
                <w:sz w:val="15"/>
                <w:szCs w:val="15"/>
              </w:rPr>
            </w:pPr>
            <w:r w:rsidRPr="002E2C18">
              <w:rPr>
                <w:rFonts w:ascii="Verdana" w:hAnsi="Verdana"/>
                <w:sz w:val="15"/>
                <w:szCs w:val="15"/>
              </w:rPr>
              <w:t>-</w:t>
            </w:r>
          </w:p>
        </w:tc>
        <w:tc>
          <w:tcPr>
            <w:tcW w:w="2268" w:type="dxa"/>
          </w:tcPr>
          <w:p w:rsidRPr="002E2C18" w:rsidR="000D3BB1" w:rsidP="000D3BB1" w:rsidRDefault="00DC257F" w14:paraId="15B1D7BF" w14:textId="4FF456F9">
            <w:pPr>
              <w:pStyle w:val="Geenafstand"/>
              <w:rPr>
                <w:rFonts w:ascii="Verdana" w:hAnsi="Verdana"/>
                <w:sz w:val="15"/>
                <w:szCs w:val="15"/>
              </w:rPr>
            </w:pPr>
            <w:r w:rsidRPr="002E2C18">
              <w:rPr>
                <w:rFonts w:ascii="Verdana" w:hAnsi="Verdana"/>
                <w:sz w:val="15"/>
                <w:szCs w:val="15"/>
              </w:rPr>
              <w:t>-</w:t>
            </w:r>
          </w:p>
        </w:tc>
      </w:tr>
      <w:tr w:rsidRPr="002E2C18" w:rsidR="00DC257F" w:rsidTr="000879B7" w14:paraId="01D60BF2" w14:textId="77777777">
        <w:tc>
          <w:tcPr>
            <w:tcW w:w="2268" w:type="dxa"/>
          </w:tcPr>
          <w:p w:rsidRPr="002E2C18" w:rsidR="00DC257F" w:rsidP="00DC257F" w:rsidRDefault="00DC257F" w14:paraId="6936F858" w14:textId="6B246095">
            <w:pPr>
              <w:pStyle w:val="Geenafstand"/>
              <w:rPr>
                <w:rFonts w:ascii="Verdana" w:hAnsi="Verdana"/>
                <w:sz w:val="15"/>
                <w:szCs w:val="15"/>
              </w:rPr>
            </w:pPr>
            <w:r w:rsidRPr="002E2C18">
              <w:rPr>
                <w:rFonts w:ascii="Verdana" w:hAnsi="Verdana"/>
                <w:sz w:val="15"/>
                <w:szCs w:val="15"/>
              </w:rPr>
              <w:t>Artikel 21, tweede lid</w:t>
            </w:r>
          </w:p>
        </w:tc>
        <w:tc>
          <w:tcPr>
            <w:tcW w:w="2268" w:type="dxa"/>
          </w:tcPr>
          <w:p w:rsidRPr="002E2C18" w:rsidR="00DC257F" w:rsidP="00DC257F" w:rsidRDefault="00ED1B86" w14:paraId="12D03523" w14:textId="4E8FBE42">
            <w:pPr>
              <w:pStyle w:val="Geenafstand"/>
              <w:rPr>
                <w:rFonts w:ascii="Verdana" w:hAnsi="Verdana"/>
                <w:sz w:val="15"/>
                <w:szCs w:val="15"/>
              </w:rPr>
            </w:pPr>
            <w:r>
              <w:rPr>
                <w:rFonts w:ascii="Verdana" w:hAnsi="Verdana"/>
                <w:sz w:val="15"/>
                <w:szCs w:val="15"/>
              </w:rPr>
              <w:t>Reeds geïmplementeerd in d</w:t>
            </w:r>
            <w:r w:rsidRPr="002E2C18" w:rsidR="00E05508">
              <w:rPr>
                <w:rFonts w:ascii="Verdana" w:hAnsi="Verdana"/>
                <w:sz w:val="15"/>
                <w:szCs w:val="15"/>
              </w:rPr>
              <w:t>e artikelen 5:16, 5:17 en 5:20 Awb</w:t>
            </w:r>
            <w:r>
              <w:rPr>
                <w:rFonts w:ascii="Verdana" w:hAnsi="Verdana"/>
                <w:sz w:val="15"/>
                <w:szCs w:val="15"/>
              </w:rPr>
              <w:t>, voorts</w:t>
            </w:r>
            <w:r w:rsidRPr="002E2C18" w:rsidR="00E05508">
              <w:rPr>
                <w:rFonts w:ascii="Verdana" w:hAnsi="Verdana"/>
                <w:sz w:val="15"/>
                <w:szCs w:val="15"/>
              </w:rPr>
              <w:t xml:space="preserve"> a</w:t>
            </w:r>
            <w:r w:rsidRPr="002E2C18" w:rsidR="00DC257F">
              <w:rPr>
                <w:rFonts w:ascii="Verdana" w:hAnsi="Verdana"/>
                <w:sz w:val="15"/>
                <w:szCs w:val="15"/>
              </w:rPr>
              <w:t xml:space="preserve">rtikel </w:t>
            </w:r>
            <w:r w:rsidR="004F79A5">
              <w:rPr>
                <w:rFonts w:ascii="Verdana" w:hAnsi="Verdana"/>
                <w:sz w:val="15"/>
                <w:szCs w:val="15"/>
              </w:rPr>
              <w:t>37</w:t>
            </w:r>
            <w:r w:rsidRPr="002E2C18" w:rsidR="00DC257F">
              <w:rPr>
                <w:rFonts w:ascii="Verdana" w:hAnsi="Verdana"/>
                <w:sz w:val="15"/>
                <w:szCs w:val="15"/>
              </w:rPr>
              <w:t>, eerste lid, onderdeel b</w:t>
            </w:r>
            <w:r w:rsidRPr="002E2C18" w:rsidR="00E05508">
              <w:rPr>
                <w:rFonts w:ascii="Verdana" w:hAnsi="Verdana"/>
                <w:sz w:val="15"/>
                <w:szCs w:val="15"/>
              </w:rPr>
              <w:t>, Wwke</w:t>
            </w:r>
          </w:p>
          <w:p w:rsidRPr="002E2C18" w:rsidR="00DC257F" w:rsidP="00DC257F" w:rsidRDefault="00DC257F" w14:paraId="7CE22D6B" w14:textId="7BC9EF81">
            <w:pPr>
              <w:pStyle w:val="Geenafstand"/>
              <w:rPr>
                <w:rFonts w:ascii="Verdana" w:hAnsi="Verdana"/>
                <w:sz w:val="15"/>
                <w:szCs w:val="15"/>
              </w:rPr>
            </w:pPr>
          </w:p>
        </w:tc>
        <w:tc>
          <w:tcPr>
            <w:tcW w:w="2268" w:type="dxa"/>
          </w:tcPr>
          <w:p w:rsidRPr="002E2C18" w:rsidR="00DC257F" w:rsidP="00DC257F" w:rsidRDefault="00DC257F" w14:paraId="0BF55FD4" w14:textId="37438892">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B1842" w:rsidRDefault="00DC257F" w14:paraId="36127F63" w14:textId="2F352644">
            <w:pPr>
              <w:pStyle w:val="Geenafstand"/>
              <w:rPr>
                <w:rFonts w:ascii="Verdana" w:hAnsi="Verdana"/>
                <w:sz w:val="15"/>
                <w:szCs w:val="15"/>
              </w:rPr>
            </w:pPr>
            <w:r w:rsidRPr="002E2C18">
              <w:rPr>
                <w:rFonts w:ascii="Verdana" w:hAnsi="Verdana"/>
                <w:sz w:val="15"/>
                <w:szCs w:val="15"/>
              </w:rPr>
              <w:t>Art</w:t>
            </w:r>
            <w:r w:rsidRPr="002E2C18" w:rsidR="00D03DA7">
              <w:rPr>
                <w:rFonts w:ascii="Verdana" w:hAnsi="Verdana"/>
                <w:sz w:val="15"/>
                <w:szCs w:val="15"/>
              </w:rPr>
              <w:t xml:space="preserve">ikel </w:t>
            </w:r>
            <w:r w:rsidRPr="002E2C18">
              <w:rPr>
                <w:rFonts w:ascii="Verdana" w:hAnsi="Verdana"/>
                <w:sz w:val="15"/>
                <w:szCs w:val="15"/>
              </w:rPr>
              <w:t>5:16</w:t>
            </w:r>
            <w:r w:rsidRPr="002E2C18" w:rsidR="00D03DA7">
              <w:rPr>
                <w:rFonts w:ascii="Verdana" w:hAnsi="Verdana"/>
                <w:sz w:val="15"/>
                <w:szCs w:val="15"/>
              </w:rPr>
              <w:t xml:space="preserve"> </w:t>
            </w:r>
            <w:r w:rsidRPr="002E2C18">
              <w:rPr>
                <w:rFonts w:ascii="Verdana" w:hAnsi="Verdana"/>
                <w:sz w:val="15"/>
                <w:szCs w:val="15"/>
              </w:rPr>
              <w:t>Awb</w:t>
            </w:r>
            <w:r w:rsidRPr="002E2C18" w:rsidR="00D03DA7">
              <w:rPr>
                <w:rFonts w:ascii="Verdana" w:hAnsi="Verdana"/>
                <w:sz w:val="15"/>
                <w:szCs w:val="15"/>
              </w:rPr>
              <w:t xml:space="preserve"> </w:t>
            </w:r>
            <w:r w:rsidRPr="002E2C18">
              <w:rPr>
                <w:rFonts w:ascii="Verdana" w:hAnsi="Verdana"/>
                <w:sz w:val="15"/>
                <w:szCs w:val="15"/>
              </w:rPr>
              <w:t>verschaft</w:t>
            </w:r>
            <w:r w:rsidRPr="002E2C18" w:rsidR="00D03DA7">
              <w:rPr>
                <w:rFonts w:ascii="Verdana" w:hAnsi="Verdana"/>
                <w:sz w:val="15"/>
                <w:szCs w:val="15"/>
              </w:rPr>
              <w:t xml:space="preserve"> </w:t>
            </w:r>
            <w:r w:rsidRPr="002E2C18">
              <w:rPr>
                <w:rFonts w:ascii="Verdana" w:hAnsi="Verdana"/>
                <w:sz w:val="15"/>
                <w:szCs w:val="15"/>
              </w:rPr>
              <w:t>aan</w:t>
            </w:r>
            <w:r w:rsidRPr="002E2C18" w:rsidR="00D03DA7">
              <w:rPr>
                <w:rFonts w:ascii="Verdana" w:hAnsi="Verdana"/>
                <w:sz w:val="15"/>
                <w:szCs w:val="15"/>
              </w:rPr>
              <w:t xml:space="preserve"> </w:t>
            </w:r>
            <w:r w:rsidRPr="002E2C18">
              <w:rPr>
                <w:rFonts w:ascii="Verdana" w:hAnsi="Verdana"/>
                <w:sz w:val="15"/>
                <w:szCs w:val="15"/>
              </w:rPr>
              <w:t>toezichthouders</w:t>
            </w:r>
            <w:r w:rsidRPr="002E2C18" w:rsidR="00D03DA7">
              <w:rPr>
                <w:rFonts w:ascii="Verdana" w:hAnsi="Verdana"/>
                <w:sz w:val="15"/>
                <w:szCs w:val="15"/>
              </w:rPr>
              <w:t xml:space="preserve"> </w:t>
            </w:r>
            <w:r w:rsidRPr="002E2C18">
              <w:rPr>
                <w:rFonts w:ascii="Verdana" w:hAnsi="Verdana"/>
                <w:sz w:val="15"/>
                <w:szCs w:val="15"/>
              </w:rPr>
              <w:t>een</w:t>
            </w:r>
            <w:r w:rsidRPr="002E2C18" w:rsidR="00D03DA7">
              <w:rPr>
                <w:rFonts w:ascii="Verdana" w:hAnsi="Verdana"/>
                <w:sz w:val="15"/>
                <w:szCs w:val="15"/>
              </w:rPr>
              <w:t xml:space="preserve"> </w:t>
            </w:r>
            <w:r w:rsidRPr="002E2C18">
              <w:rPr>
                <w:rFonts w:ascii="Verdana" w:hAnsi="Verdana"/>
                <w:sz w:val="15"/>
                <w:szCs w:val="15"/>
              </w:rPr>
              <w:t>algemene</w:t>
            </w:r>
            <w:r w:rsidRPr="002E2C18" w:rsidR="00D03DA7">
              <w:rPr>
                <w:rFonts w:ascii="Verdana" w:hAnsi="Verdana"/>
                <w:sz w:val="15"/>
                <w:szCs w:val="15"/>
              </w:rPr>
              <w:t xml:space="preserve"> </w:t>
            </w:r>
            <w:r w:rsidRPr="002E2C18">
              <w:rPr>
                <w:rFonts w:ascii="Verdana" w:hAnsi="Verdana"/>
                <w:sz w:val="15"/>
                <w:szCs w:val="15"/>
              </w:rPr>
              <w:t>bevoegdheid</w:t>
            </w:r>
            <w:r w:rsidRPr="002E2C18" w:rsidR="00D03DA7">
              <w:rPr>
                <w:rFonts w:ascii="Verdana" w:hAnsi="Verdana"/>
                <w:sz w:val="15"/>
                <w:szCs w:val="15"/>
              </w:rPr>
              <w:t xml:space="preserve"> </w:t>
            </w:r>
            <w:r w:rsidRPr="002E2C18">
              <w:rPr>
                <w:rFonts w:ascii="Verdana" w:hAnsi="Verdana"/>
                <w:sz w:val="15"/>
                <w:szCs w:val="15"/>
              </w:rPr>
              <w:t>om</w:t>
            </w:r>
            <w:r w:rsidRPr="002E2C18" w:rsidR="00D03DA7">
              <w:rPr>
                <w:rFonts w:ascii="Verdana" w:hAnsi="Verdana"/>
                <w:sz w:val="15"/>
                <w:szCs w:val="15"/>
              </w:rPr>
              <w:t xml:space="preserve"> </w:t>
            </w:r>
            <w:r w:rsidRPr="002E2C18">
              <w:rPr>
                <w:rFonts w:ascii="Verdana" w:hAnsi="Verdana"/>
                <w:sz w:val="15"/>
                <w:szCs w:val="15"/>
              </w:rPr>
              <w:t>inlichtingen</w:t>
            </w:r>
            <w:r w:rsidRPr="002E2C18" w:rsidR="00D03DA7">
              <w:rPr>
                <w:rFonts w:ascii="Verdana" w:hAnsi="Verdana"/>
                <w:sz w:val="15"/>
                <w:szCs w:val="15"/>
              </w:rPr>
              <w:t xml:space="preserve"> </w:t>
            </w:r>
            <w:r w:rsidRPr="002E2C18">
              <w:rPr>
                <w:rFonts w:ascii="Verdana" w:hAnsi="Verdana"/>
                <w:sz w:val="15"/>
                <w:szCs w:val="15"/>
              </w:rPr>
              <w:t>te</w:t>
            </w:r>
            <w:r w:rsidRPr="002E2C18" w:rsidR="00D03DA7">
              <w:rPr>
                <w:rFonts w:ascii="Verdana" w:hAnsi="Verdana"/>
                <w:sz w:val="15"/>
                <w:szCs w:val="15"/>
              </w:rPr>
              <w:t xml:space="preserve"> </w:t>
            </w:r>
            <w:r w:rsidRPr="002E2C18">
              <w:rPr>
                <w:rFonts w:ascii="Verdana" w:hAnsi="Verdana"/>
                <w:sz w:val="15"/>
                <w:szCs w:val="15"/>
              </w:rPr>
              <w:t>vorderen.</w:t>
            </w:r>
            <w:r w:rsidRPr="002E2C18" w:rsidR="00D03DA7">
              <w:rPr>
                <w:rFonts w:ascii="Verdana" w:hAnsi="Verdana"/>
                <w:sz w:val="15"/>
                <w:szCs w:val="15"/>
              </w:rPr>
              <w:t xml:space="preserve"> </w:t>
            </w:r>
            <w:r w:rsidRPr="002E2C18">
              <w:rPr>
                <w:rFonts w:ascii="Verdana" w:hAnsi="Verdana"/>
                <w:sz w:val="15"/>
                <w:szCs w:val="15"/>
              </w:rPr>
              <w:t>De</w:t>
            </w:r>
            <w:r w:rsidRPr="002E2C18" w:rsidR="00D03DA7">
              <w:rPr>
                <w:rFonts w:ascii="Verdana" w:hAnsi="Verdana"/>
                <w:sz w:val="15"/>
                <w:szCs w:val="15"/>
              </w:rPr>
              <w:t xml:space="preserve"> </w:t>
            </w:r>
            <w:r w:rsidRPr="002E2C18">
              <w:rPr>
                <w:rFonts w:ascii="Verdana" w:hAnsi="Verdana"/>
                <w:sz w:val="15"/>
                <w:szCs w:val="15"/>
              </w:rPr>
              <w:t>toezichthouder</w:t>
            </w:r>
            <w:r w:rsidRPr="002E2C18" w:rsidR="00D03DA7">
              <w:rPr>
                <w:rFonts w:ascii="Verdana" w:hAnsi="Verdana"/>
                <w:sz w:val="15"/>
                <w:szCs w:val="15"/>
              </w:rPr>
              <w:t xml:space="preserve"> </w:t>
            </w:r>
            <w:r w:rsidRPr="002E2C18">
              <w:rPr>
                <w:rFonts w:ascii="Verdana" w:hAnsi="Verdana"/>
                <w:sz w:val="15"/>
                <w:szCs w:val="15"/>
              </w:rPr>
              <w:t>moet</w:t>
            </w:r>
            <w:r w:rsidRPr="002E2C18" w:rsidR="00D03DA7">
              <w:rPr>
                <w:rFonts w:ascii="Verdana" w:hAnsi="Verdana"/>
                <w:sz w:val="15"/>
                <w:szCs w:val="15"/>
              </w:rPr>
              <w:t xml:space="preserve"> </w:t>
            </w:r>
            <w:r w:rsidRPr="002E2C18">
              <w:rPr>
                <w:rFonts w:ascii="Verdana" w:hAnsi="Verdana"/>
                <w:sz w:val="15"/>
                <w:szCs w:val="15"/>
              </w:rPr>
              <w:t>zijn</w:t>
            </w:r>
            <w:r w:rsidRPr="002E2C18" w:rsidR="00D03DA7">
              <w:rPr>
                <w:rFonts w:ascii="Verdana" w:hAnsi="Verdana"/>
                <w:sz w:val="15"/>
                <w:szCs w:val="15"/>
              </w:rPr>
              <w:t xml:space="preserve"> </w:t>
            </w:r>
            <w:r w:rsidRPr="002E2C18">
              <w:rPr>
                <w:rFonts w:ascii="Verdana" w:hAnsi="Verdana"/>
                <w:sz w:val="15"/>
                <w:szCs w:val="15"/>
              </w:rPr>
              <w:t>vordering</w:t>
            </w:r>
            <w:r w:rsidRPr="002E2C18" w:rsidR="00D03DA7">
              <w:rPr>
                <w:rFonts w:ascii="Verdana" w:hAnsi="Verdana"/>
                <w:sz w:val="15"/>
                <w:szCs w:val="15"/>
              </w:rPr>
              <w:t xml:space="preserve"> </w:t>
            </w:r>
            <w:r w:rsidRPr="002E2C18">
              <w:rPr>
                <w:rFonts w:ascii="Verdana" w:hAnsi="Verdana"/>
                <w:sz w:val="15"/>
                <w:szCs w:val="15"/>
              </w:rPr>
              <w:t>motiveren</w:t>
            </w:r>
            <w:r w:rsidRPr="002E2C18" w:rsidR="00D03DA7">
              <w:rPr>
                <w:rFonts w:ascii="Verdana" w:hAnsi="Verdana"/>
                <w:sz w:val="15"/>
                <w:szCs w:val="15"/>
              </w:rPr>
              <w:t xml:space="preserve"> </w:t>
            </w:r>
            <w:r w:rsidRPr="002E2C18">
              <w:rPr>
                <w:rFonts w:ascii="Verdana" w:hAnsi="Verdana"/>
                <w:sz w:val="15"/>
                <w:szCs w:val="15"/>
              </w:rPr>
              <w:t>en</w:t>
            </w:r>
            <w:r w:rsidRPr="002E2C18" w:rsidR="00D03DA7">
              <w:rPr>
                <w:rFonts w:ascii="Verdana" w:hAnsi="Verdana"/>
                <w:sz w:val="15"/>
                <w:szCs w:val="15"/>
              </w:rPr>
              <w:t xml:space="preserve"> </w:t>
            </w:r>
            <w:r w:rsidRPr="002E2C18">
              <w:rPr>
                <w:rFonts w:ascii="Verdana" w:hAnsi="Verdana"/>
                <w:sz w:val="15"/>
                <w:szCs w:val="15"/>
              </w:rPr>
              <w:t>daarbij</w:t>
            </w:r>
            <w:r w:rsidRPr="002E2C18" w:rsidR="00D03DA7">
              <w:rPr>
                <w:rFonts w:ascii="Verdana" w:hAnsi="Verdana"/>
                <w:sz w:val="15"/>
                <w:szCs w:val="15"/>
              </w:rPr>
              <w:t xml:space="preserve"> </w:t>
            </w:r>
            <w:r w:rsidRPr="002E2C18">
              <w:rPr>
                <w:rFonts w:ascii="Verdana" w:hAnsi="Verdana"/>
                <w:sz w:val="15"/>
                <w:szCs w:val="15"/>
              </w:rPr>
              <w:t>de</w:t>
            </w:r>
            <w:r w:rsidRPr="002E2C18" w:rsidR="00D03DA7">
              <w:rPr>
                <w:rFonts w:ascii="Verdana" w:hAnsi="Verdana"/>
                <w:sz w:val="15"/>
                <w:szCs w:val="15"/>
              </w:rPr>
              <w:t xml:space="preserve"> </w:t>
            </w:r>
            <w:r w:rsidRPr="002E2C18">
              <w:rPr>
                <w:rFonts w:ascii="Verdana" w:hAnsi="Verdana"/>
                <w:sz w:val="15"/>
                <w:szCs w:val="15"/>
              </w:rPr>
              <w:t>wettelijke</w:t>
            </w:r>
            <w:r w:rsidRPr="002E2C18" w:rsidR="00D03DA7">
              <w:rPr>
                <w:rFonts w:ascii="Verdana" w:hAnsi="Verdana"/>
                <w:sz w:val="15"/>
                <w:szCs w:val="15"/>
              </w:rPr>
              <w:t xml:space="preserve"> </w:t>
            </w:r>
            <w:r w:rsidRPr="002E2C18">
              <w:rPr>
                <w:rFonts w:ascii="Verdana" w:hAnsi="Verdana"/>
                <w:sz w:val="15"/>
                <w:szCs w:val="15"/>
              </w:rPr>
              <w:t>grondslag</w:t>
            </w:r>
            <w:r w:rsidRPr="002E2C18" w:rsidR="00D03DA7">
              <w:rPr>
                <w:rFonts w:ascii="Verdana" w:hAnsi="Verdana"/>
                <w:sz w:val="15"/>
                <w:szCs w:val="15"/>
              </w:rPr>
              <w:t xml:space="preserve"> </w:t>
            </w:r>
            <w:r w:rsidRPr="002E2C18">
              <w:rPr>
                <w:rFonts w:ascii="Verdana" w:hAnsi="Verdana"/>
                <w:sz w:val="15"/>
                <w:szCs w:val="15"/>
              </w:rPr>
              <w:t>noemen</w:t>
            </w:r>
            <w:r w:rsidRPr="002E2C18" w:rsidR="004C7A37">
              <w:rPr>
                <w:rFonts w:ascii="Verdana" w:hAnsi="Verdana"/>
                <w:sz w:val="15"/>
                <w:szCs w:val="15"/>
              </w:rPr>
              <w:t>.</w:t>
            </w:r>
            <w:r w:rsidRPr="00EE478F" w:rsidR="004C7A37">
              <w:rPr>
                <w:rStyle w:val="Voetnootmarkering"/>
                <w:rFonts w:ascii="Verdana" w:hAnsi="Verdana"/>
                <w:b w:val="0"/>
                <w:sz w:val="15"/>
                <w:szCs w:val="15"/>
              </w:rPr>
              <w:footnoteReference w:id="36"/>
            </w:r>
            <w:r w:rsidRPr="002E2C18" w:rsidR="00D03DA7">
              <w:rPr>
                <w:rFonts w:ascii="Verdana" w:hAnsi="Verdana"/>
                <w:sz w:val="15"/>
                <w:szCs w:val="15"/>
              </w:rPr>
              <w:t xml:space="preserve"> </w:t>
            </w:r>
            <w:r w:rsidRPr="002E2C18">
              <w:rPr>
                <w:rFonts w:ascii="Verdana" w:hAnsi="Verdana"/>
                <w:sz w:val="15"/>
                <w:szCs w:val="15"/>
              </w:rPr>
              <w:t>Onderdeel</w:t>
            </w:r>
            <w:r w:rsidRPr="002E2C18" w:rsidR="00D03DA7">
              <w:rPr>
                <w:rFonts w:ascii="Verdana" w:hAnsi="Verdana"/>
                <w:sz w:val="15"/>
                <w:szCs w:val="15"/>
              </w:rPr>
              <w:t xml:space="preserve"> </w:t>
            </w:r>
            <w:r w:rsidRPr="002E2C18">
              <w:rPr>
                <w:rFonts w:ascii="Verdana" w:hAnsi="Verdana"/>
                <w:sz w:val="15"/>
                <w:szCs w:val="15"/>
              </w:rPr>
              <w:t>van</w:t>
            </w:r>
            <w:r w:rsidRPr="002E2C18" w:rsidR="00D03DA7">
              <w:rPr>
                <w:rFonts w:ascii="Verdana" w:hAnsi="Verdana"/>
                <w:sz w:val="15"/>
                <w:szCs w:val="15"/>
              </w:rPr>
              <w:t xml:space="preserve"> </w:t>
            </w:r>
            <w:r w:rsidRPr="002E2C18">
              <w:rPr>
                <w:rFonts w:ascii="Verdana" w:hAnsi="Verdana"/>
                <w:sz w:val="15"/>
                <w:szCs w:val="15"/>
              </w:rPr>
              <w:t>die</w:t>
            </w:r>
            <w:r w:rsidRPr="002E2C18" w:rsidR="00D03DA7">
              <w:rPr>
                <w:rFonts w:ascii="Verdana" w:hAnsi="Verdana"/>
                <w:sz w:val="15"/>
                <w:szCs w:val="15"/>
              </w:rPr>
              <w:t xml:space="preserve"> </w:t>
            </w:r>
            <w:r w:rsidRPr="002E2C18">
              <w:rPr>
                <w:rFonts w:ascii="Verdana" w:hAnsi="Verdana"/>
                <w:sz w:val="15"/>
                <w:szCs w:val="15"/>
              </w:rPr>
              <w:t>motiveringsplicht</w:t>
            </w:r>
            <w:r w:rsidRPr="002E2C18" w:rsidR="00D03DA7">
              <w:rPr>
                <w:rFonts w:ascii="Verdana" w:hAnsi="Verdana"/>
                <w:sz w:val="15"/>
                <w:szCs w:val="15"/>
              </w:rPr>
              <w:t xml:space="preserve"> </w:t>
            </w:r>
            <w:r w:rsidRPr="002E2C18">
              <w:rPr>
                <w:rFonts w:ascii="Verdana" w:hAnsi="Verdana"/>
                <w:sz w:val="15"/>
                <w:szCs w:val="15"/>
              </w:rPr>
              <w:t>is</w:t>
            </w:r>
            <w:r w:rsidRPr="002E2C18" w:rsidR="00D03DA7">
              <w:rPr>
                <w:rFonts w:ascii="Verdana" w:hAnsi="Verdana"/>
                <w:sz w:val="15"/>
                <w:szCs w:val="15"/>
              </w:rPr>
              <w:t xml:space="preserve"> </w:t>
            </w:r>
            <w:r w:rsidRPr="002E2C18">
              <w:rPr>
                <w:rFonts w:ascii="Verdana" w:hAnsi="Verdana"/>
                <w:sz w:val="15"/>
                <w:szCs w:val="15"/>
              </w:rPr>
              <w:t>dat</w:t>
            </w:r>
            <w:r w:rsidRPr="002E2C18" w:rsidR="00D03DA7">
              <w:rPr>
                <w:rFonts w:ascii="Verdana" w:hAnsi="Verdana"/>
                <w:sz w:val="15"/>
                <w:szCs w:val="15"/>
              </w:rPr>
              <w:t xml:space="preserve"> </w:t>
            </w:r>
            <w:r w:rsidRPr="002E2C18">
              <w:rPr>
                <w:rFonts w:ascii="Verdana" w:hAnsi="Verdana"/>
                <w:sz w:val="15"/>
                <w:szCs w:val="15"/>
              </w:rPr>
              <w:t>de</w:t>
            </w:r>
            <w:r w:rsidRPr="002E2C18" w:rsidR="00D03DA7">
              <w:rPr>
                <w:rFonts w:ascii="Verdana" w:hAnsi="Verdana"/>
                <w:sz w:val="15"/>
                <w:szCs w:val="15"/>
              </w:rPr>
              <w:t xml:space="preserve"> </w:t>
            </w:r>
            <w:r w:rsidRPr="002E2C18">
              <w:rPr>
                <w:rFonts w:ascii="Verdana" w:hAnsi="Verdana"/>
                <w:sz w:val="15"/>
                <w:szCs w:val="15"/>
              </w:rPr>
              <w:t>toezichthouder</w:t>
            </w:r>
            <w:r w:rsidRPr="002E2C18" w:rsidR="00D03DA7">
              <w:rPr>
                <w:rFonts w:ascii="Verdana" w:hAnsi="Verdana"/>
                <w:sz w:val="15"/>
                <w:szCs w:val="15"/>
              </w:rPr>
              <w:t xml:space="preserve"> </w:t>
            </w:r>
            <w:r w:rsidRPr="002E2C18">
              <w:rPr>
                <w:rFonts w:ascii="Verdana" w:hAnsi="Verdana"/>
                <w:sz w:val="15"/>
                <w:szCs w:val="15"/>
              </w:rPr>
              <w:t>motiveert</w:t>
            </w:r>
            <w:r w:rsidRPr="002E2C18" w:rsidR="00D03DA7">
              <w:rPr>
                <w:rFonts w:ascii="Verdana" w:hAnsi="Verdana"/>
                <w:sz w:val="15"/>
                <w:szCs w:val="15"/>
              </w:rPr>
              <w:t xml:space="preserve"> </w:t>
            </w:r>
            <w:r w:rsidRPr="002E2C18">
              <w:rPr>
                <w:rFonts w:ascii="Verdana" w:hAnsi="Verdana"/>
                <w:sz w:val="15"/>
                <w:szCs w:val="15"/>
              </w:rPr>
              <w:t>waarom</w:t>
            </w:r>
            <w:r w:rsidRPr="002E2C18" w:rsidR="00D03DA7">
              <w:rPr>
                <w:rFonts w:ascii="Verdana" w:hAnsi="Verdana"/>
                <w:sz w:val="15"/>
                <w:szCs w:val="15"/>
              </w:rPr>
              <w:t xml:space="preserve"> </w:t>
            </w:r>
            <w:r w:rsidRPr="002E2C18">
              <w:rPr>
                <w:rFonts w:ascii="Verdana" w:hAnsi="Verdana"/>
                <w:sz w:val="15"/>
                <w:szCs w:val="15"/>
              </w:rPr>
              <w:t>de</w:t>
            </w:r>
            <w:r w:rsidRPr="002E2C18" w:rsidR="00D03DA7">
              <w:rPr>
                <w:rFonts w:ascii="Verdana" w:hAnsi="Verdana"/>
                <w:sz w:val="15"/>
                <w:szCs w:val="15"/>
              </w:rPr>
              <w:t xml:space="preserve"> </w:t>
            </w:r>
            <w:r w:rsidRPr="002E2C18">
              <w:rPr>
                <w:rFonts w:ascii="Verdana" w:hAnsi="Verdana"/>
                <w:sz w:val="15"/>
                <w:szCs w:val="15"/>
              </w:rPr>
              <w:t>gevorderde</w:t>
            </w:r>
            <w:r w:rsidRPr="002E2C18" w:rsidR="00D03DA7">
              <w:rPr>
                <w:rFonts w:ascii="Verdana" w:hAnsi="Verdana"/>
                <w:sz w:val="15"/>
                <w:szCs w:val="15"/>
              </w:rPr>
              <w:t xml:space="preserve"> </w:t>
            </w:r>
            <w:r w:rsidRPr="002E2C18">
              <w:rPr>
                <w:rFonts w:ascii="Verdana" w:hAnsi="Verdana"/>
                <w:sz w:val="15"/>
                <w:szCs w:val="15"/>
              </w:rPr>
              <w:t>informatie</w:t>
            </w:r>
            <w:r w:rsidRPr="002E2C18" w:rsidR="00D03DA7">
              <w:rPr>
                <w:rFonts w:ascii="Verdana" w:hAnsi="Verdana"/>
                <w:sz w:val="15"/>
                <w:szCs w:val="15"/>
              </w:rPr>
              <w:t xml:space="preserve"> </w:t>
            </w:r>
            <w:r w:rsidRPr="002E2C18">
              <w:rPr>
                <w:rFonts w:ascii="Verdana" w:hAnsi="Verdana"/>
                <w:sz w:val="15"/>
                <w:szCs w:val="15"/>
              </w:rPr>
              <w:t>noodzakelijk</w:t>
            </w:r>
            <w:r w:rsidRPr="002E2C18" w:rsidR="00D03DA7">
              <w:rPr>
                <w:rFonts w:ascii="Verdana" w:hAnsi="Verdana"/>
                <w:sz w:val="15"/>
                <w:szCs w:val="15"/>
              </w:rPr>
              <w:t xml:space="preserve"> </w:t>
            </w:r>
            <w:r w:rsidRPr="002E2C18">
              <w:rPr>
                <w:rFonts w:ascii="Verdana" w:hAnsi="Verdana"/>
                <w:sz w:val="15"/>
                <w:szCs w:val="15"/>
              </w:rPr>
              <w:t>is</w:t>
            </w:r>
            <w:r w:rsidRPr="002E2C18" w:rsidR="00D03DA7">
              <w:rPr>
                <w:rFonts w:ascii="Verdana" w:hAnsi="Verdana"/>
                <w:sz w:val="15"/>
                <w:szCs w:val="15"/>
              </w:rPr>
              <w:t xml:space="preserve"> </w:t>
            </w:r>
            <w:r w:rsidRPr="002E2C18">
              <w:rPr>
                <w:rFonts w:ascii="Verdana" w:hAnsi="Verdana"/>
                <w:sz w:val="15"/>
                <w:szCs w:val="15"/>
              </w:rPr>
              <w:t>voor</w:t>
            </w:r>
            <w:r w:rsidRPr="002E2C18" w:rsidR="00D03DA7">
              <w:rPr>
                <w:rFonts w:ascii="Verdana" w:hAnsi="Verdana"/>
                <w:sz w:val="15"/>
                <w:szCs w:val="15"/>
              </w:rPr>
              <w:t xml:space="preserve"> </w:t>
            </w:r>
            <w:r w:rsidRPr="002E2C18">
              <w:rPr>
                <w:rFonts w:ascii="Verdana" w:hAnsi="Verdana"/>
                <w:sz w:val="15"/>
                <w:szCs w:val="15"/>
              </w:rPr>
              <w:t>het</w:t>
            </w:r>
            <w:r w:rsidRPr="002E2C18" w:rsidR="00D03DA7">
              <w:rPr>
                <w:rFonts w:ascii="Verdana" w:hAnsi="Verdana"/>
                <w:sz w:val="15"/>
                <w:szCs w:val="15"/>
              </w:rPr>
              <w:t xml:space="preserve"> </w:t>
            </w:r>
            <w:r w:rsidRPr="002E2C18">
              <w:rPr>
                <w:rFonts w:ascii="Verdana" w:hAnsi="Verdana"/>
                <w:sz w:val="15"/>
                <w:szCs w:val="15"/>
              </w:rPr>
              <w:t>uitoefenen</w:t>
            </w:r>
            <w:r w:rsidRPr="002E2C18" w:rsidR="00D03DA7">
              <w:rPr>
                <w:rFonts w:ascii="Verdana" w:hAnsi="Verdana"/>
                <w:sz w:val="15"/>
                <w:szCs w:val="15"/>
              </w:rPr>
              <w:t xml:space="preserve"> </w:t>
            </w:r>
            <w:r w:rsidRPr="002E2C18">
              <w:rPr>
                <w:rFonts w:ascii="Verdana" w:hAnsi="Verdana"/>
                <w:sz w:val="15"/>
                <w:szCs w:val="15"/>
              </w:rPr>
              <w:t>van</w:t>
            </w:r>
            <w:r w:rsidRPr="002E2C18" w:rsidR="00D03DA7">
              <w:rPr>
                <w:rFonts w:ascii="Verdana" w:hAnsi="Verdana"/>
                <w:sz w:val="15"/>
                <w:szCs w:val="15"/>
              </w:rPr>
              <w:t xml:space="preserve"> </w:t>
            </w:r>
            <w:r w:rsidRPr="002E2C18">
              <w:rPr>
                <w:rFonts w:ascii="Verdana" w:hAnsi="Verdana"/>
                <w:sz w:val="15"/>
                <w:szCs w:val="15"/>
              </w:rPr>
              <w:t>de</w:t>
            </w:r>
            <w:r w:rsidRPr="002E2C18" w:rsidR="00D03DA7">
              <w:rPr>
                <w:rFonts w:ascii="Verdana" w:hAnsi="Verdana"/>
                <w:sz w:val="15"/>
                <w:szCs w:val="15"/>
              </w:rPr>
              <w:t xml:space="preserve"> </w:t>
            </w:r>
            <w:r w:rsidRPr="002E2C18">
              <w:rPr>
                <w:rFonts w:ascii="Verdana" w:hAnsi="Verdana"/>
                <w:sz w:val="15"/>
                <w:szCs w:val="15"/>
              </w:rPr>
              <w:t>toezichthoudende</w:t>
            </w:r>
            <w:r w:rsidRPr="002E2C18" w:rsidR="00D03DA7">
              <w:rPr>
                <w:rFonts w:ascii="Verdana" w:hAnsi="Verdana"/>
                <w:sz w:val="15"/>
                <w:szCs w:val="15"/>
              </w:rPr>
              <w:t xml:space="preserve"> </w:t>
            </w:r>
            <w:r w:rsidRPr="002E2C18">
              <w:rPr>
                <w:rFonts w:ascii="Verdana" w:hAnsi="Verdana"/>
                <w:sz w:val="15"/>
                <w:szCs w:val="15"/>
              </w:rPr>
              <w:t>taak.</w:t>
            </w:r>
            <w:r w:rsidRPr="00EE478F" w:rsidR="00D03DA7">
              <w:rPr>
                <w:rStyle w:val="Voetnootmarkering"/>
                <w:rFonts w:ascii="Verdana" w:hAnsi="Verdana"/>
                <w:b w:val="0"/>
                <w:sz w:val="15"/>
                <w:szCs w:val="15"/>
              </w:rPr>
              <w:footnoteReference w:id="37"/>
            </w:r>
            <w:r w:rsidRPr="002E2C18" w:rsidR="00D03DA7">
              <w:rPr>
                <w:rFonts w:ascii="Verdana" w:hAnsi="Verdana"/>
                <w:sz w:val="15"/>
                <w:szCs w:val="15"/>
              </w:rPr>
              <w:t xml:space="preserve"> </w:t>
            </w:r>
          </w:p>
          <w:p w:rsidRPr="002E2C18" w:rsidR="00DC257F" w:rsidP="00DB1842" w:rsidRDefault="00DC257F" w14:paraId="5F6A0887" w14:textId="17C9304B">
            <w:pPr>
              <w:pStyle w:val="Geenafstand"/>
              <w:rPr>
                <w:rFonts w:ascii="Verdana" w:hAnsi="Verdana"/>
                <w:sz w:val="15"/>
                <w:szCs w:val="15"/>
              </w:rPr>
            </w:pPr>
            <w:r w:rsidRPr="002E2C18">
              <w:rPr>
                <w:rFonts w:ascii="Verdana" w:hAnsi="Verdana"/>
                <w:sz w:val="15"/>
                <w:szCs w:val="15"/>
              </w:rPr>
              <w:t>De</w:t>
            </w:r>
            <w:r w:rsidRPr="002E2C18" w:rsidR="00D03DA7">
              <w:rPr>
                <w:rFonts w:ascii="Verdana" w:hAnsi="Verdana"/>
                <w:sz w:val="15"/>
                <w:szCs w:val="15"/>
              </w:rPr>
              <w:t xml:space="preserve"> </w:t>
            </w:r>
            <w:r w:rsidRPr="002E2C18">
              <w:rPr>
                <w:rFonts w:ascii="Verdana" w:hAnsi="Verdana"/>
                <w:sz w:val="15"/>
                <w:szCs w:val="15"/>
              </w:rPr>
              <w:t>vordering</w:t>
            </w:r>
            <w:r w:rsidRPr="002E2C18" w:rsidR="00D03DA7">
              <w:rPr>
                <w:rFonts w:ascii="Verdana" w:hAnsi="Verdana"/>
                <w:sz w:val="15"/>
                <w:szCs w:val="15"/>
              </w:rPr>
              <w:t xml:space="preserve"> </w:t>
            </w:r>
            <w:r w:rsidRPr="002E2C18">
              <w:rPr>
                <w:rFonts w:ascii="Verdana" w:hAnsi="Verdana"/>
                <w:sz w:val="15"/>
                <w:szCs w:val="15"/>
              </w:rPr>
              <w:t>van</w:t>
            </w:r>
            <w:r w:rsidRPr="002E2C18" w:rsidR="00D03DA7">
              <w:rPr>
                <w:rFonts w:ascii="Verdana" w:hAnsi="Verdana"/>
                <w:sz w:val="15"/>
                <w:szCs w:val="15"/>
              </w:rPr>
              <w:t xml:space="preserve"> </w:t>
            </w:r>
            <w:r w:rsidRPr="002E2C18">
              <w:rPr>
                <w:rFonts w:ascii="Verdana" w:hAnsi="Verdana"/>
                <w:sz w:val="15"/>
                <w:szCs w:val="15"/>
              </w:rPr>
              <w:t>de</w:t>
            </w:r>
            <w:r w:rsidRPr="002E2C18" w:rsidR="00D03DA7">
              <w:rPr>
                <w:rFonts w:ascii="Verdana" w:hAnsi="Verdana"/>
                <w:sz w:val="15"/>
                <w:szCs w:val="15"/>
              </w:rPr>
              <w:t xml:space="preserve"> </w:t>
            </w:r>
            <w:r w:rsidRPr="002E2C18">
              <w:rPr>
                <w:rFonts w:ascii="Verdana" w:hAnsi="Verdana"/>
                <w:sz w:val="15"/>
                <w:szCs w:val="15"/>
              </w:rPr>
              <w:t>toezichthouder</w:t>
            </w:r>
            <w:r w:rsidRPr="002E2C18" w:rsidR="00D03DA7">
              <w:rPr>
                <w:rFonts w:ascii="Verdana" w:hAnsi="Verdana"/>
                <w:sz w:val="15"/>
                <w:szCs w:val="15"/>
              </w:rPr>
              <w:t xml:space="preserve"> </w:t>
            </w:r>
            <w:r w:rsidRPr="002E2C18">
              <w:rPr>
                <w:rFonts w:ascii="Verdana" w:hAnsi="Verdana"/>
                <w:sz w:val="15"/>
                <w:szCs w:val="15"/>
              </w:rPr>
              <w:t>moet</w:t>
            </w:r>
            <w:r w:rsidRPr="002E2C18" w:rsidR="00D03DA7">
              <w:rPr>
                <w:rFonts w:ascii="Verdana" w:hAnsi="Verdana"/>
                <w:sz w:val="15"/>
                <w:szCs w:val="15"/>
              </w:rPr>
              <w:t xml:space="preserve"> </w:t>
            </w:r>
            <w:r w:rsidRPr="002E2C18">
              <w:rPr>
                <w:rFonts w:ascii="Verdana" w:hAnsi="Verdana"/>
                <w:sz w:val="15"/>
                <w:szCs w:val="15"/>
              </w:rPr>
              <w:t>voldoende</w:t>
            </w:r>
            <w:r w:rsidRPr="002E2C18" w:rsidR="00D03DA7">
              <w:rPr>
                <w:rFonts w:ascii="Verdana" w:hAnsi="Verdana"/>
                <w:sz w:val="15"/>
                <w:szCs w:val="15"/>
              </w:rPr>
              <w:t xml:space="preserve"> </w:t>
            </w:r>
            <w:r w:rsidRPr="002E2C18">
              <w:rPr>
                <w:rFonts w:ascii="Verdana" w:hAnsi="Verdana"/>
                <w:sz w:val="15"/>
                <w:szCs w:val="15"/>
              </w:rPr>
              <w:t>concreet</w:t>
            </w:r>
            <w:r w:rsidRPr="002E2C18" w:rsidR="00D03DA7">
              <w:rPr>
                <w:rFonts w:ascii="Verdana" w:hAnsi="Verdana"/>
                <w:sz w:val="15"/>
                <w:szCs w:val="15"/>
              </w:rPr>
              <w:t xml:space="preserve"> </w:t>
            </w:r>
            <w:r w:rsidRPr="002E2C18">
              <w:rPr>
                <w:rFonts w:ascii="Verdana" w:hAnsi="Verdana"/>
                <w:sz w:val="15"/>
                <w:szCs w:val="15"/>
              </w:rPr>
              <w:t>zijn.</w:t>
            </w:r>
            <w:r w:rsidRPr="00EE478F" w:rsidR="00D03DA7">
              <w:rPr>
                <w:rStyle w:val="Voetnootmarkering"/>
                <w:rFonts w:ascii="Verdana" w:hAnsi="Verdana"/>
                <w:b w:val="0"/>
                <w:sz w:val="15"/>
                <w:szCs w:val="15"/>
              </w:rPr>
              <w:footnoteReference w:id="38"/>
            </w:r>
          </w:p>
        </w:tc>
      </w:tr>
      <w:tr w:rsidRPr="002E2C18" w:rsidR="00DC257F" w:rsidTr="000879B7" w14:paraId="08D08A3B" w14:textId="77777777">
        <w:tc>
          <w:tcPr>
            <w:tcW w:w="2268" w:type="dxa"/>
          </w:tcPr>
          <w:p w:rsidRPr="002E2C18" w:rsidR="00DC257F" w:rsidP="00DC257F" w:rsidRDefault="00DC257F" w14:paraId="2B3249A9" w14:textId="0AC1DC04">
            <w:pPr>
              <w:pStyle w:val="Geenafstand"/>
              <w:rPr>
                <w:rFonts w:ascii="Verdana" w:hAnsi="Verdana"/>
                <w:sz w:val="15"/>
                <w:szCs w:val="15"/>
              </w:rPr>
            </w:pPr>
            <w:r w:rsidRPr="002E2C18">
              <w:rPr>
                <w:rFonts w:ascii="Verdana" w:hAnsi="Verdana"/>
                <w:sz w:val="15"/>
                <w:szCs w:val="15"/>
              </w:rPr>
              <w:t>Artikel 21, derde lid</w:t>
            </w:r>
          </w:p>
        </w:tc>
        <w:tc>
          <w:tcPr>
            <w:tcW w:w="2268" w:type="dxa"/>
          </w:tcPr>
          <w:p w:rsidRPr="002E2C18" w:rsidR="00DC257F" w:rsidP="00DC257F" w:rsidRDefault="0004515F" w14:paraId="43409D2E" w14:textId="7E678BC7">
            <w:pPr>
              <w:pStyle w:val="Geenafstand"/>
              <w:rPr>
                <w:rFonts w:ascii="Verdana" w:hAnsi="Verdana"/>
                <w:sz w:val="15"/>
                <w:szCs w:val="15"/>
              </w:rPr>
            </w:pPr>
            <w:r w:rsidRPr="002E2C18">
              <w:rPr>
                <w:rFonts w:ascii="Verdana" w:hAnsi="Verdana"/>
                <w:sz w:val="15"/>
                <w:szCs w:val="15"/>
              </w:rPr>
              <w:t>De a</w:t>
            </w:r>
            <w:r w:rsidRPr="002E2C18" w:rsidR="0072285E">
              <w:rPr>
                <w:rFonts w:ascii="Verdana" w:hAnsi="Verdana"/>
                <w:sz w:val="15"/>
                <w:szCs w:val="15"/>
              </w:rPr>
              <w:t>rtikel</w:t>
            </w:r>
            <w:r w:rsidRPr="002E2C18">
              <w:rPr>
                <w:rFonts w:ascii="Verdana" w:hAnsi="Verdana"/>
                <w:sz w:val="15"/>
                <w:szCs w:val="15"/>
              </w:rPr>
              <w:t>en</w:t>
            </w:r>
            <w:r w:rsidRPr="002E2C18" w:rsidR="0072285E">
              <w:rPr>
                <w:rFonts w:ascii="Verdana" w:hAnsi="Verdana"/>
                <w:sz w:val="15"/>
                <w:szCs w:val="15"/>
              </w:rPr>
              <w:t xml:space="preserve"> </w:t>
            </w:r>
            <w:r w:rsidR="004F79A5">
              <w:rPr>
                <w:rFonts w:ascii="Verdana" w:hAnsi="Verdana"/>
                <w:sz w:val="15"/>
                <w:szCs w:val="15"/>
              </w:rPr>
              <w:t>38</w:t>
            </w:r>
            <w:r w:rsidRPr="002E2C18" w:rsidR="0072285E">
              <w:rPr>
                <w:rFonts w:ascii="Verdana" w:hAnsi="Verdana"/>
                <w:sz w:val="15"/>
                <w:szCs w:val="15"/>
              </w:rPr>
              <w:t xml:space="preserve"> </w:t>
            </w:r>
            <w:r w:rsidRPr="002E2C18">
              <w:rPr>
                <w:rFonts w:ascii="Verdana" w:hAnsi="Verdana"/>
                <w:sz w:val="15"/>
                <w:szCs w:val="15"/>
              </w:rPr>
              <w:t xml:space="preserve">en </w:t>
            </w:r>
            <w:r w:rsidR="004F79A5">
              <w:rPr>
                <w:rFonts w:ascii="Verdana" w:hAnsi="Verdana"/>
                <w:sz w:val="15"/>
                <w:szCs w:val="15"/>
              </w:rPr>
              <w:t>39</w:t>
            </w:r>
            <w:r w:rsidRPr="002E2C18">
              <w:rPr>
                <w:rFonts w:ascii="Verdana" w:hAnsi="Verdana"/>
                <w:sz w:val="15"/>
                <w:szCs w:val="15"/>
              </w:rPr>
              <w:t xml:space="preserve"> </w:t>
            </w:r>
            <w:r w:rsidRPr="002E2C18" w:rsidR="0072285E">
              <w:rPr>
                <w:rFonts w:ascii="Verdana" w:hAnsi="Verdana"/>
                <w:sz w:val="15"/>
                <w:szCs w:val="15"/>
              </w:rPr>
              <w:t>Wwke</w:t>
            </w:r>
            <w:r w:rsidR="00ED1B86">
              <w:rPr>
                <w:rFonts w:ascii="Verdana" w:hAnsi="Verdana"/>
                <w:sz w:val="15"/>
                <w:szCs w:val="15"/>
              </w:rPr>
              <w:t>, voorts artikel</w:t>
            </w:r>
            <w:r w:rsidR="006539A3">
              <w:rPr>
                <w:rFonts w:ascii="Verdana" w:hAnsi="Verdana"/>
                <w:sz w:val="15"/>
                <w:szCs w:val="15"/>
              </w:rPr>
              <w:t xml:space="preserve"> 5:32, eerste lid, Awb</w:t>
            </w:r>
          </w:p>
        </w:tc>
        <w:tc>
          <w:tcPr>
            <w:tcW w:w="2268" w:type="dxa"/>
          </w:tcPr>
          <w:p w:rsidRPr="002E2C18" w:rsidR="00DC257F" w:rsidP="00DC257F" w:rsidRDefault="0072285E" w14:paraId="20DAD4D1" w14:textId="680AFB05">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6539A3" w14:paraId="06230702" w14:textId="04B3527C">
            <w:pPr>
              <w:pStyle w:val="Geenafstand"/>
              <w:rPr>
                <w:rFonts w:ascii="Verdana" w:hAnsi="Verdana"/>
                <w:sz w:val="15"/>
                <w:szCs w:val="15"/>
              </w:rPr>
            </w:pPr>
            <w:r>
              <w:rPr>
                <w:rFonts w:ascii="Verdana" w:hAnsi="Verdana"/>
                <w:sz w:val="15"/>
                <w:szCs w:val="15"/>
              </w:rPr>
              <w:t xml:space="preserve">Op grond van artikel 5:32, eerste lid, Awb is een bestuursorgaan dat bevoegd is een last onder bestuursdwang op te leggen, bevoegd om in plaats daarvan een last onder dwangsom op te leggen. </w:t>
            </w:r>
          </w:p>
        </w:tc>
      </w:tr>
      <w:tr w:rsidRPr="002E2C18" w:rsidR="00DC257F" w:rsidTr="000879B7" w14:paraId="50D07E4E" w14:textId="77777777">
        <w:tc>
          <w:tcPr>
            <w:tcW w:w="2268" w:type="dxa"/>
          </w:tcPr>
          <w:p w:rsidRPr="002E2C18" w:rsidR="00DC257F" w:rsidP="00DC257F" w:rsidRDefault="00DC257F" w14:paraId="4353BD3E" w14:textId="4A222FCA">
            <w:pPr>
              <w:pStyle w:val="Geenafstand"/>
              <w:rPr>
                <w:rFonts w:ascii="Verdana" w:hAnsi="Verdana"/>
                <w:sz w:val="15"/>
                <w:szCs w:val="15"/>
              </w:rPr>
            </w:pPr>
            <w:r w:rsidRPr="002E2C18">
              <w:rPr>
                <w:rFonts w:ascii="Verdana" w:hAnsi="Verdana"/>
                <w:sz w:val="15"/>
                <w:szCs w:val="15"/>
              </w:rPr>
              <w:t>Artikel 21, vierde lid</w:t>
            </w:r>
          </w:p>
        </w:tc>
        <w:tc>
          <w:tcPr>
            <w:tcW w:w="2268" w:type="dxa"/>
          </w:tcPr>
          <w:p w:rsidRPr="002E2C18" w:rsidR="00DC257F" w:rsidP="00DC257F" w:rsidRDefault="002221C5" w14:paraId="7E8FDC1F" w14:textId="084CD70C">
            <w:pPr>
              <w:pStyle w:val="Geenafstand"/>
              <w:rPr>
                <w:rFonts w:ascii="Verdana" w:hAnsi="Verdana"/>
                <w:sz w:val="15"/>
                <w:szCs w:val="15"/>
              </w:rPr>
            </w:pPr>
            <w:r w:rsidRPr="002E2C18">
              <w:rPr>
                <w:rFonts w:ascii="Verdana" w:hAnsi="Verdana"/>
                <w:sz w:val="15"/>
                <w:szCs w:val="15"/>
              </w:rPr>
              <w:t>Zie toelichting</w:t>
            </w:r>
          </w:p>
        </w:tc>
        <w:tc>
          <w:tcPr>
            <w:tcW w:w="2268" w:type="dxa"/>
          </w:tcPr>
          <w:p w:rsidRPr="002E2C18" w:rsidR="00DC257F" w:rsidP="00DC257F" w:rsidRDefault="002221C5" w14:paraId="6FFC80FA" w14:textId="2ADFC5BB">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2221C5" w14:paraId="44ECF06E" w14:textId="5DC7B56D">
            <w:pPr>
              <w:pStyle w:val="Geenafstand"/>
              <w:rPr>
                <w:rFonts w:ascii="Verdana" w:hAnsi="Verdana"/>
                <w:sz w:val="15"/>
                <w:szCs w:val="15"/>
              </w:rPr>
            </w:pPr>
            <w:r w:rsidRPr="002E2C18">
              <w:rPr>
                <w:rFonts w:ascii="Verdana" w:hAnsi="Verdana"/>
                <w:sz w:val="15"/>
                <w:szCs w:val="15"/>
              </w:rPr>
              <w:t xml:space="preserve">Deze waarborgen zijn reeds aanwezig in het </w:t>
            </w:r>
            <w:r w:rsidRPr="002E2C18">
              <w:rPr>
                <w:rFonts w:ascii="Verdana" w:hAnsi="Verdana"/>
                <w:sz w:val="15"/>
                <w:szCs w:val="15"/>
              </w:rPr>
              <w:lastRenderedPageBreak/>
              <w:t>Nederlandse rechtsstelsel en zijn onder meer gecodificeerd in de Awb.</w:t>
            </w:r>
          </w:p>
        </w:tc>
      </w:tr>
      <w:tr w:rsidRPr="002E2C18" w:rsidR="00DC257F" w:rsidTr="000879B7" w14:paraId="070E3D39" w14:textId="77777777">
        <w:tc>
          <w:tcPr>
            <w:tcW w:w="2268" w:type="dxa"/>
          </w:tcPr>
          <w:p w:rsidRPr="002E2C18" w:rsidR="00DC257F" w:rsidP="00DC257F" w:rsidRDefault="00DC257F" w14:paraId="698A6813" w14:textId="1C9023EA">
            <w:pPr>
              <w:pStyle w:val="Geenafstand"/>
              <w:rPr>
                <w:rFonts w:ascii="Verdana" w:hAnsi="Verdana"/>
                <w:sz w:val="15"/>
                <w:szCs w:val="15"/>
              </w:rPr>
            </w:pPr>
            <w:r w:rsidRPr="002E2C18">
              <w:rPr>
                <w:rFonts w:ascii="Verdana" w:hAnsi="Verdana"/>
                <w:sz w:val="15"/>
                <w:szCs w:val="15"/>
              </w:rPr>
              <w:lastRenderedPageBreak/>
              <w:t>Artikel 21, vijfde lid</w:t>
            </w:r>
          </w:p>
        </w:tc>
        <w:tc>
          <w:tcPr>
            <w:tcW w:w="2268" w:type="dxa"/>
          </w:tcPr>
          <w:p w:rsidRPr="002E2C18" w:rsidR="00DC257F" w:rsidP="00DC257F" w:rsidRDefault="00656B5D" w14:paraId="7DC796C3" w14:textId="6E7005DB">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27</w:t>
            </w:r>
            <w:r w:rsidRPr="002E2C18">
              <w:rPr>
                <w:rFonts w:ascii="Verdana" w:hAnsi="Verdana"/>
                <w:sz w:val="15"/>
                <w:szCs w:val="15"/>
              </w:rPr>
              <w:t xml:space="preserve">, eerste, derde en </w:t>
            </w:r>
            <w:r w:rsidR="007B2F7A">
              <w:rPr>
                <w:rFonts w:ascii="Verdana" w:hAnsi="Verdana"/>
                <w:sz w:val="15"/>
                <w:szCs w:val="15"/>
              </w:rPr>
              <w:t>vijfde</w:t>
            </w:r>
            <w:r w:rsidRPr="002E2C18" w:rsidR="007B2F7A">
              <w:rPr>
                <w:rFonts w:ascii="Verdana" w:hAnsi="Verdana"/>
                <w:sz w:val="15"/>
                <w:szCs w:val="15"/>
              </w:rPr>
              <w:t xml:space="preserve"> </w:t>
            </w:r>
            <w:r w:rsidRPr="002E2C18">
              <w:rPr>
                <w:rFonts w:ascii="Verdana" w:hAnsi="Verdana"/>
                <w:sz w:val="15"/>
                <w:szCs w:val="15"/>
              </w:rPr>
              <w:t>lid, Wwke</w:t>
            </w:r>
          </w:p>
        </w:tc>
        <w:tc>
          <w:tcPr>
            <w:tcW w:w="2268" w:type="dxa"/>
          </w:tcPr>
          <w:p w:rsidRPr="002E2C18" w:rsidR="00DC257F" w:rsidP="00DC257F" w:rsidRDefault="00656B5D" w14:paraId="6CEFAC53" w14:textId="380D5576">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656B5D" w14:paraId="41B2E529" w14:textId="729450D4">
            <w:pPr>
              <w:pStyle w:val="Geenafstand"/>
              <w:rPr>
                <w:rFonts w:ascii="Verdana" w:hAnsi="Verdana"/>
                <w:sz w:val="15"/>
                <w:szCs w:val="15"/>
              </w:rPr>
            </w:pPr>
            <w:r w:rsidRPr="002E2C18">
              <w:rPr>
                <w:rFonts w:ascii="Verdana" w:hAnsi="Verdana"/>
                <w:sz w:val="15"/>
                <w:szCs w:val="15"/>
              </w:rPr>
              <w:t>-</w:t>
            </w:r>
          </w:p>
        </w:tc>
      </w:tr>
      <w:tr w:rsidRPr="002E2C18" w:rsidR="00DC257F" w:rsidTr="000879B7" w14:paraId="663B4135" w14:textId="77777777">
        <w:tc>
          <w:tcPr>
            <w:tcW w:w="2268" w:type="dxa"/>
          </w:tcPr>
          <w:p w:rsidRPr="002E2C18" w:rsidR="00DC257F" w:rsidP="00DC257F" w:rsidRDefault="00DC257F" w14:paraId="484F79B1" w14:textId="77777777">
            <w:pPr>
              <w:pStyle w:val="Geenafstand"/>
              <w:rPr>
                <w:rFonts w:ascii="Verdana" w:hAnsi="Verdana"/>
                <w:sz w:val="15"/>
                <w:szCs w:val="15"/>
              </w:rPr>
            </w:pPr>
            <w:r w:rsidRPr="002E2C18">
              <w:rPr>
                <w:rFonts w:ascii="Verdana" w:hAnsi="Verdana"/>
                <w:sz w:val="15"/>
                <w:szCs w:val="15"/>
              </w:rPr>
              <w:t>Artikel 22</w:t>
            </w:r>
          </w:p>
        </w:tc>
        <w:tc>
          <w:tcPr>
            <w:tcW w:w="2268" w:type="dxa"/>
          </w:tcPr>
          <w:p w:rsidRPr="002E2C18" w:rsidR="00DC257F" w:rsidP="00DC257F" w:rsidRDefault="00BA0BEF" w14:paraId="2BFC47CE" w14:textId="2603AC4E">
            <w:pPr>
              <w:pStyle w:val="Geenafstand"/>
              <w:rPr>
                <w:rFonts w:ascii="Verdana" w:hAnsi="Verdana"/>
                <w:sz w:val="15"/>
                <w:szCs w:val="15"/>
              </w:rPr>
            </w:pPr>
            <w:r w:rsidRPr="002E2C18">
              <w:rPr>
                <w:rFonts w:ascii="Verdana" w:hAnsi="Verdana"/>
                <w:sz w:val="15"/>
                <w:szCs w:val="15"/>
              </w:rPr>
              <w:t xml:space="preserve">Artikel </w:t>
            </w:r>
            <w:r w:rsidR="004F79A5">
              <w:rPr>
                <w:rFonts w:ascii="Verdana" w:hAnsi="Verdana"/>
                <w:sz w:val="15"/>
                <w:szCs w:val="15"/>
              </w:rPr>
              <w:t>40</w:t>
            </w:r>
            <w:r w:rsidRPr="002E2C18">
              <w:rPr>
                <w:rFonts w:ascii="Verdana" w:hAnsi="Verdana"/>
                <w:sz w:val="15"/>
                <w:szCs w:val="15"/>
              </w:rPr>
              <w:t xml:space="preserve"> Wwke</w:t>
            </w:r>
          </w:p>
        </w:tc>
        <w:tc>
          <w:tcPr>
            <w:tcW w:w="2268" w:type="dxa"/>
          </w:tcPr>
          <w:p w:rsidRPr="002E2C18" w:rsidR="00DC257F" w:rsidP="00DC257F" w:rsidRDefault="00555960" w14:paraId="085B6EC6" w14:textId="07C7CB6F">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555960" w14:paraId="36B5599A" w14:textId="16D42656">
            <w:pPr>
              <w:pStyle w:val="Geenafstand"/>
              <w:rPr>
                <w:rFonts w:ascii="Verdana" w:hAnsi="Verdana"/>
                <w:sz w:val="15"/>
                <w:szCs w:val="15"/>
              </w:rPr>
            </w:pPr>
            <w:r w:rsidRPr="002E2C18">
              <w:rPr>
                <w:rFonts w:ascii="Verdana" w:hAnsi="Verdana"/>
                <w:sz w:val="15"/>
                <w:szCs w:val="15"/>
              </w:rPr>
              <w:t>-</w:t>
            </w:r>
          </w:p>
        </w:tc>
      </w:tr>
      <w:tr w:rsidRPr="002E2C18" w:rsidR="00DC257F" w:rsidTr="000879B7" w14:paraId="047EE80E" w14:textId="77777777">
        <w:tc>
          <w:tcPr>
            <w:tcW w:w="2268" w:type="dxa"/>
          </w:tcPr>
          <w:p w:rsidRPr="002E2C18" w:rsidR="00DC257F" w:rsidP="00DC257F" w:rsidRDefault="00DC257F" w14:paraId="0A418D69" w14:textId="73506EE9">
            <w:pPr>
              <w:pStyle w:val="Geenafstand"/>
              <w:rPr>
                <w:rFonts w:ascii="Verdana" w:hAnsi="Verdana"/>
                <w:sz w:val="15"/>
                <w:szCs w:val="15"/>
              </w:rPr>
            </w:pPr>
            <w:r w:rsidRPr="002E2C18">
              <w:rPr>
                <w:rFonts w:ascii="Verdana" w:hAnsi="Verdana"/>
                <w:sz w:val="15"/>
                <w:szCs w:val="15"/>
              </w:rPr>
              <w:t xml:space="preserve">Artikel 23, eerste </w:t>
            </w:r>
            <w:r w:rsidRPr="002E2C18" w:rsidR="001A3A2C">
              <w:rPr>
                <w:rFonts w:ascii="Verdana" w:hAnsi="Verdana"/>
                <w:sz w:val="15"/>
                <w:szCs w:val="15"/>
              </w:rPr>
              <w:t xml:space="preserve">en tweede </w:t>
            </w:r>
            <w:r w:rsidRPr="002E2C18">
              <w:rPr>
                <w:rFonts w:ascii="Verdana" w:hAnsi="Verdana"/>
                <w:sz w:val="15"/>
                <w:szCs w:val="15"/>
              </w:rPr>
              <w:t>lid</w:t>
            </w:r>
          </w:p>
        </w:tc>
        <w:tc>
          <w:tcPr>
            <w:tcW w:w="2268" w:type="dxa"/>
          </w:tcPr>
          <w:p w:rsidRPr="002E2C18" w:rsidR="00DC257F" w:rsidP="00DC257F" w:rsidRDefault="00DC257F" w14:paraId="0FDAB1FD" w14:textId="071E0F84">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53EAFD44" w14:textId="1F3A85D6">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7903090B" w14:textId="6D613EB3">
            <w:pPr>
              <w:pStyle w:val="Geenafstand"/>
              <w:rPr>
                <w:rFonts w:ascii="Verdana" w:hAnsi="Verdana"/>
                <w:sz w:val="15"/>
                <w:szCs w:val="15"/>
              </w:rPr>
            </w:pPr>
            <w:r w:rsidRPr="002E2C18">
              <w:rPr>
                <w:rFonts w:ascii="Verdana" w:hAnsi="Verdana"/>
                <w:sz w:val="15"/>
                <w:szCs w:val="15"/>
              </w:rPr>
              <w:t>De</w:t>
            </w:r>
            <w:r w:rsidRPr="002E2C18" w:rsidR="001A3A2C">
              <w:rPr>
                <w:rFonts w:ascii="Verdana" w:hAnsi="Verdana"/>
                <w:sz w:val="15"/>
                <w:szCs w:val="15"/>
              </w:rPr>
              <w:t>ze</w:t>
            </w:r>
            <w:r w:rsidRPr="002E2C18">
              <w:rPr>
                <w:rFonts w:ascii="Verdana" w:hAnsi="Verdana"/>
                <w:sz w:val="15"/>
                <w:szCs w:val="15"/>
              </w:rPr>
              <w:t xml:space="preserve"> bepaling</w:t>
            </w:r>
            <w:r w:rsidRPr="002E2C18" w:rsidR="001A3A2C">
              <w:rPr>
                <w:rFonts w:ascii="Verdana" w:hAnsi="Verdana"/>
                <w:sz w:val="15"/>
                <w:szCs w:val="15"/>
              </w:rPr>
              <w:t>en betreffen bevoegdheden</w:t>
            </w:r>
            <w:r w:rsidRPr="002E2C18">
              <w:rPr>
                <w:rFonts w:ascii="Verdana" w:hAnsi="Verdana"/>
                <w:sz w:val="15"/>
                <w:szCs w:val="15"/>
              </w:rPr>
              <w:t xml:space="preserve"> van de Europese Commissie.</w:t>
            </w:r>
          </w:p>
        </w:tc>
      </w:tr>
      <w:tr w:rsidRPr="002E2C18" w:rsidR="00DC257F" w:rsidTr="000879B7" w14:paraId="79BF1E20" w14:textId="77777777">
        <w:tc>
          <w:tcPr>
            <w:tcW w:w="2268" w:type="dxa"/>
          </w:tcPr>
          <w:p w:rsidRPr="002E2C18" w:rsidR="00DC257F" w:rsidP="00DC257F" w:rsidRDefault="00DC257F" w14:paraId="1615968A" w14:textId="4B2E64A5">
            <w:pPr>
              <w:pStyle w:val="Geenafstand"/>
              <w:rPr>
                <w:rFonts w:ascii="Verdana" w:hAnsi="Verdana"/>
                <w:sz w:val="15"/>
                <w:szCs w:val="15"/>
              </w:rPr>
            </w:pPr>
            <w:r w:rsidRPr="002E2C18">
              <w:rPr>
                <w:rFonts w:ascii="Verdana" w:hAnsi="Verdana"/>
                <w:sz w:val="15"/>
                <w:szCs w:val="15"/>
              </w:rPr>
              <w:t>Artikel 23, derde lid</w:t>
            </w:r>
          </w:p>
        </w:tc>
        <w:tc>
          <w:tcPr>
            <w:tcW w:w="2268" w:type="dxa"/>
          </w:tcPr>
          <w:p w:rsidRPr="002E2C18" w:rsidR="00DC257F" w:rsidP="00DC257F" w:rsidRDefault="00DC257F" w14:paraId="553CE72D" w14:textId="6E11DEC4">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1C7D8849" w14:textId="0E1FAF40">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16E21151" w14:textId="46AF4693">
            <w:pPr>
              <w:pStyle w:val="Geenafstand"/>
              <w:rPr>
                <w:rFonts w:ascii="Verdana" w:hAnsi="Verdana"/>
                <w:sz w:val="15"/>
                <w:szCs w:val="15"/>
              </w:rPr>
            </w:pPr>
            <w:r w:rsidRPr="002E2C18">
              <w:rPr>
                <w:rFonts w:ascii="Verdana" w:hAnsi="Verdana"/>
                <w:sz w:val="15"/>
                <w:szCs w:val="15"/>
              </w:rPr>
              <w:t>De</w:t>
            </w:r>
            <w:r w:rsidRPr="002E2C18" w:rsidR="00DB3F32">
              <w:rPr>
                <w:rFonts w:ascii="Verdana" w:hAnsi="Verdana"/>
                <w:sz w:val="15"/>
                <w:szCs w:val="15"/>
              </w:rPr>
              <w:t>ze</w:t>
            </w:r>
            <w:r w:rsidRPr="002E2C18">
              <w:rPr>
                <w:rFonts w:ascii="Verdana" w:hAnsi="Verdana"/>
                <w:sz w:val="15"/>
                <w:szCs w:val="15"/>
              </w:rPr>
              <w:t xml:space="preserve"> bepaling </w:t>
            </w:r>
            <w:r w:rsidRPr="002E2C18" w:rsidR="00DB3F32">
              <w:rPr>
                <w:rFonts w:ascii="Verdana" w:hAnsi="Verdana"/>
                <w:sz w:val="15"/>
                <w:szCs w:val="15"/>
              </w:rPr>
              <w:t>betreft een bevoegdheid van</w:t>
            </w:r>
            <w:r w:rsidRPr="002E2C18">
              <w:rPr>
                <w:rFonts w:ascii="Verdana" w:hAnsi="Verdana"/>
                <w:sz w:val="15"/>
                <w:szCs w:val="15"/>
              </w:rPr>
              <w:t xml:space="preserve"> het Europees Parlement en de</w:t>
            </w:r>
            <w:r w:rsidRPr="002E2C18" w:rsidR="008F645B">
              <w:rPr>
                <w:rFonts w:ascii="Verdana" w:hAnsi="Verdana"/>
                <w:sz w:val="15"/>
                <w:szCs w:val="15"/>
              </w:rPr>
              <w:t xml:space="preserve"> Europese</w:t>
            </w:r>
            <w:r w:rsidRPr="002E2C18">
              <w:rPr>
                <w:rFonts w:ascii="Verdana" w:hAnsi="Verdana"/>
                <w:sz w:val="15"/>
                <w:szCs w:val="15"/>
              </w:rPr>
              <w:t xml:space="preserve"> Raad.</w:t>
            </w:r>
          </w:p>
        </w:tc>
      </w:tr>
      <w:tr w:rsidRPr="002E2C18" w:rsidR="00DC257F" w:rsidTr="000879B7" w14:paraId="23E1AF31" w14:textId="77777777">
        <w:tc>
          <w:tcPr>
            <w:tcW w:w="2268" w:type="dxa"/>
          </w:tcPr>
          <w:p w:rsidRPr="002E2C18" w:rsidR="00DC257F" w:rsidP="00DC257F" w:rsidRDefault="00DC257F" w14:paraId="33F39954" w14:textId="031A6C85">
            <w:pPr>
              <w:pStyle w:val="Geenafstand"/>
              <w:rPr>
                <w:rFonts w:ascii="Verdana" w:hAnsi="Verdana"/>
                <w:sz w:val="15"/>
                <w:szCs w:val="15"/>
              </w:rPr>
            </w:pPr>
            <w:r w:rsidRPr="002E2C18">
              <w:rPr>
                <w:rFonts w:ascii="Verdana" w:hAnsi="Verdana"/>
                <w:sz w:val="15"/>
                <w:szCs w:val="15"/>
              </w:rPr>
              <w:t>Artikel 23, vierde</w:t>
            </w:r>
            <w:r w:rsidRPr="002E2C18" w:rsidR="008F645B">
              <w:rPr>
                <w:rFonts w:ascii="Verdana" w:hAnsi="Verdana"/>
                <w:sz w:val="15"/>
                <w:szCs w:val="15"/>
              </w:rPr>
              <w:t xml:space="preserve"> en vijfde</w:t>
            </w:r>
            <w:r w:rsidRPr="002E2C18">
              <w:rPr>
                <w:rFonts w:ascii="Verdana" w:hAnsi="Verdana"/>
                <w:sz w:val="15"/>
                <w:szCs w:val="15"/>
              </w:rPr>
              <w:t xml:space="preserve"> lid</w:t>
            </w:r>
          </w:p>
        </w:tc>
        <w:tc>
          <w:tcPr>
            <w:tcW w:w="2268" w:type="dxa"/>
          </w:tcPr>
          <w:p w:rsidRPr="002E2C18" w:rsidR="00DC257F" w:rsidP="00DC257F" w:rsidRDefault="00DC257F" w14:paraId="234DEDFB" w14:textId="018E23B5">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7FAF6E14" w14:textId="69551564">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081EE271" w14:textId="7D4E14EC">
            <w:pPr>
              <w:pStyle w:val="Geenafstand"/>
              <w:rPr>
                <w:rFonts w:ascii="Verdana" w:hAnsi="Verdana"/>
                <w:sz w:val="15"/>
                <w:szCs w:val="15"/>
              </w:rPr>
            </w:pPr>
            <w:r w:rsidRPr="002E2C18">
              <w:rPr>
                <w:rFonts w:ascii="Verdana" w:hAnsi="Verdana"/>
                <w:sz w:val="15"/>
                <w:szCs w:val="15"/>
              </w:rPr>
              <w:t>De</w:t>
            </w:r>
            <w:r w:rsidRPr="002E2C18" w:rsidR="008F645B">
              <w:rPr>
                <w:rFonts w:ascii="Verdana" w:hAnsi="Verdana"/>
                <w:sz w:val="15"/>
                <w:szCs w:val="15"/>
              </w:rPr>
              <w:t>ze</w:t>
            </w:r>
            <w:r w:rsidRPr="002E2C18">
              <w:rPr>
                <w:rFonts w:ascii="Verdana" w:hAnsi="Verdana"/>
                <w:sz w:val="15"/>
                <w:szCs w:val="15"/>
              </w:rPr>
              <w:t xml:space="preserve"> bepaling</w:t>
            </w:r>
            <w:r w:rsidRPr="002E2C18" w:rsidR="008F645B">
              <w:rPr>
                <w:rFonts w:ascii="Verdana" w:hAnsi="Verdana"/>
                <w:sz w:val="15"/>
                <w:szCs w:val="15"/>
              </w:rPr>
              <w:t xml:space="preserve">en zijn gericht </w:t>
            </w:r>
            <w:r w:rsidR="006539A3">
              <w:rPr>
                <w:rFonts w:ascii="Verdana" w:hAnsi="Verdana"/>
                <w:sz w:val="15"/>
                <w:szCs w:val="15"/>
              </w:rPr>
              <w:t>aan</w:t>
            </w:r>
            <w:r w:rsidRPr="002E2C18">
              <w:rPr>
                <w:rFonts w:ascii="Verdana" w:hAnsi="Verdana"/>
                <w:sz w:val="15"/>
                <w:szCs w:val="15"/>
              </w:rPr>
              <w:t xml:space="preserve"> de Europese Commissie.</w:t>
            </w:r>
          </w:p>
        </w:tc>
      </w:tr>
      <w:tr w:rsidRPr="002E2C18" w:rsidR="00DC257F" w:rsidTr="000879B7" w14:paraId="0CEE3052" w14:textId="77777777">
        <w:tc>
          <w:tcPr>
            <w:tcW w:w="2268" w:type="dxa"/>
          </w:tcPr>
          <w:p w:rsidRPr="002E2C18" w:rsidR="00DC257F" w:rsidP="00DC257F" w:rsidRDefault="00DC257F" w14:paraId="07C185F1" w14:textId="636C65A3">
            <w:pPr>
              <w:pStyle w:val="Geenafstand"/>
              <w:rPr>
                <w:rFonts w:ascii="Verdana" w:hAnsi="Verdana"/>
                <w:sz w:val="15"/>
                <w:szCs w:val="15"/>
              </w:rPr>
            </w:pPr>
            <w:r w:rsidRPr="002E2C18">
              <w:rPr>
                <w:rFonts w:ascii="Verdana" w:hAnsi="Verdana"/>
                <w:sz w:val="15"/>
                <w:szCs w:val="15"/>
              </w:rPr>
              <w:t>Artikel 23, zesde lid</w:t>
            </w:r>
          </w:p>
        </w:tc>
        <w:tc>
          <w:tcPr>
            <w:tcW w:w="2268" w:type="dxa"/>
          </w:tcPr>
          <w:p w:rsidRPr="002E2C18" w:rsidR="00DC257F" w:rsidP="00DC257F" w:rsidRDefault="00DC257F" w14:paraId="263C113F" w14:textId="50840B3C">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696E552E" w14:textId="2DB1740D">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48C6C7DC" w14:textId="1D668508">
            <w:pPr>
              <w:pStyle w:val="Geenafstand"/>
              <w:rPr>
                <w:rFonts w:ascii="Verdana" w:hAnsi="Verdana"/>
                <w:sz w:val="15"/>
                <w:szCs w:val="15"/>
              </w:rPr>
            </w:pPr>
            <w:r w:rsidRPr="002E2C18">
              <w:rPr>
                <w:rFonts w:ascii="Verdana" w:hAnsi="Verdana"/>
                <w:sz w:val="15"/>
                <w:szCs w:val="15"/>
              </w:rPr>
              <w:t>De</w:t>
            </w:r>
            <w:r w:rsidRPr="002E2C18" w:rsidR="001D404D">
              <w:rPr>
                <w:rFonts w:ascii="Verdana" w:hAnsi="Verdana"/>
                <w:sz w:val="15"/>
                <w:szCs w:val="15"/>
              </w:rPr>
              <w:t>ze</w:t>
            </w:r>
            <w:r w:rsidRPr="002E2C18">
              <w:rPr>
                <w:rFonts w:ascii="Verdana" w:hAnsi="Verdana"/>
                <w:sz w:val="15"/>
                <w:szCs w:val="15"/>
              </w:rPr>
              <w:t xml:space="preserve"> bepaling ziet op de inwerkingtreding van een gedelegeerde handeling. </w:t>
            </w:r>
          </w:p>
        </w:tc>
      </w:tr>
      <w:tr w:rsidRPr="002E2C18" w:rsidR="00DC257F" w:rsidTr="000879B7" w14:paraId="12BADFFD" w14:textId="77777777">
        <w:tc>
          <w:tcPr>
            <w:tcW w:w="2268" w:type="dxa"/>
          </w:tcPr>
          <w:p w:rsidRPr="002E2C18" w:rsidR="00DC257F" w:rsidP="00DC257F" w:rsidRDefault="00DC257F" w14:paraId="28C074C2" w14:textId="74AFE1A6">
            <w:pPr>
              <w:pStyle w:val="Geenafstand"/>
              <w:rPr>
                <w:rFonts w:ascii="Verdana" w:hAnsi="Verdana"/>
                <w:sz w:val="15"/>
                <w:szCs w:val="15"/>
              </w:rPr>
            </w:pPr>
            <w:r w:rsidRPr="002E2C18">
              <w:rPr>
                <w:rFonts w:ascii="Verdana" w:hAnsi="Verdana"/>
                <w:sz w:val="15"/>
                <w:szCs w:val="15"/>
              </w:rPr>
              <w:t>Artikel 24, eerste en tweede lid</w:t>
            </w:r>
          </w:p>
        </w:tc>
        <w:tc>
          <w:tcPr>
            <w:tcW w:w="2268" w:type="dxa"/>
          </w:tcPr>
          <w:p w:rsidRPr="002E2C18" w:rsidR="00DC257F" w:rsidP="00DC257F" w:rsidRDefault="00DC257F" w14:paraId="7A4C0E70" w14:textId="6A6637DB">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52D2E854" w14:textId="2B917A27">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0027D249" w14:textId="6A3D8586">
            <w:pPr>
              <w:pStyle w:val="Geenafstand"/>
              <w:rPr>
                <w:rFonts w:ascii="Verdana" w:hAnsi="Verdana"/>
                <w:sz w:val="15"/>
                <w:szCs w:val="15"/>
              </w:rPr>
            </w:pPr>
            <w:r w:rsidRPr="002E2C18">
              <w:rPr>
                <w:rFonts w:ascii="Verdana" w:hAnsi="Verdana"/>
                <w:sz w:val="15"/>
                <w:szCs w:val="15"/>
              </w:rPr>
              <w:t>Deze bepalingen zien op bijstand aan de Europese Commissie door een comité.</w:t>
            </w:r>
          </w:p>
        </w:tc>
      </w:tr>
      <w:tr w:rsidRPr="002E2C18" w:rsidR="00DC257F" w:rsidTr="000879B7" w14:paraId="2BDD3F26" w14:textId="77777777">
        <w:tc>
          <w:tcPr>
            <w:tcW w:w="2268" w:type="dxa"/>
          </w:tcPr>
          <w:p w:rsidRPr="002E2C18" w:rsidR="00DC257F" w:rsidP="00DC257F" w:rsidRDefault="00DC257F" w14:paraId="2A955E31" w14:textId="77777777">
            <w:pPr>
              <w:pStyle w:val="Geenafstand"/>
              <w:rPr>
                <w:rFonts w:ascii="Verdana" w:hAnsi="Verdana"/>
                <w:sz w:val="15"/>
                <w:szCs w:val="15"/>
              </w:rPr>
            </w:pPr>
            <w:r w:rsidRPr="002E2C18">
              <w:rPr>
                <w:rFonts w:ascii="Verdana" w:hAnsi="Verdana"/>
                <w:sz w:val="15"/>
                <w:szCs w:val="15"/>
              </w:rPr>
              <w:t>Artikel 25</w:t>
            </w:r>
          </w:p>
        </w:tc>
        <w:tc>
          <w:tcPr>
            <w:tcW w:w="2268" w:type="dxa"/>
          </w:tcPr>
          <w:p w:rsidRPr="002E2C18" w:rsidR="00DC257F" w:rsidP="00DC257F" w:rsidRDefault="00DC257F" w14:paraId="3F4B50BF" w14:textId="6E79B275">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47658C26" w14:textId="3AB24F15">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1DBE62B3" w14:textId="27AF62DD">
            <w:pPr>
              <w:pStyle w:val="Geenafstand"/>
              <w:rPr>
                <w:rFonts w:ascii="Verdana" w:hAnsi="Verdana"/>
                <w:sz w:val="15"/>
                <w:szCs w:val="15"/>
              </w:rPr>
            </w:pPr>
            <w:r w:rsidRPr="002E2C18">
              <w:rPr>
                <w:rFonts w:ascii="Verdana" w:hAnsi="Verdana"/>
                <w:sz w:val="15"/>
                <w:szCs w:val="15"/>
              </w:rPr>
              <w:t>De</w:t>
            </w:r>
            <w:r w:rsidRPr="002E2C18" w:rsidR="00591F52">
              <w:rPr>
                <w:rFonts w:ascii="Verdana" w:hAnsi="Verdana"/>
                <w:sz w:val="15"/>
                <w:szCs w:val="15"/>
              </w:rPr>
              <w:t>ze</w:t>
            </w:r>
            <w:r w:rsidRPr="002E2C18">
              <w:rPr>
                <w:rFonts w:ascii="Verdana" w:hAnsi="Verdana"/>
                <w:sz w:val="15"/>
                <w:szCs w:val="15"/>
              </w:rPr>
              <w:t xml:space="preserve"> bepaling </w:t>
            </w:r>
            <w:r w:rsidRPr="002E2C18" w:rsidR="00827CAC">
              <w:rPr>
                <w:rFonts w:ascii="Verdana" w:hAnsi="Verdana"/>
                <w:sz w:val="15"/>
                <w:szCs w:val="15"/>
              </w:rPr>
              <w:t xml:space="preserve">is gericht </w:t>
            </w:r>
            <w:r w:rsidR="006539A3">
              <w:rPr>
                <w:rFonts w:ascii="Verdana" w:hAnsi="Verdana"/>
                <w:sz w:val="15"/>
                <w:szCs w:val="15"/>
              </w:rPr>
              <w:t xml:space="preserve">aan </w:t>
            </w:r>
            <w:r w:rsidRPr="002E2C18">
              <w:rPr>
                <w:rFonts w:ascii="Verdana" w:hAnsi="Verdana"/>
                <w:sz w:val="15"/>
                <w:szCs w:val="15"/>
              </w:rPr>
              <w:t xml:space="preserve"> de Europese Commissie.</w:t>
            </w:r>
          </w:p>
        </w:tc>
      </w:tr>
      <w:tr w:rsidRPr="002E2C18" w:rsidR="00DC257F" w:rsidTr="000879B7" w14:paraId="61038D09" w14:textId="77777777">
        <w:tc>
          <w:tcPr>
            <w:tcW w:w="2268" w:type="dxa"/>
          </w:tcPr>
          <w:p w:rsidRPr="002E2C18" w:rsidR="00DC257F" w:rsidP="00DC257F" w:rsidRDefault="00DC257F" w14:paraId="61CC71A4" w14:textId="4DC033E8">
            <w:pPr>
              <w:pStyle w:val="Geenafstand"/>
              <w:rPr>
                <w:rFonts w:ascii="Verdana" w:hAnsi="Verdana"/>
                <w:sz w:val="15"/>
                <w:szCs w:val="15"/>
              </w:rPr>
            </w:pPr>
            <w:r w:rsidRPr="002E2C18">
              <w:rPr>
                <w:rFonts w:ascii="Verdana" w:hAnsi="Verdana"/>
                <w:sz w:val="15"/>
                <w:szCs w:val="15"/>
              </w:rPr>
              <w:t>Artikel 26, eerste lid</w:t>
            </w:r>
          </w:p>
        </w:tc>
        <w:tc>
          <w:tcPr>
            <w:tcW w:w="2268" w:type="dxa"/>
          </w:tcPr>
          <w:p w:rsidRPr="002E2C18" w:rsidR="00DC257F" w:rsidP="00EE478F" w:rsidRDefault="00AC6B30" w14:paraId="7B307C70" w14:textId="2C43E30C">
            <w:pPr>
              <w:pStyle w:val="Geenafstand"/>
              <w:tabs>
                <w:tab w:val="center" w:pos="1026"/>
              </w:tabs>
              <w:rPr>
                <w:rFonts w:ascii="Verdana" w:hAnsi="Verdana"/>
                <w:sz w:val="15"/>
                <w:szCs w:val="15"/>
              </w:rPr>
            </w:pPr>
            <w:r w:rsidRPr="002E2C18">
              <w:rPr>
                <w:rFonts w:ascii="Verdana" w:hAnsi="Verdana"/>
                <w:sz w:val="15"/>
                <w:szCs w:val="15"/>
              </w:rPr>
              <w:t>Zie toelichting</w:t>
            </w:r>
          </w:p>
        </w:tc>
        <w:tc>
          <w:tcPr>
            <w:tcW w:w="2268" w:type="dxa"/>
          </w:tcPr>
          <w:p w:rsidRPr="002E2C18" w:rsidR="00DC257F" w:rsidP="00DC257F" w:rsidRDefault="00827CAC" w14:paraId="0E22C90E" w14:textId="4401A020">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AC6B30" w14:paraId="6787D502" w14:textId="40094218">
            <w:pPr>
              <w:pStyle w:val="Geenafstand"/>
              <w:rPr>
                <w:rFonts w:ascii="Verdana" w:hAnsi="Verdana"/>
                <w:sz w:val="15"/>
                <w:szCs w:val="15"/>
              </w:rPr>
            </w:pPr>
            <w:r w:rsidRPr="002E2C18">
              <w:rPr>
                <w:rFonts w:ascii="Verdana" w:hAnsi="Verdana"/>
                <w:sz w:val="15"/>
                <w:szCs w:val="15"/>
              </w:rPr>
              <w:t>De CER-richtlijn wordt geïmplementeerd in de Wwke.</w:t>
            </w:r>
          </w:p>
        </w:tc>
      </w:tr>
      <w:tr w:rsidRPr="002E2C18" w:rsidR="00DC257F" w:rsidTr="000879B7" w14:paraId="5FE60669" w14:textId="77777777">
        <w:tc>
          <w:tcPr>
            <w:tcW w:w="2268" w:type="dxa"/>
          </w:tcPr>
          <w:p w:rsidRPr="002E2C18" w:rsidR="00DC257F" w:rsidP="00DC257F" w:rsidRDefault="00DC257F" w14:paraId="60466DE8" w14:textId="6194196E">
            <w:pPr>
              <w:pStyle w:val="Geenafstand"/>
              <w:rPr>
                <w:rFonts w:ascii="Verdana" w:hAnsi="Verdana"/>
                <w:sz w:val="15"/>
                <w:szCs w:val="15"/>
              </w:rPr>
            </w:pPr>
            <w:r w:rsidRPr="002E2C18">
              <w:rPr>
                <w:rFonts w:ascii="Verdana" w:hAnsi="Verdana"/>
                <w:sz w:val="15"/>
                <w:szCs w:val="15"/>
              </w:rPr>
              <w:t>Artikel 26, tweede lid</w:t>
            </w:r>
          </w:p>
        </w:tc>
        <w:tc>
          <w:tcPr>
            <w:tcW w:w="2268" w:type="dxa"/>
          </w:tcPr>
          <w:p w:rsidRPr="002E2C18" w:rsidR="00DC257F" w:rsidP="00DC257F" w:rsidRDefault="00494972" w14:paraId="08F33CBE" w14:textId="436A0A64">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494972" w14:paraId="766E083B" w14:textId="6350E87D">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494972" w14:paraId="763EBD03" w14:textId="215FE97D">
            <w:pPr>
              <w:pStyle w:val="Geenafstand"/>
              <w:rPr>
                <w:rFonts w:ascii="Verdana" w:hAnsi="Verdana"/>
                <w:sz w:val="15"/>
                <w:szCs w:val="15"/>
              </w:rPr>
            </w:pPr>
            <w:r w:rsidRPr="002E2C18">
              <w:rPr>
                <w:rFonts w:ascii="Verdana" w:hAnsi="Verdana"/>
                <w:sz w:val="15"/>
                <w:szCs w:val="15"/>
              </w:rPr>
              <w:t xml:space="preserve">Deze bepaling ziet op een feitelijke </w:t>
            </w:r>
            <w:r w:rsidR="005A77A8">
              <w:rPr>
                <w:rFonts w:ascii="Verdana" w:hAnsi="Verdana"/>
                <w:sz w:val="15"/>
                <w:szCs w:val="15"/>
              </w:rPr>
              <w:t>handeling</w:t>
            </w:r>
            <w:r w:rsidRPr="002E2C18">
              <w:rPr>
                <w:rFonts w:ascii="Verdana" w:hAnsi="Verdana"/>
                <w:sz w:val="15"/>
                <w:szCs w:val="15"/>
              </w:rPr>
              <w:t>.</w:t>
            </w:r>
          </w:p>
        </w:tc>
      </w:tr>
      <w:tr w:rsidRPr="002E2C18" w:rsidR="00DC257F" w:rsidTr="000879B7" w14:paraId="5A21C120" w14:textId="77777777">
        <w:tc>
          <w:tcPr>
            <w:tcW w:w="2268" w:type="dxa"/>
          </w:tcPr>
          <w:p w:rsidRPr="002E2C18" w:rsidR="00DC257F" w:rsidP="00DC257F" w:rsidRDefault="00DC257F" w14:paraId="1690E0C2" w14:textId="77777777">
            <w:pPr>
              <w:pStyle w:val="Geenafstand"/>
              <w:rPr>
                <w:rFonts w:ascii="Verdana" w:hAnsi="Verdana"/>
                <w:sz w:val="15"/>
                <w:szCs w:val="15"/>
              </w:rPr>
            </w:pPr>
            <w:r w:rsidRPr="002E2C18">
              <w:rPr>
                <w:rFonts w:ascii="Verdana" w:hAnsi="Verdana"/>
                <w:sz w:val="15"/>
                <w:szCs w:val="15"/>
              </w:rPr>
              <w:t>Artikel 27</w:t>
            </w:r>
          </w:p>
        </w:tc>
        <w:tc>
          <w:tcPr>
            <w:tcW w:w="2268" w:type="dxa"/>
          </w:tcPr>
          <w:p w:rsidRPr="002E2C18" w:rsidR="00DC257F" w:rsidP="00DC257F" w:rsidRDefault="00AC6B30" w14:paraId="4F0B3A8F" w14:textId="561D7FA9">
            <w:pPr>
              <w:pStyle w:val="Geenafstand"/>
              <w:rPr>
                <w:rFonts w:ascii="Verdana" w:hAnsi="Verdana"/>
                <w:sz w:val="15"/>
                <w:szCs w:val="15"/>
              </w:rPr>
            </w:pPr>
            <w:r w:rsidRPr="002E2C18">
              <w:rPr>
                <w:rFonts w:ascii="Verdana" w:hAnsi="Verdana"/>
                <w:sz w:val="15"/>
                <w:szCs w:val="15"/>
              </w:rPr>
              <w:t>Zie toelichting</w:t>
            </w:r>
          </w:p>
        </w:tc>
        <w:tc>
          <w:tcPr>
            <w:tcW w:w="2268" w:type="dxa"/>
          </w:tcPr>
          <w:p w:rsidRPr="002E2C18" w:rsidR="00DC257F" w:rsidP="00DC257F" w:rsidRDefault="00AC6B30" w14:paraId="7CD24FBF" w14:textId="7ED70095">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AC6B30" w14:paraId="2B4A3D63" w14:textId="2592AF13">
            <w:pPr>
              <w:pStyle w:val="Geenafstand"/>
              <w:rPr>
                <w:rFonts w:ascii="Verdana" w:hAnsi="Verdana"/>
                <w:sz w:val="15"/>
                <w:szCs w:val="15"/>
              </w:rPr>
            </w:pPr>
            <w:r w:rsidRPr="002E2C18">
              <w:rPr>
                <w:rFonts w:ascii="Verdana" w:hAnsi="Verdana"/>
                <w:sz w:val="15"/>
                <w:szCs w:val="15"/>
              </w:rPr>
              <w:t>Deze bepaling vereist geen wijziging van bestaande wet- en regelgeving, omdat de in deze bepaling genoemde richtlijn niet is geïmplementeerd in wetgeving.</w:t>
            </w:r>
            <w:r w:rsidRPr="000A7BB2">
              <w:rPr>
                <w:rStyle w:val="Voetnootmarkering"/>
                <w:rFonts w:ascii="Verdana" w:hAnsi="Verdana"/>
                <w:b w:val="0"/>
                <w:bCs/>
                <w:sz w:val="15"/>
                <w:szCs w:val="15"/>
              </w:rPr>
              <w:footnoteReference w:id="39"/>
            </w:r>
            <w:r w:rsidRPr="002E2C18">
              <w:rPr>
                <w:rFonts w:ascii="Verdana" w:hAnsi="Verdana"/>
                <w:sz w:val="15"/>
                <w:szCs w:val="15"/>
              </w:rPr>
              <w:t xml:space="preserve"> </w:t>
            </w:r>
          </w:p>
        </w:tc>
      </w:tr>
      <w:tr w:rsidRPr="002E2C18" w:rsidR="00DC257F" w:rsidTr="000879B7" w14:paraId="75B25D47" w14:textId="77777777">
        <w:tc>
          <w:tcPr>
            <w:tcW w:w="2268" w:type="dxa"/>
          </w:tcPr>
          <w:p w:rsidRPr="002E2C18" w:rsidR="00DC257F" w:rsidP="00DC257F" w:rsidRDefault="00DC257F" w14:paraId="5BFAD160" w14:textId="77777777">
            <w:pPr>
              <w:pStyle w:val="Geenafstand"/>
              <w:rPr>
                <w:rFonts w:ascii="Verdana" w:hAnsi="Verdana"/>
                <w:sz w:val="15"/>
                <w:szCs w:val="15"/>
              </w:rPr>
            </w:pPr>
            <w:r w:rsidRPr="002E2C18">
              <w:rPr>
                <w:rFonts w:ascii="Verdana" w:hAnsi="Verdana"/>
                <w:sz w:val="15"/>
                <w:szCs w:val="15"/>
              </w:rPr>
              <w:t>Artikel 28</w:t>
            </w:r>
          </w:p>
        </w:tc>
        <w:tc>
          <w:tcPr>
            <w:tcW w:w="2268" w:type="dxa"/>
          </w:tcPr>
          <w:p w:rsidRPr="002E2C18" w:rsidR="00DC257F" w:rsidP="00DC257F" w:rsidRDefault="00DC257F" w14:paraId="403F272B" w14:textId="09A07C1D">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51CE678C" w14:textId="649DA27C">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DC257F" w14:paraId="76675846" w14:textId="7C48F50F">
            <w:pPr>
              <w:pStyle w:val="Geenafstand"/>
              <w:rPr>
                <w:rFonts w:ascii="Verdana" w:hAnsi="Verdana"/>
                <w:sz w:val="15"/>
                <w:szCs w:val="15"/>
              </w:rPr>
            </w:pPr>
            <w:r w:rsidRPr="002E2C18">
              <w:rPr>
                <w:rFonts w:ascii="Verdana" w:hAnsi="Verdana"/>
                <w:sz w:val="15"/>
                <w:szCs w:val="15"/>
              </w:rPr>
              <w:t>De</w:t>
            </w:r>
            <w:r w:rsidRPr="002E2C18" w:rsidR="0069513C">
              <w:rPr>
                <w:rFonts w:ascii="Verdana" w:hAnsi="Verdana"/>
                <w:sz w:val="15"/>
                <w:szCs w:val="15"/>
              </w:rPr>
              <w:t>ze</w:t>
            </w:r>
            <w:r w:rsidRPr="002E2C18">
              <w:rPr>
                <w:rFonts w:ascii="Verdana" w:hAnsi="Verdana"/>
                <w:sz w:val="15"/>
                <w:szCs w:val="15"/>
              </w:rPr>
              <w:t xml:space="preserve"> bepaling ziet op de inwerkingtreding van de </w:t>
            </w:r>
            <w:r w:rsidRPr="002E2C18" w:rsidR="0069513C">
              <w:rPr>
                <w:rFonts w:ascii="Verdana" w:hAnsi="Verdana"/>
                <w:sz w:val="15"/>
                <w:szCs w:val="15"/>
              </w:rPr>
              <w:t>CER-</w:t>
            </w:r>
            <w:r w:rsidRPr="002E2C18">
              <w:rPr>
                <w:rFonts w:ascii="Verdana" w:hAnsi="Verdana"/>
                <w:sz w:val="15"/>
                <w:szCs w:val="15"/>
              </w:rPr>
              <w:t>richtlijn.</w:t>
            </w:r>
          </w:p>
        </w:tc>
      </w:tr>
      <w:tr w:rsidRPr="002E2C18" w:rsidR="00DC257F" w:rsidTr="000879B7" w14:paraId="1ED2A213" w14:textId="77777777">
        <w:tc>
          <w:tcPr>
            <w:tcW w:w="2268" w:type="dxa"/>
          </w:tcPr>
          <w:p w:rsidRPr="002E2C18" w:rsidR="00DC257F" w:rsidP="00DC257F" w:rsidRDefault="00DC257F" w14:paraId="56B163B4" w14:textId="77777777">
            <w:pPr>
              <w:pStyle w:val="Geenafstand"/>
              <w:rPr>
                <w:rFonts w:ascii="Verdana" w:hAnsi="Verdana"/>
                <w:sz w:val="15"/>
                <w:szCs w:val="15"/>
              </w:rPr>
            </w:pPr>
            <w:r w:rsidRPr="002E2C18">
              <w:rPr>
                <w:rFonts w:ascii="Verdana" w:hAnsi="Verdana"/>
                <w:sz w:val="15"/>
                <w:szCs w:val="15"/>
              </w:rPr>
              <w:t>Artikel 29</w:t>
            </w:r>
          </w:p>
        </w:tc>
        <w:tc>
          <w:tcPr>
            <w:tcW w:w="2268" w:type="dxa"/>
          </w:tcPr>
          <w:p w:rsidRPr="002E2C18" w:rsidR="00DC257F" w:rsidP="00DC257F" w:rsidRDefault="00DC257F" w14:paraId="6E4AD46B" w14:textId="051E4D94">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69513C" w14:paraId="47C3F984" w14:textId="15EE2AC6">
            <w:pPr>
              <w:pStyle w:val="Geenafstand"/>
              <w:rPr>
                <w:rFonts w:ascii="Verdana" w:hAnsi="Verdana"/>
                <w:sz w:val="15"/>
                <w:szCs w:val="15"/>
              </w:rPr>
            </w:pPr>
            <w:r w:rsidRPr="002E2C18">
              <w:rPr>
                <w:rFonts w:ascii="Verdana" w:hAnsi="Verdana"/>
                <w:sz w:val="15"/>
                <w:szCs w:val="15"/>
              </w:rPr>
              <w:t>-</w:t>
            </w:r>
          </w:p>
        </w:tc>
        <w:tc>
          <w:tcPr>
            <w:tcW w:w="2268" w:type="dxa"/>
          </w:tcPr>
          <w:p w:rsidRPr="002E2C18" w:rsidR="00DC257F" w:rsidP="00DC257F" w:rsidRDefault="0069513C" w14:paraId="4448257A" w14:textId="3D6DF2F9">
            <w:pPr>
              <w:pStyle w:val="Geenafstand"/>
              <w:rPr>
                <w:rFonts w:ascii="Verdana" w:hAnsi="Verdana"/>
                <w:sz w:val="15"/>
                <w:szCs w:val="15"/>
              </w:rPr>
            </w:pPr>
            <w:r w:rsidRPr="002E2C18">
              <w:rPr>
                <w:rFonts w:ascii="Verdana" w:hAnsi="Verdana"/>
                <w:sz w:val="15"/>
                <w:szCs w:val="15"/>
              </w:rPr>
              <w:t xml:space="preserve">Deze bepaling ziet op de </w:t>
            </w:r>
            <w:proofErr w:type="spellStart"/>
            <w:r w:rsidRPr="002E2C18">
              <w:rPr>
                <w:rFonts w:ascii="Verdana" w:hAnsi="Verdana"/>
                <w:sz w:val="15"/>
                <w:szCs w:val="15"/>
              </w:rPr>
              <w:t>adressaten</w:t>
            </w:r>
            <w:proofErr w:type="spellEnd"/>
            <w:r w:rsidRPr="002E2C18">
              <w:rPr>
                <w:rFonts w:ascii="Verdana" w:hAnsi="Verdana"/>
                <w:sz w:val="15"/>
                <w:szCs w:val="15"/>
              </w:rPr>
              <w:t xml:space="preserve"> van de CER-richtlijn.</w:t>
            </w:r>
          </w:p>
        </w:tc>
      </w:tr>
      <w:bookmarkEnd w:id="173"/>
    </w:tbl>
    <w:p w:rsidRPr="000D3BB1" w:rsidR="000D3BB1" w:rsidP="000D3BB1" w:rsidRDefault="000D3BB1" w14:paraId="11A063D5" w14:textId="77777777">
      <w:pPr>
        <w:pStyle w:val="Geenafstand"/>
        <w:rPr>
          <w:b/>
          <w:bCs/>
          <w:szCs w:val="18"/>
        </w:rPr>
      </w:pPr>
    </w:p>
    <w:p w:rsidR="00AF048E" w:rsidP="00D907A5" w:rsidRDefault="00AF048E" w14:paraId="1B31B438" w14:textId="77777777">
      <w:pPr>
        <w:pStyle w:val="Geenafstand"/>
        <w:rPr>
          <w:rFonts w:ascii="Verdana" w:hAnsi="Verdana"/>
          <w:b/>
          <w:bCs/>
          <w:sz w:val="18"/>
          <w:szCs w:val="18"/>
        </w:rPr>
      </w:pPr>
    </w:p>
    <w:p w:rsidR="00AF048E" w:rsidP="00D907A5" w:rsidRDefault="00AF048E" w14:paraId="5CDB8183" w14:textId="36F84F21">
      <w:pPr>
        <w:pStyle w:val="Geenafstand"/>
        <w:rPr>
          <w:rFonts w:ascii="Verdana" w:hAnsi="Verdana"/>
          <w:b/>
          <w:bCs/>
          <w:sz w:val="18"/>
          <w:szCs w:val="18"/>
        </w:rPr>
      </w:pPr>
    </w:p>
    <w:p w:rsidR="001642C4" w:rsidP="00D907A5" w:rsidRDefault="001642C4" w14:paraId="6F006892" w14:textId="3ACA6CB8">
      <w:pPr>
        <w:pStyle w:val="Geenafstand"/>
        <w:rPr>
          <w:rFonts w:ascii="Verdana" w:hAnsi="Verdana"/>
          <w:b/>
          <w:bCs/>
          <w:sz w:val="18"/>
          <w:szCs w:val="18"/>
        </w:rPr>
      </w:pPr>
    </w:p>
    <w:p w:rsidR="00FA180D" w:rsidRDefault="00FA180D" w14:paraId="7D5063C9" w14:textId="77777777">
      <w:pPr>
        <w:rPr>
          <w:b/>
          <w:bCs/>
          <w:szCs w:val="18"/>
        </w:rPr>
      </w:pPr>
      <w:r>
        <w:rPr>
          <w:b/>
          <w:bCs/>
          <w:szCs w:val="18"/>
        </w:rPr>
        <w:br w:type="page"/>
      </w:r>
    </w:p>
    <w:p w:rsidRPr="00D907A5" w:rsidR="007E6C4C" w:rsidP="007E6C4C" w:rsidRDefault="007E6C4C" w14:paraId="71211706" w14:textId="34D227DF">
      <w:pPr>
        <w:pStyle w:val="Geenafstand"/>
        <w:rPr>
          <w:rFonts w:ascii="Verdana" w:hAnsi="Verdana"/>
          <w:sz w:val="18"/>
          <w:szCs w:val="18"/>
        </w:rPr>
      </w:pPr>
      <w:r w:rsidRPr="00D907A5">
        <w:rPr>
          <w:rFonts w:ascii="Verdana" w:hAnsi="Verdana"/>
          <w:b/>
          <w:bCs/>
          <w:sz w:val="18"/>
          <w:szCs w:val="18"/>
        </w:rPr>
        <w:lastRenderedPageBreak/>
        <w:t>ARTIKELSGEWIJZE TOELICHTING</w:t>
      </w:r>
    </w:p>
    <w:p w:rsidRPr="00E15C13" w:rsidR="00FA180D" w:rsidP="00FA180D" w:rsidRDefault="00FA180D" w14:paraId="675F4D28" w14:textId="77777777">
      <w:pPr>
        <w:pStyle w:val="Geenafstand"/>
        <w:rPr>
          <w:rFonts w:ascii="Verdana" w:hAnsi="Verdana"/>
          <w:b/>
          <w:bCs/>
          <w:sz w:val="18"/>
          <w:szCs w:val="18"/>
        </w:rPr>
      </w:pPr>
    </w:p>
    <w:p w:rsidRPr="00E15C13" w:rsidR="00FA180D" w:rsidP="00FA180D" w:rsidRDefault="00F17E7F" w14:paraId="4E1FD62A" w14:textId="0301DAF0">
      <w:pPr>
        <w:pStyle w:val="Geenafstand"/>
        <w:rPr>
          <w:rFonts w:ascii="Verdana" w:hAnsi="Verdana"/>
          <w:b/>
          <w:bCs/>
          <w:sz w:val="18"/>
          <w:szCs w:val="18"/>
        </w:rPr>
      </w:pPr>
      <w:r w:rsidRPr="00F17E7F">
        <w:rPr>
          <w:rFonts w:ascii="Verdana" w:hAnsi="Verdana"/>
          <w:b/>
          <w:bCs/>
          <w:sz w:val="18"/>
          <w:szCs w:val="18"/>
        </w:rPr>
        <w:t>Artikel 1 (begripsbepaling)</w:t>
      </w:r>
    </w:p>
    <w:p w:rsidRPr="00E15C13" w:rsidR="00FA180D" w:rsidP="00FA180D" w:rsidRDefault="00FA180D" w14:paraId="3667F2E8" w14:textId="77777777">
      <w:pPr>
        <w:pStyle w:val="Geenafstand"/>
        <w:rPr>
          <w:rFonts w:ascii="Verdana" w:hAnsi="Verdana"/>
          <w:b/>
          <w:bCs/>
          <w:sz w:val="18"/>
          <w:szCs w:val="18"/>
          <w:shd w:val="clear" w:color="auto" w:fill="FFFFFF"/>
        </w:rPr>
      </w:pPr>
      <w:bookmarkStart w:name="_Hlk148810344" w:id="178"/>
    </w:p>
    <w:p w:rsidRPr="00C1750D" w:rsidR="00941C68" w:rsidP="00FA180D" w:rsidRDefault="00941C68" w14:paraId="4E6FC3F7" w14:textId="57389A8B">
      <w:pPr>
        <w:spacing w:after="0" w:line="240" w:lineRule="auto"/>
        <w:rPr>
          <w:i/>
          <w:iCs/>
          <w:szCs w:val="18"/>
        </w:rPr>
      </w:pPr>
      <w:r>
        <w:rPr>
          <w:i/>
          <w:iCs/>
          <w:szCs w:val="18"/>
        </w:rPr>
        <w:t>Definities uit artikel 2 CER-richtlijn</w:t>
      </w:r>
    </w:p>
    <w:p w:rsidR="00E54115" w:rsidP="00FA180D" w:rsidRDefault="00E54115" w14:paraId="017988B2" w14:textId="719F0D62">
      <w:pPr>
        <w:spacing w:after="0" w:line="240" w:lineRule="auto"/>
        <w:rPr>
          <w:szCs w:val="18"/>
        </w:rPr>
      </w:pPr>
      <w:r>
        <w:rPr>
          <w:szCs w:val="18"/>
        </w:rPr>
        <w:t>Artikel 1 Wwke bevat de definitie van begrippen uit de Wwke. De meeste definities in artikel 1 Wwke zijn identiek, dan wel inhoudelijk gelijk aan de definities in artikel 2 CER-richtlijn.</w:t>
      </w:r>
    </w:p>
    <w:p w:rsidRPr="00E15C13" w:rsidR="00FA180D" w:rsidP="00FA180D" w:rsidRDefault="00FA180D" w14:paraId="4CDE8C77" w14:textId="0A29D268">
      <w:pPr>
        <w:spacing w:after="0" w:line="240" w:lineRule="auto"/>
        <w:rPr>
          <w:szCs w:val="18"/>
        </w:rPr>
      </w:pPr>
      <w:r w:rsidRPr="00E15C13">
        <w:rPr>
          <w:szCs w:val="18"/>
        </w:rPr>
        <w:t xml:space="preserve"> </w:t>
      </w:r>
    </w:p>
    <w:p w:rsidRPr="00C1750D" w:rsidR="00E7262F" w:rsidP="00FA180D" w:rsidRDefault="00E7262F" w14:paraId="3BD3BD81" w14:textId="6E586299">
      <w:pPr>
        <w:pStyle w:val="Geenafstand"/>
        <w:rPr>
          <w:rFonts w:ascii="Verdana" w:hAnsi="Verdana"/>
          <w:i/>
          <w:iCs/>
          <w:sz w:val="18"/>
          <w:szCs w:val="18"/>
        </w:rPr>
      </w:pPr>
      <w:r>
        <w:rPr>
          <w:rFonts w:ascii="Verdana" w:hAnsi="Verdana"/>
          <w:i/>
          <w:iCs/>
          <w:sz w:val="18"/>
          <w:szCs w:val="18"/>
        </w:rPr>
        <w:t>Definitie van entiteit</w:t>
      </w:r>
    </w:p>
    <w:p w:rsidRPr="00E15C13" w:rsidR="00FA180D" w:rsidP="00FA180D" w:rsidRDefault="00FA180D" w14:paraId="21214DE0" w14:textId="75F5F59D">
      <w:pPr>
        <w:pStyle w:val="Geenafstand"/>
        <w:rPr>
          <w:rFonts w:ascii="Verdana" w:hAnsi="Verdana"/>
          <w:b/>
          <w:bCs/>
          <w:sz w:val="18"/>
          <w:szCs w:val="18"/>
        </w:rPr>
      </w:pPr>
      <w:r w:rsidRPr="00E15C13">
        <w:rPr>
          <w:rFonts w:ascii="Verdana" w:hAnsi="Verdana"/>
          <w:sz w:val="18"/>
          <w:szCs w:val="18"/>
        </w:rPr>
        <w:t>Bij de definitie van entiteit geldt het volgende. Artikel 2, onderdeel 1,</w:t>
      </w:r>
      <w:r w:rsidR="00F65AF5">
        <w:rPr>
          <w:rFonts w:ascii="Verdana" w:hAnsi="Verdana"/>
          <w:sz w:val="18"/>
          <w:szCs w:val="18"/>
        </w:rPr>
        <w:t xml:space="preserve"> </w:t>
      </w:r>
      <w:r w:rsidRPr="00E15C13">
        <w:rPr>
          <w:rFonts w:ascii="Verdana" w:hAnsi="Verdana"/>
          <w:sz w:val="18"/>
          <w:szCs w:val="18"/>
        </w:rPr>
        <w:t>CER-richtlijn definieert een kritieke entiteit als een publieke of particuliere entiteit die overeenkomstig artikel 6</w:t>
      </w:r>
      <w:r w:rsidR="00AD017C">
        <w:rPr>
          <w:rFonts w:ascii="Verdana" w:hAnsi="Verdana"/>
          <w:sz w:val="18"/>
          <w:szCs w:val="18"/>
        </w:rPr>
        <w:t xml:space="preserve"> </w:t>
      </w:r>
      <w:r w:rsidRPr="00E15C13">
        <w:rPr>
          <w:rFonts w:ascii="Verdana" w:hAnsi="Verdana"/>
          <w:sz w:val="18"/>
          <w:szCs w:val="18"/>
        </w:rPr>
        <w:t xml:space="preserve">CER-richtlijn door een lidstaat is geïdentificeerd als behorende tot </w:t>
      </w:r>
      <w:r w:rsidR="0064794D">
        <w:rPr>
          <w:rFonts w:ascii="Verdana" w:hAnsi="Verdana"/>
          <w:sz w:val="18"/>
          <w:szCs w:val="18"/>
        </w:rPr>
        <w:t>éé</w:t>
      </w:r>
      <w:r w:rsidRPr="00E15C13">
        <w:rPr>
          <w:rFonts w:ascii="Verdana" w:hAnsi="Verdana"/>
          <w:sz w:val="18"/>
          <w:szCs w:val="18"/>
        </w:rPr>
        <w:t>n van de categorieën die zijn vermeld in de derde kolom van de tabel in de bijlage. De term “particuliere entiteiten” is echter niet gangbaar in het Nederlandse rechtsstelsel. Veelal worden dergelijke entiteiten aangeduid als natuurlijke personen of rechtspersonen, zoals in de definitie van entiteit in de NIS2-richtlijn (artikel 6, onderdeel 38, NIS2-richtlijn). Met het oog op het aansluiten bij het huidige rechtsstelsel en tevens het zoveel als mogelijk uniform implementeren van de CER-</w:t>
      </w:r>
      <w:r w:rsidR="00F90759">
        <w:rPr>
          <w:rFonts w:ascii="Verdana" w:hAnsi="Verdana"/>
          <w:sz w:val="18"/>
          <w:szCs w:val="18"/>
        </w:rPr>
        <w:t>richtlijn</w:t>
      </w:r>
      <w:r w:rsidRPr="00E15C13">
        <w:rPr>
          <w:rFonts w:ascii="Verdana" w:hAnsi="Verdana"/>
          <w:sz w:val="18"/>
          <w:szCs w:val="18"/>
        </w:rPr>
        <w:t xml:space="preserve"> en </w:t>
      </w:r>
      <w:r w:rsidR="00F90759">
        <w:rPr>
          <w:rFonts w:ascii="Verdana" w:hAnsi="Verdana"/>
          <w:sz w:val="18"/>
          <w:szCs w:val="18"/>
        </w:rPr>
        <w:t xml:space="preserve">de </w:t>
      </w:r>
      <w:r w:rsidRPr="00E15C13">
        <w:rPr>
          <w:rFonts w:ascii="Verdana" w:hAnsi="Verdana"/>
          <w:sz w:val="18"/>
          <w:szCs w:val="18"/>
        </w:rPr>
        <w:t xml:space="preserve">NIS2-richtlijn is ervoor gekozen om een definitie van entiteit te hanteren, waar enerzijds publieke entiteiten onder vallen en anderzijds natuurlijke personen of rechtspersonen. </w:t>
      </w:r>
      <w:r w:rsidR="00F90759">
        <w:rPr>
          <w:rFonts w:ascii="Verdana" w:hAnsi="Verdana"/>
          <w:sz w:val="18"/>
          <w:szCs w:val="18"/>
        </w:rPr>
        <w:t xml:space="preserve">De in artikel 1 </w:t>
      </w:r>
      <w:r w:rsidR="00F0681C">
        <w:rPr>
          <w:rFonts w:ascii="Verdana" w:hAnsi="Verdana"/>
          <w:sz w:val="18"/>
          <w:szCs w:val="18"/>
        </w:rPr>
        <w:t>Wwke</w:t>
      </w:r>
      <w:r w:rsidR="00F90759">
        <w:rPr>
          <w:rFonts w:ascii="Verdana" w:hAnsi="Verdana"/>
          <w:sz w:val="18"/>
          <w:szCs w:val="18"/>
        </w:rPr>
        <w:t xml:space="preserve"> opgenomen definitie van entiteit is identiek aan de definitie van entiteit uit artikel 1 </w:t>
      </w:r>
      <w:r w:rsidR="00B32497">
        <w:rPr>
          <w:rFonts w:ascii="Verdana" w:hAnsi="Verdana"/>
          <w:sz w:val="18"/>
          <w:szCs w:val="18"/>
        </w:rPr>
        <w:t>Cbw</w:t>
      </w:r>
      <w:r w:rsidR="00F90759">
        <w:rPr>
          <w:rFonts w:ascii="Verdana" w:hAnsi="Verdana"/>
          <w:sz w:val="18"/>
          <w:szCs w:val="18"/>
        </w:rPr>
        <w:t>.</w:t>
      </w:r>
      <w:r w:rsidRPr="00E15C13">
        <w:rPr>
          <w:rFonts w:ascii="Verdana" w:hAnsi="Verdana"/>
          <w:sz w:val="18"/>
          <w:szCs w:val="18"/>
        </w:rPr>
        <w:t xml:space="preserve"> </w:t>
      </w:r>
    </w:p>
    <w:p w:rsidR="00F0681C" w:rsidP="00FA180D" w:rsidRDefault="00F0681C" w14:paraId="678CEB36" w14:textId="77777777">
      <w:pPr>
        <w:pStyle w:val="Geenafstand"/>
        <w:rPr>
          <w:rFonts w:ascii="Verdana" w:hAnsi="Verdana"/>
          <w:sz w:val="18"/>
          <w:szCs w:val="18"/>
        </w:rPr>
      </w:pPr>
    </w:p>
    <w:p w:rsidR="00E7262F" w:rsidP="00FA180D" w:rsidRDefault="00E7262F" w14:paraId="78886E65" w14:textId="67C060B1">
      <w:pPr>
        <w:pStyle w:val="Geenafstand"/>
        <w:rPr>
          <w:rFonts w:ascii="Verdana" w:hAnsi="Verdana"/>
          <w:i/>
          <w:iCs/>
          <w:sz w:val="18"/>
          <w:szCs w:val="18"/>
        </w:rPr>
      </w:pPr>
      <w:r>
        <w:rPr>
          <w:rFonts w:ascii="Verdana" w:hAnsi="Verdana"/>
          <w:i/>
          <w:iCs/>
          <w:sz w:val="18"/>
          <w:szCs w:val="18"/>
        </w:rPr>
        <w:t>Definitie van overheidsinstantie</w:t>
      </w:r>
    </w:p>
    <w:p w:rsidR="004F53D4" w:rsidP="004F53D4" w:rsidRDefault="00F0681C" w14:paraId="0D3F39A5" w14:textId="58E20488">
      <w:pPr>
        <w:pStyle w:val="Geenafstand"/>
        <w:rPr>
          <w:rFonts w:ascii="Verdana" w:hAnsi="Verdana"/>
          <w:sz w:val="18"/>
          <w:szCs w:val="18"/>
        </w:rPr>
      </w:pPr>
      <w:r>
        <w:rPr>
          <w:rFonts w:ascii="Verdana" w:hAnsi="Verdana"/>
          <w:sz w:val="18"/>
          <w:szCs w:val="18"/>
        </w:rPr>
        <w:t xml:space="preserve">De definitie van overheidsinstantie in artikel 1 Wwke is </w:t>
      </w:r>
      <w:r w:rsidR="004F53D4">
        <w:rPr>
          <w:rFonts w:ascii="Verdana" w:hAnsi="Verdana"/>
          <w:sz w:val="18"/>
          <w:szCs w:val="18"/>
        </w:rPr>
        <w:t>inhoudelijk gelijk</w:t>
      </w:r>
      <w:r>
        <w:rPr>
          <w:rFonts w:ascii="Verdana" w:hAnsi="Verdana"/>
          <w:sz w:val="18"/>
          <w:szCs w:val="18"/>
        </w:rPr>
        <w:t xml:space="preserve"> aan de definitie hiervan </w:t>
      </w:r>
      <w:r w:rsidR="000243EC">
        <w:rPr>
          <w:rFonts w:ascii="Verdana" w:hAnsi="Verdana"/>
          <w:sz w:val="18"/>
          <w:szCs w:val="18"/>
        </w:rPr>
        <w:t xml:space="preserve">in </w:t>
      </w:r>
      <w:r w:rsidRPr="00E15C13" w:rsidR="00FA180D">
        <w:rPr>
          <w:rFonts w:ascii="Verdana" w:hAnsi="Verdana"/>
          <w:sz w:val="18"/>
          <w:szCs w:val="18"/>
        </w:rPr>
        <w:t xml:space="preserve">artikel 2, </w:t>
      </w:r>
      <w:r w:rsidR="000243EC">
        <w:rPr>
          <w:rFonts w:ascii="Verdana" w:hAnsi="Verdana"/>
          <w:sz w:val="18"/>
          <w:szCs w:val="18"/>
        </w:rPr>
        <w:t>onderdeel 10</w:t>
      </w:r>
      <w:r w:rsidRPr="00E15C13" w:rsidR="00FA180D">
        <w:rPr>
          <w:rFonts w:ascii="Verdana" w:hAnsi="Verdana"/>
          <w:sz w:val="18"/>
          <w:szCs w:val="18"/>
        </w:rPr>
        <w:t>, CER-richtlijn</w:t>
      </w:r>
      <w:r w:rsidR="000243EC">
        <w:rPr>
          <w:rFonts w:ascii="Verdana" w:hAnsi="Verdana"/>
          <w:sz w:val="18"/>
          <w:szCs w:val="18"/>
        </w:rPr>
        <w:t>.</w:t>
      </w:r>
      <w:r w:rsidR="004F53D4">
        <w:rPr>
          <w:rFonts w:ascii="Verdana" w:hAnsi="Verdana"/>
          <w:sz w:val="18"/>
          <w:szCs w:val="18"/>
        </w:rPr>
        <w:t xml:space="preserve"> Op grond van artikel 1 Wwke is een en</w:t>
      </w:r>
      <w:r w:rsidRPr="00AC3914" w:rsidR="004F53D4">
        <w:rPr>
          <w:rFonts w:ascii="Verdana" w:hAnsi="Verdana"/>
          <w:sz w:val="18"/>
          <w:szCs w:val="18"/>
        </w:rPr>
        <w:t>titeit een overheidsinstantie als deze overeenkomstig het nationale recht als zodanig in een lidstaat is erkend en aan deze vier criteria voldoet:</w:t>
      </w:r>
    </w:p>
    <w:p w:rsidRPr="00AC3914" w:rsidR="004F53D4" w:rsidP="00AA3BBA" w:rsidRDefault="004F53D4" w14:paraId="4D9316F4" w14:textId="77777777">
      <w:pPr>
        <w:pStyle w:val="Geenafstand"/>
        <w:numPr>
          <w:ilvl w:val="0"/>
          <w:numId w:val="52"/>
        </w:numPr>
        <w:ind w:left="426" w:hanging="284"/>
        <w:rPr>
          <w:rFonts w:ascii="Verdana" w:hAnsi="Verdana"/>
          <w:sz w:val="18"/>
          <w:szCs w:val="18"/>
        </w:rPr>
      </w:pPr>
      <w:r w:rsidRPr="00AC3914">
        <w:rPr>
          <w:rFonts w:ascii="Verdana" w:hAnsi="Verdana"/>
          <w:sz w:val="18"/>
          <w:szCs w:val="18"/>
        </w:rPr>
        <w:t>zij is opgericht om te voorzien in behoeften van algemeen belang en heeft geen industrieel of commercieel karakter;</w:t>
      </w:r>
    </w:p>
    <w:p w:rsidRPr="00AC3914" w:rsidR="004F53D4" w:rsidP="00AA3BBA" w:rsidRDefault="004F53D4" w14:paraId="1EE46855" w14:textId="77777777">
      <w:pPr>
        <w:pStyle w:val="Geenafstand"/>
        <w:numPr>
          <w:ilvl w:val="0"/>
          <w:numId w:val="52"/>
        </w:numPr>
        <w:ind w:left="426" w:hanging="284"/>
        <w:rPr>
          <w:rFonts w:ascii="Verdana" w:hAnsi="Verdana"/>
          <w:sz w:val="18"/>
          <w:szCs w:val="18"/>
        </w:rPr>
      </w:pPr>
      <w:r w:rsidRPr="00AC3914">
        <w:rPr>
          <w:rFonts w:ascii="Verdana" w:hAnsi="Verdana"/>
          <w:sz w:val="18"/>
          <w:szCs w:val="18"/>
        </w:rPr>
        <w:t>zij heeft rechtspersoonlijkheid of mag volgens de wet namens een andere entiteit met rechtspersoonlijkheid optreden;</w:t>
      </w:r>
    </w:p>
    <w:p w:rsidRPr="00AC3914" w:rsidR="004F53D4" w:rsidP="00AA3BBA" w:rsidRDefault="004F53D4" w14:paraId="3B83489D" w14:textId="386F6BC5">
      <w:pPr>
        <w:pStyle w:val="Geenafstand"/>
        <w:numPr>
          <w:ilvl w:val="0"/>
          <w:numId w:val="52"/>
        </w:numPr>
        <w:ind w:left="426" w:hanging="284"/>
        <w:rPr>
          <w:rFonts w:ascii="Verdana" w:hAnsi="Verdana"/>
          <w:sz w:val="18"/>
          <w:szCs w:val="18"/>
        </w:rPr>
      </w:pPr>
      <w:r w:rsidRPr="00AC3914">
        <w:rPr>
          <w:rFonts w:ascii="Verdana" w:hAnsi="Verdana"/>
          <w:sz w:val="18"/>
          <w:szCs w:val="18"/>
        </w:rPr>
        <w:t xml:space="preserve">zij wordt grotendeels gefinancierd door de staat, regionale autoriteiten of andere publiekrechtelijke organen, is onderworpen aan </w:t>
      </w:r>
      <w:proofErr w:type="spellStart"/>
      <w:r w:rsidRPr="00AC3914">
        <w:rPr>
          <w:rFonts w:ascii="Verdana" w:hAnsi="Verdana"/>
          <w:sz w:val="18"/>
          <w:szCs w:val="18"/>
        </w:rPr>
        <w:t>beheerstoezicht</w:t>
      </w:r>
      <w:proofErr w:type="spellEnd"/>
      <w:r w:rsidRPr="00AC3914">
        <w:rPr>
          <w:rFonts w:ascii="Verdana" w:hAnsi="Verdana"/>
          <w:sz w:val="18"/>
          <w:szCs w:val="18"/>
        </w:rPr>
        <w:t xml:space="preserve"> door die autoriteiten of organen, of heeft een bestuurs-, leidinggevend of toezichthoudend orgaan waarvan de leden voor meer dan de helft door de staat, regionale autoriteiten of andere publiekrechtelijke organen worden benoemd;</w:t>
      </w:r>
      <w:r w:rsidR="00C17790">
        <w:rPr>
          <w:rFonts w:ascii="Verdana" w:hAnsi="Verdana"/>
          <w:sz w:val="18"/>
          <w:szCs w:val="18"/>
        </w:rPr>
        <w:t xml:space="preserve"> en</w:t>
      </w:r>
      <w:r w:rsidRPr="00AC3914">
        <w:rPr>
          <w:rFonts w:ascii="Verdana" w:hAnsi="Verdana"/>
          <w:sz w:val="18"/>
          <w:szCs w:val="18"/>
        </w:rPr>
        <w:t xml:space="preserve"> </w:t>
      </w:r>
    </w:p>
    <w:p w:rsidRPr="00AC3914" w:rsidR="004F53D4" w:rsidP="00AA3BBA" w:rsidRDefault="004F53D4" w14:paraId="368590AB" w14:textId="77777777">
      <w:pPr>
        <w:pStyle w:val="Geenafstand"/>
        <w:numPr>
          <w:ilvl w:val="0"/>
          <w:numId w:val="52"/>
        </w:numPr>
        <w:ind w:left="426" w:hanging="284"/>
        <w:rPr>
          <w:rFonts w:ascii="Verdana" w:hAnsi="Verdana"/>
          <w:sz w:val="18"/>
          <w:szCs w:val="18"/>
        </w:rPr>
      </w:pPr>
      <w:r w:rsidRPr="00AC3914">
        <w:rPr>
          <w:rFonts w:ascii="Verdana" w:hAnsi="Verdana"/>
          <w:sz w:val="18"/>
          <w:szCs w:val="18"/>
        </w:rPr>
        <w:t>zij heeft de bevoegdheid om ten aanzien van natuurlijke of rechtspersonen administratieve of regelgevende besluiten te nemen die van invloed zijn op hun rechten op het grensoverschrijdende verkeer van personen, goederen, diensten of kapitaal.</w:t>
      </w:r>
    </w:p>
    <w:p w:rsidR="004F53D4" w:rsidP="004F53D4" w:rsidRDefault="004F53D4" w14:paraId="3D0BBD99" w14:textId="77777777">
      <w:pPr>
        <w:pStyle w:val="Geenafstand"/>
        <w:rPr>
          <w:rFonts w:ascii="Verdana" w:hAnsi="Verdana"/>
          <w:sz w:val="18"/>
          <w:szCs w:val="18"/>
        </w:rPr>
      </w:pPr>
    </w:p>
    <w:p w:rsidRPr="003F178B" w:rsidR="003F178B" w:rsidP="004F53D4" w:rsidRDefault="003F178B" w14:paraId="52EDE76D" w14:textId="457C9065">
      <w:pPr>
        <w:pStyle w:val="Geenafstand"/>
        <w:rPr>
          <w:rFonts w:ascii="Verdana" w:hAnsi="Verdana"/>
          <w:i/>
          <w:iCs/>
          <w:sz w:val="18"/>
          <w:szCs w:val="18"/>
        </w:rPr>
      </w:pPr>
      <w:r>
        <w:rPr>
          <w:rFonts w:ascii="Verdana" w:hAnsi="Verdana"/>
          <w:i/>
          <w:iCs/>
          <w:sz w:val="18"/>
          <w:szCs w:val="18"/>
        </w:rPr>
        <w:t>De criteria</w:t>
      </w:r>
    </w:p>
    <w:p w:rsidRPr="00AC3914" w:rsidR="004F53D4" w:rsidP="004F53D4" w:rsidRDefault="004F53D4" w14:paraId="06756962" w14:textId="77DC7A99">
      <w:pPr>
        <w:pStyle w:val="Geenafstand"/>
        <w:rPr>
          <w:rFonts w:ascii="Verdana" w:hAnsi="Verdana"/>
          <w:sz w:val="18"/>
          <w:szCs w:val="18"/>
        </w:rPr>
      </w:pPr>
      <w:r w:rsidRPr="00AC3914">
        <w:rPr>
          <w:rFonts w:ascii="Verdana" w:hAnsi="Verdana"/>
          <w:sz w:val="18"/>
          <w:szCs w:val="18"/>
        </w:rPr>
        <w:t xml:space="preserve">Criterium a betreft het doel waartoe een entiteit is opgericht. Bij een krachtens publiekrecht ingestelde entiteit zal dit doel blijken uit de wet waarbij de entiteit is ingesteld en de geschiedenis van de totstandkoming van die wet. Bij een privaatrechtelijke entiteit zal het doel blijken uit de statuten. Er zijn geen limitatieve criteria om te bepalen of een entiteit is opgericht om te voorzien in behoeften van algemeen belang en dat het voorzien in die behoefte van algemeen belang geen industrieel </w:t>
      </w:r>
      <w:r w:rsidR="00C17790">
        <w:rPr>
          <w:rFonts w:ascii="Verdana" w:hAnsi="Verdana"/>
          <w:sz w:val="18"/>
          <w:szCs w:val="18"/>
        </w:rPr>
        <w:t>of</w:t>
      </w:r>
      <w:r w:rsidRPr="00AC3914" w:rsidR="00C17790">
        <w:rPr>
          <w:rFonts w:ascii="Verdana" w:hAnsi="Verdana"/>
          <w:sz w:val="18"/>
          <w:szCs w:val="18"/>
        </w:rPr>
        <w:t xml:space="preserve"> </w:t>
      </w:r>
      <w:r w:rsidRPr="00AC3914">
        <w:rPr>
          <w:rFonts w:ascii="Verdana" w:hAnsi="Verdana"/>
          <w:sz w:val="18"/>
          <w:szCs w:val="18"/>
        </w:rPr>
        <w:t xml:space="preserve">commercieel karakter heeft. Relevante aanknopingspunten zijn of een entiteit onder normale marktomstandigheden opereert, of deze bestuurd wordt op basis van criteria van rendement, doelmatigheid en rentabiliteit, of de entiteit winstoogmerk als hoofddoel heeft </w:t>
      </w:r>
      <w:r w:rsidR="00C17790">
        <w:rPr>
          <w:rFonts w:ascii="Verdana" w:hAnsi="Verdana"/>
          <w:sz w:val="18"/>
          <w:szCs w:val="18"/>
        </w:rPr>
        <w:t xml:space="preserve">en </w:t>
      </w:r>
      <w:r w:rsidRPr="00AC3914">
        <w:rPr>
          <w:rFonts w:ascii="Verdana" w:hAnsi="Verdana"/>
          <w:sz w:val="18"/>
          <w:szCs w:val="18"/>
        </w:rPr>
        <w:t>of deze zelf de eigen verliezen draagt. Dergelijke omstandigheden wijzen in de richting van een commercieel of industrieel karakter.</w:t>
      </w:r>
    </w:p>
    <w:p w:rsidRPr="00AC3914" w:rsidR="004F53D4" w:rsidP="004F53D4" w:rsidRDefault="004F53D4" w14:paraId="1AC2ABF3" w14:textId="77777777">
      <w:pPr>
        <w:pStyle w:val="Geenafstand"/>
        <w:rPr>
          <w:rFonts w:ascii="Verdana" w:hAnsi="Verdana"/>
          <w:sz w:val="18"/>
          <w:szCs w:val="18"/>
        </w:rPr>
      </w:pPr>
      <w:r w:rsidRPr="00AC3914">
        <w:rPr>
          <w:rFonts w:ascii="Verdana" w:hAnsi="Verdana"/>
          <w:sz w:val="18"/>
          <w:szCs w:val="18"/>
        </w:rPr>
        <w:t xml:space="preserve">Criterium b vereist dat de entiteit zelf rechtspersoonlijkheid heeft of volgens de wet mag optreden namens een andere entiteit met rechtspersoonlijkheid. Ingevolge artikel 2:1, eerste lid, Burgerlijk Wetboek </w:t>
      </w:r>
      <w:r>
        <w:rPr>
          <w:rFonts w:ascii="Verdana" w:hAnsi="Verdana"/>
          <w:sz w:val="18"/>
          <w:szCs w:val="18"/>
        </w:rPr>
        <w:t xml:space="preserve">(hierna: BW) </w:t>
      </w:r>
      <w:r w:rsidRPr="00AC3914">
        <w:rPr>
          <w:rFonts w:ascii="Verdana" w:hAnsi="Verdana"/>
          <w:sz w:val="18"/>
          <w:szCs w:val="18"/>
        </w:rPr>
        <w:t xml:space="preserve">bezitten de Staat, de provincies, de gemeenten, de waterschappen, alsmede alle lichamen waaraan krachtens de Grondwet verordenende bevoegdheid is verleend, rechtspersoonlijkheid. Ook kan rechtspersoonlijkheid aan een entiteit zijn toegekend in de wet waarbij de entiteit is opgericht. Verenigingen, coöperaties, onderlinge waarborgmaatschappijen, naamloze vennootschappen, besloten vennootschappen met beperkte aansprakelijkheid en stichtingen bezitten </w:t>
      </w:r>
      <w:r w:rsidRPr="00AC3914">
        <w:rPr>
          <w:rFonts w:ascii="Verdana" w:hAnsi="Verdana"/>
          <w:sz w:val="18"/>
          <w:szCs w:val="18"/>
        </w:rPr>
        <w:lastRenderedPageBreak/>
        <w:t xml:space="preserve">rechtspersoonlijkheid ingevolge artikel 2:3 </w:t>
      </w:r>
      <w:r>
        <w:rPr>
          <w:rFonts w:ascii="Verdana" w:hAnsi="Verdana"/>
          <w:sz w:val="18"/>
          <w:szCs w:val="18"/>
        </w:rPr>
        <w:t>BW</w:t>
      </w:r>
      <w:r w:rsidRPr="00AC3914">
        <w:rPr>
          <w:rFonts w:ascii="Verdana" w:hAnsi="Verdana"/>
          <w:sz w:val="18"/>
          <w:szCs w:val="18"/>
        </w:rPr>
        <w:t>. Aan criterium b wordt ook voldaan indien de entiteit zelf geen rechtspersoonlijkheid heeft, maar wel mag optreden namens een andere entiteit met rechtspersoonlijkheid. Hierbij kan worden gedacht aan zelfstandige bestuursorganen die namens de Staat mogen optreden. Ook ministers mogen namens de Staat handelen.</w:t>
      </w:r>
    </w:p>
    <w:p w:rsidRPr="00AC3914" w:rsidR="004F53D4" w:rsidP="004F53D4" w:rsidRDefault="004F53D4" w14:paraId="1AE17630" w14:textId="3B1AFDD2">
      <w:pPr>
        <w:pStyle w:val="Geenafstand"/>
        <w:rPr>
          <w:rFonts w:ascii="Verdana" w:hAnsi="Verdana"/>
          <w:sz w:val="18"/>
          <w:szCs w:val="18"/>
        </w:rPr>
      </w:pPr>
      <w:r w:rsidRPr="00AC3914">
        <w:rPr>
          <w:rFonts w:ascii="Verdana" w:hAnsi="Verdana"/>
          <w:sz w:val="18"/>
          <w:szCs w:val="18"/>
        </w:rPr>
        <w:t xml:space="preserve">Criterium c ziet op de vereiste betrokkenheid van de overheid bij de entiteit. Die betrokkenheid kan verschillende vormen aannemen. Allereerst wordt aan dit criterium voldaan indien de entiteit grotendeels door de Staat, regionale autoriteiten of andere publiekrechtelijke organen wordt gefinancierd. De entiteit moet dus in hoofdzaak, dat wil zeggen voor meer dan 50%, worden gefinancierd door de overheid. Op welke manier deze financiering wordt vormgegeven, is in dat verband niet bepalend. In de tweede plaats wordt aan dit criterium voldaan indien de entiteit onderworpen is aan </w:t>
      </w:r>
      <w:proofErr w:type="spellStart"/>
      <w:r w:rsidRPr="00AC3914">
        <w:rPr>
          <w:rFonts w:ascii="Verdana" w:hAnsi="Verdana"/>
          <w:sz w:val="18"/>
          <w:szCs w:val="18"/>
        </w:rPr>
        <w:t>beheerstoezicht</w:t>
      </w:r>
      <w:proofErr w:type="spellEnd"/>
      <w:r w:rsidRPr="00AC3914">
        <w:rPr>
          <w:rFonts w:ascii="Verdana" w:hAnsi="Verdana"/>
          <w:sz w:val="18"/>
          <w:szCs w:val="18"/>
        </w:rPr>
        <w:t xml:space="preserve"> door de Staat, regionale autoriteiten of andere publiekrechtelijke organen. Dit is het geval indien er een zekere afhankelijkheid bestaat van de entiteit ten opzichte van die autoriteiten of organen en indien zij de beslissingen van de entiteit kunnen beïnvloeden. Van </w:t>
      </w:r>
      <w:proofErr w:type="spellStart"/>
      <w:r w:rsidRPr="00AC3914">
        <w:rPr>
          <w:rFonts w:ascii="Verdana" w:hAnsi="Verdana"/>
          <w:sz w:val="18"/>
          <w:szCs w:val="18"/>
        </w:rPr>
        <w:t>beheerstoezicht</w:t>
      </w:r>
      <w:proofErr w:type="spellEnd"/>
      <w:r w:rsidRPr="00AC3914">
        <w:rPr>
          <w:rFonts w:ascii="Verdana" w:hAnsi="Verdana"/>
          <w:sz w:val="18"/>
          <w:szCs w:val="18"/>
        </w:rPr>
        <w:t xml:space="preserve"> is niet al sprake bij reguliere controle door de overheid op de naleving van regelgeving.</w:t>
      </w:r>
      <w:r w:rsidR="003F178B">
        <w:rPr>
          <w:rFonts w:ascii="Verdana" w:hAnsi="Verdana"/>
          <w:sz w:val="18"/>
          <w:szCs w:val="18"/>
        </w:rPr>
        <w:t xml:space="preserve"> </w:t>
      </w:r>
      <w:r w:rsidRPr="00AC3914">
        <w:rPr>
          <w:rFonts w:ascii="Verdana" w:hAnsi="Verdana"/>
          <w:sz w:val="18"/>
          <w:szCs w:val="18"/>
        </w:rPr>
        <w:t xml:space="preserve">In de derde plaats wordt aan het criterium voldaan indien de entiteit een bestuursorgaan, leidinggevend </w:t>
      </w:r>
      <w:r w:rsidR="00C17790">
        <w:rPr>
          <w:rFonts w:ascii="Verdana" w:hAnsi="Verdana"/>
          <w:sz w:val="18"/>
          <w:szCs w:val="18"/>
        </w:rPr>
        <w:t xml:space="preserve">orgaan </w:t>
      </w:r>
      <w:r w:rsidRPr="00AC3914">
        <w:rPr>
          <w:rFonts w:ascii="Verdana" w:hAnsi="Verdana"/>
          <w:sz w:val="18"/>
          <w:szCs w:val="18"/>
        </w:rPr>
        <w:t xml:space="preserve">of toezichthoudend orgaan heeft waarvan de leden voor meer dan de helft door de Staat, regionale autoriteiten of andere publiekrechtelijke organen worden benoemd. Het begrip </w:t>
      </w:r>
      <w:r w:rsidR="00AE4A48">
        <w:rPr>
          <w:rFonts w:ascii="Verdana" w:hAnsi="Verdana"/>
          <w:sz w:val="18"/>
          <w:szCs w:val="18"/>
        </w:rPr>
        <w:t>“</w:t>
      </w:r>
      <w:r w:rsidRPr="00AC3914">
        <w:rPr>
          <w:rFonts w:ascii="Verdana" w:hAnsi="Verdana"/>
          <w:sz w:val="18"/>
          <w:szCs w:val="18"/>
        </w:rPr>
        <w:t>bestuursorgaan</w:t>
      </w:r>
      <w:r w:rsidR="00AE4A48">
        <w:rPr>
          <w:rFonts w:ascii="Verdana" w:hAnsi="Verdana"/>
          <w:sz w:val="18"/>
          <w:szCs w:val="18"/>
        </w:rPr>
        <w:t>”</w:t>
      </w:r>
      <w:r w:rsidRPr="00AC3914">
        <w:rPr>
          <w:rFonts w:ascii="Verdana" w:hAnsi="Verdana"/>
          <w:sz w:val="18"/>
          <w:szCs w:val="18"/>
        </w:rPr>
        <w:t xml:space="preserve"> moet niet worden gelezen als bestuursorgaan in de zin van artikel 1:1 Awb. Het gaat in dit kader om het bestuur van een organisatie.</w:t>
      </w:r>
      <w:r w:rsidRPr="001462AC">
        <w:rPr>
          <w:rStyle w:val="Voetnootmarkering"/>
          <w:rFonts w:ascii="Verdana" w:hAnsi="Verdana"/>
          <w:b w:val="0"/>
          <w:bCs/>
          <w:sz w:val="18"/>
          <w:szCs w:val="18"/>
        </w:rPr>
        <w:footnoteReference w:id="40"/>
      </w:r>
      <w:r w:rsidRPr="00AC3914">
        <w:rPr>
          <w:rFonts w:ascii="Verdana" w:hAnsi="Verdana"/>
          <w:sz w:val="18"/>
          <w:szCs w:val="18"/>
        </w:rPr>
        <w:t xml:space="preserve"> Door middel van het benoemen van meer dan de helft van de leden van de genoemde organen, heeft de benoemende overheidsinstantie invloed op de beslissingen die de entiteit neemt.</w:t>
      </w:r>
    </w:p>
    <w:p w:rsidR="004F53D4" w:rsidP="00FA180D" w:rsidRDefault="004F53D4" w14:paraId="2E87BDA9" w14:textId="3EF28849">
      <w:pPr>
        <w:pStyle w:val="Geenafstand"/>
        <w:rPr>
          <w:rFonts w:ascii="Verdana" w:hAnsi="Verdana"/>
          <w:sz w:val="18"/>
          <w:szCs w:val="18"/>
        </w:rPr>
      </w:pPr>
      <w:r>
        <w:rPr>
          <w:rFonts w:ascii="Verdana" w:hAnsi="Verdana"/>
          <w:sz w:val="18"/>
          <w:szCs w:val="18"/>
        </w:rPr>
        <w:t>C</w:t>
      </w:r>
      <w:r w:rsidRPr="00AC3914">
        <w:rPr>
          <w:rFonts w:ascii="Verdana" w:hAnsi="Verdana"/>
          <w:sz w:val="18"/>
          <w:szCs w:val="18"/>
        </w:rPr>
        <w:t xml:space="preserve">riterium d </w:t>
      </w:r>
      <w:r>
        <w:rPr>
          <w:rFonts w:ascii="Verdana" w:hAnsi="Verdana"/>
          <w:sz w:val="18"/>
          <w:szCs w:val="18"/>
        </w:rPr>
        <w:t xml:space="preserve">vereist </w:t>
      </w:r>
      <w:r w:rsidRPr="00AC3914">
        <w:rPr>
          <w:rFonts w:ascii="Verdana" w:hAnsi="Verdana"/>
          <w:sz w:val="18"/>
          <w:szCs w:val="18"/>
        </w:rPr>
        <w:t xml:space="preserve">allereerst dat de entiteit de bevoegdheid heeft om ten aanzien van natuurlijke personen of rechtspersonen administratieve of regelgevende besluiten te nemen. Het nemen van administratieve of regelgevende besluiten betreft in de Nederlandse context het nemen van besluiten in de zin van artikel 1:3 Awb. Belangrijk daarbij is dat de beslissingen een publiekrechtelijke rechtshandeling moeten inhouden. De beslissingen moeten dus onder meer rechtsgevolg hebben. Concreet betekent dit dat entiteiten die uitsluitend adviezen uitbrengen of feitelijke handelingen verrichten, niet aan dit criterium voldoen. Een entiteit heeft niet slechts een bevoegdheid om besluiten te nemen in de zin van dit criterium indien een bevoegdheid aan die entiteit is geattribueerd of gedelegeerd, maar ook indien een bevoegdheid aan die entiteit is gemandateerd. Het tweede deel van criterium d vereist dat de door de entiteit genomen besluiten van invloed zijn op de rechten van natuurlijke personen of rechtspersonen op het grensoverschrijdende verkeer van personen, goederen, diensten of kapitaal. Deze passage moet ruim worden uitgelegd. In het overgrote deel van de gevallen zal hiervan sprake zijn, ook indien sprake is van bevoegdheden met een meer nationaal karakter of gericht op nationale aangelegenheden. Slechts indien een entiteit niet het </w:t>
      </w:r>
      <w:r w:rsidR="00E1672B">
        <w:rPr>
          <w:rFonts w:ascii="Verdana" w:hAnsi="Verdana"/>
          <w:sz w:val="18"/>
          <w:szCs w:val="18"/>
        </w:rPr>
        <w:t>Unie</w:t>
      </w:r>
      <w:r w:rsidRPr="00AC3914">
        <w:rPr>
          <w:rFonts w:ascii="Verdana" w:hAnsi="Verdana"/>
          <w:sz w:val="18"/>
          <w:szCs w:val="18"/>
        </w:rPr>
        <w:t xml:space="preserve">recht (dat is gerelateerd aan </w:t>
      </w:r>
      <w:r w:rsidR="00E1672B">
        <w:rPr>
          <w:rFonts w:ascii="Verdana" w:hAnsi="Verdana"/>
          <w:sz w:val="18"/>
          <w:szCs w:val="18"/>
        </w:rPr>
        <w:t>éé</w:t>
      </w:r>
      <w:r w:rsidRPr="00AC3914">
        <w:rPr>
          <w:rFonts w:ascii="Verdana" w:hAnsi="Verdana"/>
          <w:sz w:val="18"/>
          <w:szCs w:val="18"/>
        </w:rPr>
        <w:t>n van de vier vrijheden) ten uitvoer brengt of indien het is uitgesloten dat besluiten van de entiteit gevolgen hebben voor natuurlijke personen of rechtspersonen buiten de lidstaat, is niet aan het tweede deel van het criterium voldaan.</w:t>
      </w:r>
    </w:p>
    <w:p w:rsidR="00EF6850" w:rsidP="00FA180D" w:rsidRDefault="00EF6850" w14:paraId="774455CC" w14:textId="77777777">
      <w:pPr>
        <w:pStyle w:val="Geenafstand"/>
        <w:rPr>
          <w:rFonts w:ascii="Verdana" w:hAnsi="Verdana"/>
          <w:sz w:val="18"/>
          <w:szCs w:val="18"/>
        </w:rPr>
      </w:pPr>
    </w:p>
    <w:p w:rsidRPr="003F178B" w:rsidR="003F178B" w:rsidP="00FA180D" w:rsidRDefault="003F178B" w14:paraId="259C1ACF" w14:textId="7A854B15">
      <w:pPr>
        <w:pStyle w:val="Geenafstand"/>
        <w:rPr>
          <w:rFonts w:ascii="Verdana" w:hAnsi="Verdana"/>
          <w:i/>
          <w:iCs/>
          <w:sz w:val="18"/>
          <w:szCs w:val="18"/>
        </w:rPr>
      </w:pPr>
      <w:r w:rsidRPr="003F178B">
        <w:rPr>
          <w:rFonts w:ascii="Verdana" w:hAnsi="Verdana"/>
          <w:i/>
          <w:iCs/>
          <w:sz w:val="18"/>
          <w:szCs w:val="18"/>
        </w:rPr>
        <w:t>De sector overheid</w:t>
      </w:r>
    </w:p>
    <w:p w:rsidRPr="00AC3914" w:rsidR="004F53D4" w:rsidP="004F53D4" w:rsidRDefault="004F53D4" w14:paraId="18599A35" w14:textId="27F005E7">
      <w:pPr>
        <w:pStyle w:val="Geenafstand"/>
        <w:rPr>
          <w:rFonts w:ascii="Verdana" w:hAnsi="Verdana"/>
          <w:b/>
          <w:bCs/>
          <w:sz w:val="18"/>
          <w:szCs w:val="18"/>
        </w:rPr>
      </w:pPr>
      <w:r>
        <w:rPr>
          <w:rFonts w:ascii="Verdana" w:hAnsi="Verdana"/>
          <w:sz w:val="18"/>
          <w:szCs w:val="18"/>
        </w:rPr>
        <w:t>De sector overheid, genoemd in de bijlage van de Wwke, bestaat uit o</w:t>
      </w:r>
      <w:r w:rsidRPr="004F53D4">
        <w:rPr>
          <w:rFonts w:ascii="Verdana" w:hAnsi="Verdana"/>
          <w:sz w:val="18"/>
          <w:szCs w:val="18"/>
        </w:rPr>
        <w:t xml:space="preserve">verheidsinstanties van </w:t>
      </w:r>
      <w:r w:rsidR="003A1206">
        <w:rPr>
          <w:rFonts w:ascii="Verdana" w:hAnsi="Verdana"/>
          <w:sz w:val="18"/>
          <w:szCs w:val="18"/>
        </w:rPr>
        <w:t>de centrale overheid</w:t>
      </w:r>
      <w:r>
        <w:rPr>
          <w:rFonts w:ascii="Verdana" w:hAnsi="Verdana"/>
          <w:sz w:val="18"/>
          <w:szCs w:val="18"/>
        </w:rPr>
        <w:t>.</w:t>
      </w:r>
      <w:r w:rsidRPr="004F53D4">
        <w:rPr>
          <w:rFonts w:ascii="Verdana" w:hAnsi="Verdana"/>
          <w:sz w:val="18"/>
          <w:szCs w:val="18"/>
        </w:rPr>
        <w:t xml:space="preserve"> </w:t>
      </w:r>
      <w:r w:rsidRPr="00011AF1" w:rsidR="00FA180D">
        <w:rPr>
          <w:rFonts w:ascii="Verdana" w:hAnsi="Verdana"/>
          <w:sz w:val="18"/>
          <w:szCs w:val="18"/>
        </w:rPr>
        <w:t>Daaro</w:t>
      </w:r>
      <w:r w:rsidR="00F345CA">
        <w:rPr>
          <w:rFonts w:ascii="Verdana" w:hAnsi="Verdana"/>
          <w:sz w:val="18"/>
          <w:szCs w:val="18"/>
        </w:rPr>
        <w:t>nder</w:t>
      </w:r>
      <w:r w:rsidRPr="00011AF1" w:rsidR="00FA180D">
        <w:rPr>
          <w:rFonts w:ascii="Verdana" w:hAnsi="Verdana"/>
          <w:sz w:val="18"/>
          <w:szCs w:val="18"/>
        </w:rPr>
        <w:t xml:space="preserve"> </w:t>
      </w:r>
      <w:r w:rsidR="00F345CA">
        <w:rPr>
          <w:rFonts w:ascii="Verdana" w:hAnsi="Verdana"/>
          <w:sz w:val="18"/>
          <w:szCs w:val="18"/>
        </w:rPr>
        <w:t xml:space="preserve">vallen </w:t>
      </w:r>
      <w:r w:rsidR="00764A63">
        <w:rPr>
          <w:rFonts w:ascii="Verdana" w:hAnsi="Verdana"/>
          <w:sz w:val="18"/>
          <w:szCs w:val="18"/>
        </w:rPr>
        <w:t xml:space="preserve">in Nederland </w:t>
      </w:r>
      <w:r w:rsidR="00F345CA">
        <w:rPr>
          <w:rFonts w:ascii="Verdana" w:hAnsi="Verdana"/>
          <w:sz w:val="18"/>
          <w:szCs w:val="18"/>
        </w:rPr>
        <w:t xml:space="preserve">de </w:t>
      </w:r>
      <w:r w:rsidR="00F0681C">
        <w:rPr>
          <w:rFonts w:ascii="Verdana" w:hAnsi="Verdana"/>
          <w:sz w:val="18"/>
          <w:szCs w:val="18"/>
        </w:rPr>
        <w:t>m</w:t>
      </w:r>
      <w:r w:rsidR="00F345CA">
        <w:rPr>
          <w:rFonts w:ascii="Verdana" w:hAnsi="Verdana"/>
          <w:sz w:val="18"/>
          <w:szCs w:val="18"/>
        </w:rPr>
        <w:t xml:space="preserve">inisteries en </w:t>
      </w:r>
      <w:r w:rsidRPr="00D32D15" w:rsidR="00F345CA">
        <w:rPr>
          <w:rFonts w:ascii="Verdana" w:hAnsi="Verdana" w:eastAsia="Calibri" w:cs="Times New Roman"/>
          <w:sz w:val="18"/>
          <w:szCs w:val="18"/>
        </w:rPr>
        <w:t>de daartoe behorende dienstonderdelen</w:t>
      </w:r>
      <w:r w:rsidRPr="00D32D15" w:rsidR="00F345CA">
        <w:rPr>
          <w:rFonts w:ascii="Verdana" w:hAnsi="Verdana"/>
          <w:sz w:val="18"/>
          <w:szCs w:val="18"/>
        </w:rPr>
        <w:t xml:space="preserve"> </w:t>
      </w:r>
      <w:r w:rsidRPr="00011AF1" w:rsidR="00FA180D">
        <w:rPr>
          <w:rFonts w:ascii="Verdana" w:hAnsi="Verdana"/>
          <w:sz w:val="18"/>
          <w:szCs w:val="18"/>
        </w:rPr>
        <w:t>en zelfstandige bestuursorganen</w:t>
      </w:r>
      <w:r w:rsidR="00764A63">
        <w:rPr>
          <w:rFonts w:ascii="Verdana" w:hAnsi="Verdana"/>
          <w:sz w:val="18"/>
          <w:szCs w:val="18"/>
        </w:rPr>
        <w:t>,</w:t>
      </w:r>
      <w:r w:rsidRPr="00011AF1" w:rsidR="00FA180D">
        <w:rPr>
          <w:rFonts w:ascii="Verdana" w:hAnsi="Verdana"/>
          <w:sz w:val="18"/>
          <w:szCs w:val="18"/>
        </w:rPr>
        <w:t xml:space="preserve"> </w:t>
      </w:r>
      <w:r w:rsidR="00F345CA">
        <w:rPr>
          <w:rFonts w:ascii="Verdana" w:hAnsi="Verdana"/>
          <w:sz w:val="18"/>
          <w:szCs w:val="18"/>
        </w:rPr>
        <w:t>voor zover zij kwalificeren als</w:t>
      </w:r>
      <w:r w:rsidRPr="00011AF1" w:rsidR="00FA180D">
        <w:rPr>
          <w:rFonts w:ascii="Verdana" w:hAnsi="Verdana"/>
          <w:sz w:val="18"/>
          <w:szCs w:val="18"/>
        </w:rPr>
        <w:t xml:space="preserve"> overheidsinstanties van de centrale overheid.</w:t>
      </w:r>
      <w:r w:rsidRPr="00E15C13" w:rsidR="00FA180D">
        <w:rPr>
          <w:rFonts w:ascii="Verdana" w:hAnsi="Verdana"/>
          <w:sz w:val="18"/>
          <w:szCs w:val="18"/>
        </w:rPr>
        <w:t xml:space="preserve"> </w:t>
      </w:r>
      <w:r w:rsidRPr="009E4A20" w:rsidR="009E4A20">
        <w:rPr>
          <w:rFonts w:ascii="Verdana" w:hAnsi="Verdana"/>
          <w:sz w:val="18"/>
          <w:szCs w:val="18"/>
        </w:rPr>
        <w:t>Voor wat betreft zelfstandige bestuursorganen die vallen onder de Kaderwet zelfstandige bestuursorganen geldt dat deze</w:t>
      </w:r>
      <w:r w:rsidR="005F65DD">
        <w:rPr>
          <w:rFonts w:ascii="Verdana" w:hAnsi="Verdana"/>
          <w:sz w:val="18"/>
          <w:szCs w:val="18"/>
        </w:rPr>
        <w:t xml:space="preserve"> behoren tot</w:t>
      </w:r>
      <w:r w:rsidRPr="009E4A20" w:rsidR="009E4A20">
        <w:rPr>
          <w:rFonts w:ascii="Verdana" w:hAnsi="Verdana"/>
          <w:sz w:val="18"/>
          <w:szCs w:val="18"/>
        </w:rPr>
        <w:t xml:space="preserve"> de centrale overheid. Artikel 1, onder</w:t>
      </w:r>
      <w:r w:rsidR="002C3EBC">
        <w:rPr>
          <w:rFonts w:ascii="Verdana" w:hAnsi="Verdana"/>
          <w:sz w:val="18"/>
          <w:szCs w:val="18"/>
        </w:rPr>
        <w:t>deel</w:t>
      </w:r>
      <w:r w:rsidRPr="009E4A20" w:rsidR="009E4A20">
        <w:rPr>
          <w:rFonts w:ascii="Verdana" w:hAnsi="Verdana"/>
          <w:sz w:val="18"/>
          <w:szCs w:val="18"/>
        </w:rPr>
        <w:t xml:space="preserve"> a, Kaderwet </w:t>
      </w:r>
      <w:r w:rsidRPr="009E4A20" w:rsidR="003A1206">
        <w:rPr>
          <w:rFonts w:ascii="Verdana" w:hAnsi="Verdana"/>
          <w:sz w:val="18"/>
          <w:szCs w:val="18"/>
        </w:rPr>
        <w:t xml:space="preserve">zelfstandige bestuursorganen </w:t>
      </w:r>
      <w:r w:rsidRPr="009E4A20" w:rsidR="009E4A20">
        <w:rPr>
          <w:rFonts w:ascii="Verdana" w:hAnsi="Verdana"/>
          <w:sz w:val="18"/>
          <w:szCs w:val="18"/>
        </w:rPr>
        <w:t xml:space="preserve">bepaalt immers dat een </w:t>
      </w:r>
      <w:r w:rsidR="005F65DD">
        <w:rPr>
          <w:rFonts w:ascii="Verdana" w:hAnsi="Verdana"/>
          <w:sz w:val="18"/>
          <w:szCs w:val="18"/>
        </w:rPr>
        <w:t>zelfstandig bestuursorgaan</w:t>
      </w:r>
      <w:r w:rsidRPr="009E4A20" w:rsidR="009E4A20">
        <w:rPr>
          <w:rFonts w:ascii="Verdana" w:hAnsi="Verdana"/>
          <w:sz w:val="18"/>
          <w:szCs w:val="18"/>
        </w:rPr>
        <w:t xml:space="preserve"> is</w:t>
      </w:r>
      <w:r w:rsidR="005F65DD">
        <w:rPr>
          <w:rFonts w:ascii="Verdana" w:hAnsi="Verdana"/>
          <w:sz w:val="18"/>
          <w:szCs w:val="18"/>
        </w:rPr>
        <w:t>:</w:t>
      </w:r>
      <w:r w:rsidRPr="009E4A20" w:rsidR="009E4A20">
        <w:rPr>
          <w:rFonts w:ascii="Verdana" w:hAnsi="Verdana"/>
          <w:sz w:val="18"/>
          <w:szCs w:val="18"/>
        </w:rPr>
        <w:t xml:space="preserve"> een bestuursorgaan </w:t>
      </w:r>
      <w:r w:rsidRPr="009E4A20" w:rsidR="009E4A20">
        <w:rPr>
          <w:rFonts w:ascii="Verdana" w:hAnsi="Verdana"/>
          <w:i/>
          <w:iCs/>
          <w:sz w:val="18"/>
          <w:szCs w:val="18"/>
        </w:rPr>
        <w:t>van de centrale overheid</w:t>
      </w:r>
      <w:r w:rsidRPr="009E4A20" w:rsidR="009E4A20">
        <w:rPr>
          <w:rFonts w:ascii="Verdana" w:hAnsi="Verdana"/>
          <w:sz w:val="18"/>
          <w:szCs w:val="18"/>
        </w:rPr>
        <w:t xml:space="preserve"> dat bij de wet, krachtens de wet bij algemene maatregel van bestuur of krachtens de wet bij ministeriële regeling met openbaar gezag is bekleed, en dat niet hiërarchisch ondergeschikt is aan een minister. Uiteraard zal wel moeten zijn voldaan aan de overige vereisten </w:t>
      </w:r>
      <w:r w:rsidR="009E4A20">
        <w:rPr>
          <w:rFonts w:ascii="Verdana" w:hAnsi="Verdana"/>
          <w:sz w:val="18"/>
          <w:szCs w:val="18"/>
        </w:rPr>
        <w:t xml:space="preserve">van </w:t>
      </w:r>
      <w:r w:rsidR="005F65DD">
        <w:rPr>
          <w:rFonts w:ascii="Verdana" w:hAnsi="Verdana"/>
          <w:sz w:val="18"/>
          <w:szCs w:val="18"/>
        </w:rPr>
        <w:t>de definitie van het begrip overheidsin</w:t>
      </w:r>
      <w:r w:rsidR="00380B94">
        <w:rPr>
          <w:rFonts w:ascii="Verdana" w:hAnsi="Verdana"/>
          <w:sz w:val="18"/>
          <w:szCs w:val="18"/>
        </w:rPr>
        <w:t>s</w:t>
      </w:r>
      <w:r w:rsidR="005F65DD">
        <w:rPr>
          <w:rFonts w:ascii="Verdana" w:hAnsi="Verdana"/>
          <w:sz w:val="18"/>
          <w:szCs w:val="18"/>
        </w:rPr>
        <w:t>tantie</w:t>
      </w:r>
      <w:r w:rsidR="009E4A20">
        <w:rPr>
          <w:rFonts w:ascii="Verdana" w:hAnsi="Verdana"/>
          <w:sz w:val="18"/>
          <w:szCs w:val="18"/>
        </w:rPr>
        <w:t xml:space="preserve">. </w:t>
      </w:r>
    </w:p>
    <w:p w:rsidR="00803F8A" w:rsidP="00FA180D" w:rsidRDefault="004F53D4" w14:paraId="389F19D5" w14:textId="77777777">
      <w:pPr>
        <w:pStyle w:val="Geenafstand"/>
        <w:rPr>
          <w:rFonts w:ascii="Verdana" w:hAnsi="Verdana"/>
          <w:sz w:val="18"/>
          <w:szCs w:val="18"/>
        </w:rPr>
      </w:pPr>
      <w:r w:rsidRPr="00AC3914">
        <w:rPr>
          <w:rFonts w:ascii="Verdana" w:hAnsi="Verdana"/>
          <w:sz w:val="18"/>
          <w:szCs w:val="18"/>
        </w:rPr>
        <w:t xml:space="preserve">Zelfstandige bestuursorganen waarop de Kaderwet </w:t>
      </w:r>
      <w:r w:rsidRPr="009E4A20" w:rsidR="003A1206">
        <w:rPr>
          <w:rFonts w:ascii="Verdana" w:hAnsi="Verdana"/>
          <w:sz w:val="18"/>
          <w:szCs w:val="18"/>
        </w:rPr>
        <w:t>zelfstandige bestuursorganen</w:t>
      </w:r>
      <w:r w:rsidRPr="00AC3914" w:rsidR="003A1206">
        <w:rPr>
          <w:rFonts w:ascii="Verdana" w:hAnsi="Verdana"/>
          <w:sz w:val="18"/>
          <w:szCs w:val="18"/>
        </w:rPr>
        <w:t xml:space="preserve"> </w:t>
      </w:r>
      <w:r w:rsidRPr="00AC3914">
        <w:rPr>
          <w:rFonts w:ascii="Verdana" w:hAnsi="Verdana"/>
          <w:sz w:val="18"/>
          <w:szCs w:val="18"/>
        </w:rPr>
        <w:t xml:space="preserve">niet van toepassing is, kunnen nog steeds onder het bereik van de </w:t>
      </w:r>
      <w:r w:rsidR="005830ED">
        <w:rPr>
          <w:rFonts w:ascii="Verdana" w:hAnsi="Verdana"/>
          <w:sz w:val="18"/>
          <w:szCs w:val="18"/>
        </w:rPr>
        <w:t>Wwke</w:t>
      </w:r>
      <w:r w:rsidRPr="00AC3914">
        <w:rPr>
          <w:rFonts w:ascii="Verdana" w:hAnsi="Verdana"/>
          <w:sz w:val="18"/>
          <w:szCs w:val="18"/>
        </w:rPr>
        <w:t xml:space="preserve"> vallen. Daarvoor zal moeten worden bezien of zij onderdeel zijn van de centrale overheid en of zij ook voor het overige voldoen aan de criteria uit de definitie van het begrip overheidsinstantie. </w:t>
      </w:r>
    </w:p>
    <w:p w:rsidRPr="00E15C13" w:rsidR="00FA180D" w:rsidP="00FA180D" w:rsidRDefault="009E4A20" w14:paraId="4AF60C3B" w14:textId="7F389452">
      <w:pPr>
        <w:pStyle w:val="Geenafstand"/>
        <w:rPr>
          <w:rFonts w:ascii="Verdana" w:hAnsi="Verdana"/>
          <w:sz w:val="18"/>
          <w:szCs w:val="18"/>
        </w:rPr>
      </w:pPr>
      <w:r>
        <w:rPr>
          <w:rFonts w:ascii="Verdana" w:hAnsi="Verdana"/>
          <w:sz w:val="18"/>
          <w:szCs w:val="18"/>
        </w:rPr>
        <w:lastRenderedPageBreak/>
        <w:t>O</w:t>
      </w:r>
      <w:r w:rsidRPr="00E15C13" w:rsidR="00FA180D">
        <w:rPr>
          <w:rFonts w:ascii="Verdana" w:hAnsi="Verdana"/>
          <w:sz w:val="18"/>
          <w:szCs w:val="18"/>
        </w:rPr>
        <w:t>verheidsinstanties op regionaal en lokaal niveau</w:t>
      </w:r>
      <w:r>
        <w:rPr>
          <w:rFonts w:ascii="Verdana" w:hAnsi="Verdana"/>
          <w:sz w:val="18"/>
          <w:szCs w:val="18"/>
        </w:rPr>
        <w:t xml:space="preserve"> worden</w:t>
      </w:r>
      <w:r w:rsidRPr="00E15C13" w:rsidR="00FA180D">
        <w:rPr>
          <w:rFonts w:ascii="Verdana" w:hAnsi="Verdana"/>
          <w:sz w:val="18"/>
          <w:szCs w:val="18"/>
        </w:rPr>
        <w:t xml:space="preserve">, onafhankelijk van de activiteiten die zij verrichten, niet aangewezen als (publieke) kritieke entiteit in de sector overheid. Dit neemt echter niet weg dat dergelijke overheidsinstanties op regionaal en lokaal niveau wel binnen een andere sector </w:t>
      </w:r>
      <w:r w:rsidR="00B855A0">
        <w:rPr>
          <w:rFonts w:ascii="Verdana" w:hAnsi="Verdana"/>
          <w:sz w:val="18"/>
          <w:szCs w:val="18"/>
        </w:rPr>
        <w:t>uit</w:t>
      </w:r>
      <w:r w:rsidRPr="00E15C13" w:rsidR="00B855A0">
        <w:rPr>
          <w:rFonts w:ascii="Verdana" w:hAnsi="Verdana"/>
          <w:sz w:val="18"/>
          <w:szCs w:val="18"/>
        </w:rPr>
        <w:t xml:space="preserve"> </w:t>
      </w:r>
      <w:r w:rsidRPr="00E15C13" w:rsidR="00FA180D">
        <w:rPr>
          <w:rFonts w:ascii="Verdana" w:hAnsi="Verdana"/>
          <w:sz w:val="18"/>
          <w:szCs w:val="18"/>
        </w:rPr>
        <w:t>de bijlage</w:t>
      </w:r>
      <w:r w:rsidR="00B855A0">
        <w:rPr>
          <w:rFonts w:ascii="Verdana" w:hAnsi="Verdana"/>
          <w:sz w:val="18"/>
          <w:szCs w:val="18"/>
        </w:rPr>
        <w:t xml:space="preserve"> van de Wwke</w:t>
      </w:r>
      <w:r w:rsidRPr="00E15C13" w:rsidR="00FA180D">
        <w:rPr>
          <w:rFonts w:ascii="Verdana" w:hAnsi="Verdana"/>
          <w:sz w:val="18"/>
          <w:szCs w:val="18"/>
        </w:rPr>
        <w:t xml:space="preserve"> kunnen vallen en via die sector kunnen worden aangewezen als kritieke entiteit, waardoor de verplichtingen uit </w:t>
      </w:r>
      <w:r w:rsidR="00CA7B25">
        <w:rPr>
          <w:rFonts w:ascii="Verdana" w:hAnsi="Verdana"/>
          <w:sz w:val="18"/>
          <w:szCs w:val="18"/>
        </w:rPr>
        <w:t>de Wwke</w:t>
      </w:r>
      <w:r w:rsidRPr="00E15C13" w:rsidR="00FA180D">
        <w:rPr>
          <w:rFonts w:ascii="Verdana" w:hAnsi="Verdana"/>
          <w:sz w:val="18"/>
          <w:szCs w:val="18"/>
        </w:rPr>
        <w:t xml:space="preserve"> via die route op hen van toepassing zijn. </w:t>
      </w:r>
    </w:p>
    <w:p w:rsidRPr="00E15C13" w:rsidR="00FA180D" w:rsidP="00FA180D" w:rsidRDefault="00FA180D" w14:paraId="5C40167D" w14:textId="77777777">
      <w:pPr>
        <w:pStyle w:val="Geenafstand"/>
        <w:rPr>
          <w:rFonts w:ascii="Verdana" w:hAnsi="Verdana"/>
          <w:b/>
          <w:bCs/>
          <w:sz w:val="18"/>
          <w:szCs w:val="18"/>
          <w:shd w:val="clear" w:color="auto" w:fill="FFFFFF"/>
        </w:rPr>
      </w:pPr>
    </w:p>
    <w:bookmarkEnd w:id="178"/>
    <w:p w:rsidRPr="00CD4C28" w:rsidR="00213DAD" w:rsidP="00213DAD" w:rsidRDefault="00F17E7F" w14:paraId="030843FE" w14:textId="7C9FFBC6">
      <w:pPr>
        <w:pStyle w:val="Geenafstand"/>
        <w:rPr>
          <w:rFonts w:ascii="Verdana" w:hAnsi="Verdana"/>
          <w:b/>
          <w:bCs/>
          <w:sz w:val="18"/>
          <w:szCs w:val="18"/>
          <w:shd w:val="clear" w:color="auto" w:fill="FFFFFF"/>
        </w:rPr>
      </w:pPr>
      <w:r w:rsidRPr="00F17E7F">
        <w:rPr>
          <w:rFonts w:ascii="Verdana" w:hAnsi="Verdana"/>
          <w:b/>
          <w:bCs/>
          <w:sz w:val="18"/>
          <w:szCs w:val="18"/>
          <w:shd w:val="clear" w:color="auto" w:fill="FFFFFF"/>
        </w:rPr>
        <w:t>Artikel 2 (doel van deze wet)</w:t>
      </w:r>
    </w:p>
    <w:p w:rsidRPr="00E15C13" w:rsidR="00FA180D" w:rsidP="00FA180D" w:rsidRDefault="00FA180D" w14:paraId="4EFA8763" w14:textId="77777777">
      <w:pPr>
        <w:pStyle w:val="Geenafstand"/>
        <w:rPr>
          <w:rFonts w:ascii="Verdana" w:hAnsi="Verdana"/>
          <w:sz w:val="18"/>
          <w:szCs w:val="18"/>
          <w:shd w:val="clear" w:color="auto" w:fill="FFFFFF"/>
        </w:rPr>
      </w:pPr>
    </w:p>
    <w:p w:rsidRPr="00E15C13" w:rsidR="00FA180D" w:rsidP="00FA180D" w:rsidRDefault="00FA180D" w14:paraId="7C28B6E7" w14:textId="4A35318E">
      <w:pPr>
        <w:pStyle w:val="Geenafstand"/>
        <w:rPr>
          <w:rFonts w:ascii="Verdana" w:hAnsi="Verdana"/>
          <w:sz w:val="18"/>
          <w:szCs w:val="18"/>
          <w:shd w:val="clear" w:color="auto" w:fill="FFFFFF"/>
        </w:rPr>
      </w:pPr>
      <w:r w:rsidRPr="00E15C13">
        <w:rPr>
          <w:rFonts w:ascii="Verdana" w:hAnsi="Verdana"/>
          <w:sz w:val="18"/>
          <w:szCs w:val="18"/>
          <w:shd w:val="clear" w:color="auto" w:fill="FFFFFF"/>
        </w:rPr>
        <w:t xml:space="preserve">In artikel 2 </w:t>
      </w:r>
      <w:r w:rsidR="00F0681C">
        <w:rPr>
          <w:rFonts w:ascii="Verdana" w:hAnsi="Verdana"/>
          <w:sz w:val="18"/>
          <w:szCs w:val="18"/>
          <w:shd w:val="clear" w:color="auto" w:fill="FFFFFF"/>
        </w:rPr>
        <w:t>Wwke</w:t>
      </w:r>
      <w:r w:rsidRPr="00E15C13">
        <w:rPr>
          <w:rFonts w:ascii="Verdana" w:hAnsi="Verdana"/>
          <w:sz w:val="18"/>
          <w:szCs w:val="18"/>
          <w:shd w:val="clear" w:color="auto" w:fill="FFFFFF"/>
        </w:rPr>
        <w:t xml:space="preserve"> is het doel van </w:t>
      </w:r>
      <w:r w:rsidR="0064794D">
        <w:rPr>
          <w:rFonts w:ascii="Verdana" w:hAnsi="Verdana"/>
          <w:sz w:val="18"/>
          <w:szCs w:val="18"/>
          <w:shd w:val="clear" w:color="auto" w:fill="FFFFFF"/>
        </w:rPr>
        <w:t>de Wwke</w:t>
      </w:r>
      <w:r w:rsidRPr="00E15C13">
        <w:rPr>
          <w:rFonts w:ascii="Verdana" w:hAnsi="Verdana"/>
          <w:sz w:val="18"/>
          <w:szCs w:val="18"/>
          <w:shd w:val="clear" w:color="auto" w:fill="FFFFFF"/>
        </w:rPr>
        <w:t xml:space="preserve"> omschreven. Hetgeen </w:t>
      </w:r>
      <w:r w:rsidR="0064794D">
        <w:rPr>
          <w:rFonts w:ascii="Verdana" w:hAnsi="Verdana"/>
          <w:sz w:val="18"/>
          <w:szCs w:val="18"/>
          <w:shd w:val="clear" w:color="auto" w:fill="FFFFFF"/>
        </w:rPr>
        <w:t>in artikel 2 Wwke</w:t>
      </w:r>
      <w:r w:rsidRPr="00E15C13">
        <w:rPr>
          <w:rFonts w:ascii="Verdana" w:hAnsi="Verdana"/>
          <w:sz w:val="18"/>
          <w:szCs w:val="18"/>
          <w:shd w:val="clear" w:color="auto" w:fill="FFFFFF"/>
        </w:rPr>
        <w:t xml:space="preserve"> is opgenomen, is ontleend aan artikel 1, eerste lid, en de overwegingen 1 tot en met </w:t>
      </w:r>
      <w:r w:rsidR="00B855A0">
        <w:rPr>
          <w:rFonts w:ascii="Verdana" w:hAnsi="Verdana"/>
          <w:sz w:val="18"/>
          <w:szCs w:val="18"/>
          <w:shd w:val="clear" w:color="auto" w:fill="FFFFFF"/>
        </w:rPr>
        <w:t>8</w:t>
      </w:r>
      <w:r w:rsidR="00AD017C">
        <w:rPr>
          <w:rFonts w:ascii="Verdana" w:hAnsi="Verdana"/>
          <w:sz w:val="18"/>
          <w:szCs w:val="18"/>
          <w:shd w:val="clear" w:color="auto" w:fill="FFFFFF"/>
        </w:rPr>
        <w:t xml:space="preserve"> </w:t>
      </w:r>
      <w:r w:rsidR="00390BDB">
        <w:rPr>
          <w:rFonts w:ascii="Verdana" w:hAnsi="Verdana"/>
          <w:sz w:val="18"/>
          <w:szCs w:val="18"/>
          <w:shd w:val="clear" w:color="auto" w:fill="FFFFFF"/>
        </w:rPr>
        <w:t xml:space="preserve">van de </w:t>
      </w:r>
      <w:r w:rsidRPr="00E15C13">
        <w:rPr>
          <w:rFonts w:ascii="Verdana" w:hAnsi="Verdana"/>
          <w:sz w:val="18"/>
          <w:szCs w:val="18"/>
          <w:shd w:val="clear" w:color="auto" w:fill="FFFFFF"/>
        </w:rPr>
        <w:t>CER-richtlijn.</w:t>
      </w:r>
    </w:p>
    <w:p w:rsidRPr="00E15C13" w:rsidR="00FA180D" w:rsidP="00FA180D" w:rsidRDefault="00FA180D" w14:paraId="40FDC93C" w14:textId="77777777">
      <w:pPr>
        <w:pStyle w:val="Geenafstand"/>
        <w:rPr>
          <w:rFonts w:ascii="Verdana" w:hAnsi="Verdana"/>
          <w:sz w:val="18"/>
          <w:szCs w:val="18"/>
          <w:shd w:val="clear" w:color="auto" w:fill="FFFFFF"/>
        </w:rPr>
      </w:pPr>
    </w:p>
    <w:p w:rsidRPr="00CD4C28" w:rsidR="00213DAD" w:rsidP="00213DAD" w:rsidRDefault="00F17E7F" w14:paraId="2BB6DF1D" w14:textId="568D63E0">
      <w:pPr>
        <w:pStyle w:val="Geenafstand"/>
        <w:rPr>
          <w:rFonts w:ascii="Verdana" w:hAnsi="Verdana"/>
          <w:b/>
          <w:bCs/>
          <w:sz w:val="18"/>
          <w:szCs w:val="18"/>
        </w:rPr>
      </w:pPr>
      <w:r w:rsidRPr="00F17E7F">
        <w:rPr>
          <w:rFonts w:ascii="Verdana" w:hAnsi="Verdana"/>
          <w:b/>
          <w:bCs/>
          <w:sz w:val="18"/>
          <w:szCs w:val="18"/>
        </w:rPr>
        <w:t>Artikel 3 (uitvoering uitvoeringshandelingen, gedelegeerde handelingen en richtsnoeren)</w:t>
      </w:r>
    </w:p>
    <w:p w:rsidRPr="00E15C13" w:rsidR="00FA180D" w:rsidP="00FA180D" w:rsidRDefault="00FA180D" w14:paraId="093946D3" w14:textId="77777777">
      <w:pPr>
        <w:pStyle w:val="Geenafstand"/>
        <w:rPr>
          <w:rFonts w:ascii="Verdana" w:hAnsi="Verdana"/>
          <w:sz w:val="18"/>
          <w:szCs w:val="18"/>
        </w:rPr>
      </w:pPr>
    </w:p>
    <w:p w:rsidRPr="00C47325" w:rsidR="001E28A7" w:rsidP="001E28A7" w:rsidRDefault="001E28A7" w14:paraId="32831E68" w14:textId="2A9F0F5A">
      <w:pPr>
        <w:pStyle w:val="Geenafstand"/>
        <w:rPr>
          <w:rFonts w:ascii="Verdana" w:hAnsi="Verdana"/>
          <w:sz w:val="18"/>
          <w:szCs w:val="18"/>
        </w:rPr>
      </w:pPr>
      <w:bookmarkStart w:name="_Hlk150066369" w:id="179"/>
      <w:r>
        <w:rPr>
          <w:rFonts w:ascii="Verdana" w:hAnsi="Verdana"/>
          <w:sz w:val="18"/>
          <w:szCs w:val="18"/>
        </w:rPr>
        <w:t>De CER-richtlijn bevat diverse grondslagen om uitvoeringshandelingen, gedelegeerde handelingen en richtsnoeren vast te stellen. Indien deze worden vastgesteld, is het mogelijk dat er in nationale wet</w:t>
      </w:r>
      <w:r w:rsidR="006F380D">
        <w:rPr>
          <w:rFonts w:ascii="Verdana" w:hAnsi="Verdana"/>
          <w:sz w:val="18"/>
          <w:szCs w:val="18"/>
        </w:rPr>
        <w:t>- en regel</w:t>
      </w:r>
      <w:r>
        <w:rPr>
          <w:rFonts w:ascii="Verdana" w:hAnsi="Verdana"/>
          <w:sz w:val="18"/>
          <w:szCs w:val="18"/>
        </w:rPr>
        <w:t xml:space="preserve">geving regels nodig zijn ter uitvoering daarvan. </w:t>
      </w:r>
      <w:r w:rsidRPr="00C47325">
        <w:rPr>
          <w:rFonts w:ascii="Verdana" w:hAnsi="Verdana"/>
          <w:sz w:val="18"/>
          <w:szCs w:val="18"/>
        </w:rPr>
        <w:t xml:space="preserve">Artikel 3 </w:t>
      </w:r>
      <w:r>
        <w:rPr>
          <w:rFonts w:ascii="Verdana" w:hAnsi="Verdana"/>
          <w:sz w:val="18"/>
          <w:szCs w:val="18"/>
        </w:rPr>
        <w:t>Wwke</w:t>
      </w:r>
      <w:r w:rsidRPr="00C47325">
        <w:rPr>
          <w:rFonts w:ascii="Verdana" w:hAnsi="Verdana"/>
          <w:sz w:val="18"/>
          <w:szCs w:val="18"/>
        </w:rPr>
        <w:t xml:space="preserve"> bevat </w:t>
      </w:r>
      <w:r>
        <w:rPr>
          <w:rFonts w:ascii="Verdana" w:hAnsi="Verdana"/>
          <w:sz w:val="18"/>
          <w:szCs w:val="18"/>
        </w:rPr>
        <w:t xml:space="preserve">daarom </w:t>
      </w:r>
      <w:r w:rsidRPr="00C47325">
        <w:rPr>
          <w:rFonts w:ascii="Verdana" w:hAnsi="Verdana"/>
          <w:sz w:val="18"/>
          <w:szCs w:val="18"/>
        </w:rPr>
        <w:t xml:space="preserve">een delegatiegrondslag om bij of krachtens amvb regels te </w:t>
      </w:r>
      <w:r>
        <w:rPr>
          <w:rFonts w:ascii="Verdana" w:hAnsi="Verdana"/>
          <w:sz w:val="18"/>
          <w:szCs w:val="18"/>
        </w:rPr>
        <w:t xml:space="preserve">kunnen </w:t>
      </w:r>
      <w:r w:rsidRPr="00C47325">
        <w:rPr>
          <w:rFonts w:ascii="Verdana" w:hAnsi="Verdana"/>
          <w:sz w:val="18"/>
          <w:szCs w:val="18"/>
        </w:rPr>
        <w:t xml:space="preserve">stellen ter uitvoering van de op grond van de </w:t>
      </w:r>
      <w:r>
        <w:rPr>
          <w:rFonts w:ascii="Verdana" w:hAnsi="Verdana"/>
          <w:sz w:val="18"/>
          <w:szCs w:val="18"/>
        </w:rPr>
        <w:t>CER</w:t>
      </w:r>
      <w:r w:rsidRPr="00C47325">
        <w:rPr>
          <w:rFonts w:ascii="Verdana" w:hAnsi="Verdana"/>
          <w:sz w:val="18"/>
          <w:szCs w:val="18"/>
        </w:rPr>
        <w:t>-richtlijn vastgestelde uitvoeringshandelingen, gedelegeerde handelingen en richtsnoeren.</w:t>
      </w:r>
      <w:r>
        <w:rPr>
          <w:rFonts w:ascii="Verdana" w:hAnsi="Verdana"/>
          <w:sz w:val="18"/>
          <w:szCs w:val="18"/>
        </w:rPr>
        <w:t xml:space="preserve"> Dit betreft een facultatieve grondslag, omdat de mogelijkheid bestaat dat niet alle op grond van de CER-richtlijn vastgestelde uitvoeringshandelingen, gedelegeerde handelingen of richtsnoeren nopen tot het stellen van regels ter uitvoering daarvan. </w:t>
      </w:r>
    </w:p>
    <w:bookmarkEnd w:id="179"/>
    <w:p w:rsidR="00023558" w:rsidP="00FA180D" w:rsidRDefault="00023558" w14:paraId="758BF53A" w14:textId="77777777">
      <w:pPr>
        <w:pStyle w:val="Geenafstand"/>
        <w:rPr>
          <w:rFonts w:ascii="Verdana" w:hAnsi="Verdana"/>
          <w:sz w:val="18"/>
          <w:szCs w:val="18"/>
        </w:rPr>
      </w:pPr>
    </w:p>
    <w:p w:rsidRPr="00CD4C28" w:rsidR="00213DAD" w:rsidP="00213DAD" w:rsidRDefault="00F17E7F" w14:paraId="615EA1F0" w14:textId="7A40B07A">
      <w:pPr>
        <w:pStyle w:val="Geenafstand"/>
        <w:rPr>
          <w:rFonts w:ascii="Verdana" w:hAnsi="Verdana"/>
          <w:b/>
          <w:bCs/>
          <w:color w:val="000000" w:themeColor="text1"/>
          <w:sz w:val="18"/>
          <w:szCs w:val="18"/>
          <w:shd w:val="clear" w:color="auto" w:fill="FFFFFF"/>
        </w:rPr>
      </w:pPr>
      <w:bookmarkStart w:name="_Hlk146281317" w:id="180"/>
      <w:r w:rsidRPr="00F17E7F">
        <w:rPr>
          <w:rFonts w:ascii="Verdana" w:hAnsi="Verdana"/>
          <w:b/>
          <w:bCs/>
          <w:color w:val="000000" w:themeColor="text1"/>
          <w:sz w:val="18"/>
          <w:szCs w:val="18"/>
          <w:shd w:val="clear" w:color="auto" w:fill="FFFFFF"/>
        </w:rPr>
        <w:t>Artikel 4 (netwerk- en informatiesystemen en de fysieke componenten en omgevingen daarvan)</w:t>
      </w:r>
    </w:p>
    <w:p w:rsidRPr="00E15C13" w:rsidR="00FA180D" w:rsidP="00FA180D" w:rsidRDefault="00FA180D" w14:paraId="518A781D" w14:textId="77777777">
      <w:pPr>
        <w:pStyle w:val="Geenafstand"/>
        <w:rPr>
          <w:rFonts w:ascii="Verdana" w:hAnsi="Verdana"/>
          <w:sz w:val="18"/>
          <w:szCs w:val="18"/>
          <w:shd w:val="clear" w:color="auto" w:fill="FFFFFF"/>
        </w:rPr>
      </w:pPr>
    </w:p>
    <w:p w:rsidRPr="00E15C13" w:rsidR="00FA180D" w:rsidP="00FA180D" w:rsidRDefault="00FA180D" w14:paraId="482EE2CD" w14:textId="1F06BC8F">
      <w:pPr>
        <w:pStyle w:val="Geenafstand"/>
        <w:rPr>
          <w:rFonts w:ascii="Verdana" w:hAnsi="Verdana"/>
          <w:sz w:val="18"/>
          <w:szCs w:val="18"/>
          <w:shd w:val="clear" w:color="auto" w:fill="FFFFFF"/>
        </w:rPr>
      </w:pPr>
      <w:r w:rsidRPr="00E15C13">
        <w:rPr>
          <w:rFonts w:ascii="Verdana" w:hAnsi="Verdana"/>
          <w:sz w:val="18"/>
          <w:szCs w:val="18"/>
          <w:shd w:val="clear" w:color="auto" w:fill="FFFFFF"/>
        </w:rPr>
        <w:t xml:space="preserve">In artikel 4 </w:t>
      </w:r>
      <w:r w:rsidR="006C4C2F">
        <w:rPr>
          <w:rFonts w:ascii="Verdana" w:hAnsi="Verdana"/>
          <w:sz w:val="18"/>
          <w:szCs w:val="18"/>
          <w:shd w:val="clear" w:color="auto" w:fill="FFFFFF"/>
        </w:rPr>
        <w:t>Wwke</w:t>
      </w:r>
      <w:r w:rsidRPr="00E15C13">
        <w:rPr>
          <w:rFonts w:ascii="Verdana" w:hAnsi="Verdana"/>
          <w:sz w:val="18"/>
          <w:szCs w:val="18"/>
          <w:shd w:val="clear" w:color="auto" w:fill="FFFFFF"/>
        </w:rPr>
        <w:t xml:space="preserve"> is geregeld dat </w:t>
      </w:r>
      <w:r w:rsidR="006C4C2F">
        <w:rPr>
          <w:rFonts w:ascii="Verdana" w:hAnsi="Verdana"/>
          <w:sz w:val="18"/>
          <w:szCs w:val="18"/>
          <w:shd w:val="clear" w:color="auto" w:fill="FFFFFF"/>
        </w:rPr>
        <w:t>de Wwke</w:t>
      </w:r>
      <w:r w:rsidRPr="00E15C13">
        <w:rPr>
          <w:rFonts w:ascii="Verdana" w:hAnsi="Verdana"/>
          <w:sz w:val="18"/>
          <w:szCs w:val="18"/>
          <w:shd w:val="clear" w:color="auto" w:fill="FFFFFF"/>
        </w:rPr>
        <w:t xml:space="preserve"> niet van toepassing is </w:t>
      </w:r>
      <w:r w:rsidR="00206931">
        <w:rPr>
          <w:rFonts w:ascii="Verdana" w:hAnsi="Verdana"/>
          <w:sz w:val="18"/>
          <w:szCs w:val="18"/>
          <w:shd w:val="clear" w:color="auto" w:fill="FFFFFF"/>
        </w:rPr>
        <w:t xml:space="preserve">op aangelegenheden waarop </w:t>
      </w:r>
      <w:r w:rsidRPr="00E15C13">
        <w:rPr>
          <w:rFonts w:ascii="Verdana" w:hAnsi="Verdana"/>
          <w:sz w:val="18"/>
          <w:szCs w:val="18"/>
          <w:shd w:val="clear" w:color="auto" w:fill="FFFFFF"/>
        </w:rPr>
        <w:t xml:space="preserve">de </w:t>
      </w:r>
      <w:r w:rsidR="00B32497">
        <w:rPr>
          <w:rFonts w:ascii="Verdana" w:hAnsi="Verdana"/>
          <w:sz w:val="18"/>
          <w:szCs w:val="18"/>
          <w:shd w:val="clear" w:color="auto" w:fill="FFFFFF"/>
        </w:rPr>
        <w:t>Cbw</w:t>
      </w:r>
      <w:r w:rsidRPr="00E15C13">
        <w:rPr>
          <w:rFonts w:ascii="Verdana" w:hAnsi="Verdana"/>
          <w:sz w:val="18"/>
          <w:szCs w:val="18"/>
          <w:shd w:val="clear" w:color="auto" w:fill="FFFFFF"/>
        </w:rPr>
        <w:t xml:space="preserve"> </w:t>
      </w:r>
      <w:r w:rsidR="00206931">
        <w:rPr>
          <w:rFonts w:ascii="Verdana" w:hAnsi="Verdana"/>
          <w:sz w:val="18"/>
          <w:szCs w:val="18"/>
          <w:shd w:val="clear" w:color="auto" w:fill="FFFFFF"/>
        </w:rPr>
        <w:t>van toepassing is</w:t>
      </w:r>
      <w:r w:rsidRPr="00FE6AC5" w:rsidR="00206931">
        <w:rPr>
          <w:rFonts w:ascii="Verdana" w:hAnsi="Verdana"/>
          <w:color w:val="000000" w:themeColor="text1"/>
          <w:sz w:val="18"/>
          <w:szCs w:val="18"/>
          <w:shd w:val="clear" w:color="auto" w:fill="FFFFFF"/>
        </w:rPr>
        <w:t xml:space="preserve">. </w:t>
      </w:r>
      <w:r w:rsidRPr="00E15C13">
        <w:rPr>
          <w:rFonts w:ascii="Verdana" w:hAnsi="Verdana"/>
          <w:sz w:val="18"/>
          <w:szCs w:val="18"/>
          <w:shd w:val="clear" w:color="auto" w:fill="FFFFFF"/>
        </w:rPr>
        <w:t xml:space="preserve">Dit artikel betreft de implementatie van artikel 1, tweede lid, CER-richtlijn. </w:t>
      </w:r>
      <w:r w:rsidR="008877E0">
        <w:rPr>
          <w:rFonts w:ascii="Verdana" w:hAnsi="Verdana"/>
          <w:sz w:val="18"/>
          <w:szCs w:val="18"/>
          <w:shd w:val="clear" w:color="auto" w:fill="FFFFFF"/>
        </w:rPr>
        <w:t>P</w:t>
      </w:r>
      <w:r w:rsidRPr="00576B99">
        <w:rPr>
          <w:rFonts w:ascii="Verdana" w:hAnsi="Verdana"/>
          <w:sz w:val="18"/>
          <w:szCs w:val="18"/>
          <w:shd w:val="clear" w:color="auto" w:fill="FFFFFF"/>
        </w:rPr>
        <w:t>aragraaf 2.3</w:t>
      </w:r>
      <w:r w:rsidRPr="00E15C13">
        <w:rPr>
          <w:rFonts w:ascii="Verdana" w:hAnsi="Verdana"/>
          <w:sz w:val="18"/>
          <w:szCs w:val="18"/>
          <w:shd w:val="clear" w:color="auto" w:fill="FFFFFF"/>
        </w:rPr>
        <w:t xml:space="preserve"> </w:t>
      </w:r>
      <w:r w:rsidR="008877E0">
        <w:rPr>
          <w:rFonts w:ascii="Verdana" w:hAnsi="Verdana"/>
          <w:sz w:val="18"/>
          <w:szCs w:val="18"/>
          <w:shd w:val="clear" w:color="auto" w:fill="FFFFFF"/>
        </w:rPr>
        <w:t xml:space="preserve">gaat in op hoe de Wwke </w:t>
      </w:r>
      <w:r w:rsidR="006C5428">
        <w:rPr>
          <w:rFonts w:ascii="Verdana" w:hAnsi="Verdana"/>
          <w:sz w:val="18"/>
          <w:szCs w:val="18"/>
          <w:shd w:val="clear" w:color="auto" w:fill="FFFFFF"/>
        </w:rPr>
        <w:t>en</w:t>
      </w:r>
      <w:r w:rsidR="008877E0">
        <w:rPr>
          <w:rFonts w:ascii="Verdana" w:hAnsi="Verdana"/>
          <w:sz w:val="18"/>
          <w:szCs w:val="18"/>
          <w:shd w:val="clear" w:color="auto" w:fill="FFFFFF"/>
        </w:rPr>
        <w:t xml:space="preserve"> de Cbw</w:t>
      </w:r>
      <w:r w:rsidR="00E94F41">
        <w:rPr>
          <w:rFonts w:ascii="Verdana" w:hAnsi="Verdana"/>
          <w:sz w:val="18"/>
          <w:szCs w:val="18"/>
          <w:shd w:val="clear" w:color="auto" w:fill="FFFFFF"/>
        </w:rPr>
        <w:t xml:space="preserve"> </w:t>
      </w:r>
      <w:r w:rsidR="006C5428">
        <w:rPr>
          <w:rFonts w:ascii="Verdana" w:hAnsi="Verdana"/>
          <w:sz w:val="18"/>
          <w:szCs w:val="18"/>
          <w:shd w:val="clear" w:color="auto" w:fill="FFFFFF"/>
        </w:rPr>
        <w:t>zich tot elkaar verhouden</w:t>
      </w:r>
      <w:r w:rsidRPr="00E15C13">
        <w:rPr>
          <w:rFonts w:ascii="Verdana" w:hAnsi="Verdana"/>
          <w:sz w:val="18"/>
          <w:szCs w:val="18"/>
          <w:shd w:val="clear" w:color="auto" w:fill="FFFFFF"/>
        </w:rPr>
        <w:t>.</w:t>
      </w:r>
    </w:p>
    <w:p w:rsidRPr="00E15C13" w:rsidR="00882FE9" w:rsidP="00FA180D" w:rsidRDefault="00882FE9" w14:paraId="477A72F3" w14:textId="77777777">
      <w:pPr>
        <w:pStyle w:val="Geenafstand"/>
        <w:rPr>
          <w:rFonts w:ascii="Verdana" w:hAnsi="Verdana"/>
          <w:sz w:val="18"/>
          <w:szCs w:val="18"/>
          <w:shd w:val="clear" w:color="auto" w:fill="FFFFFF"/>
        </w:rPr>
      </w:pPr>
    </w:p>
    <w:bookmarkEnd w:id="180"/>
    <w:p w:rsidRPr="00CD4C28" w:rsidR="00213DAD" w:rsidP="00213DAD" w:rsidRDefault="00F17E7F" w14:paraId="28056791" w14:textId="37033BBF">
      <w:pPr>
        <w:pStyle w:val="Geenafstand"/>
        <w:rPr>
          <w:rFonts w:ascii="Verdana" w:hAnsi="Verdana"/>
          <w:b/>
          <w:bCs/>
          <w:sz w:val="18"/>
          <w:szCs w:val="18"/>
          <w:shd w:val="clear" w:color="auto" w:fill="FFFFFF"/>
        </w:rPr>
      </w:pPr>
      <w:r w:rsidRPr="00F17E7F">
        <w:rPr>
          <w:rFonts w:ascii="Verdana" w:hAnsi="Verdana"/>
          <w:b/>
          <w:bCs/>
          <w:sz w:val="18"/>
          <w:szCs w:val="18"/>
          <w:shd w:val="clear" w:color="auto" w:fill="FFFFFF"/>
        </w:rPr>
        <w:t>Artikel 5 (overheidsinstanties die</w:t>
      </w:r>
      <w:r w:rsidR="00D21E5F">
        <w:rPr>
          <w:rFonts w:ascii="Verdana" w:hAnsi="Verdana"/>
          <w:b/>
          <w:bCs/>
          <w:sz w:val="18"/>
          <w:szCs w:val="18"/>
          <w:shd w:val="clear" w:color="auto" w:fill="FFFFFF"/>
        </w:rPr>
        <w:t xml:space="preserve"> in hoofdzaak</w:t>
      </w:r>
      <w:r w:rsidRPr="00F17E7F">
        <w:rPr>
          <w:rFonts w:ascii="Verdana" w:hAnsi="Verdana"/>
          <w:b/>
          <w:bCs/>
          <w:sz w:val="18"/>
          <w:szCs w:val="18"/>
          <w:shd w:val="clear" w:color="auto" w:fill="FFFFFF"/>
        </w:rPr>
        <w:t xml:space="preserve"> activiteiten uitvoeren op het gebied van nationale veiligheid, openbare veiligheid, defensie of rechtshandhaving)</w:t>
      </w:r>
    </w:p>
    <w:p w:rsidRPr="00E15C13" w:rsidR="00FA180D" w:rsidP="00FA180D" w:rsidRDefault="00FA180D" w14:paraId="338440A8" w14:textId="77777777">
      <w:pPr>
        <w:pStyle w:val="Geenafstand"/>
        <w:rPr>
          <w:rFonts w:ascii="Verdana" w:hAnsi="Verdana"/>
          <w:sz w:val="18"/>
          <w:szCs w:val="18"/>
          <w:shd w:val="clear" w:color="auto" w:fill="FFFFFF"/>
        </w:rPr>
      </w:pPr>
    </w:p>
    <w:p w:rsidR="00FA180D" w:rsidP="00266F02" w:rsidRDefault="00FA180D" w14:paraId="73B13C3A" w14:textId="607C76CA">
      <w:pPr>
        <w:pStyle w:val="Geenafstand"/>
        <w:rPr>
          <w:rFonts w:ascii="Verdana" w:hAnsi="Verdana"/>
          <w:sz w:val="18"/>
          <w:szCs w:val="18"/>
        </w:rPr>
      </w:pPr>
      <w:r w:rsidRPr="00E15C13">
        <w:rPr>
          <w:rFonts w:ascii="Verdana" w:hAnsi="Verdana"/>
          <w:sz w:val="18"/>
          <w:szCs w:val="18"/>
          <w:shd w:val="clear" w:color="auto" w:fill="FFFFFF"/>
        </w:rPr>
        <w:t xml:space="preserve">Artikel </w:t>
      </w:r>
      <w:r w:rsidR="006C4C2F">
        <w:rPr>
          <w:rFonts w:ascii="Verdana" w:hAnsi="Verdana"/>
          <w:sz w:val="18"/>
          <w:szCs w:val="18"/>
          <w:shd w:val="clear" w:color="auto" w:fill="FFFFFF"/>
        </w:rPr>
        <w:t>5 Wwke</w:t>
      </w:r>
      <w:r w:rsidRPr="00E15C13">
        <w:rPr>
          <w:rFonts w:ascii="Verdana" w:hAnsi="Verdana"/>
          <w:sz w:val="18"/>
          <w:szCs w:val="18"/>
          <w:shd w:val="clear" w:color="auto" w:fill="FFFFFF"/>
        </w:rPr>
        <w:t xml:space="preserve"> strekt tot de implementatie van artikel </w:t>
      </w:r>
      <w:r w:rsidRPr="00E15C13">
        <w:rPr>
          <w:rFonts w:ascii="Verdana" w:hAnsi="Verdana"/>
          <w:sz w:val="18"/>
          <w:szCs w:val="18"/>
        </w:rPr>
        <w:t>1, zesde lid, CER-richtlijn</w:t>
      </w:r>
      <w:r w:rsidR="006F380D">
        <w:rPr>
          <w:rFonts w:ascii="Verdana" w:hAnsi="Verdana"/>
          <w:sz w:val="18"/>
          <w:szCs w:val="18"/>
        </w:rPr>
        <w:t xml:space="preserve">. </w:t>
      </w:r>
      <w:r w:rsidR="001309ED">
        <w:rPr>
          <w:rFonts w:ascii="Verdana" w:hAnsi="Verdana"/>
          <w:sz w:val="18"/>
          <w:szCs w:val="18"/>
        </w:rPr>
        <w:t>O</w:t>
      </w:r>
      <w:r w:rsidRPr="00266F02" w:rsidR="00266F02">
        <w:rPr>
          <w:rFonts w:ascii="Verdana" w:hAnsi="Verdana"/>
          <w:sz w:val="18"/>
          <w:szCs w:val="18"/>
        </w:rPr>
        <w:t xml:space="preserve">verheidsinstanties </w:t>
      </w:r>
      <w:r w:rsidR="00266F02">
        <w:rPr>
          <w:rFonts w:ascii="Verdana" w:hAnsi="Verdana"/>
          <w:sz w:val="18"/>
          <w:szCs w:val="18"/>
        </w:rPr>
        <w:t>die</w:t>
      </w:r>
      <w:r w:rsidRPr="00266F02" w:rsidR="00266F02">
        <w:rPr>
          <w:rFonts w:ascii="Verdana" w:hAnsi="Verdana"/>
          <w:sz w:val="18"/>
          <w:szCs w:val="18"/>
        </w:rPr>
        <w:t xml:space="preserve"> </w:t>
      </w:r>
      <w:r w:rsidR="00B87906">
        <w:rPr>
          <w:rFonts w:ascii="Verdana" w:hAnsi="Verdana"/>
          <w:sz w:val="18"/>
          <w:szCs w:val="18"/>
        </w:rPr>
        <w:t>in hoofdzaak</w:t>
      </w:r>
      <w:r w:rsidRPr="00266F02" w:rsidR="00B87906">
        <w:rPr>
          <w:rFonts w:ascii="Verdana" w:hAnsi="Verdana"/>
          <w:sz w:val="18"/>
          <w:szCs w:val="18"/>
        </w:rPr>
        <w:t xml:space="preserve"> </w:t>
      </w:r>
      <w:r w:rsidR="00266F02">
        <w:rPr>
          <w:rFonts w:ascii="Verdana" w:hAnsi="Verdana"/>
          <w:sz w:val="18"/>
          <w:szCs w:val="18"/>
        </w:rPr>
        <w:t xml:space="preserve">activiteiten </w:t>
      </w:r>
      <w:r w:rsidRPr="00266F02" w:rsidR="00266F02">
        <w:rPr>
          <w:rFonts w:ascii="Verdana" w:hAnsi="Verdana"/>
          <w:sz w:val="18"/>
          <w:szCs w:val="18"/>
        </w:rPr>
        <w:t>uitvoer</w:t>
      </w:r>
      <w:r w:rsidR="00266F02">
        <w:rPr>
          <w:rFonts w:ascii="Verdana" w:hAnsi="Verdana"/>
          <w:sz w:val="18"/>
          <w:szCs w:val="18"/>
        </w:rPr>
        <w:t>en</w:t>
      </w:r>
      <w:r w:rsidRPr="00266F02" w:rsidR="00266F02">
        <w:rPr>
          <w:rFonts w:ascii="Verdana" w:hAnsi="Verdana"/>
          <w:sz w:val="18"/>
          <w:szCs w:val="18"/>
        </w:rPr>
        <w:t xml:space="preserve"> op het gebied van nationale veiligheid, openbare veiligheid, defensie of rechtshandhaving</w:t>
      </w:r>
      <w:r w:rsidR="00266F02">
        <w:rPr>
          <w:rFonts w:ascii="Verdana" w:hAnsi="Verdana"/>
          <w:sz w:val="18"/>
          <w:szCs w:val="18"/>
        </w:rPr>
        <w:t xml:space="preserve"> </w:t>
      </w:r>
      <w:r w:rsidR="001309ED">
        <w:rPr>
          <w:rFonts w:ascii="Verdana" w:hAnsi="Verdana"/>
          <w:sz w:val="18"/>
          <w:szCs w:val="18"/>
        </w:rPr>
        <w:t>vallen niet onder het toepassingsbereik van de CER-richtlijn en worden daarom in artikel 5 Wwke uitgezonderd van</w:t>
      </w:r>
      <w:r w:rsidR="00266F02">
        <w:rPr>
          <w:rFonts w:ascii="Verdana" w:hAnsi="Verdana"/>
          <w:sz w:val="18"/>
          <w:szCs w:val="18"/>
        </w:rPr>
        <w:t xml:space="preserve"> het toepassings</w:t>
      </w:r>
      <w:r w:rsidR="001309ED">
        <w:rPr>
          <w:rFonts w:ascii="Verdana" w:hAnsi="Verdana"/>
          <w:sz w:val="18"/>
          <w:szCs w:val="18"/>
        </w:rPr>
        <w:t>bereik</w:t>
      </w:r>
      <w:r w:rsidR="00266F02">
        <w:rPr>
          <w:rFonts w:ascii="Verdana" w:hAnsi="Verdana"/>
          <w:sz w:val="18"/>
          <w:szCs w:val="18"/>
        </w:rPr>
        <w:t xml:space="preserve"> van </w:t>
      </w:r>
      <w:r w:rsidR="006F380D">
        <w:rPr>
          <w:rFonts w:ascii="Verdana" w:hAnsi="Verdana"/>
          <w:sz w:val="18"/>
          <w:szCs w:val="18"/>
        </w:rPr>
        <w:t>de Wwke</w:t>
      </w:r>
      <w:r w:rsidRPr="00266F02" w:rsidR="00266F02">
        <w:rPr>
          <w:rFonts w:ascii="Verdana" w:hAnsi="Verdana"/>
          <w:sz w:val="18"/>
          <w:szCs w:val="18"/>
        </w:rPr>
        <w:t xml:space="preserve">. </w:t>
      </w:r>
      <w:r w:rsidR="006F380D">
        <w:rPr>
          <w:rFonts w:ascii="Verdana" w:hAnsi="Verdana"/>
          <w:sz w:val="18"/>
          <w:szCs w:val="18"/>
        </w:rPr>
        <w:t xml:space="preserve">Deze activiteiten vallen namelijk binnen de uitsluitende verantwoordelijkheid van lidstaten. </w:t>
      </w:r>
      <w:r w:rsidR="001309ED">
        <w:rPr>
          <w:rFonts w:ascii="Verdana" w:hAnsi="Verdana"/>
          <w:sz w:val="18"/>
          <w:szCs w:val="18"/>
        </w:rPr>
        <w:t>Artikel 5 Wwke</w:t>
      </w:r>
      <w:r w:rsidR="006F380D">
        <w:rPr>
          <w:rFonts w:ascii="Verdana" w:hAnsi="Verdana"/>
          <w:sz w:val="18"/>
          <w:szCs w:val="18"/>
        </w:rPr>
        <w:t xml:space="preserve"> ziet </w:t>
      </w:r>
      <w:r w:rsidRPr="00E15C13" w:rsidR="008B577A">
        <w:rPr>
          <w:rFonts w:ascii="Verdana" w:hAnsi="Verdana" w:cs="EUAlbertina"/>
          <w:sz w:val="18"/>
          <w:szCs w:val="18"/>
        </w:rPr>
        <w:t xml:space="preserve">alleen </w:t>
      </w:r>
      <w:r w:rsidR="006F380D">
        <w:rPr>
          <w:rFonts w:ascii="Verdana" w:hAnsi="Verdana" w:cs="EUAlbertina"/>
          <w:sz w:val="18"/>
          <w:szCs w:val="18"/>
        </w:rPr>
        <w:t>op</w:t>
      </w:r>
      <w:r w:rsidRPr="00E15C13" w:rsidR="008B577A">
        <w:rPr>
          <w:rFonts w:ascii="Verdana" w:hAnsi="Verdana" w:cs="EUAlbertina"/>
          <w:sz w:val="18"/>
          <w:szCs w:val="18"/>
        </w:rPr>
        <w:t xml:space="preserve"> overheidsinstanties die in hoofdzaak deze activiteiten uitvoeren.</w:t>
      </w:r>
      <w:r w:rsidR="008B577A">
        <w:rPr>
          <w:rFonts w:ascii="Verdana" w:hAnsi="Verdana" w:cs="EUAlbertina"/>
          <w:sz w:val="18"/>
          <w:szCs w:val="18"/>
        </w:rPr>
        <w:t xml:space="preserve"> </w:t>
      </w:r>
      <w:r w:rsidR="001309ED">
        <w:rPr>
          <w:rFonts w:ascii="Verdana" w:hAnsi="Verdana" w:cs="EUAlbertina"/>
          <w:sz w:val="18"/>
          <w:szCs w:val="18"/>
        </w:rPr>
        <w:t>O</w:t>
      </w:r>
      <w:r w:rsidRPr="00FF46E3" w:rsidR="001309ED">
        <w:rPr>
          <w:rFonts w:ascii="Verdana" w:hAnsi="Verdana"/>
          <w:sz w:val="18"/>
          <w:szCs w:val="18"/>
        </w:rPr>
        <w:t xml:space="preserve">verheidsinstanties die activiteiten verrichten die daar slechts zijdelings verband mee houden </w:t>
      </w:r>
      <w:r w:rsidR="001309ED">
        <w:rPr>
          <w:rFonts w:ascii="Verdana" w:hAnsi="Verdana"/>
          <w:sz w:val="18"/>
          <w:szCs w:val="18"/>
        </w:rPr>
        <w:t xml:space="preserve">vallen </w:t>
      </w:r>
      <w:r w:rsidRPr="00FF46E3" w:rsidR="001309ED">
        <w:rPr>
          <w:rFonts w:ascii="Verdana" w:hAnsi="Verdana"/>
          <w:sz w:val="18"/>
          <w:szCs w:val="18"/>
        </w:rPr>
        <w:t xml:space="preserve">wél onder het bereik </w:t>
      </w:r>
      <w:r w:rsidR="001309ED">
        <w:rPr>
          <w:rFonts w:ascii="Verdana" w:hAnsi="Verdana"/>
          <w:sz w:val="18"/>
          <w:szCs w:val="18"/>
        </w:rPr>
        <w:t xml:space="preserve">van </w:t>
      </w:r>
      <w:r w:rsidRPr="00FF46E3" w:rsidR="001309ED">
        <w:rPr>
          <w:rFonts w:ascii="Verdana" w:hAnsi="Verdana"/>
          <w:sz w:val="18"/>
          <w:szCs w:val="18"/>
        </w:rPr>
        <w:t xml:space="preserve">de </w:t>
      </w:r>
      <w:r w:rsidR="001309ED">
        <w:rPr>
          <w:rFonts w:ascii="Verdana" w:hAnsi="Verdana"/>
          <w:sz w:val="18"/>
          <w:szCs w:val="18"/>
        </w:rPr>
        <w:t>Wwke</w:t>
      </w:r>
      <w:r w:rsidRPr="00FF46E3" w:rsidR="001309ED">
        <w:rPr>
          <w:rFonts w:ascii="Verdana" w:hAnsi="Verdana"/>
          <w:sz w:val="18"/>
          <w:szCs w:val="18"/>
        </w:rPr>
        <w:t>.</w:t>
      </w:r>
    </w:p>
    <w:p w:rsidRPr="00613297" w:rsidR="001309ED" w:rsidP="00266F02" w:rsidRDefault="001309ED" w14:paraId="7B36A096" w14:textId="77777777">
      <w:pPr>
        <w:pStyle w:val="Geenafstand"/>
        <w:rPr>
          <w:szCs w:val="18"/>
        </w:rPr>
      </w:pPr>
    </w:p>
    <w:p w:rsidRPr="00E15C13" w:rsidR="00FA180D" w:rsidP="00FA180D" w:rsidRDefault="00DE5C12" w14:paraId="1DAA187E" w14:textId="425F5D43">
      <w:pPr>
        <w:pStyle w:val="Geenafstand"/>
        <w:rPr>
          <w:rFonts w:ascii="Verdana" w:hAnsi="Verdana" w:cs="EUAlbertina"/>
          <w:sz w:val="18"/>
          <w:szCs w:val="18"/>
        </w:rPr>
      </w:pPr>
      <w:bookmarkStart w:name="_Hlk180939111" w:id="181"/>
      <w:r>
        <w:rPr>
          <w:rFonts w:ascii="Verdana" w:hAnsi="Verdana" w:cs="EUAlbertina"/>
          <w:sz w:val="18"/>
          <w:szCs w:val="18"/>
        </w:rPr>
        <w:t>Artikel 5 Wwke</w:t>
      </w:r>
      <w:r w:rsidR="008B577A">
        <w:rPr>
          <w:rFonts w:ascii="Verdana" w:hAnsi="Verdana" w:cs="EUAlbertina"/>
          <w:sz w:val="18"/>
          <w:szCs w:val="18"/>
        </w:rPr>
        <w:t xml:space="preserve"> sluit aan</w:t>
      </w:r>
      <w:r w:rsidRPr="00E15C13" w:rsidR="00FA180D">
        <w:rPr>
          <w:rFonts w:ascii="Verdana" w:hAnsi="Verdana" w:cs="EUAlbertina"/>
          <w:sz w:val="18"/>
          <w:szCs w:val="18"/>
        </w:rPr>
        <w:t xml:space="preserve"> </w:t>
      </w:r>
      <w:r>
        <w:rPr>
          <w:rFonts w:ascii="Verdana" w:hAnsi="Verdana" w:cs="EUAlbertina"/>
          <w:sz w:val="18"/>
          <w:szCs w:val="18"/>
        </w:rPr>
        <w:t>op</w:t>
      </w:r>
      <w:r w:rsidRPr="00E15C13" w:rsidR="00FA180D">
        <w:rPr>
          <w:rFonts w:ascii="Verdana" w:hAnsi="Verdana" w:cs="EUAlbertina"/>
          <w:sz w:val="18"/>
          <w:szCs w:val="18"/>
        </w:rPr>
        <w:t xml:space="preserve"> artikel </w:t>
      </w:r>
      <w:r w:rsidR="006C4C2F">
        <w:rPr>
          <w:rFonts w:ascii="Verdana" w:hAnsi="Verdana" w:cs="EUAlbertina"/>
          <w:sz w:val="18"/>
          <w:szCs w:val="18"/>
        </w:rPr>
        <w:t>5</w:t>
      </w:r>
      <w:r w:rsidR="00485154">
        <w:rPr>
          <w:rFonts w:ascii="Verdana" w:hAnsi="Verdana" w:cs="EUAlbertina"/>
          <w:sz w:val="18"/>
          <w:szCs w:val="18"/>
        </w:rPr>
        <w:t>, eerste lid,</w:t>
      </w:r>
      <w:r w:rsidRPr="00E15C13" w:rsidR="00FA180D">
        <w:rPr>
          <w:rFonts w:ascii="Verdana" w:hAnsi="Verdana" w:cs="EUAlbertina"/>
          <w:sz w:val="18"/>
          <w:szCs w:val="18"/>
        </w:rPr>
        <w:t xml:space="preserve"> </w:t>
      </w:r>
      <w:r w:rsidR="00B32497">
        <w:rPr>
          <w:rFonts w:ascii="Verdana" w:hAnsi="Verdana" w:cs="EUAlbertina"/>
          <w:sz w:val="18"/>
          <w:szCs w:val="18"/>
        </w:rPr>
        <w:t>Cbw</w:t>
      </w:r>
      <w:r w:rsidRPr="00E15C13" w:rsidR="00FA180D">
        <w:rPr>
          <w:rFonts w:ascii="Verdana" w:hAnsi="Verdana" w:cs="EUAlbertina"/>
          <w:sz w:val="18"/>
          <w:szCs w:val="18"/>
        </w:rPr>
        <w:t xml:space="preserve">, waarin een soortgelijke bepaling uit de NIS2-richtlijn (artikel 2, zevende lid, NIS2-richtlijn) is geïmplementeerd. </w:t>
      </w:r>
    </w:p>
    <w:bookmarkEnd w:id="181"/>
    <w:p w:rsidRPr="00E15C13" w:rsidR="00FA180D" w:rsidP="00FA180D" w:rsidRDefault="00FA180D" w14:paraId="217A593D" w14:textId="77777777">
      <w:pPr>
        <w:pStyle w:val="Geenafstand"/>
        <w:rPr>
          <w:rFonts w:ascii="Verdana" w:hAnsi="Verdana"/>
          <w:sz w:val="18"/>
          <w:szCs w:val="18"/>
          <w:shd w:val="clear" w:color="auto" w:fill="FFFFFF"/>
        </w:rPr>
      </w:pPr>
    </w:p>
    <w:p w:rsidRPr="00CD4C28" w:rsidR="00213DAD" w:rsidP="00213DAD" w:rsidRDefault="00F17E7F" w14:paraId="3B61B1A0" w14:textId="12E964EC">
      <w:pPr>
        <w:pStyle w:val="Geenafstand"/>
        <w:rPr>
          <w:rFonts w:ascii="Verdana" w:hAnsi="Verdana"/>
          <w:b/>
          <w:bCs/>
          <w:sz w:val="18"/>
          <w:szCs w:val="18"/>
          <w:shd w:val="clear" w:color="auto" w:fill="FFFFFF"/>
        </w:rPr>
      </w:pPr>
      <w:r w:rsidRPr="00F17E7F">
        <w:rPr>
          <w:rFonts w:ascii="Verdana" w:hAnsi="Verdana"/>
          <w:b/>
          <w:bCs/>
          <w:sz w:val="18"/>
          <w:szCs w:val="18"/>
          <w:shd w:val="clear" w:color="auto" w:fill="FFFFFF"/>
        </w:rPr>
        <w:t>Artikel 6 (aanwijzing kritieke entiteit)</w:t>
      </w:r>
    </w:p>
    <w:p w:rsidRPr="00E15C13" w:rsidR="00FA180D" w:rsidP="00FA180D" w:rsidRDefault="00FA180D" w14:paraId="38A5A2A1" w14:textId="77777777">
      <w:pPr>
        <w:pStyle w:val="Geenafstand"/>
        <w:rPr>
          <w:rFonts w:ascii="Verdana" w:hAnsi="Verdana"/>
          <w:sz w:val="18"/>
          <w:szCs w:val="18"/>
          <w:shd w:val="clear" w:color="auto" w:fill="FFFFFF"/>
        </w:rPr>
      </w:pPr>
    </w:p>
    <w:p w:rsidR="005E3F8B" w:rsidP="006E5348" w:rsidRDefault="00FA180D" w14:paraId="37E8C54F" w14:textId="48244A05">
      <w:pPr>
        <w:pStyle w:val="Geenafstand"/>
        <w:rPr>
          <w:rFonts w:ascii="Verdana" w:hAnsi="Verdana"/>
          <w:sz w:val="18"/>
          <w:szCs w:val="18"/>
          <w:shd w:val="clear" w:color="auto" w:fill="FFFFFF"/>
        </w:rPr>
      </w:pPr>
      <w:r w:rsidRPr="00E15C13">
        <w:rPr>
          <w:rFonts w:ascii="Verdana" w:hAnsi="Verdana"/>
          <w:sz w:val="18"/>
          <w:szCs w:val="18"/>
          <w:shd w:val="clear" w:color="auto" w:fill="FFFFFF"/>
        </w:rPr>
        <w:t xml:space="preserve">Artikel </w:t>
      </w:r>
      <w:r w:rsidR="006C4C2F">
        <w:rPr>
          <w:rFonts w:ascii="Verdana" w:hAnsi="Verdana"/>
          <w:sz w:val="18"/>
          <w:szCs w:val="18"/>
          <w:shd w:val="clear" w:color="auto" w:fill="FFFFFF"/>
        </w:rPr>
        <w:t>6 Wwke</w:t>
      </w:r>
      <w:r w:rsidRPr="00E15C13">
        <w:rPr>
          <w:rFonts w:ascii="Verdana" w:hAnsi="Verdana"/>
          <w:sz w:val="18"/>
          <w:szCs w:val="18"/>
          <w:shd w:val="clear" w:color="auto" w:fill="FFFFFF"/>
        </w:rPr>
        <w:t xml:space="preserve"> gaat over de aanwijzing van </w:t>
      </w:r>
      <w:r w:rsidR="00DE5C12">
        <w:rPr>
          <w:rFonts w:ascii="Verdana" w:hAnsi="Verdana"/>
          <w:sz w:val="18"/>
          <w:szCs w:val="18"/>
          <w:shd w:val="clear" w:color="auto" w:fill="FFFFFF"/>
        </w:rPr>
        <w:t xml:space="preserve">een </w:t>
      </w:r>
      <w:r w:rsidRPr="00E15C13">
        <w:rPr>
          <w:rFonts w:ascii="Verdana" w:hAnsi="Verdana"/>
          <w:sz w:val="18"/>
          <w:szCs w:val="18"/>
          <w:shd w:val="clear" w:color="auto" w:fill="FFFFFF"/>
        </w:rPr>
        <w:t xml:space="preserve">entiteit als kritieke entiteit. </w:t>
      </w:r>
    </w:p>
    <w:p w:rsidR="00050DA0" w:rsidP="006E5348" w:rsidRDefault="00050DA0" w14:paraId="0FB25280" w14:textId="77777777">
      <w:pPr>
        <w:pStyle w:val="Geenafstand"/>
        <w:rPr>
          <w:rFonts w:ascii="Verdana" w:hAnsi="Verdana"/>
          <w:sz w:val="18"/>
          <w:szCs w:val="18"/>
          <w:shd w:val="clear" w:color="auto" w:fill="FFFFFF"/>
        </w:rPr>
      </w:pPr>
    </w:p>
    <w:p w:rsidRPr="00D907A5" w:rsidR="005E3F8B" w:rsidP="005E3F8B" w:rsidRDefault="005E3F8B" w14:paraId="12733BB1" w14:textId="77777777">
      <w:pPr>
        <w:pStyle w:val="Geenafstand"/>
        <w:rPr>
          <w:rFonts w:ascii="Verdana" w:hAnsi="Verdana"/>
          <w:sz w:val="18"/>
          <w:szCs w:val="18"/>
        </w:rPr>
      </w:pPr>
      <w:r w:rsidRPr="007D12B3">
        <w:rPr>
          <w:rFonts w:ascii="Verdana" w:hAnsi="Verdana"/>
          <w:i/>
          <w:iCs/>
          <w:sz w:val="18"/>
          <w:szCs w:val="18"/>
        </w:rPr>
        <w:t>Criteria voor aanwijzing als kritieke entiteit</w:t>
      </w:r>
      <w:r w:rsidRPr="007D12B3">
        <w:rPr>
          <w:rFonts w:ascii="Verdana" w:hAnsi="Verdana"/>
          <w:sz w:val="18"/>
          <w:szCs w:val="18"/>
        </w:rPr>
        <w:t xml:space="preserve"> </w:t>
      </w:r>
    </w:p>
    <w:p w:rsidRPr="00E869FA" w:rsidR="005E3F8B" w:rsidP="005E3F8B" w:rsidRDefault="002713A2" w14:paraId="69C5B224" w14:textId="0F4AA41E">
      <w:pPr>
        <w:spacing w:after="0" w:line="240" w:lineRule="auto"/>
        <w:rPr>
          <w:rFonts w:cstheme="minorHAnsi"/>
          <w:color w:val="000000" w:themeColor="text1"/>
          <w:szCs w:val="18"/>
        </w:rPr>
      </w:pPr>
      <w:r>
        <w:rPr>
          <w:rFonts w:cstheme="minorHAnsi"/>
          <w:color w:val="000000" w:themeColor="text1"/>
          <w:szCs w:val="18"/>
        </w:rPr>
        <w:t>Een</w:t>
      </w:r>
      <w:r w:rsidRPr="003F1C4A" w:rsidR="005E3F8B">
        <w:rPr>
          <w:color w:val="000000" w:themeColor="text1"/>
          <w:szCs w:val="18"/>
        </w:rPr>
        <w:t xml:space="preserve"> entiteit </w:t>
      </w:r>
      <w:r>
        <w:rPr>
          <w:color w:val="000000" w:themeColor="text1"/>
          <w:szCs w:val="18"/>
        </w:rPr>
        <w:t xml:space="preserve">wordt </w:t>
      </w:r>
      <w:r w:rsidRPr="003F1C4A" w:rsidR="005E3F8B">
        <w:rPr>
          <w:color w:val="000000" w:themeColor="text1"/>
          <w:szCs w:val="18"/>
        </w:rPr>
        <w:t>aangewezen als kritieke entiteit als</w:t>
      </w:r>
      <w:r w:rsidR="005E3F8B">
        <w:rPr>
          <w:color w:val="000000" w:themeColor="text1"/>
          <w:szCs w:val="18"/>
        </w:rPr>
        <w:t xml:space="preserve"> zij voldoet aan alle </w:t>
      </w:r>
      <w:r>
        <w:rPr>
          <w:color w:val="000000" w:themeColor="text1"/>
          <w:szCs w:val="18"/>
        </w:rPr>
        <w:t>criteria uit artikel 6, eerste en tweede lid</w:t>
      </w:r>
      <w:r w:rsidR="00DE5C12">
        <w:rPr>
          <w:color w:val="000000" w:themeColor="text1"/>
          <w:szCs w:val="18"/>
        </w:rPr>
        <w:t>, Wwke</w:t>
      </w:r>
      <w:r>
        <w:rPr>
          <w:color w:val="000000" w:themeColor="text1"/>
          <w:szCs w:val="18"/>
        </w:rPr>
        <w:t xml:space="preserve">. </w:t>
      </w:r>
      <w:r w:rsidR="00DE5C12">
        <w:rPr>
          <w:color w:val="000000" w:themeColor="text1"/>
          <w:szCs w:val="18"/>
        </w:rPr>
        <w:t xml:space="preserve">Het gaat om de volgende </w:t>
      </w:r>
      <w:r w:rsidR="005E3F8B">
        <w:rPr>
          <w:color w:val="000000" w:themeColor="text1"/>
          <w:szCs w:val="18"/>
        </w:rPr>
        <w:t>criteria</w:t>
      </w:r>
      <w:r w:rsidR="005D4527">
        <w:rPr>
          <w:color w:val="000000" w:themeColor="text1"/>
          <w:szCs w:val="18"/>
        </w:rPr>
        <w:t>:</w:t>
      </w:r>
      <w:r w:rsidR="005E3F8B">
        <w:rPr>
          <w:rFonts w:cstheme="minorHAnsi"/>
          <w:color w:val="000000" w:themeColor="text1"/>
          <w:szCs w:val="18"/>
        </w:rPr>
        <w:t xml:space="preserve"> </w:t>
      </w:r>
    </w:p>
    <w:p w:rsidRPr="005E3F8B" w:rsidR="005E3F8B" w:rsidP="008D2DBD" w:rsidRDefault="005E3F8B" w14:paraId="604FFBCC" w14:textId="7C1139E2">
      <w:pPr>
        <w:pStyle w:val="Lijstalinea"/>
        <w:numPr>
          <w:ilvl w:val="0"/>
          <w:numId w:val="1"/>
        </w:numPr>
        <w:tabs>
          <w:tab w:val="left" w:pos="284"/>
        </w:tabs>
        <w:spacing w:after="0" w:line="240" w:lineRule="auto"/>
        <w:ind w:left="284" w:hanging="284"/>
        <w:rPr>
          <w:rFonts w:cstheme="minorHAnsi"/>
          <w:color w:val="000000"/>
          <w:szCs w:val="18"/>
        </w:rPr>
      </w:pPr>
      <w:r w:rsidRPr="005E3F8B">
        <w:rPr>
          <w:rFonts w:cstheme="minorHAnsi"/>
          <w:color w:val="000000"/>
          <w:szCs w:val="18"/>
        </w:rPr>
        <w:t xml:space="preserve">De entiteit verleent één of meer essentiële diensten. </w:t>
      </w:r>
      <w:r w:rsidR="00D6200D">
        <w:rPr>
          <w:rFonts w:cstheme="minorHAnsi"/>
          <w:color w:val="000000"/>
          <w:szCs w:val="18"/>
        </w:rPr>
        <w:t>Een essentiële dienst is een dienst</w:t>
      </w:r>
      <w:r w:rsidRPr="005E3F8B">
        <w:rPr>
          <w:szCs w:val="18"/>
        </w:rPr>
        <w:t xml:space="preserve"> die van cruciaal belang </w:t>
      </w:r>
      <w:r w:rsidR="008B74EA">
        <w:rPr>
          <w:szCs w:val="18"/>
        </w:rPr>
        <w:t>is</w:t>
      </w:r>
      <w:r w:rsidRPr="005E3F8B" w:rsidR="008B74EA">
        <w:rPr>
          <w:szCs w:val="18"/>
        </w:rPr>
        <w:t xml:space="preserve"> </w:t>
      </w:r>
      <w:r w:rsidRPr="005E3F8B">
        <w:rPr>
          <w:szCs w:val="18"/>
        </w:rPr>
        <w:t>voor de instandhouding van vitale maatschappelijke functies, economische activiteiten, de volksgezondheid en openbare veiligheid of het milieu</w:t>
      </w:r>
      <w:r w:rsidR="00D6200D">
        <w:rPr>
          <w:szCs w:val="18"/>
        </w:rPr>
        <w:t xml:space="preserve"> (zie artikel 1 Wwke)</w:t>
      </w:r>
      <w:r w:rsidR="00DE5C12">
        <w:rPr>
          <w:rFonts w:cstheme="minorHAnsi"/>
          <w:color w:val="000000"/>
          <w:szCs w:val="18"/>
        </w:rPr>
        <w:t>.</w:t>
      </w:r>
    </w:p>
    <w:p w:rsidRPr="005E3F8B" w:rsidR="005E3F8B" w:rsidP="008D2DBD" w:rsidRDefault="005E3F8B" w14:paraId="777BB073" w14:textId="77C5736A">
      <w:pPr>
        <w:pStyle w:val="Lijstalinea"/>
        <w:numPr>
          <w:ilvl w:val="0"/>
          <w:numId w:val="1"/>
        </w:numPr>
        <w:tabs>
          <w:tab w:val="left" w:pos="284"/>
        </w:tabs>
        <w:spacing w:after="0" w:line="240" w:lineRule="auto"/>
        <w:ind w:left="284" w:hanging="284"/>
        <w:rPr>
          <w:rFonts w:cstheme="minorHAnsi"/>
          <w:color w:val="000000"/>
          <w:szCs w:val="18"/>
        </w:rPr>
      </w:pPr>
      <w:r w:rsidRPr="005E3F8B">
        <w:rPr>
          <w:rFonts w:cstheme="minorHAnsi"/>
          <w:color w:val="000000"/>
          <w:szCs w:val="18"/>
        </w:rPr>
        <w:t xml:space="preserve">De entiteit is actief in Nederland en haar kritieke infrastructuur bevindt zich in Nederland. Hiermee wordt bedoeld dat de entiteit en haar kritieke infrastructuur, geheel of gedeeltelijk, actief is op het grondgebied van Nederland (inclusief het </w:t>
      </w:r>
      <w:r w:rsidRPr="005E3F8B">
        <w:t xml:space="preserve">luchtruim en </w:t>
      </w:r>
      <w:r w:rsidRPr="005E3F8B">
        <w:rPr>
          <w:szCs w:val="18"/>
        </w:rPr>
        <w:t xml:space="preserve">de </w:t>
      </w:r>
      <w:r w:rsidRPr="005E3F8B">
        <w:t xml:space="preserve">maritieme binnenwateren en territoriale </w:t>
      </w:r>
      <w:r w:rsidRPr="005E3F8B">
        <w:lastRenderedPageBreak/>
        <w:t>zee</w:t>
      </w:r>
      <w:r w:rsidRPr="005E3F8B">
        <w:rPr>
          <w:rFonts w:cstheme="minorHAnsi"/>
          <w:color w:val="000000"/>
          <w:szCs w:val="18"/>
        </w:rPr>
        <w:t>) en dat de activiteiten van de entiteit noodzakelijk zijn om de betreffende essentiële dienst of diensten te verlenen</w:t>
      </w:r>
      <w:r w:rsidR="00DE5C12">
        <w:rPr>
          <w:rFonts w:cstheme="minorHAnsi"/>
          <w:color w:val="000000"/>
          <w:szCs w:val="18"/>
        </w:rPr>
        <w:t>.</w:t>
      </w:r>
    </w:p>
    <w:p w:rsidR="005E3F8B" w:rsidP="008D2DBD" w:rsidRDefault="005E3F8B" w14:paraId="5F2D28D5" w14:textId="77777777">
      <w:pPr>
        <w:pStyle w:val="Lijstalinea"/>
        <w:numPr>
          <w:ilvl w:val="0"/>
          <w:numId w:val="46"/>
        </w:numPr>
        <w:tabs>
          <w:tab w:val="left" w:pos="284"/>
        </w:tabs>
        <w:spacing w:after="0" w:line="240" w:lineRule="auto"/>
        <w:ind w:left="284" w:hanging="284"/>
        <w:rPr>
          <w:color w:val="000000"/>
          <w:szCs w:val="18"/>
        </w:rPr>
      </w:pPr>
      <w:r>
        <w:rPr>
          <w:color w:val="000000"/>
          <w:szCs w:val="18"/>
        </w:rPr>
        <w:t>Een incident zou aanzienlijke verstorende effecten hebben op de verlening van de essentiële dienst(en) door deze entiteit of van andere essentiële diensten via cascade-effecten. Bij het bepalen of een verstorend effect aanzienlijk is, wordt rekening gehouden met de volgende criteria:</w:t>
      </w:r>
    </w:p>
    <w:p w:rsidR="005E3F8B" w:rsidP="008D2DBD" w:rsidRDefault="005E3F8B" w14:paraId="6284535C" w14:textId="77777777">
      <w:pPr>
        <w:pStyle w:val="Lijstalinea"/>
        <w:numPr>
          <w:ilvl w:val="0"/>
          <w:numId w:val="47"/>
        </w:numPr>
        <w:tabs>
          <w:tab w:val="left" w:pos="567"/>
        </w:tabs>
        <w:spacing w:after="0" w:line="240" w:lineRule="auto"/>
        <w:ind w:left="567" w:hanging="284"/>
        <w:rPr>
          <w:color w:val="000000"/>
          <w:szCs w:val="18"/>
        </w:rPr>
      </w:pPr>
      <w:r>
        <w:rPr>
          <w:color w:val="000000"/>
          <w:szCs w:val="18"/>
        </w:rPr>
        <w:t>het aantal gebruikers dat afhankelijk is van de door de betrokken entiteit verleende essentiële dienst;</w:t>
      </w:r>
    </w:p>
    <w:p w:rsidR="005E3F8B" w:rsidP="008D2DBD" w:rsidRDefault="005E3F8B" w14:paraId="097EE46A" w14:textId="05B2C864">
      <w:pPr>
        <w:pStyle w:val="Lijstalinea"/>
        <w:numPr>
          <w:ilvl w:val="0"/>
          <w:numId w:val="47"/>
        </w:numPr>
        <w:tabs>
          <w:tab w:val="left" w:pos="567"/>
        </w:tabs>
        <w:spacing w:after="0" w:line="240" w:lineRule="auto"/>
        <w:ind w:left="567" w:hanging="284"/>
        <w:rPr>
          <w:color w:val="000000"/>
          <w:szCs w:val="18"/>
        </w:rPr>
      </w:pPr>
      <w:r>
        <w:rPr>
          <w:color w:val="000000"/>
          <w:szCs w:val="18"/>
        </w:rPr>
        <w:t xml:space="preserve">de mate waarin andere sectoren en </w:t>
      </w:r>
      <w:r w:rsidR="00E80EF6">
        <w:rPr>
          <w:color w:val="000000"/>
          <w:szCs w:val="18"/>
        </w:rPr>
        <w:t>sub</w:t>
      </w:r>
      <w:r>
        <w:rPr>
          <w:color w:val="000000"/>
          <w:szCs w:val="18"/>
        </w:rPr>
        <w:t xml:space="preserve">sectoren, genoemd in de bijlage van </w:t>
      </w:r>
      <w:r w:rsidR="006A5BE5">
        <w:rPr>
          <w:color w:val="000000"/>
          <w:szCs w:val="18"/>
        </w:rPr>
        <w:t>de Wwke</w:t>
      </w:r>
      <w:r>
        <w:rPr>
          <w:color w:val="000000"/>
          <w:szCs w:val="18"/>
        </w:rPr>
        <w:t xml:space="preserve">, </w:t>
      </w:r>
      <w:r w:rsidR="00D6200D">
        <w:rPr>
          <w:color w:val="000000"/>
          <w:szCs w:val="18"/>
        </w:rPr>
        <w:t xml:space="preserve">en, indien van toepassing, andere sectoren en subsectoren die zijn aangewezen op grond van artikel 7, eerste lid, Wwke </w:t>
      </w:r>
      <w:r>
        <w:rPr>
          <w:color w:val="000000"/>
          <w:szCs w:val="18"/>
        </w:rPr>
        <w:t>afhankelijk zijn van de betrokken essentiële dienst;</w:t>
      </w:r>
    </w:p>
    <w:p w:rsidR="005E3F8B" w:rsidP="008D2DBD" w:rsidRDefault="005E3F8B" w14:paraId="640D70E0" w14:textId="77777777">
      <w:pPr>
        <w:pStyle w:val="Lijstalinea"/>
        <w:numPr>
          <w:ilvl w:val="0"/>
          <w:numId w:val="47"/>
        </w:numPr>
        <w:tabs>
          <w:tab w:val="left" w:pos="567"/>
        </w:tabs>
        <w:spacing w:after="0" w:line="240" w:lineRule="auto"/>
        <w:ind w:left="567" w:hanging="284"/>
        <w:rPr>
          <w:color w:val="000000"/>
          <w:szCs w:val="18"/>
        </w:rPr>
      </w:pPr>
      <w:r>
        <w:rPr>
          <w:color w:val="000000"/>
          <w:szCs w:val="18"/>
        </w:rPr>
        <w:t>de ernst en duur van de gevolgen die incidenten kunnen hebben voor economische en maatschappelijke activiteiten, het milieu, de openbare veiligheid en beveiliging, of de volksgezondheid;</w:t>
      </w:r>
    </w:p>
    <w:p w:rsidR="005E3F8B" w:rsidP="008D2DBD" w:rsidRDefault="005E3F8B" w14:paraId="72B02E51" w14:textId="77777777">
      <w:pPr>
        <w:pStyle w:val="Lijstalinea"/>
        <w:numPr>
          <w:ilvl w:val="0"/>
          <w:numId w:val="47"/>
        </w:numPr>
        <w:tabs>
          <w:tab w:val="left" w:pos="567"/>
        </w:tabs>
        <w:spacing w:after="0" w:line="240" w:lineRule="auto"/>
        <w:ind w:left="567" w:hanging="284"/>
        <w:rPr>
          <w:color w:val="000000"/>
          <w:szCs w:val="18"/>
        </w:rPr>
      </w:pPr>
      <w:r>
        <w:rPr>
          <w:color w:val="000000"/>
          <w:szCs w:val="18"/>
        </w:rPr>
        <w:t>het marktaandeel van de entiteit op de markt voor de betrokken essentiële dienst;</w:t>
      </w:r>
    </w:p>
    <w:p w:rsidR="005E3F8B" w:rsidP="008D2DBD" w:rsidRDefault="005E3F8B" w14:paraId="6BEDDDAC" w14:textId="57CAC359">
      <w:pPr>
        <w:pStyle w:val="Lijstalinea"/>
        <w:numPr>
          <w:ilvl w:val="0"/>
          <w:numId w:val="47"/>
        </w:numPr>
        <w:tabs>
          <w:tab w:val="left" w:pos="567"/>
        </w:tabs>
        <w:spacing w:after="0" w:line="240" w:lineRule="auto"/>
        <w:ind w:left="567" w:hanging="284"/>
        <w:rPr>
          <w:color w:val="000000"/>
          <w:szCs w:val="18"/>
        </w:rPr>
      </w:pPr>
      <w:r>
        <w:rPr>
          <w:color w:val="000000"/>
          <w:szCs w:val="18"/>
        </w:rPr>
        <w:t>het geografische gebied dat door een incident kan worden getroffen, met inbegrip van eventuele grensoverschrijdende gevolgen, rekening houdend met de kwetsbaarheid die samenhangt met de mate van isolatie van bepaalde soorten geografische gebieden, zoals insulaire regio’s, afgelegen regio</w:t>
      </w:r>
      <w:r w:rsidR="0035510F">
        <w:rPr>
          <w:color w:val="000000"/>
          <w:szCs w:val="18"/>
        </w:rPr>
        <w:t>’</w:t>
      </w:r>
      <w:r>
        <w:rPr>
          <w:color w:val="000000"/>
          <w:szCs w:val="18"/>
        </w:rPr>
        <w:t>s of bergachtige gebieden;</w:t>
      </w:r>
    </w:p>
    <w:p w:rsidRPr="000D797F" w:rsidR="005E3F8B" w:rsidP="008D2DBD" w:rsidRDefault="005E3F8B" w14:paraId="1F5E0041" w14:textId="77777777">
      <w:pPr>
        <w:pStyle w:val="Lijstalinea"/>
        <w:numPr>
          <w:ilvl w:val="0"/>
          <w:numId w:val="47"/>
        </w:numPr>
        <w:tabs>
          <w:tab w:val="left" w:pos="567"/>
        </w:tabs>
        <w:spacing w:after="0" w:line="240" w:lineRule="auto"/>
        <w:ind w:left="567" w:hanging="284"/>
        <w:rPr>
          <w:rFonts w:eastAsia="Times New Roman"/>
          <w:szCs w:val="18"/>
        </w:rPr>
      </w:pPr>
      <w:r w:rsidRPr="006A5BE5">
        <w:rPr>
          <w:color w:val="000000"/>
          <w:szCs w:val="18"/>
        </w:rPr>
        <w:t>het belang van de entiteit om de essentiële dienst op een voldoende niveau te houden, rekening houdend met de beschikbare alternatieven voor het verlenen van die essentiële dienst.</w:t>
      </w:r>
    </w:p>
    <w:p w:rsidR="00B86001" w:rsidP="00FA180D" w:rsidRDefault="00B86001" w14:paraId="3737DA31" w14:textId="77777777">
      <w:pPr>
        <w:pStyle w:val="Geenafstand"/>
        <w:rPr>
          <w:rFonts w:ascii="Verdana" w:hAnsi="Verdana"/>
          <w:sz w:val="18"/>
          <w:szCs w:val="18"/>
          <w:shd w:val="clear" w:color="auto" w:fill="FFFFFF"/>
        </w:rPr>
      </w:pPr>
    </w:p>
    <w:p w:rsidRPr="00592A58" w:rsidR="002713A2" w:rsidP="002713A2" w:rsidRDefault="002713A2" w14:paraId="17361972" w14:textId="77777777">
      <w:pPr>
        <w:pStyle w:val="Geenafstand"/>
        <w:rPr>
          <w:rFonts w:ascii="Verdana" w:hAnsi="Verdana" w:eastAsia="Times New Roman"/>
          <w:i/>
          <w:iCs/>
          <w:sz w:val="18"/>
          <w:szCs w:val="18"/>
        </w:rPr>
      </w:pPr>
      <w:r w:rsidRPr="00592A58">
        <w:rPr>
          <w:rFonts w:ascii="Verdana" w:hAnsi="Verdana" w:eastAsia="Times New Roman"/>
          <w:i/>
          <w:iCs/>
          <w:sz w:val="18"/>
          <w:szCs w:val="18"/>
        </w:rPr>
        <w:t>Delegatiegrondslag</w:t>
      </w:r>
    </w:p>
    <w:p w:rsidR="002713A2" w:rsidP="002713A2" w:rsidRDefault="002713A2" w14:paraId="117ADCD8" w14:textId="7FD7CDCC">
      <w:pPr>
        <w:pStyle w:val="Geenafstand"/>
        <w:rPr>
          <w:rFonts w:ascii="Verdana" w:hAnsi="Verdana" w:eastAsia="Times New Roman"/>
          <w:sz w:val="18"/>
          <w:szCs w:val="18"/>
        </w:rPr>
      </w:pPr>
      <w:r w:rsidRPr="003F1477">
        <w:rPr>
          <w:rFonts w:ascii="Verdana" w:hAnsi="Verdana" w:eastAsia="Times New Roman"/>
          <w:sz w:val="18"/>
          <w:szCs w:val="18"/>
        </w:rPr>
        <w:t xml:space="preserve">In artikel </w:t>
      </w:r>
      <w:r>
        <w:rPr>
          <w:rFonts w:ascii="Verdana" w:hAnsi="Verdana" w:eastAsia="Times New Roman"/>
          <w:sz w:val="18"/>
          <w:szCs w:val="18"/>
        </w:rPr>
        <w:t>6</w:t>
      </w:r>
      <w:r w:rsidRPr="003F1477">
        <w:rPr>
          <w:rFonts w:ascii="Verdana" w:hAnsi="Verdana" w:eastAsia="Times New Roman"/>
          <w:sz w:val="18"/>
          <w:szCs w:val="18"/>
        </w:rPr>
        <w:t xml:space="preserve">, </w:t>
      </w:r>
      <w:r w:rsidR="000C1598">
        <w:rPr>
          <w:rFonts w:ascii="Verdana" w:hAnsi="Verdana" w:eastAsia="Times New Roman"/>
          <w:sz w:val="18"/>
          <w:szCs w:val="18"/>
        </w:rPr>
        <w:t>vierde</w:t>
      </w:r>
      <w:r>
        <w:rPr>
          <w:rFonts w:ascii="Verdana" w:hAnsi="Verdana" w:eastAsia="Times New Roman"/>
          <w:sz w:val="18"/>
          <w:szCs w:val="18"/>
        </w:rPr>
        <w:t xml:space="preserve"> lid, Wwke</w:t>
      </w:r>
      <w:r w:rsidRPr="003F1477">
        <w:rPr>
          <w:rFonts w:ascii="Verdana" w:hAnsi="Verdana" w:eastAsia="Times New Roman"/>
          <w:sz w:val="18"/>
          <w:szCs w:val="18"/>
        </w:rPr>
        <w:t xml:space="preserve"> is een delegatiegrondslag opgenomen </w:t>
      </w:r>
      <w:r>
        <w:rPr>
          <w:rFonts w:ascii="Verdana" w:hAnsi="Verdana" w:eastAsia="Times New Roman"/>
          <w:sz w:val="18"/>
          <w:szCs w:val="18"/>
        </w:rPr>
        <w:t xml:space="preserve">die de </w:t>
      </w:r>
      <w:r>
        <w:rPr>
          <w:rFonts w:ascii="Verdana" w:hAnsi="Verdana"/>
          <w:sz w:val="18"/>
          <w:szCs w:val="18"/>
        </w:rPr>
        <w:t>vakminister</w:t>
      </w:r>
      <w:r>
        <w:rPr>
          <w:rFonts w:ascii="Verdana" w:hAnsi="Verdana" w:eastAsia="Times New Roman"/>
          <w:sz w:val="18"/>
          <w:szCs w:val="18"/>
        </w:rPr>
        <w:t xml:space="preserve">, </w:t>
      </w:r>
      <w:r w:rsidRPr="003F1477">
        <w:rPr>
          <w:rFonts w:ascii="Verdana" w:hAnsi="Verdana" w:eastAsia="Times New Roman"/>
          <w:sz w:val="18"/>
          <w:szCs w:val="18"/>
        </w:rPr>
        <w:t>na overleg met de Minister van Justitie en Veiligheid</w:t>
      </w:r>
      <w:r>
        <w:rPr>
          <w:rFonts w:ascii="Verdana" w:hAnsi="Verdana" w:eastAsia="Times New Roman"/>
          <w:sz w:val="18"/>
          <w:szCs w:val="18"/>
        </w:rPr>
        <w:t xml:space="preserve">, de mogelijkheid biedt </w:t>
      </w:r>
      <w:r w:rsidRPr="003F1477">
        <w:rPr>
          <w:rFonts w:ascii="Verdana" w:hAnsi="Verdana" w:eastAsia="Times New Roman"/>
          <w:sz w:val="18"/>
          <w:szCs w:val="18"/>
        </w:rPr>
        <w:t xml:space="preserve">om bij ministeriële </w:t>
      </w:r>
      <w:r>
        <w:rPr>
          <w:rFonts w:ascii="Verdana" w:hAnsi="Verdana" w:eastAsia="Times New Roman"/>
          <w:sz w:val="18"/>
          <w:szCs w:val="18"/>
        </w:rPr>
        <w:t>regeling</w:t>
      </w:r>
      <w:r w:rsidRPr="003F1477">
        <w:rPr>
          <w:rFonts w:ascii="Verdana" w:hAnsi="Verdana" w:eastAsia="Times New Roman"/>
          <w:sz w:val="18"/>
          <w:szCs w:val="18"/>
        </w:rPr>
        <w:t xml:space="preserve"> </w:t>
      </w:r>
      <w:r w:rsidRPr="007D0EE2" w:rsidR="007D0EE2">
        <w:rPr>
          <w:rFonts w:ascii="Verdana" w:hAnsi="Verdana" w:eastAsia="Times New Roman"/>
          <w:sz w:val="18"/>
          <w:szCs w:val="18"/>
        </w:rPr>
        <w:t xml:space="preserve">regels </w:t>
      </w:r>
      <w:r w:rsidR="007D0EE2">
        <w:rPr>
          <w:rFonts w:ascii="Verdana" w:hAnsi="Verdana" w:eastAsia="Times New Roman"/>
          <w:sz w:val="18"/>
          <w:szCs w:val="18"/>
        </w:rPr>
        <w:t>te stellen</w:t>
      </w:r>
      <w:r w:rsidRPr="007D0EE2" w:rsidR="007D0EE2">
        <w:rPr>
          <w:rFonts w:ascii="Verdana" w:hAnsi="Verdana" w:eastAsia="Times New Roman"/>
          <w:sz w:val="18"/>
          <w:szCs w:val="18"/>
        </w:rPr>
        <w:t xml:space="preserve"> </w:t>
      </w:r>
      <w:r w:rsidR="004A15FF">
        <w:rPr>
          <w:rFonts w:ascii="Verdana" w:hAnsi="Verdana" w:eastAsia="Times New Roman"/>
          <w:sz w:val="18"/>
          <w:szCs w:val="18"/>
        </w:rPr>
        <w:t xml:space="preserve">over de invulling van de </w:t>
      </w:r>
      <w:r w:rsidRPr="007D0EE2" w:rsidR="007D0EE2">
        <w:rPr>
          <w:rFonts w:ascii="Verdana" w:hAnsi="Verdana" w:eastAsia="Times New Roman"/>
          <w:sz w:val="18"/>
          <w:szCs w:val="18"/>
        </w:rPr>
        <w:t xml:space="preserve">aspecten die in aanmerking </w:t>
      </w:r>
      <w:r w:rsidR="007D0EE2">
        <w:rPr>
          <w:rFonts w:ascii="Verdana" w:hAnsi="Verdana" w:eastAsia="Times New Roman"/>
          <w:sz w:val="18"/>
          <w:szCs w:val="18"/>
        </w:rPr>
        <w:t xml:space="preserve">moeten </w:t>
      </w:r>
      <w:r w:rsidRPr="007D0EE2" w:rsidR="007D0EE2">
        <w:rPr>
          <w:rFonts w:ascii="Verdana" w:hAnsi="Verdana" w:eastAsia="Times New Roman"/>
          <w:sz w:val="18"/>
          <w:szCs w:val="18"/>
        </w:rPr>
        <w:t>worden genomen om te bepalen of een verstoring aanzienlijk is</w:t>
      </w:r>
      <w:r w:rsidR="00651E4D">
        <w:rPr>
          <w:rFonts w:ascii="Verdana" w:hAnsi="Verdana" w:eastAsia="Times New Roman"/>
          <w:sz w:val="18"/>
          <w:szCs w:val="18"/>
        </w:rPr>
        <w:t xml:space="preserve"> als bedoeld in artikel 6, tweede lid, Wwke</w:t>
      </w:r>
      <w:r w:rsidRPr="003F1477">
        <w:rPr>
          <w:rFonts w:ascii="Verdana" w:hAnsi="Verdana" w:eastAsia="Times New Roman"/>
          <w:sz w:val="18"/>
          <w:szCs w:val="18"/>
        </w:rPr>
        <w:t xml:space="preserve">. </w:t>
      </w:r>
      <w:r w:rsidR="004A15FF">
        <w:rPr>
          <w:rFonts w:ascii="Verdana" w:hAnsi="Verdana" w:eastAsia="Times New Roman"/>
          <w:sz w:val="18"/>
          <w:szCs w:val="18"/>
        </w:rPr>
        <w:t xml:space="preserve">Deze invulling </w:t>
      </w:r>
      <w:r w:rsidRPr="003F1477">
        <w:rPr>
          <w:rFonts w:ascii="Verdana" w:hAnsi="Verdana" w:eastAsia="Times New Roman"/>
          <w:sz w:val="18"/>
          <w:szCs w:val="18"/>
        </w:rPr>
        <w:t>k</w:t>
      </w:r>
      <w:r w:rsidR="004A15FF">
        <w:rPr>
          <w:rFonts w:ascii="Verdana" w:hAnsi="Verdana" w:eastAsia="Times New Roman"/>
          <w:sz w:val="18"/>
          <w:szCs w:val="18"/>
        </w:rPr>
        <w:t>an</w:t>
      </w:r>
      <w:r w:rsidRPr="003F1477">
        <w:rPr>
          <w:rFonts w:ascii="Verdana" w:hAnsi="Verdana" w:eastAsia="Times New Roman"/>
          <w:sz w:val="18"/>
          <w:szCs w:val="18"/>
        </w:rPr>
        <w:t xml:space="preserve"> per sector</w:t>
      </w:r>
      <w:r w:rsidR="007D0EE2">
        <w:rPr>
          <w:rFonts w:ascii="Verdana" w:hAnsi="Verdana" w:eastAsia="Times New Roman"/>
          <w:sz w:val="18"/>
          <w:szCs w:val="18"/>
        </w:rPr>
        <w:t>,</w:t>
      </w:r>
      <w:r w:rsidRPr="003F1477">
        <w:rPr>
          <w:rFonts w:ascii="Verdana" w:hAnsi="Verdana" w:eastAsia="Times New Roman"/>
          <w:sz w:val="18"/>
          <w:szCs w:val="18"/>
        </w:rPr>
        <w:t xml:space="preserve"> subsector </w:t>
      </w:r>
      <w:r w:rsidR="007D0EE2">
        <w:rPr>
          <w:rFonts w:ascii="Verdana" w:hAnsi="Verdana" w:eastAsia="Times New Roman"/>
          <w:sz w:val="18"/>
          <w:szCs w:val="18"/>
        </w:rPr>
        <w:t>en</w:t>
      </w:r>
      <w:r w:rsidRPr="003F1477">
        <w:rPr>
          <w:rFonts w:ascii="Verdana" w:hAnsi="Verdana" w:eastAsia="Times New Roman"/>
          <w:sz w:val="18"/>
          <w:szCs w:val="18"/>
        </w:rPr>
        <w:t xml:space="preserve"> </w:t>
      </w:r>
      <w:r>
        <w:rPr>
          <w:rFonts w:ascii="Verdana" w:hAnsi="Verdana" w:eastAsia="Times New Roman"/>
          <w:sz w:val="18"/>
          <w:szCs w:val="18"/>
        </w:rPr>
        <w:t>categorie van entiteiten</w:t>
      </w:r>
      <w:r w:rsidRPr="003F1477">
        <w:rPr>
          <w:rFonts w:ascii="Verdana" w:hAnsi="Verdana" w:eastAsia="Times New Roman"/>
          <w:sz w:val="18"/>
          <w:szCs w:val="18"/>
        </w:rPr>
        <w:t xml:space="preserve"> verschillen en k</w:t>
      </w:r>
      <w:r w:rsidR="00D318D5">
        <w:rPr>
          <w:rFonts w:ascii="Verdana" w:hAnsi="Verdana" w:eastAsia="Times New Roman"/>
          <w:sz w:val="18"/>
          <w:szCs w:val="18"/>
        </w:rPr>
        <w:t>an</w:t>
      </w:r>
      <w:r w:rsidRPr="003F1477">
        <w:rPr>
          <w:rFonts w:ascii="Verdana" w:hAnsi="Verdana" w:eastAsia="Times New Roman"/>
          <w:sz w:val="18"/>
          <w:szCs w:val="18"/>
        </w:rPr>
        <w:t xml:space="preserve"> bijvoorbeeld worden uitgedrukt in een bepaald bedrag aan financiële of economische schade, aantallen betrokken of getroffen personen</w:t>
      </w:r>
      <w:r w:rsidR="00DA7530">
        <w:rPr>
          <w:rFonts w:ascii="Verdana" w:hAnsi="Verdana" w:eastAsia="Times New Roman"/>
          <w:sz w:val="18"/>
          <w:szCs w:val="18"/>
        </w:rPr>
        <w:t>,</w:t>
      </w:r>
      <w:r w:rsidRPr="003F1477">
        <w:rPr>
          <w:rFonts w:ascii="Verdana" w:hAnsi="Verdana" w:eastAsia="Times New Roman"/>
          <w:sz w:val="18"/>
          <w:szCs w:val="18"/>
        </w:rPr>
        <w:t xml:space="preserve"> of </w:t>
      </w:r>
      <w:r w:rsidR="00DA7530">
        <w:rPr>
          <w:rFonts w:ascii="Verdana" w:hAnsi="Verdana" w:eastAsia="Times New Roman"/>
          <w:sz w:val="18"/>
          <w:szCs w:val="18"/>
        </w:rPr>
        <w:t xml:space="preserve">de </w:t>
      </w:r>
      <w:r w:rsidRPr="003F1477">
        <w:rPr>
          <w:rFonts w:ascii="Verdana" w:hAnsi="Verdana" w:eastAsia="Times New Roman"/>
          <w:sz w:val="18"/>
          <w:szCs w:val="18"/>
        </w:rPr>
        <w:t>capaciteitsimpact op de levering van de essentiële dienst</w:t>
      </w:r>
      <w:r>
        <w:rPr>
          <w:rFonts w:ascii="Verdana" w:hAnsi="Verdana" w:eastAsia="Times New Roman"/>
          <w:sz w:val="18"/>
          <w:szCs w:val="18"/>
        </w:rPr>
        <w:t>.</w:t>
      </w:r>
    </w:p>
    <w:p w:rsidR="002713A2" w:rsidP="002713A2" w:rsidRDefault="002713A2" w14:paraId="59B7432D" w14:textId="77777777">
      <w:pPr>
        <w:pStyle w:val="Geenafstand"/>
        <w:rPr>
          <w:rFonts w:ascii="Verdana" w:hAnsi="Verdana"/>
          <w:sz w:val="18"/>
          <w:szCs w:val="18"/>
          <w:shd w:val="clear" w:color="auto" w:fill="FFFFFF"/>
        </w:rPr>
      </w:pPr>
    </w:p>
    <w:p w:rsidRPr="00E869FA" w:rsidR="00AF772E" w:rsidDel="003111BE" w:rsidP="00AF772E" w:rsidRDefault="00AF772E" w14:paraId="6A727AAC" w14:textId="7DABBC47">
      <w:pPr>
        <w:pStyle w:val="Geenafstand"/>
        <w:rPr>
          <w:rFonts w:ascii="Verdana" w:hAnsi="Verdana"/>
          <w:i/>
          <w:iCs/>
          <w:sz w:val="18"/>
          <w:szCs w:val="18"/>
        </w:rPr>
      </w:pPr>
      <w:r w:rsidDel="003111BE">
        <w:rPr>
          <w:rFonts w:ascii="Verdana" w:hAnsi="Verdana"/>
          <w:i/>
          <w:iCs/>
          <w:sz w:val="18"/>
          <w:szCs w:val="18"/>
        </w:rPr>
        <w:t>Aanwijzing door de vakminister</w:t>
      </w:r>
    </w:p>
    <w:p w:rsidR="00AF772E" w:rsidP="00AF772E" w:rsidRDefault="00AF772E" w14:paraId="11F7F97B" w14:textId="3C97C0F0">
      <w:pPr>
        <w:pStyle w:val="Geenafstand"/>
        <w:rPr>
          <w:rFonts w:ascii="Verdana" w:hAnsi="Verdana"/>
          <w:sz w:val="18"/>
          <w:szCs w:val="18"/>
        </w:rPr>
      </w:pPr>
      <w:r w:rsidRPr="00DE6BC3" w:rsidDel="003111BE">
        <w:rPr>
          <w:rFonts w:ascii="Verdana" w:hAnsi="Verdana"/>
          <w:sz w:val="18"/>
          <w:szCs w:val="18"/>
        </w:rPr>
        <w:t>Het aanwijzen van kritieke entiteiten is de verantwoordelijkheid van de vakminister die verantwoordelijk is voor de sector waarbinnen een entiteit activiteiten verricht.</w:t>
      </w:r>
      <w:r w:rsidDel="003111BE">
        <w:rPr>
          <w:rFonts w:ascii="Verdana" w:hAnsi="Verdana"/>
          <w:sz w:val="18"/>
          <w:szCs w:val="18"/>
        </w:rPr>
        <w:t xml:space="preserve"> </w:t>
      </w:r>
      <w:r w:rsidRPr="00D907A5" w:rsidDel="003111BE">
        <w:rPr>
          <w:rFonts w:ascii="Verdana" w:hAnsi="Verdana"/>
          <w:sz w:val="18"/>
          <w:szCs w:val="18"/>
        </w:rPr>
        <w:t xml:space="preserve">De aanwijzing </w:t>
      </w:r>
      <w:r w:rsidDel="003111BE">
        <w:rPr>
          <w:rFonts w:ascii="Verdana" w:hAnsi="Verdana"/>
          <w:sz w:val="18"/>
          <w:szCs w:val="18"/>
        </w:rPr>
        <w:t>geschiedt bij</w:t>
      </w:r>
      <w:r w:rsidRPr="00D907A5" w:rsidDel="003111BE">
        <w:rPr>
          <w:rFonts w:ascii="Verdana" w:hAnsi="Verdana"/>
          <w:sz w:val="18"/>
          <w:szCs w:val="18"/>
        </w:rPr>
        <w:t xml:space="preserve"> </w:t>
      </w:r>
      <w:r w:rsidRPr="00E869FA" w:rsidDel="003111BE">
        <w:rPr>
          <w:rFonts w:ascii="Verdana" w:hAnsi="Verdana"/>
          <w:sz w:val="18"/>
          <w:szCs w:val="18"/>
        </w:rPr>
        <w:t>regeling of</w:t>
      </w:r>
      <w:r w:rsidDel="003111BE">
        <w:rPr>
          <w:rFonts w:ascii="Verdana" w:hAnsi="Verdana"/>
          <w:sz w:val="18"/>
          <w:szCs w:val="18"/>
        </w:rPr>
        <w:t xml:space="preserve"> </w:t>
      </w:r>
      <w:r w:rsidRPr="00D907A5" w:rsidDel="003111BE">
        <w:rPr>
          <w:rFonts w:ascii="Verdana" w:hAnsi="Verdana"/>
          <w:sz w:val="18"/>
          <w:szCs w:val="18"/>
        </w:rPr>
        <w:t>besluit</w:t>
      </w:r>
      <w:r w:rsidDel="003111BE">
        <w:rPr>
          <w:rFonts w:ascii="Verdana" w:hAnsi="Verdana"/>
          <w:sz w:val="18"/>
          <w:szCs w:val="18"/>
        </w:rPr>
        <w:t>, na overleg met de Minister van Justitie en Veiligheid als coördinerend bewindspersoon</w:t>
      </w:r>
      <w:r w:rsidRPr="00D907A5" w:rsidDel="003111BE">
        <w:rPr>
          <w:rFonts w:ascii="Verdana" w:hAnsi="Verdana"/>
          <w:sz w:val="18"/>
          <w:szCs w:val="18"/>
        </w:rPr>
        <w:t xml:space="preserve">. </w:t>
      </w:r>
      <w:r w:rsidDel="003111BE">
        <w:rPr>
          <w:rFonts w:ascii="Verdana" w:hAnsi="Verdana"/>
          <w:sz w:val="18"/>
          <w:szCs w:val="18"/>
        </w:rPr>
        <w:t>Bij de aanwijzing vermeld</w:t>
      </w:r>
      <w:r w:rsidR="00362AA5">
        <w:rPr>
          <w:rFonts w:ascii="Verdana" w:hAnsi="Verdana"/>
          <w:sz w:val="18"/>
          <w:szCs w:val="18"/>
        </w:rPr>
        <w:t>t de vakminister</w:t>
      </w:r>
      <w:r w:rsidDel="003111BE">
        <w:rPr>
          <w:rFonts w:ascii="Verdana" w:hAnsi="Verdana"/>
          <w:sz w:val="18"/>
          <w:szCs w:val="18"/>
        </w:rPr>
        <w:t xml:space="preserve"> vanaf wanneer de kritieke entiteit dient te voldoen aan verplichtingen en om welke verplichtingen het gaat. </w:t>
      </w:r>
    </w:p>
    <w:p w:rsidR="00511FD5" w:rsidP="00B0575F" w:rsidRDefault="00511FD5" w14:paraId="7233FDBC" w14:textId="77777777">
      <w:pPr>
        <w:pStyle w:val="Geenafstand"/>
        <w:rPr>
          <w:rFonts w:ascii="Verdana" w:hAnsi="Verdana"/>
          <w:i/>
          <w:iCs/>
          <w:sz w:val="18"/>
          <w:szCs w:val="18"/>
        </w:rPr>
      </w:pPr>
    </w:p>
    <w:p w:rsidRPr="003900A4" w:rsidR="00B0575F" w:rsidP="00B0575F" w:rsidRDefault="00B0575F" w14:paraId="21D2A26F" w14:textId="03B17A20">
      <w:pPr>
        <w:pStyle w:val="Geenafstand"/>
        <w:rPr>
          <w:rFonts w:ascii="Verdana" w:hAnsi="Verdana"/>
          <w:i/>
          <w:iCs/>
          <w:sz w:val="18"/>
          <w:szCs w:val="18"/>
        </w:rPr>
      </w:pPr>
      <w:r w:rsidRPr="003900A4">
        <w:rPr>
          <w:rFonts w:ascii="Verdana" w:hAnsi="Verdana"/>
          <w:i/>
          <w:iCs/>
          <w:sz w:val="18"/>
          <w:szCs w:val="18"/>
        </w:rPr>
        <w:t>Aanwijzing bij regeling of besluit</w:t>
      </w:r>
    </w:p>
    <w:p w:rsidR="008B577A" w:rsidP="00FA180D" w:rsidRDefault="00BE4506" w14:paraId="2D92063B" w14:textId="78220512">
      <w:pPr>
        <w:pStyle w:val="Geenafstand"/>
        <w:rPr>
          <w:rFonts w:ascii="Verdana" w:hAnsi="Verdana"/>
          <w:sz w:val="18"/>
          <w:szCs w:val="18"/>
        </w:rPr>
      </w:pPr>
      <w:r>
        <w:rPr>
          <w:rFonts w:ascii="Verdana" w:hAnsi="Verdana"/>
          <w:sz w:val="18"/>
          <w:szCs w:val="18"/>
        </w:rPr>
        <w:t>De</w:t>
      </w:r>
      <w:r w:rsidR="00B0575F">
        <w:rPr>
          <w:rFonts w:ascii="Verdana" w:hAnsi="Verdana"/>
          <w:sz w:val="18"/>
          <w:szCs w:val="18"/>
        </w:rPr>
        <w:t xml:space="preserve"> aanwijzing betreft een besluit in de zin van artikel 1:3 Awb. Dit betekent dat </w:t>
      </w:r>
      <w:r w:rsidRPr="00895CF6" w:rsidR="00B0575F">
        <w:rPr>
          <w:rFonts w:ascii="Verdana" w:hAnsi="Verdana"/>
          <w:sz w:val="18"/>
          <w:szCs w:val="18"/>
        </w:rPr>
        <w:t xml:space="preserve">de vakminister </w:t>
      </w:r>
      <w:r w:rsidR="00B0575F">
        <w:rPr>
          <w:rFonts w:ascii="Verdana" w:hAnsi="Verdana"/>
          <w:sz w:val="18"/>
          <w:szCs w:val="18"/>
        </w:rPr>
        <w:t xml:space="preserve">bij de aanwijzing </w:t>
      </w:r>
      <w:r w:rsidRPr="00895CF6" w:rsidR="00B0575F">
        <w:rPr>
          <w:rFonts w:ascii="Verdana" w:hAnsi="Verdana"/>
          <w:sz w:val="18"/>
          <w:szCs w:val="18"/>
        </w:rPr>
        <w:t xml:space="preserve">moet voldoen aan de in </w:t>
      </w:r>
      <w:r w:rsidR="00B0575F">
        <w:rPr>
          <w:rFonts w:ascii="Verdana" w:hAnsi="Verdana"/>
          <w:sz w:val="18"/>
          <w:szCs w:val="18"/>
        </w:rPr>
        <w:t xml:space="preserve">de Awb </w:t>
      </w:r>
      <w:r w:rsidRPr="00895CF6" w:rsidR="00B0575F">
        <w:rPr>
          <w:rFonts w:ascii="Verdana" w:hAnsi="Verdana"/>
          <w:sz w:val="18"/>
          <w:szCs w:val="18"/>
        </w:rPr>
        <w:t>gestelde eisen aan besluitvorming door bestuursorganen</w:t>
      </w:r>
      <w:r w:rsidR="00B0575F">
        <w:rPr>
          <w:rFonts w:ascii="Verdana" w:hAnsi="Verdana"/>
          <w:sz w:val="18"/>
          <w:szCs w:val="18"/>
        </w:rPr>
        <w:t xml:space="preserve"> en dat tegen </w:t>
      </w:r>
      <w:r w:rsidR="0090390A">
        <w:rPr>
          <w:rFonts w:ascii="Verdana" w:hAnsi="Verdana"/>
          <w:sz w:val="18"/>
          <w:szCs w:val="18"/>
        </w:rPr>
        <w:t>het aanwijzingsbesluit</w:t>
      </w:r>
      <w:r w:rsidR="00B0575F">
        <w:rPr>
          <w:rFonts w:ascii="Verdana" w:hAnsi="Verdana"/>
          <w:sz w:val="18"/>
          <w:szCs w:val="18"/>
        </w:rPr>
        <w:t xml:space="preserve"> </w:t>
      </w:r>
      <w:r w:rsidR="0090390A">
        <w:rPr>
          <w:rFonts w:ascii="Verdana" w:hAnsi="Verdana"/>
          <w:sz w:val="18"/>
          <w:szCs w:val="18"/>
        </w:rPr>
        <w:t>b</w:t>
      </w:r>
      <w:r w:rsidR="00B0575F">
        <w:rPr>
          <w:rFonts w:ascii="Verdana" w:hAnsi="Verdana"/>
          <w:sz w:val="18"/>
          <w:szCs w:val="18"/>
        </w:rPr>
        <w:t>estuursrechtelijke rechtsbescherming open staat</w:t>
      </w:r>
      <w:r w:rsidRPr="00895CF6" w:rsidR="00B0575F">
        <w:rPr>
          <w:rFonts w:ascii="Verdana" w:hAnsi="Verdana"/>
          <w:sz w:val="18"/>
          <w:szCs w:val="18"/>
        </w:rPr>
        <w:t>.</w:t>
      </w:r>
      <w:r w:rsidR="00B0575F">
        <w:rPr>
          <w:rFonts w:ascii="Verdana" w:hAnsi="Verdana"/>
          <w:sz w:val="18"/>
          <w:szCs w:val="18"/>
        </w:rPr>
        <w:t xml:space="preserve"> </w:t>
      </w:r>
      <w:r w:rsidR="0090390A">
        <w:rPr>
          <w:rFonts w:ascii="Verdana" w:hAnsi="Verdana"/>
          <w:sz w:val="18"/>
          <w:szCs w:val="18"/>
        </w:rPr>
        <w:t xml:space="preserve">Dit geldt ook indien de vakminister ervoor kiest om een entiteit bij regeling aan te wijzen als kritieke entiteit. Ook dan gelden </w:t>
      </w:r>
      <w:r w:rsidR="008435ED">
        <w:rPr>
          <w:rFonts w:ascii="Verdana" w:hAnsi="Verdana"/>
          <w:sz w:val="18"/>
          <w:szCs w:val="18"/>
        </w:rPr>
        <w:t xml:space="preserve">dus </w:t>
      </w:r>
      <w:r w:rsidR="0090390A">
        <w:rPr>
          <w:rFonts w:ascii="Verdana" w:hAnsi="Verdana"/>
          <w:sz w:val="18"/>
          <w:szCs w:val="18"/>
        </w:rPr>
        <w:t>onverkort de hiervoor bedoelde eisen uit de Awb en bestuursrechtelijke rechtsbescherming.</w:t>
      </w:r>
    </w:p>
    <w:p w:rsidR="00B0717A" w:rsidP="00FA180D" w:rsidRDefault="00B0717A" w14:paraId="465E153F" w14:textId="77777777">
      <w:pPr>
        <w:pStyle w:val="Geenafstand"/>
        <w:rPr>
          <w:rFonts w:ascii="Verdana" w:hAnsi="Verdana"/>
          <w:sz w:val="18"/>
          <w:szCs w:val="18"/>
        </w:rPr>
      </w:pPr>
    </w:p>
    <w:p w:rsidR="00B0717A" w:rsidP="00FA180D" w:rsidRDefault="00B0717A" w14:paraId="1F45C749" w14:textId="532E3A32">
      <w:pPr>
        <w:pStyle w:val="Geenafstand"/>
        <w:rPr>
          <w:rFonts w:ascii="Verdana" w:hAnsi="Verdana"/>
          <w:i/>
          <w:iCs/>
          <w:sz w:val="18"/>
          <w:szCs w:val="18"/>
        </w:rPr>
      </w:pPr>
      <w:r>
        <w:rPr>
          <w:rFonts w:ascii="Verdana" w:hAnsi="Verdana"/>
          <w:i/>
          <w:iCs/>
          <w:sz w:val="18"/>
          <w:szCs w:val="18"/>
        </w:rPr>
        <w:t>Intrekking aanwijzing</w:t>
      </w:r>
    </w:p>
    <w:p w:rsidRPr="00B0717A" w:rsidR="00B0717A" w:rsidP="00FA180D" w:rsidRDefault="00B0717A" w14:paraId="1AE0394E" w14:textId="6F5C80A2">
      <w:pPr>
        <w:pStyle w:val="Geenafstand"/>
        <w:rPr>
          <w:rFonts w:ascii="Verdana" w:hAnsi="Verdana"/>
          <w:sz w:val="18"/>
          <w:szCs w:val="18"/>
          <w:shd w:val="clear" w:color="auto" w:fill="FFFFFF"/>
        </w:rPr>
      </w:pPr>
      <w:r>
        <w:rPr>
          <w:rFonts w:ascii="Verdana" w:hAnsi="Verdana"/>
          <w:sz w:val="18"/>
          <w:szCs w:val="18"/>
        </w:rPr>
        <w:t xml:space="preserve">Als een entiteit niet langer voldoet aan de voorwaarden om aangewezen te worden als kritieke entiteit, genoemd in artikel 6, eerste lid, Wwke, trekt de vakminister de aanwijzing in. Dit is geregeld in artikel 6, zevende lid, Wwke. De intrekking van de aanwijzing als kritieke entiteit heeft tot gevolg dat </w:t>
      </w:r>
      <w:r w:rsidR="006C5428">
        <w:rPr>
          <w:rFonts w:ascii="Verdana" w:hAnsi="Verdana"/>
          <w:sz w:val="18"/>
          <w:szCs w:val="18"/>
        </w:rPr>
        <w:t>de</w:t>
      </w:r>
      <w:r>
        <w:rPr>
          <w:rFonts w:ascii="Verdana" w:hAnsi="Verdana"/>
          <w:sz w:val="18"/>
          <w:szCs w:val="18"/>
        </w:rPr>
        <w:t xml:space="preserve"> verplichtingen uit de Wwke </w:t>
      </w:r>
      <w:r w:rsidR="006C5428">
        <w:rPr>
          <w:rFonts w:ascii="Verdana" w:hAnsi="Verdana"/>
          <w:sz w:val="18"/>
          <w:szCs w:val="18"/>
        </w:rPr>
        <w:t xml:space="preserve">die gelden </w:t>
      </w:r>
      <w:r>
        <w:rPr>
          <w:rFonts w:ascii="Verdana" w:hAnsi="Verdana"/>
          <w:sz w:val="18"/>
          <w:szCs w:val="18"/>
        </w:rPr>
        <w:t xml:space="preserve">voor kritieke entiteiten dan niet meer van toepassing </w:t>
      </w:r>
      <w:r w:rsidR="006C5428">
        <w:rPr>
          <w:rFonts w:ascii="Verdana" w:hAnsi="Verdana"/>
          <w:sz w:val="18"/>
          <w:szCs w:val="18"/>
        </w:rPr>
        <w:t xml:space="preserve">zijn </w:t>
      </w:r>
      <w:r>
        <w:rPr>
          <w:rFonts w:ascii="Verdana" w:hAnsi="Verdana"/>
          <w:sz w:val="18"/>
          <w:szCs w:val="18"/>
        </w:rPr>
        <w:t>op de betrokken entiteit</w:t>
      </w:r>
      <w:r w:rsidR="006C5428">
        <w:rPr>
          <w:rFonts w:ascii="Verdana" w:hAnsi="Verdana"/>
          <w:sz w:val="18"/>
          <w:szCs w:val="18"/>
        </w:rPr>
        <w:t>, aangezien de entiteit na de intrekking immers geen kritieke entiteit in de zin van de Wwke meer is</w:t>
      </w:r>
      <w:r>
        <w:rPr>
          <w:rFonts w:ascii="Verdana" w:hAnsi="Verdana"/>
          <w:sz w:val="18"/>
          <w:szCs w:val="18"/>
        </w:rPr>
        <w:t xml:space="preserve">. </w:t>
      </w:r>
    </w:p>
    <w:p w:rsidRPr="00B457B4" w:rsidR="00B457B4" w:rsidP="00FA180D" w:rsidRDefault="00B457B4" w14:paraId="1F7E84F8" w14:textId="77777777">
      <w:pPr>
        <w:pStyle w:val="Geenafstand"/>
        <w:rPr>
          <w:rFonts w:ascii="Verdana" w:hAnsi="Verdana"/>
          <w:sz w:val="18"/>
          <w:szCs w:val="18"/>
          <w:shd w:val="clear" w:color="auto" w:fill="FFFFFF"/>
        </w:rPr>
      </w:pPr>
    </w:p>
    <w:p w:rsidRPr="00CD4C28" w:rsidR="00213DAD" w:rsidP="00213DAD" w:rsidRDefault="00F17E7F" w14:paraId="56B0AF4B" w14:textId="4640A57B">
      <w:pPr>
        <w:pStyle w:val="Geenafstand"/>
        <w:rPr>
          <w:rFonts w:ascii="Verdana" w:hAnsi="Verdana"/>
          <w:b/>
          <w:bCs/>
          <w:sz w:val="18"/>
          <w:szCs w:val="18"/>
        </w:rPr>
      </w:pPr>
      <w:r w:rsidRPr="00F17E7F">
        <w:rPr>
          <w:rFonts w:ascii="Verdana" w:hAnsi="Verdana"/>
          <w:b/>
          <w:bCs/>
          <w:sz w:val="18"/>
          <w:szCs w:val="18"/>
        </w:rPr>
        <w:t>Artikel 7 (aanwijzing sector, subsector en categorie van entiteiten)</w:t>
      </w:r>
      <w:r w:rsidRPr="00CD4C28" w:rsidR="00213DAD">
        <w:rPr>
          <w:rFonts w:ascii="Verdana" w:hAnsi="Verdana"/>
          <w:b/>
          <w:bCs/>
          <w:sz w:val="18"/>
          <w:szCs w:val="18"/>
        </w:rPr>
        <w:t xml:space="preserve"> </w:t>
      </w:r>
    </w:p>
    <w:p w:rsidR="00141703" w:rsidP="00FA180D" w:rsidRDefault="00141703" w14:paraId="541EC056" w14:textId="77777777">
      <w:pPr>
        <w:pStyle w:val="Geenafstand"/>
        <w:rPr>
          <w:rFonts w:ascii="Verdana" w:hAnsi="Verdana"/>
          <w:sz w:val="18"/>
          <w:szCs w:val="18"/>
          <w:shd w:val="clear" w:color="auto" w:fill="FFFFFF"/>
        </w:rPr>
      </w:pPr>
    </w:p>
    <w:p w:rsidRPr="00D21E5F" w:rsidR="000272D2" w:rsidP="00164D18" w:rsidRDefault="000272D2" w14:paraId="5FB7C864" w14:textId="71DC1ACD">
      <w:pPr>
        <w:pStyle w:val="Geenafstand"/>
        <w:rPr>
          <w:rFonts w:ascii="Verdana" w:hAnsi="Verdana"/>
          <w:sz w:val="18"/>
          <w:szCs w:val="18"/>
        </w:rPr>
      </w:pPr>
      <w:r w:rsidRPr="000272D2">
        <w:rPr>
          <w:rFonts w:ascii="Verdana" w:hAnsi="Verdana"/>
          <w:sz w:val="18"/>
          <w:szCs w:val="18"/>
        </w:rPr>
        <w:t xml:space="preserve">In overweging 41 </w:t>
      </w:r>
      <w:r w:rsidR="00390BDB">
        <w:rPr>
          <w:rFonts w:ascii="Verdana" w:hAnsi="Verdana"/>
          <w:sz w:val="18"/>
          <w:szCs w:val="18"/>
        </w:rPr>
        <w:t xml:space="preserve">van de </w:t>
      </w:r>
      <w:r w:rsidRPr="000272D2">
        <w:rPr>
          <w:rFonts w:ascii="Verdana" w:hAnsi="Verdana"/>
          <w:sz w:val="18"/>
          <w:szCs w:val="18"/>
        </w:rPr>
        <w:t xml:space="preserve">CER-richtlijn is opgenomen dat de lijst van essentiële diensten in de CER-richtlijn niet uitputtend is en dat lidstaten de lijst kunnen aanvullen met andere essentiële diensten op </w:t>
      </w:r>
      <w:r w:rsidRPr="000272D2">
        <w:rPr>
          <w:rFonts w:ascii="Verdana" w:hAnsi="Verdana"/>
          <w:sz w:val="18"/>
          <w:szCs w:val="18"/>
        </w:rPr>
        <w:lastRenderedPageBreak/>
        <w:t xml:space="preserve">nationaal niveau, teneinde rekening te houden met nationale bijzonderheden bij de verlening van essentiële diensten. Gelet op het belang voor de nationale veiligheid </w:t>
      </w:r>
      <w:r>
        <w:rPr>
          <w:rFonts w:ascii="Verdana" w:hAnsi="Verdana"/>
          <w:sz w:val="18"/>
          <w:szCs w:val="18"/>
        </w:rPr>
        <w:t xml:space="preserve">is het wenselijk </w:t>
      </w:r>
      <w:r w:rsidRPr="000272D2">
        <w:rPr>
          <w:rFonts w:ascii="Verdana" w:hAnsi="Verdana"/>
          <w:sz w:val="18"/>
          <w:szCs w:val="18"/>
        </w:rPr>
        <w:t xml:space="preserve">om voor deze mogelijkheid een grondslag op te nemen in de Wwke. </w:t>
      </w:r>
      <w:r>
        <w:rPr>
          <w:rFonts w:ascii="Verdana" w:hAnsi="Verdana"/>
          <w:sz w:val="18"/>
          <w:szCs w:val="18"/>
        </w:rPr>
        <w:t>Dit is geregeld in artikel 7 Wwke. Op grond van artikel 7 Wwke kan de vakminister, in</w:t>
      </w:r>
      <w:r w:rsidRPr="00C07C6A" w:rsidR="00164D18">
        <w:rPr>
          <w:rFonts w:ascii="Verdana" w:hAnsi="Verdana"/>
          <w:sz w:val="18"/>
          <w:szCs w:val="18"/>
        </w:rPr>
        <w:t xml:space="preserve"> aanvulling op de in de bijlage van de Wwke opgenomen sectoren, subsectoren en </w:t>
      </w:r>
      <w:r w:rsidR="00164D18">
        <w:rPr>
          <w:rFonts w:ascii="Verdana" w:hAnsi="Verdana"/>
          <w:sz w:val="18"/>
          <w:szCs w:val="18"/>
        </w:rPr>
        <w:t>categorieën van</w:t>
      </w:r>
      <w:r w:rsidRPr="00C07C6A" w:rsidR="00164D18">
        <w:rPr>
          <w:rFonts w:ascii="Verdana" w:hAnsi="Verdana"/>
          <w:sz w:val="18"/>
          <w:szCs w:val="18"/>
        </w:rPr>
        <w:t xml:space="preserve"> entiteiten, aanvullende sectoren, subsectoren en </w:t>
      </w:r>
      <w:r w:rsidRPr="00D21E5F" w:rsidR="00164D18">
        <w:rPr>
          <w:rFonts w:ascii="Verdana" w:hAnsi="Verdana"/>
          <w:sz w:val="18"/>
          <w:szCs w:val="18"/>
        </w:rPr>
        <w:t>categorieën van entiteiten aanwijzen</w:t>
      </w:r>
      <w:r w:rsidRPr="00D21E5F" w:rsidR="00D122FB">
        <w:rPr>
          <w:rFonts w:ascii="Verdana" w:hAnsi="Verdana"/>
          <w:sz w:val="18"/>
          <w:szCs w:val="18"/>
        </w:rPr>
        <w:t>,</w:t>
      </w:r>
      <w:r w:rsidRPr="00D21E5F" w:rsidR="00D122FB">
        <w:rPr>
          <w:sz w:val="18"/>
          <w:szCs w:val="18"/>
        </w:rPr>
        <w:t xml:space="preserve"> </w:t>
      </w:r>
      <w:r w:rsidRPr="00D21E5F" w:rsidR="00D122FB">
        <w:rPr>
          <w:rFonts w:ascii="Verdana" w:hAnsi="Verdana"/>
          <w:sz w:val="18"/>
          <w:szCs w:val="18"/>
        </w:rPr>
        <w:t>na overleg met de Minister van Justitie en Veiligheid als coördinerend bewindspersoon</w:t>
      </w:r>
      <w:r w:rsidRPr="00D21E5F" w:rsidR="00164D18">
        <w:rPr>
          <w:rFonts w:ascii="Verdana" w:hAnsi="Verdana"/>
          <w:sz w:val="18"/>
          <w:szCs w:val="18"/>
        </w:rPr>
        <w:t xml:space="preserve">. Daarbinnen kunnen op grond van artikel 6, eerste lid, </w:t>
      </w:r>
      <w:r w:rsidRPr="00D21E5F" w:rsidR="008435ED">
        <w:rPr>
          <w:rFonts w:ascii="Verdana" w:hAnsi="Verdana"/>
          <w:sz w:val="18"/>
          <w:szCs w:val="18"/>
        </w:rPr>
        <w:t xml:space="preserve">Wwke </w:t>
      </w:r>
      <w:r w:rsidRPr="00D21E5F" w:rsidR="00164D18">
        <w:rPr>
          <w:rFonts w:ascii="Verdana" w:hAnsi="Verdana"/>
          <w:sz w:val="18"/>
          <w:szCs w:val="18"/>
        </w:rPr>
        <w:t>kritieke entiteiten worden aangewezen.</w:t>
      </w:r>
    </w:p>
    <w:p w:rsidR="000272D2" w:rsidP="00164D18" w:rsidRDefault="000272D2" w14:paraId="1CCB5A0B" w14:textId="77777777">
      <w:pPr>
        <w:pStyle w:val="Geenafstand"/>
        <w:rPr>
          <w:rFonts w:ascii="Verdana" w:hAnsi="Verdana"/>
          <w:sz w:val="18"/>
          <w:szCs w:val="18"/>
        </w:rPr>
      </w:pPr>
    </w:p>
    <w:p w:rsidR="00164D18" w:rsidP="00164D18" w:rsidRDefault="000272D2" w14:paraId="78305915" w14:textId="5B03D24F">
      <w:pPr>
        <w:pStyle w:val="Geenafstand"/>
        <w:rPr>
          <w:rFonts w:ascii="Verdana" w:hAnsi="Verdana"/>
          <w:sz w:val="18"/>
          <w:szCs w:val="18"/>
        </w:rPr>
      </w:pPr>
      <w:r w:rsidRPr="000272D2">
        <w:rPr>
          <w:rFonts w:ascii="Verdana" w:hAnsi="Verdana"/>
          <w:sz w:val="18"/>
          <w:szCs w:val="18"/>
        </w:rPr>
        <w:t>Hierbij wordt opgemerkt dat indien door een vakminister aanvullende (sub)sectoren worden aangewezen, dit bij de Europese Commissie kenbaar zal worden gemaakt. Daarbij zal aandacht worden gevraagd voor het belang van een solide niveau van Europese harmonisatie en het al dan niet alsnog onderbrengen van de (sub)sectoren onder de CER-richtlijn.</w:t>
      </w:r>
      <w:r w:rsidRPr="00C07C6A" w:rsidR="00164D18">
        <w:rPr>
          <w:rFonts w:ascii="Verdana" w:hAnsi="Verdana"/>
          <w:sz w:val="18"/>
          <w:szCs w:val="18"/>
        </w:rPr>
        <w:t xml:space="preserve"> </w:t>
      </w:r>
    </w:p>
    <w:p w:rsidR="008435ED" w:rsidP="00164D18" w:rsidRDefault="008435ED" w14:paraId="105230E0" w14:textId="77777777">
      <w:pPr>
        <w:pStyle w:val="Geenafstand"/>
        <w:rPr>
          <w:rFonts w:ascii="Verdana" w:hAnsi="Verdana"/>
          <w:sz w:val="18"/>
          <w:szCs w:val="18"/>
          <w:shd w:val="clear" w:color="auto" w:fill="FFFFFF"/>
        </w:rPr>
      </w:pPr>
    </w:p>
    <w:p w:rsidR="00164D18" w:rsidP="00164D18" w:rsidRDefault="00164D18" w14:paraId="6A255F99" w14:textId="2E04B775">
      <w:pPr>
        <w:pStyle w:val="Geenafstand"/>
        <w:rPr>
          <w:rFonts w:ascii="Verdana" w:hAnsi="Verdana"/>
          <w:sz w:val="18"/>
          <w:szCs w:val="18"/>
          <w:shd w:val="clear" w:color="auto" w:fill="FFFFFF"/>
        </w:rPr>
      </w:pPr>
      <w:r>
        <w:rPr>
          <w:rFonts w:ascii="Verdana" w:hAnsi="Verdana"/>
          <w:sz w:val="18"/>
          <w:szCs w:val="18"/>
          <w:shd w:val="clear" w:color="auto" w:fill="FFFFFF"/>
        </w:rPr>
        <w:t xml:space="preserve">In de gevallen dat de Minister van Justitie en Veiligheid </w:t>
      </w:r>
      <w:r w:rsidR="004A5BDF">
        <w:rPr>
          <w:rFonts w:ascii="Verdana" w:hAnsi="Verdana"/>
          <w:sz w:val="18"/>
          <w:szCs w:val="18"/>
          <w:shd w:val="clear" w:color="auto" w:fill="FFFFFF"/>
        </w:rPr>
        <w:t xml:space="preserve">op grond van artikel 7 Wwke </w:t>
      </w:r>
      <w:r>
        <w:rPr>
          <w:rFonts w:ascii="Verdana" w:hAnsi="Verdana"/>
          <w:sz w:val="18"/>
          <w:szCs w:val="18"/>
          <w:shd w:val="clear" w:color="auto" w:fill="FFFFFF"/>
        </w:rPr>
        <w:t>sectoren of subsectoren die onder zijn beleidsverantwoordelijkheid vallen aanwijst, treedt die minister op als “</w:t>
      </w:r>
      <w:r w:rsidR="004A5BDF">
        <w:rPr>
          <w:rFonts w:ascii="Verdana" w:hAnsi="Verdana"/>
          <w:sz w:val="18"/>
          <w:szCs w:val="18"/>
          <w:shd w:val="clear" w:color="auto" w:fill="FFFFFF"/>
        </w:rPr>
        <w:t>Onze</w:t>
      </w:r>
      <w:r>
        <w:rPr>
          <w:rFonts w:ascii="Verdana" w:hAnsi="Verdana"/>
          <w:sz w:val="18"/>
          <w:szCs w:val="18"/>
          <w:shd w:val="clear" w:color="auto" w:fill="FFFFFF"/>
        </w:rPr>
        <w:t xml:space="preserve"> Minister die het aangaat” en niet als “Onze Minister”. </w:t>
      </w:r>
    </w:p>
    <w:p w:rsidR="008435ED" w:rsidP="00900FB2" w:rsidRDefault="008435ED" w14:paraId="3F2FEA84" w14:textId="77777777">
      <w:pPr>
        <w:pStyle w:val="Geenafstand"/>
        <w:rPr>
          <w:rFonts w:ascii="Verdana" w:hAnsi="Verdana"/>
          <w:sz w:val="18"/>
          <w:szCs w:val="18"/>
        </w:rPr>
      </w:pPr>
    </w:p>
    <w:p w:rsidRPr="00C07C6A" w:rsidR="003111BE" w:rsidP="00900FB2" w:rsidRDefault="002522F7" w14:paraId="6A84C801" w14:textId="05FEC512">
      <w:pPr>
        <w:pStyle w:val="Geenafstand"/>
        <w:rPr>
          <w:rFonts w:ascii="Verdana" w:hAnsi="Verdana"/>
          <w:sz w:val="18"/>
          <w:szCs w:val="18"/>
        </w:rPr>
      </w:pPr>
      <w:r>
        <w:rPr>
          <w:rFonts w:ascii="Verdana" w:hAnsi="Verdana"/>
          <w:sz w:val="18"/>
          <w:szCs w:val="18"/>
        </w:rPr>
        <w:t>Bij</w:t>
      </w:r>
      <w:r w:rsidRPr="00C07C6A">
        <w:rPr>
          <w:rFonts w:ascii="Verdana" w:hAnsi="Verdana"/>
          <w:sz w:val="18"/>
          <w:szCs w:val="18"/>
        </w:rPr>
        <w:t xml:space="preserve"> </w:t>
      </w:r>
      <w:r w:rsidRPr="00C07C6A" w:rsidR="003111BE">
        <w:rPr>
          <w:rFonts w:ascii="Verdana" w:hAnsi="Verdana"/>
          <w:sz w:val="18"/>
          <w:szCs w:val="18"/>
        </w:rPr>
        <w:t xml:space="preserve">de identificatie van sectoren, subsectoren en </w:t>
      </w:r>
      <w:r w:rsidR="002F7177">
        <w:rPr>
          <w:rFonts w:ascii="Verdana" w:hAnsi="Verdana"/>
          <w:sz w:val="18"/>
          <w:szCs w:val="18"/>
        </w:rPr>
        <w:t>categorieën van</w:t>
      </w:r>
      <w:r w:rsidRPr="00C07C6A" w:rsidR="003111BE">
        <w:rPr>
          <w:rFonts w:ascii="Verdana" w:hAnsi="Verdana"/>
          <w:sz w:val="18"/>
          <w:szCs w:val="18"/>
        </w:rPr>
        <w:t xml:space="preserve"> entiteiten wordt rekening gehouden met de nationale strategie </w:t>
      </w:r>
      <w:r>
        <w:rPr>
          <w:rFonts w:ascii="Verdana" w:hAnsi="Verdana"/>
          <w:sz w:val="18"/>
          <w:szCs w:val="18"/>
        </w:rPr>
        <w:t xml:space="preserve">(artikel 13 Wwke) </w:t>
      </w:r>
      <w:r w:rsidRPr="00C07C6A" w:rsidR="003111BE">
        <w:rPr>
          <w:rFonts w:ascii="Verdana" w:hAnsi="Verdana"/>
          <w:sz w:val="18"/>
          <w:szCs w:val="18"/>
        </w:rPr>
        <w:t>en de resultaten van de sectorale risicobeoordeling</w:t>
      </w:r>
      <w:r>
        <w:rPr>
          <w:rFonts w:ascii="Verdana" w:hAnsi="Verdana"/>
          <w:sz w:val="18"/>
          <w:szCs w:val="18"/>
        </w:rPr>
        <w:t xml:space="preserve"> (artikel 9 Wwke)</w:t>
      </w:r>
      <w:r w:rsidRPr="00C07C6A" w:rsidR="003111BE">
        <w:rPr>
          <w:rFonts w:ascii="Verdana" w:hAnsi="Verdana"/>
          <w:sz w:val="18"/>
          <w:szCs w:val="18"/>
        </w:rPr>
        <w:t xml:space="preserve">. </w:t>
      </w:r>
      <w:r w:rsidR="009C1640">
        <w:rPr>
          <w:rFonts w:ascii="Verdana" w:hAnsi="Verdana"/>
          <w:sz w:val="18"/>
          <w:szCs w:val="18"/>
        </w:rPr>
        <w:t>Daarnaast</w:t>
      </w:r>
      <w:r w:rsidRPr="00C07C6A" w:rsidR="003111BE">
        <w:rPr>
          <w:rFonts w:ascii="Verdana" w:hAnsi="Verdana"/>
          <w:sz w:val="18"/>
          <w:szCs w:val="18"/>
        </w:rPr>
        <w:t xml:space="preserve"> is </w:t>
      </w:r>
      <w:r w:rsidR="008435ED">
        <w:rPr>
          <w:rFonts w:ascii="Verdana" w:hAnsi="Verdana"/>
          <w:sz w:val="18"/>
          <w:szCs w:val="18"/>
        </w:rPr>
        <w:t xml:space="preserve">in artikel 7 Wwke </w:t>
      </w:r>
      <w:r w:rsidRPr="00C07C6A" w:rsidR="003111BE">
        <w:rPr>
          <w:rFonts w:ascii="Verdana" w:hAnsi="Verdana"/>
          <w:sz w:val="18"/>
          <w:szCs w:val="18"/>
        </w:rPr>
        <w:t xml:space="preserve">aangesloten bij een aantal criteria </w:t>
      </w:r>
      <w:r w:rsidR="008435ED">
        <w:rPr>
          <w:rFonts w:ascii="Verdana" w:hAnsi="Verdana"/>
          <w:sz w:val="18"/>
          <w:szCs w:val="18"/>
        </w:rPr>
        <w:t>uit artikel 6, tweede lid, Wwke voor de beoordeling</w:t>
      </w:r>
      <w:r w:rsidRPr="00C07C6A" w:rsidR="003111BE">
        <w:rPr>
          <w:rFonts w:ascii="Verdana" w:hAnsi="Verdana"/>
          <w:sz w:val="18"/>
          <w:szCs w:val="18"/>
        </w:rPr>
        <w:t xml:space="preserve"> of een verstorend effect aanzienlijk is. Deze criteria betreffen: </w:t>
      </w:r>
    </w:p>
    <w:p w:rsidRPr="00C07C6A" w:rsidR="003111BE" w:rsidP="00635B34" w:rsidRDefault="003111BE" w14:paraId="424E7B2E" w14:textId="576A485D">
      <w:pPr>
        <w:pStyle w:val="Geenafstand"/>
        <w:numPr>
          <w:ilvl w:val="0"/>
          <w:numId w:val="54"/>
        </w:numPr>
        <w:ind w:left="284" w:hanging="284"/>
        <w:rPr>
          <w:rFonts w:ascii="Verdana" w:hAnsi="Verdana"/>
          <w:sz w:val="18"/>
          <w:szCs w:val="18"/>
        </w:rPr>
      </w:pPr>
      <w:r w:rsidRPr="00C07C6A">
        <w:rPr>
          <w:rFonts w:ascii="Verdana" w:hAnsi="Verdana"/>
          <w:sz w:val="18"/>
          <w:szCs w:val="18"/>
        </w:rPr>
        <w:t>de mate waarin andere sectoren en subsectoren, genoemd in de bijlage van de</w:t>
      </w:r>
      <w:r w:rsidR="00D11B59">
        <w:rPr>
          <w:rFonts w:ascii="Verdana" w:hAnsi="Verdana"/>
          <w:sz w:val="18"/>
          <w:szCs w:val="18"/>
        </w:rPr>
        <w:t xml:space="preserve"> Wwke</w:t>
      </w:r>
      <w:r w:rsidRPr="00C07C6A">
        <w:rPr>
          <w:rFonts w:ascii="Verdana" w:hAnsi="Verdana"/>
          <w:sz w:val="18"/>
          <w:szCs w:val="18"/>
        </w:rPr>
        <w:t>, afhankelijk zijn van de essentiële dienst</w:t>
      </w:r>
      <w:r w:rsidR="00D0504A">
        <w:rPr>
          <w:rFonts w:ascii="Verdana" w:hAnsi="Verdana"/>
          <w:sz w:val="18"/>
          <w:szCs w:val="18"/>
        </w:rPr>
        <w:t xml:space="preserve"> of diensten</w:t>
      </w:r>
      <w:r w:rsidRPr="00C07C6A">
        <w:rPr>
          <w:rFonts w:ascii="Verdana" w:hAnsi="Verdana"/>
          <w:sz w:val="18"/>
          <w:szCs w:val="18"/>
        </w:rPr>
        <w:t xml:space="preserve"> van entiteiten in de sector of subsector; </w:t>
      </w:r>
    </w:p>
    <w:p w:rsidRPr="00C07C6A" w:rsidR="00D0504A" w:rsidP="00635B34" w:rsidRDefault="002522F7" w14:paraId="5BB65ED2" w14:textId="7918E076">
      <w:pPr>
        <w:pStyle w:val="Geenafstand"/>
        <w:numPr>
          <w:ilvl w:val="0"/>
          <w:numId w:val="54"/>
        </w:numPr>
        <w:ind w:left="284" w:hanging="284"/>
        <w:rPr>
          <w:rFonts w:ascii="Verdana" w:hAnsi="Verdana"/>
          <w:sz w:val="18"/>
          <w:szCs w:val="18"/>
        </w:rPr>
      </w:pPr>
      <w:r>
        <w:rPr>
          <w:rFonts w:ascii="Verdana" w:hAnsi="Verdana"/>
          <w:sz w:val="18"/>
          <w:szCs w:val="18"/>
        </w:rPr>
        <w:t>d</w:t>
      </w:r>
      <w:r w:rsidRPr="00C07C6A" w:rsidR="00D0504A">
        <w:rPr>
          <w:rFonts w:ascii="Verdana" w:hAnsi="Verdana"/>
          <w:sz w:val="18"/>
          <w:szCs w:val="18"/>
        </w:rPr>
        <w:t xml:space="preserve">e ernst en duur van de gevolgen die incidenten in de sector of subsector kunnen hebben voor economische en maatschappelijke activiteiten, het milieu, de openbare veiligheid en beveiliging, of de volksgezondheid; </w:t>
      </w:r>
      <w:r w:rsidR="00D0504A">
        <w:rPr>
          <w:rFonts w:ascii="Verdana" w:hAnsi="Verdana"/>
          <w:sz w:val="18"/>
          <w:szCs w:val="18"/>
        </w:rPr>
        <w:t>en</w:t>
      </w:r>
    </w:p>
    <w:p w:rsidRPr="00C07C6A" w:rsidR="003111BE" w:rsidP="00635B34" w:rsidRDefault="003111BE" w14:paraId="57D85EB7" w14:textId="4A67F67E">
      <w:pPr>
        <w:pStyle w:val="Geenafstand"/>
        <w:numPr>
          <w:ilvl w:val="0"/>
          <w:numId w:val="54"/>
        </w:numPr>
        <w:ind w:left="284" w:hanging="284"/>
        <w:rPr>
          <w:rFonts w:ascii="Verdana" w:hAnsi="Verdana"/>
          <w:sz w:val="18"/>
          <w:szCs w:val="18"/>
        </w:rPr>
      </w:pPr>
      <w:r w:rsidRPr="00C07C6A">
        <w:rPr>
          <w:rFonts w:ascii="Verdana" w:hAnsi="Verdana"/>
          <w:sz w:val="18"/>
          <w:szCs w:val="18"/>
        </w:rPr>
        <w:t>het geografische gebied dat door een incident in de sector of subsector kan worden getroffen, met inbegrip van eventuele grensoverschrijdende gevolgen, rekening houdend met de kwetsbaarheid die samenhangt met de mate van isolatie van bepaalde soorten geografische gebieden, zoals insulaire regio</w:t>
      </w:r>
      <w:r w:rsidR="0035510F">
        <w:rPr>
          <w:rFonts w:ascii="Verdana" w:hAnsi="Verdana"/>
          <w:sz w:val="18"/>
          <w:szCs w:val="18"/>
        </w:rPr>
        <w:t>’</w:t>
      </w:r>
      <w:r w:rsidRPr="00C07C6A">
        <w:rPr>
          <w:rFonts w:ascii="Verdana" w:hAnsi="Verdana"/>
          <w:sz w:val="18"/>
          <w:szCs w:val="18"/>
        </w:rPr>
        <w:t>s</w:t>
      </w:r>
      <w:r w:rsidR="002522F7">
        <w:rPr>
          <w:rFonts w:ascii="Verdana" w:hAnsi="Verdana"/>
          <w:sz w:val="18"/>
          <w:szCs w:val="18"/>
        </w:rPr>
        <w:t>,</w:t>
      </w:r>
      <w:r w:rsidRPr="00C07C6A">
        <w:rPr>
          <w:rFonts w:ascii="Verdana" w:hAnsi="Verdana"/>
          <w:sz w:val="18"/>
          <w:szCs w:val="18"/>
        </w:rPr>
        <w:t xml:space="preserve"> afgelegen regio</w:t>
      </w:r>
      <w:r w:rsidR="002522F7">
        <w:rPr>
          <w:rFonts w:ascii="Verdana" w:hAnsi="Verdana"/>
          <w:sz w:val="18"/>
          <w:szCs w:val="18"/>
        </w:rPr>
        <w:t>’</w:t>
      </w:r>
      <w:r w:rsidRPr="00C07C6A">
        <w:rPr>
          <w:rFonts w:ascii="Verdana" w:hAnsi="Verdana"/>
          <w:sz w:val="18"/>
          <w:szCs w:val="18"/>
        </w:rPr>
        <w:t>s</w:t>
      </w:r>
      <w:r w:rsidR="002522F7">
        <w:rPr>
          <w:rFonts w:ascii="Verdana" w:hAnsi="Verdana"/>
          <w:sz w:val="18"/>
          <w:szCs w:val="18"/>
        </w:rPr>
        <w:t xml:space="preserve"> of bergachtige gebieden</w:t>
      </w:r>
      <w:r w:rsidRPr="00C07C6A">
        <w:rPr>
          <w:rFonts w:ascii="Verdana" w:hAnsi="Verdana"/>
          <w:sz w:val="18"/>
          <w:szCs w:val="18"/>
        </w:rPr>
        <w:t xml:space="preserve">. </w:t>
      </w:r>
    </w:p>
    <w:p w:rsidRPr="00C07C6A" w:rsidR="003111BE" w:rsidP="003111BE" w:rsidRDefault="003111BE" w14:paraId="22B67C82" w14:textId="77777777">
      <w:pPr>
        <w:pStyle w:val="Geenafstand"/>
        <w:rPr>
          <w:rFonts w:ascii="Verdana" w:hAnsi="Verdana"/>
          <w:sz w:val="18"/>
          <w:szCs w:val="18"/>
        </w:rPr>
      </w:pPr>
    </w:p>
    <w:p w:rsidRPr="00E15C13" w:rsidR="003111BE" w:rsidP="003111BE" w:rsidRDefault="00D0504A" w14:paraId="1C6148E6" w14:textId="75687116">
      <w:pPr>
        <w:pStyle w:val="Geenafstand"/>
        <w:rPr>
          <w:rFonts w:ascii="Verdana" w:hAnsi="Verdana"/>
          <w:sz w:val="18"/>
          <w:szCs w:val="18"/>
          <w:shd w:val="clear" w:color="auto" w:fill="FFFFFF"/>
        </w:rPr>
      </w:pPr>
      <w:r>
        <w:rPr>
          <w:rFonts w:ascii="Verdana" w:hAnsi="Verdana"/>
          <w:sz w:val="18"/>
          <w:szCs w:val="18"/>
        </w:rPr>
        <w:t>Deze</w:t>
      </w:r>
      <w:r w:rsidRPr="00C07C6A" w:rsidR="003111BE">
        <w:rPr>
          <w:rFonts w:ascii="Verdana" w:hAnsi="Verdana"/>
          <w:sz w:val="18"/>
          <w:szCs w:val="18"/>
        </w:rPr>
        <w:t xml:space="preserve"> criteria komen ook voor in de sectorale risicobeoordeling, komen in praktijk overeen met de </w:t>
      </w:r>
      <w:proofErr w:type="spellStart"/>
      <w:r w:rsidRPr="00C07C6A" w:rsidR="003111BE">
        <w:rPr>
          <w:rFonts w:ascii="Verdana" w:hAnsi="Verdana"/>
          <w:sz w:val="18"/>
          <w:szCs w:val="18"/>
        </w:rPr>
        <w:t>vitaalbeoordeling</w:t>
      </w:r>
      <w:proofErr w:type="spellEnd"/>
      <w:r w:rsidRPr="00C07C6A" w:rsidR="003111BE">
        <w:rPr>
          <w:rFonts w:ascii="Verdana" w:hAnsi="Verdana"/>
          <w:sz w:val="18"/>
          <w:szCs w:val="18"/>
        </w:rPr>
        <w:t xml:space="preserve"> zoals beschreven in </w:t>
      </w:r>
      <w:r w:rsidRPr="00576B99" w:rsidR="003111BE">
        <w:rPr>
          <w:rFonts w:ascii="Verdana" w:hAnsi="Verdana"/>
          <w:sz w:val="18"/>
          <w:szCs w:val="18"/>
        </w:rPr>
        <w:t>hoofdstuk 3</w:t>
      </w:r>
      <w:r w:rsidRPr="00C07C6A" w:rsidR="003111BE">
        <w:rPr>
          <w:rFonts w:ascii="Verdana" w:hAnsi="Verdana"/>
          <w:sz w:val="18"/>
          <w:szCs w:val="18"/>
        </w:rPr>
        <w:t xml:space="preserve"> en sluiten hiermee aan op de huidige gangbare praktijk om vitale aanbieders te identificeren. </w:t>
      </w:r>
    </w:p>
    <w:p w:rsidRPr="00E15C13" w:rsidR="00FA180D" w:rsidP="00FA180D" w:rsidRDefault="00FA180D" w14:paraId="16CB9ADC" w14:textId="77777777">
      <w:pPr>
        <w:pStyle w:val="Geenafstand"/>
        <w:rPr>
          <w:rFonts w:ascii="Verdana" w:hAnsi="Verdana"/>
          <w:sz w:val="18"/>
          <w:szCs w:val="18"/>
          <w:shd w:val="clear" w:color="auto" w:fill="FFFFFF"/>
        </w:rPr>
      </w:pPr>
    </w:p>
    <w:p w:rsidRPr="00CD4C28" w:rsidR="00213DAD" w:rsidP="00213DAD" w:rsidRDefault="00F17E7F" w14:paraId="0B4B81FC" w14:textId="73440FFB">
      <w:pPr>
        <w:pStyle w:val="Geenafstand"/>
        <w:rPr>
          <w:rFonts w:ascii="Verdana" w:hAnsi="Verdana"/>
          <w:b/>
          <w:bCs/>
          <w:sz w:val="18"/>
          <w:szCs w:val="18"/>
        </w:rPr>
      </w:pPr>
      <w:r w:rsidRPr="00F17E7F">
        <w:rPr>
          <w:rFonts w:ascii="Verdana" w:hAnsi="Verdana"/>
          <w:b/>
          <w:bCs/>
          <w:sz w:val="18"/>
          <w:szCs w:val="18"/>
        </w:rPr>
        <w:t>Artikel 8 (aanwijzing en taken bevoegde autoriteit)</w:t>
      </w:r>
    </w:p>
    <w:p w:rsidRPr="00E15C13" w:rsidR="00FA180D" w:rsidP="00FA180D" w:rsidRDefault="00FA180D" w14:paraId="620CFC69" w14:textId="77777777">
      <w:pPr>
        <w:pStyle w:val="Geenafstand"/>
        <w:rPr>
          <w:rFonts w:ascii="Verdana" w:hAnsi="Verdana"/>
          <w:sz w:val="18"/>
          <w:szCs w:val="18"/>
        </w:rPr>
      </w:pPr>
    </w:p>
    <w:p w:rsidRPr="00E15C13" w:rsidR="00FA180D" w:rsidP="000004CA" w:rsidRDefault="000004CA" w14:paraId="273C2EB9" w14:textId="6B810E74">
      <w:pPr>
        <w:pStyle w:val="Geenafstand"/>
        <w:rPr>
          <w:rFonts w:ascii="Verdana" w:hAnsi="Verdana"/>
          <w:sz w:val="18"/>
          <w:szCs w:val="18"/>
        </w:rPr>
      </w:pPr>
      <w:r>
        <w:rPr>
          <w:rFonts w:ascii="Verdana" w:hAnsi="Verdana"/>
          <w:sz w:val="18"/>
          <w:szCs w:val="18"/>
        </w:rPr>
        <w:t xml:space="preserve">Artikel 8 </w:t>
      </w:r>
      <w:r w:rsidR="006C4C2F">
        <w:rPr>
          <w:rFonts w:ascii="Verdana" w:hAnsi="Verdana"/>
          <w:sz w:val="18"/>
          <w:szCs w:val="18"/>
        </w:rPr>
        <w:t>Wwke</w:t>
      </w:r>
      <w:r>
        <w:rPr>
          <w:rFonts w:ascii="Verdana" w:hAnsi="Verdana"/>
          <w:sz w:val="18"/>
          <w:szCs w:val="18"/>
        </w:rPr>
        <w:t xml:space="preserve"> ziet op de aanwijzing en taken van</w:t>
      </w:r>
      <w:r w:rsidRPr="00E15C13" w:rsidR="00FA180D">
        <w:rPr>
          <w:rFonts w:ascii="Verdana" w:hAnsi="Verdana"/>
          <w:sz w:val="18"/>
          <w:szCs w:val="18"/>
        </w:rPr>
        <w:t xml:space="preserve"> de in artikel 9, eerste lid, CER-richtlijn bedoelde bevoegde autoriteit. </w:t>
      </w:r>
      <w:r w:rsidRPr="00050F81" w:rsidR="00C75384">
        <w:rPr>
          <w:rFonts w:ascii="Verdana" w:hAnsi="Verdana"/>
          <w:sz w:val="18"/>
          <w:szCs w:val="18"/>
        </w:rPr>
        <w:t xml:space="preserve">De vakministers </w:t>
      </w:r>
      <w:r w:rsidR="00FA1C58">
        <w:rPr>
          <w:rFonts w:ascii="Verdana" w:hAnsi="Verdana"/>
          <w:sz w:val="18"/>
          <w:szCs w:val="18"/>
        </w:rPr>
        <w:t>worden in artikel 8, eerste en tweede lid, Wwke aangewezen als bevoegde autoriteit</w:t>
      </w:r>
      <w:r w:rsidRPr="00050F81" w:rsidR="00FA1C58">
        <w:rPr>
          <w:rFonts w:ascii="Verdana" w:hAnsi="Verdana"/>
          <w:sz w:val="18"/>
          <w:szCs w:val="18"/>
        </w:rPr>
        <w:t xml:space="preserve"> </w:t>
      </w:r>
      <w:r w:rsidR="00FD5D6A">
        <w:rPr>
          <w:rFonts w:ascii="Verdana" w:hAnsi="Verdana"/>
          <w:sz w:val="18"/>
          <w:szCs w:val="18"/>
        </w:rPr>
        <w:t xml:space="preserve">voor de </w:t>
      </w:r>
      <w:r w:rsidR="00720E1F">
        <w:rPr>
          <w:rFonts w:ascii="Verdana" w:hAnsi="Verdana"/>
          <w:sz w:val="18"/>
          <w:szCs w:val="18"/>
        </w:rPr>
        <w:t xml:space="preserve">kritieke entiteiten in de </w:t>
      </w:r>
      <w:r w:rsidR="00FD5D6A">
        <w:rPr>
          <w:rFonts w:ascii="Verdana" w:hAnsi="Verdana"/>
          <w:sz w:val="18"/>
          <w:szCs w:val="18"/>
        </w:rPr>
        <w:t xml:space="preserve">sectoren en subsectoren </w:t>
      </w:r>
      <w:r w:rsidR="00720E1F">
        <w:rPr>
          <w:rFonts w:ascii="Verdana" w:hAnsi="Verdana"/>
          <w:sz w:val="18"/>
          <w:szCs w:val="18"/>
        </w:rPr>
        <w:t xml:space="preserve">die zijn opgenomen in de bijlage van de Wwke </w:t>
      </w:r>
      <w:r w:rsidR="00FD5D6A">
        <w:rPr>
          <w:rFonts w:ascii="Verdana" w:hAnsi="Verdana"/>
          <w:sz w:val="18"/>
          <w:szCs w:val="18"/>
        </w:rPr>
        <w:t>en</w:t>
      </w:r>
      <w:r w:rsidR="00883C44">
        <w:rPr>
          <w:rFonts w:ascii="Verdana" w:hAnsi="Verdana"/>
          <w:sz w:val="18"/>
          <w:szCs w:val="18"/>
        </w:rPr>
        <w:t xml:space="preserve"> voor de</w:t>
      </w:r>
      <w:r w:rsidR="00FD5D6A">
        <w:rPr>
          <w:rFonts w:ascii="Verdana" w:hAnsi="Verdana"/>
          <w:sz w:val="18"/>
          <w:szCs w:val="18"/>
        </w:rPr>
        <w:t xml:space="preserve"> </w:t>
      </w:r>
      <w:r w:rsidR="00720E1F">
        <w:rPr>
          <w:rFonts w:ascii="Verdana" w:hAnsi="Verdana"/>
          <w:sz w:val="18"/>
          <w:szCs w:val="18"/>
        </w:rPr>
        <w:t xml:space="preserve">kritieke entiteiten in de </w:t>
      </w:r>
      <w:r w:rsidR="00FD5D6A">
        <w:rPr>
          <w:rFonts w:ascii="Verdana" w:hAnsi="Verdana"/>
          <w:sz w:val="18"/>
          <w:szCs w:val="18"/>
        </w:rPr>
        <w:t>sectoren</w:t>
      </w:r>
      <w:r w:rsidR="00720E1F">
        <w:rPr>
          <w:rFonts w:ascii="Verdana" w:hAnsi="Verdana"/>
          <w:sz w:val="18"/>
          <w:szCs w:val="18"/>
        </w:rPr>
        <w:t xml:space="preserve"> </w:t>
      </w:r>
      <w:r w:rsidR="00883C44">
        <w:rPr>
          <w:rFonts w:ascii="Verdana" w:hAnsi="Verdana"/>
          <w:sz w:val="18"/>
          <w:szCs w:val="18"/>
        </w:rPr>
        <w:t>die op grond van artikel 7, eerste lid, Wwke zijn aangewezen</w:t>
      </w:r>
      <w:r w:rsidR="00613297">
        <w:rPr>
          <w:rFonts w:ascii="Verdana" w:hAnsi="Verdana"/>
          <w:sz w:val="18"/>
          <w:szCs w:val="18"/>
        </w:rPr>
        <w:t>.</w:t>
      </w:r>
      <w:r w:rsidR="006A0095">
        <w:rPr>
          <w:rFonts w:ascii="Verdana" w:hAnsi="Verdana"/>
          <w:sz w:val="18"/>
          <w:szCs w:val="18"/>
        </w:rPr>
        <w:t xml:space="preserve"> </w:t>
      </w:r>
      <w:r w:rsidR="00883C44">
        <w:rPr>
          <w:rFonts w:ascii="Verdana" w:hAnsi="Verdana"/>
          <w:sz w:val="18"/>
          <w:szCs w:val="18"/>
        </w:rPr>
        <w:t xml:space="preserve">De taken van de bevoegde autoriteit zijn opgenomen in artikel 8, derde lid, Wwke. </w:t>
      </w:r>
      <w:r w:rsidRPr="00576B99" w:rsidR="00FA180D">
        <w:rPr>
          <w:rFonts w:ascii="Verdana" w:hAnsi="Verdana"/>
          <w:sz w:val="18"/>
          <w:szCs w:val="18"/>
        </w:rPr>
        <w:t>Paragraaf 5.</w:t>
      </w:r>
      <w:r w:rsidRPr="00576B99" w:rsidR="00D0504A">
        <w:rPr>
          <w:rFonts w:ascii="Verdana" w:hAnsi="Verdana"/>
          <w:sz w:val="18"/>
          <w:szCs w:val="18"/>
        </w:rPr>
        <w:t>7</w:t>
      </w:r>
      <w:r w:rsidRPr="00E15C13" w:rsidR="00FA180D">
        <w:rPr>
          <w:rFonts w:ascii="Verdana" w:hAnsi="Verdana"/>
          <w:sz w:val="18"/>
          <w:szCs w:val="18"/>
        </w:rPr>
        <w:t xml:space="preserve"> gaat nader in op de taken van de bevoegde autoriteit.</w:t>
      </w:r>
    </w:p>
    <w:p w:rsidRPr="00E15C13" w:rsidR="00FA180D" w:rsidP="00FA180D" w:rsidRDefault="00FA180D" w14:paraId="4AD93C3C" w14:textId="77777777">
      <w:pPr>
        <w:pStyle w:val="Geenafstand"/>
        <w:rPr>
          <w:rFonts w:ascii="Verdana" w:hAnsi="Verdana"/>
          <w:b/>
          <w:bCs/>
          <w:sz w:val="18"/>
          <w:szCs w:val="18"/>
        </w:rPr>
      </w:pPr>
    </w:p>
    <w:p w:rsidRPr="00CD4C28" w:rsidR="00213DAD" w:rsidP="00213DAD" w:rsidRDefault="00F17E7F" w14:paraId="4ECD95F3" w14:textId="3919474F">
      <w:pPr>
        <w:pStyle w:val="Geenafstand"/>
        <w:rPr>
          <w:rFonts w:ascii="Verdana" w:hAnsi="Verdana"/>
          <w:b/>
          <w:bCs/>
          <w:sz w:val="18"/>
          <w:szCs w:val="18"/>
        </w:rPr>
      </w:pPr>
      <w:r w:rsidRPr="00F17E7F">
        <w:rPr>
          <w:rFonts w:ascii="Verdana" w:hAnsi="Verdana"/>
          <w:b/>
          <w:bCs/>
          <w:sz w:val="18"/>
          <w:szCs w:val="18"/>
        </w:rPr>
        <w:t>Artikel 9 (risicobeoordeling door de bevoegde autoriteit)</w:t>
      </w:r>
      <w:r w:rsidRPr="00CD4C28" w:rsidR="00213DAD">
        <w:rPr>
          <w:rFonts w:ascii="Verdana" w:hAnsi="Verdana"/>
          <w:b/>
          <w:bCs/>
          <w:sz w:val="18"/>
          <w:szCs w:val="18"/>
        </w:rPr>
        <w:t xml:space="preserve"> </w:t>
      </w:r>
    </w:p>
    <w:p w:rsidRPr="00E15C13" w:rsidR="00FA180D" w:rsidP="00FA180D" w:rsidRDefault="00FA180D" w14:paraId="184807FF" w14:textId="77777777">
      <w:pPr>
        <w:pStyle w:val="Geenafstand"/>
        <w:rPr>
          <w:rFonts w:ascii="Verdana" w:hAnsi="Verdana"/>
          <w:sz w:val="18"/>
          <w:szCs w:val="18"/>
        </w:rPr>
      </w:pPr>
    </w:p>
    <w:p w:rsidR="00FA180D" w:rsidP="00FA180D" w:rsidRDefault="00FA180D" w14:paraId="1E67762A" w14:textId="095D1C47">
      <w:pPr>
        <w:pStyle w:val="Geenafstand"/>
        <w:rPr>
          <w:rFonts w:ascii="Verdana" w:hAnsi="Verdana"/>
          <w:sz w:val="18"/>
          <w:szCs w:val="18"/>
        </w:rPr>
      </w:pPr>
      <w:r w:rsidRPr="00E15C13">
        <w:rPr>
          <w:rFonts w:ascii="Verdana" w:hAnsi="Verdana"/>
          <w:sz w:val="18"/>
          <w:szCs w:val="18"/>
        </w:rPr>
        <w:t xml:space="preserve">Artikel 9 </w:t>
      </w:r>
      <w:r w:rsidR="006C4C2F">
        <w:rPr>
          <w:rFonts w:ascii="Verdana" w:hAnsi="Verdana"/>
          <w:sz w:val="18"/>
          <w:szCs w:val="18"/>
        </w:rPr>
        <w:t>Wwke</w:t>
      </w:r>
      <w:r w:rsidRPr="00E15C13">
        <w:rPr>
          <w:rFonts w:ascii="Verdana" w:hAnsi="Verdana"/>
          <w:sz w:val="18"/>
          <w:szCs w:val="18"/>
        </w:rPr>
        <w:t xml:space="preserve"> strekt tot de implementatie van artikel 5</w:t>
      </w:r>
      <w:r w:rsidR="00AD017C">
        <w:rPr>
          <w:rFonts w:ascii="Verdana" w:hAnsi="Verdana"/>
          <w:sz w:val="18"/>
          <w:szCs w:val="18"/>
        </w:rPr>
        <w:t xml:space="preserve"> </w:t>
      </w:r>
      <w:r w:rsidRPr="00E15C13">
        <w:rPr>
          <w:rFonts w:ascii="Verdana" w:hAnsi="Verdana"/>
          <w:sz w:val="18"/>
          <w:szCs w:val="18"/>
        </w:rPr>
        <w:t>CER-richtlijn</w:t>
      </w:r>
      <w:r w:rsidR="00123FFF">
        <w:rPr>
          <w:rFonts w:ascii="Verdana" w:hAnsi="Verdana"/>
          <w:sz w:val="18"/>
          <w:szCs w:val="18"/>
        </w:rPr>
        <w:t xml:space="preserve"> en ziet op </w:t>
      </w:r>
      <w:r w:rsidRPr="00E15C13">
        <w:rPr>
          <w:rFonts w:ascii="Verdana" w:hAnsi="Verdana"/>
          <w:sz w:val="18"/>
          <w:szCs w:val="18"/>
        </w:rPr>
        <w:t xml:space="preserve">de verplichting voor </w:t>
      </w:r>
      <w:r w:rsidR="00123FFF">
        <w:rPr>
          <w:rFonts w:ascii="Verdana" w:hAnsi="Verdana"/>
          <w:sz w:val="18"/>
          <w:szCs w:val="18"/>
        </w:rPr>
        <w:t>de bevoegde autoriteit om</w:t>
      </w:r>
      <w:r w:rsidRPr="00E15C13">
        <w:rPr>
          <w:rFonts w:ascii="Verdana" w:hAnsi="Verdana"/>
          <w:sz w:val="18"/>
          <w:szCs w:val="18"/>
        </w:rPr>
        <w:t xml:space="preserve"> een risicobeoordeling</w:t>
      </w:r>
      <w:r w:rsidR="00123FFF">
        <w:rPr>
          <w:rFonts w:ascii="Verdana" w:hAnsi="Verdana"/>
          <w:sz w:val="18"/>
          <w:szCs w:val="18"/>
        </w:rPr>
        <w:t xml:space="preserve"> uit te voeren</w:t>
      </w:r>
      <w:r w:rsidRPr="00E15C13">
        <w:rPr>
          <w:rFonts w:ascii="Verdana" w:hAnsi="Verdana"/>
          <w:sz w:val="18"/>
          <w:szCs w:val="18"/>
        </w:rPr>
        <w:t xml:space="preserve">. </w:t>
      </w:r>
      <w:r w:rsidR="00D0504A">
        <w:rPr>
          <w:rFonts w:ascii="Verdana" w:hAnsi="Verdana"/>
          <w:sz w:val="18"/>
          <w:szCs w:val="18"/>
        </w:rPr>
        <w:t xml:space="preserve">Deze verplichting </w:t>
      </w:r>
      <w:r w:rsidR="00164D18">
        <w:rPr>
          <w:rFonts w:ascii="Verdana" w:hAnsi="Verdana"/>
          <w:sz w:val="18"/>
          <w:szCs w:val="18"/>
        </w:rPr>
        <w:t xml:space="preserve">zal in de praktijk worden uitgevoerd door </w:t>
      </w:r>
      <w:r w:rsidRPr="00E15C13">
        <w:rPr>
          <w:rFonts w:ascii="Verdana" w:hAnsi="Verdana"/>
          <w:sz w:val="18"/>
          <w:szCs w:val="18"/>
        </w:rPr>
        <w:t>de vakministers</w:t>
      </w:r>
      <w:r w:rsidR="00D122FB">
        <w:rPr>
          <w:rFonts w:ascii="Verdana" w:hAnsi="Verdana"/>
          <w:sz w:val="18"/>
          <w:szCs w:val="18"/>
        </w:rPr>
        <w:t>,</w:t>
      </w:r>
      <w:r w:rsidRPr="00D122FB" w:rsidR="00D122FB">
        <w:t xml:space="preserve"> </w:t>
      </w:r>
      <w:r w:rsidRPr="00D122FB" w:rsidR="00D122FB">
        <w:rPr>
          <w:rFonts w:ascii="Verdana" w:hAnsi="Verdana"/>
          <w:sz w:val="18"/>
          <w:szCs w:val="18"/>
        </w:rPr>
        <w:t>na overleg met de Minister van Justitie en Veiligheid als coördinerend bewindspersoon</w:t>
      </w:r>
      <w:r w:rsidRPr="00E15C13">
        <w:rPr>
          <w:rFonts w:ascii="Verdana" w:hAnsi="Verdana"/>
          <w:sz w:val="18"/>
          <w:szCs w:val="18"/>
        </w:rPr>
        <w:t xml:space="preserve">. </w:t>
      </w:r>
      <w:r w:rsidRPr="00576B99" w:rsidR="00164D18">
        <w:rPr>
          <w:rFonts w:ascii="Verdana" w:hAnsi="Verdana"/>
          <w:sz w:val="18"/>
          <w:szCs w:val="18"/>
        </w:rPr>
        <w:t>P</w:t>
      </w:r>
      <w:r w:rsidRPr="00576B99">
        <w:rPr>
          <w:rFonts w:ascii="Verdana" w:hAnsi="Verdana"/>
          <w:sz w:val="18"/>
          <w:szCs w:val="18"/>
        </w:rPr>
        <w:t>aragraaf 5.1</w:t>
      </w:r>
      <w:r w:rsidR="00164D18">
        <w:rPr>
          <w:rFonts w:ascii="Verdana" w:hAnsi="Verdana"/>
          <w:sz w:val="18"/>
          <w:szCs w:val="18"/>
        </w:rPr>
        <w:t xml:space="preserve"> gaat </w:t>
      </w:r>
      <w:r w:rsidR="00C11164">
        <w:rPr>
          <w:rFonts w:ascii="Verdana" w:hAnsi="Verdana"/>
          <w:sz w:val="18"/>
          <w:szCs w:val="18"/>
        </w:rPr>
        <w:t xml:space="preserve">ook </w:t>
      </w:r>
      <w:r w:rsidR="00164D18">
        <w:rPr>
          <w:rFonts w:ascii="Verdana" w:hAnsi="Verdana"/>
          <w:sz w:val="18"/>
          <w:szCs w:val="18"/>
        </w:rPr>
        <w:t>in op deze risicobeoordeling</w:t>
      </w:r>
      <w:r w:rsidRPr="00E15C13">
        <w:rPr>
          <w:rFonts w:ascii="Verdana" w:hAnsi="Verdana"/>
          <w:sz w:val="18"/>
          <w:szCs w:val="18"/>
        </w:rPr>
        <w:t xml:space="preserve">. </w:t>
      </w:r>
    </w:p>
    <w:p w:rsidR="00D83338" w:rsidP="00FA180D" w:rsidRDefault="00D83338" w14:paraId="0857C185" w14:textId="77777777">
      <w:pPr>
        <w:pStyle w:val="Geenafstand"/>
        <w:rPr>
          <w:rFonts w:ascii="Verdana" w:hAnsi="Verdana"/>
          <w:sz w:val="18"/>
          <w:szCs w:val="18"/>
        </w:rPr>
      </w:pPr>
    </w:p>
    <w:p w:rsidRPr="003C0A39" w:rsidR="00D83338" w:rsidP="00D83338" w:rsidRDefault="00D83338" w14:paraId="189F364D" w14:textId="77777777">
      <w:pPr>
        <w:spacing w:after="0" w:line="240" w:lineRule="auto"/>
        <w:rPr>
          <w:rFonts w:cstheme="minorHAnsi"/>
          <w:i/>
          <w:iCs/>
          <w:szCs w:val="18"/>
        </w:rPr>
      </w:pPr>
      <w:r w:rsidRPr="003C0A39">
        <w:rPr>
          <w:rFonts w:cstheme="minorHAnsi"/>
          <w:i/>
          <w:iCs/>
          <w:szCs w:val="18"/>
        </w:rPr>
        <w:t>Alle relevante natuurlijke en door de mens veroorzaakte risico’s</w:t>
      </w:r>
    </w:p>
    <w:p w:rsidR="00D83338" w:rsidP="00D83338" w:rsidRDefault="00D83338" w14:paraId="2EF2F6CC" w14:textId="5F3CC387">
      <w:pPr>
        <w:spacing w:after="0" w:line="240" w:lineRule="auto"/>
        <w:rPr>
          <w:szCs w:val="18"/>
        </w:rPr>
      </w:pPr>
      <w:r>
        <w:rPr>
          <w:szCs w:val="18"/>
        </w:rPr>
        <w:t>In artikel 9, eerste lid, Wwke is bepaald dat d</w:t>
      </w:r>
      <w:r>
        <w:rPr>
          <w:rFonts w:cstheme="minorHAnsi"/>
          <w:color w:val="000000"/>
          <w:szCs w:val="18"/>
        </w:rPr>
        <w:t xml:space="preserve">e risicobeoordeling moet zien op alle </w:t>
      </w:r>
      <w:r w:rsidRPr="003E16BA">
        <w:rPr>
          <w:rFonts w:cstheme="minorHAnsi"/>
          <w:color w:val="000000"/>
          <w:szCs w:val="18"/>
        </w:rPr>
        <w:t>relevante natuurlijke en door de mens veroorzaakte risico</w:t>
      </w:r>
      <w:r w:rsidR="0035510F">
        <w:rPr>
          <w:rFonts w:cstheme="minorHAnsi"/>
          <w:color w:val="000000"/>
          <w:szCs w:val="18"/>
        </w:rPr>
        <w:t>’</w:t>
      </w:r>
      <w:r w:rsidRPr="003E16BA">
        <w:rPr>
          <w:rFonts w:cstheme="minorHAnsi"/>
          <w:color w:val="000000"/>
          <w:szCs w:val="18"/>
        </w:rPr>
        <w:t xml:space="preserve">s die </w:t>
      </w:r>
      <w:r>
        <w:rPr>
          <w:rFonts w:cstheme="minorHAnsi"/>
          <w:color w:val="000000"/>
          <w:szCs w:val="18"/>
        </w:rPr>
        <w:t>tot een incident zouden kunnen leiden.</w:t>
      </w:r>
      <w:r w:rsidRPr="003E16BA">
        <w:rPr>
          <w:rFonts w:cstheme="minorHAnsi"/>
          <w:color w:val="000000"/>
          <w:szCs w:val="18"/>
        </w:rPr>
        <w:t xml:space="preserve"> </w:t>
      </w:r>
      <w:r>
        <w:rPr>
          <w:rFonts w:cstheme="minorHAnsi"/>
          <w:color w:val="000000"/>
          <w:szCs w:val="18"/>
        </w:rPr>
        <w:t xml:space="preserve">De bevoegde autoriteit (vakminister) moet bij de risicobeoordeling ieder geval rekening houden met </w:t>
      </w:r>
      <w:r w:rsidRPr="00D0138B">
        <w:rPr>
          <w:rFonts w:cstheme="minorHAnsi"/>
          <w:color w:val="000000"/>
          <w:szCs w:val="18"/>
        </w:rPr>
        <w:t>sector</w:t>
      </w:r>
      <w:r>
        <w:rPr>
          <w:rFonts w:cstheme="minorHAnsi"/>
          <w:color w:val="000000"/>
          <w:szCs w:val="18"/>
        </w:rPr>
        <w:t>overschrijdende</w:t>
      </w:r>
      <w:r w:rsidRPr="00D0138B">
        <w:rPr>
          <w:rFonts w:cstheme="minorHAnsi"/>
          <w:color w:val="000000"/>
          <w:szCs w:val="18"/>
        </w:rPr>
        <w:t xml:space="preserve"> of grensoverschrijdende risico</w:t>
      </w:r>
      <w:r>
        <w:rPr>
          <w:rFonts w:cstheme="minorHAnsi"/>
          <w:color w:val="000000"/>
          <w:szCs w:val="18"/>
        </w:rPr>
        <w:t>’</w:t>
      </w:r>
      <w:r w:rsidRPr="00D0138B">
        <w:rPr>
          <w:rFonts w:cstheme="minorHAnsi"/>
          <w:color w:val="000000"/>
          <w:szCs w:val="18"/>
        </w:rPr>
        <w:t xml:space="preserve">s, ongevallen, natuurrampen, noodsituaties op </w:t>
      </w:r>
      <w:r w:rsidRPr="00D0138B">
        <w:rPr>
          <w:rFonts w:cstheme="minorHAnsi"/>
          <w:color w:val="000000"/>
          <w:szCs w:val="18"/>
        </w:rPr>
        <w:lastRenderedPageBreak/>
        <w:t>het gebied van de volksgezondheid en hybride dreigingen of andere antagonistische dreigingen</w:t>
      </w:r>
      <w:r>
        <w:rPr>
          <w:rFonts w:cstheme="minorHAnsi"/>
          <w:color w:val="000000"/>
          <w:szCs w:val="18"/>
        </w:rPr>
        <w:t>.</w:t>
      </w:r>
      <w:r w:rsidRPr="00D0138B" w:rsidDel="00D0138B">
        <w:rPr>
          <w:rFonts w:cstheme="minorHAnsi"/>
          <w:color w:val="000000"/>
          <w:szCs w:val="18"/>
        </w:rPr>
        <w:t xml:space="preserve"> </w:t>
      </w:r>
      <w:r>
        <w:rPr>
          <w:szCs w:val="18"/>
        </w:rPr>
        <w:t xml:space="preserve">Onder antagonistische dreigingen worden opzettelijke activiteiten verstaan die illegaal en vijandig zijn, zoals </w:t>
      </w:r>
      <w:r w:rsidRPr="003E16BA">
        <w:rPr>
          <w:szCs w:val="18"/>
        </w:rPr>
        <w:t>terroristische misdrijven, criminele infiltratie, diefstal en sabotage.</w:t>
      </w:r>
      <w:r>
        <w:rPr>
          <w:szCs w:val="18"/>
        </w:rPr>
        <w:t xml:space="preserve"> </w:t>
      </w:r>
    </w:p>
    <w:p w:rsidR="00D83338" w:rsidP="00D83338" w:rsidRDefault="00D83338" w14:paraId="73F4B6DA" w14:textId="4659D7E3">
      <w:pPr>
        <w:spacing w:after="0" w:line="240" w:lineRule="auto"/>
        <w:rPr>
          <w:szCs w:val="18"/>
        </w:rPr>
      </w:pPr>
      <w:r>
        <w:rPr>
          <w:szCs w:val="18"/>
        </w:rPr>
        <w:t>Aangezien de daadwerkelijke relevante risico</w:t>
      </w:r>
      <w:r w:rsidR="0035510F">
        <w:rPr>
          <w:szCs w:val="18"/>
        </w:rPr>
        <w:t>’</w:t>
      </w:r>
      <w:r>
        <w:rPr>
          <w:szCs w:val="18"/>
        </w:rPr>
        <w:t xml:space="preserve">s afhankelijk zijn van een facet aan factoren </w:t>
      </w:r>
      <w:r>
        <w:rPr>
          <w:rFonts w:cs="Aptos"/>
          <w:szCs w:val="18"/>
        </w:rPr>
        <w:t>die niet altijd op voorhand te bepalen zijn</w:t>
      </w:r>
      <w:r>
        <w:rPr>
          <w:szCs w:val="18"/>
        </w:rPr>
        <w:t>, waaronder het geopolitieke speelveld, de technologische ontwikkelingen en de verwevenheid van sectoren, zal aan de hand van de dan actuele en relevante informatie doorlopend moeten worden beoordeeld</w:t>
      </w:r>
      <w:r w:rsidRPr="0085399E">
        <w:rPr>
          <w:szCs w:val="18"/>
        </w:rPr>
        <w:t xml:space="preserve"> </w:t>
      </w:r>
      <w:r>
        <w:rPr>
          <w:szCs w:val="18"/>
        </w:rPr>
        <w:t>wat de risico</w:t>
      </w:r>
      <w:r w:rsidR="0035510F">
        <w:rPr>
          <w:szCs w:val="18"/>
        </w:rPr>
        <w:t>’</w:t>
      </w:r>
      <w:r>
        <w:rPr>
          <w:szCs w:val="18"/>
        </w:rPr>
        <w:t xml:space="preserve">s zijn die in de risicobeoordeling moeten worden meegenomen en in welke mate. </w:t>
      </w:r>
      <w:r w:rsidRPr="003E16BA">
        <w:rPr>
          <w:szCs w:val="18"/>
        </w:rPr>
        <w:t xml:space="preserve">De </w:t>
      </w:r>
      <w:r>
        <w:rPr>
          <w:szCs w:val="18"/>
        </w:rPr>
        <w:t>bevoegde autoriteit (</w:t>
      </w:r>
      <w:r w:rsidRPr="003E16BA">
        <w:rPr>
          <w:szCs w:val="18"/>
        </w:rPr>
        <w:t>vakminister</w:t>
      </w:r>
      <w:r>
        <w:rPr>
          <w:szCs w:val="18"/>
        </w:rPr>
        <w:t>)</w:t>
      </w:r>
      <w:r w:rsidRPr="003E16BA">
        <w:rPr>
          <w:szCs w:val="18"/>
        </w:rPr>
        <w:t xml:space="preserve"> </w:t>
      </w:r>
      <w:r>
        <w:rPr>
          <w:szCs w:val="18"/>
        </w:rPr>
        <w:t>moet daarbij in ieder geval rekening houden met de reeds bestaande nationale risicoanalyses en dreigingsbeelden,</w:t>
      </w:r>
      <w:r w:rsidDel="0084762D">
        <w:rPr>
          <w:szCs w:val="18"/>
        </w:rPr>
        <w:t xml:space="preserve"> </w:t>
      </w:r>
      <w:r>
        <w:rPr>
          <w:szCs w:val="18"/>
        </w:rPr>
        <w:t xml:space="preserve">zoals de </w:t>
      </w:r>
      <w:proofErr w:type="spellStart"/>
      <w:r>
        <w:rPr>
          <w:szCs w:val="18"/>
        </w:rPr>
        <w:t>Rijksbrede</w:t>
      </w:r>
      <w:proofErr w:type="spellEnd"/>
      <w:r>
        <w:rPr>
          <w:szCs w:val="18"/>
        </w:rPr>
        <w:t xml:space="preserve"> Risicoanalyse Nationale Veiligheid,</w:t>
      </w:r>
      <w:r w:rsidRPr="006D2069">
        <w:t xml:space="preserve"> </w:t>
      </w:r>
      <w:r w:rsidRPr="006D2069">
        <w:rPr>
          <w:szCs w:val="18"/>
        </w:rPr>
        <w:t>het Cybersecuritybeeld Nederland (CSBN), het Dreigingsbeeld Statelijke Actoren (DBSA) en het Dreigingsbeeld Terrorisme Nederland (DTN)</w:t>
      </w:r>
      <w:r>
        <w:rPr>
          <w:szCs w:val="18"/>
        </w:rPr>
        <w:t xml:space="preserve">. Ook moet de bevoegde autoriteit (vakminister) rekening houden met de risicobeoordelingen en informatie afkomstig van de EU, </w:t>
      </w:r>
      <w:r w:rsidR="0094291D">
        <w:rPr>
          <w:szCs w:val="18"/>
        </w:rPr>
        <w:t xml:space="preserve">waaronder </w:t>
      </w:r>
      <w:r>
        <w:rPr>
          <w:szCs w:val="18"/>
        </w:rPr>
        <w:t xml:space="preserve">in ieder geval </w:t>
      </w:r>
      <w:r w:rsidR="0094291D">
        <w:rPr>
          <w:szCs w:val="18"/>
        </w:rPr>
        <w:t>de risicobeoordelingen, bedoeld</w:t>
      </w:r>
      <w:r>
        <w:rPr>
          <w:szCs w:val="18"/>
        </w:rPr>
        <w:t xml:space="preserve"> in artikel 9, tweede lid, </w:t>
      </w:r>
      <w:r w:rsidR="0094291D">
        <w:rPr>
          <w:szCs w:val="18"/>
        </w:rPr>
        <w:t xml:space="preserve">onderdeel a, </w:t>
      </w:r>
      <w:r>
        <w:rPr>
          <w:szCs w:val="18"/>
        </w:rPr>
        <w:t>Wwke.</w:t>
      </w:r>
    </w:p>
    <w:p w:rsidR="00123FFF" w:rsidP="00FA180D" w:rsidRDefault="00123FFF" w14:paraId="3494F7DE" w14:textId="5194825D">
      <w:pPr>
        <w:pStyle w:val="Geenafstand"/>
        <w:rPr>
          <w:rFonts w:ascii="Verdana" w:hAnsi="Verdana"/>
          <w:sz w:val="18"/>
          <w:szCs w:val="18"/>
        </w:rPr>
      </w:pPr>
    </w:p>
    <w:p w:rsidRPr="000A7BB2" w:rsidR="00D0504A" w:rsidP="00FA180D" w:rsidRDefault="00D0504A" w14:paraId="359C1D5F" w14:textId="1BF1F92C">
      <w:pPr>
        <w:pStyle w:val="Geenafstand"/>
        <w:rPr>
          <w:rFonts w:ascii="Verdana" w:hAnsi="Verdana"/>
          <w:i/>
          <w:iCs/>
          <w:sz w:val="18"/>
          <w:szCs w:val="18"/>
        </w:rPr>
      </w:pPr>
      <w:r>
        <w:rPr>
          <w:rFonts w:ascii="Verdana" w:hAnsi="Verdana"/>
          <w:i/>
          <w:iCs/>
          <w:sz w:val="18"/>
          <w:szCs w:val="18"/>
        </w:rPr>
        <w:t>Nationale en internationale samenwerking</w:t>
      </w:r>
    </w:p>
    <w:p w:rsidR="00D0504A" w:rsidP="00D0504A" w:rsidRDefault="00D0504A" w14:paraId="22783D0B" w14:textId="232467FA">
      <w:pPr>
        <w:spacing w:after="0" w:line="240" w:lineRule="auto"/>
        <w:rPr>
          <w:rFonts w:cstheme="minorHAnsi"/>
          <w:color w:val="000000"/>
          <w:szCs w:val="18"/>
        </w:rPr>
      </w:pPr>
      <w:r w:rsidRPr="00967064">
        <w:rPr>
          <w:rFonts w:cstheme="minorHAnsi"/>
          <w:color w:val="000000"/>
          <w:szCs w:val="18"/>
        </w:rPr>
        <w:t xml:space="preserve">De </w:t>
      </w:r>
      <w:r>
        <w:rPr>
          <w:rFonts w:cstheme="minorHAnsi"/>
          <w:color w:val="000000"/>
          <w:szCs w:val="18"/>
        </w:rPr>
        <w:t>bevoegde autoriteit (</w:t>
      </w:r>
      <w:r w:rsidRPr="00967064">
        <w:rPr>
          <w:rFonts w:cstheme="minorHAnsi"/>
          <w:color w:val="000000"/>
          <w:szCs w:val="18"/>
        </w:rPr>
        <w:t>vakminister</w:t>
      </w:r>
      <w:r>
        <w:rPr>
          <w:rFonts w:cstheme="minorHAnsi"/>
          <w:color w:val="000000"/>
          <w:szCs w:val="18"/>
        </w:rPr>
        <w:t>)</w:t>
      </w:r>
      <w:r w:rsidRPr="00967064">
        <w:rPr>
          <w:rFonts w:cstheme="minorHAnsi"/>
          <w:color w:val="000000"/>
          <w:szCs w:val="18"/>
        </w:rPr>
        <w:t xml:space="preserve"> d</w:t>
      </w:r>
      <w:r>
        <w:rPr>
          <w:rFonts w:cstheme="minorHAnsi"/>
          <w:color w:val="000000"/>
          <w:szCs w:val="18"/>
        </w:rPr>
        <w:t>e</w:t>
      </w:r>
      <w:r w:rsidRPr="00967064">
        <w:rPr>
          <w:rFonts w:cstheme="minorHAnsi"/>
          <w:color w:val="000000"/>
          <w:szCs w:val="18"/>
        </w:rPr>
        <w:t>el</w:t>
      </w:r>
      <w:r>
        <w:rPr>
          <w:rFonts w:cstheme="minorHAnsi"/>
          <w:color w:val="000000"/>
          <w:szCs w:val="18"/>
        </w:rPr>
        <w:t>t</w:t>
      </w:r>
      <w:r w:rsidRPr="00967064">
        <w:rPr>
          <w:rFonts w:cstheme="minorHAnsi"/>
          <w:color w:val="000000"/>
          <w:szCs w:val="18"/>
        </w:rPr>
        <w:t xml:space="preserve"> de resultaten van de risicobeoordeling met de Minister van Justitie en Veiligheid </w:t>
      </w:r>
      <w:r>
        <w:rPr>
          <w:rFonts w:cstheme="minorHAnsi"/>
          <w:color w:val="000000"/>
          <w:szCs w:val="18"/>
        </w:rPr>
        <w:t xml:space="preserve">in zijn hoedanigheid </w:t>
      </w:r>
      <w:r w:rsidRPr="00967064">
        <w:rPr>
          <w:rFonts w:cstheme="minorHAnsi"/>
          <w:color w:val="000000"/>
          <w:szCs w:val="18"/>
        </w:rPr>
        <w:t xml:space="preserve">als </w:t>
      </w:r>
      <w:r>
        <w:rPr>
          <w:rFonts w:cstheme="minorHAnsi"/>
          <w:color w:val="000000"/>
          <w:szCs w:val="18"/>
        </w:rPr>
        <w:t>het centrale</w:t>
      </w:r>
      <w:r w:rsidRPr="00967064">
        <w:rPr>
          <w:rFonts w:cstheme="minorHAnsi"/>
          <w:color w:val="000000"/>
          <w:szCs w:val="18"/>
        </w:rPr>
        <w:t xml:space="preserve"> contactpunt, waardoor aldaar een overkoepelend beeld ontstaat van de geïdentificeerde risico</w:t>
      </w:r>
      <w:r w:rsidR="0035510F">
        <w:rPr>
          <w:rFonts w:cstheme="minorHAnsi"/>
          <w:color w:val="000000"/>
          <w:szCs w:val="18"/>
        </w:rPr>
        <w:t>’</w:t>
      </w:r>
      <w:r w:rsidRPr="00967064">
        <w:rPr>
          <w:rFonts w:cstheme="minorHAnsi"/>
          <w:color w:val="000000"/>
          <w:szCs w:val="18"/>
        </w:rPr>
        <w:t xml:space="preserve">s per sector en </w:t>
      </w:r>
      <w:r>
        <w:rPr>
          <w:rFonts w:cstheme="minorHAnsi"/>
          <w:color w:val="000000"/>
          <w:szCs w:val="18"/>
        </w:rPr>
        <w:t>sub</w:t>
      </w:r>
      <w:r w:rsidRPr="00967064">
        <w:rPr>
          <w:rFonts w:cstheme="minorHAnsi"/>
          <w:color w:val="000000"/>
          <w:szCs w:val="18"/>
        </w:rPr>
        <w:t xml:space="preserve">sector. Een (geaggregeerd) overzicht van de relevante resultaten per </w:t>
      </w:r>
      <w:r w:rsidR="0094291D">
        <w:rPr>
          <w:rFonts w:cstheme="minorHAnsi"/>
          <w:color w:val="000000"/>
          <w:szCs w:val="18"/>
        </w:rPr>
        <w:t xml:space="preserve">sector en </w:t>
      </w:r>
      <w:r w:rsidRPr="00967064">
        <w:rPr>
          <w:rFonts w:cstheme="minorHAnsi"/>
          <w:color w:val="000000"/>
          <w:szCs w:val="18"/>
        </w:rPr>
        <w:t xml:space="preserve">subsector wordt periodiek door de Minister van Justitie en Veiligheid </w:t>
      </w:r>
      <w:r>
        <w:rPr>
          <w:rFonts w:cstheme="minorHAnsi"/>
          <w:color w:val="000000"/>
          <w:szCs w:val="18"/>
        </w:rPr>
        <w:t xml:space="preserve">in zijn hoedanigheid als </w:t>
      </w:r>
      <w:r w:rsidRPr="00967064">
        <w:rPr>
          <w:rFonts w:cstheme="minorHAnsi"/>
          <w:color w:val="000000"/>
          <w:szCs w:val="18"/>
        </w:rPr>
        <w:t xml:space="preserve">het </w:t>
      </w:r>
      <w:r>
        <w:rPr>
          <w:rFonts w:cstheme="minorHAnsi"/>
          <w:color w:val="000000"/>
          <w:szCs w:val="18"/>
        </w:rPr>
        <w:t>centrale</w:t>
      </w:r>
      <w:r w:rsidRPr="00967064">
        <w:rPr>
          <w:rFonts w:cstheme="minorHAnsi"/>
          <w:color w:val="000000"/>
          <w:szCs w:val="18"/>
        </w:rPr>
        <w:t xml:space="preserve"> contactpunt met de Europese Commissie gedeeld. Daarnaast zal het overkoepelend beeld worden meegenomen in</w:t>
      </w:r>
      <w:r>
        <w:rPr>
          <w:rFonts w:cstheme="minorHAnsi"/>
          <w:color w:val="000000"/>
          <w:szCs w:val="18"/>
        </w:rPr>
        <w:t xml:space="preserve"> </w:t>
      </w:r>
      <w:r w:rsidR="00650702">
        <w:rPr>
          <w:rFonts w:cstheme="minorHAnsi"/>
          <w:color w:val="000000"/>
          <w:szCs w:val="18"/>
        </w:rPr>
        <w:t xml:space="preserve">de </w:t>
      </w:r>
      <w:r>
        <w:rPr>
          <w:rFonts w:cstheme="minorHAnsi"/>
          <w:color w:val="000000"/>
          <w:szCs w:val="18"/>
        </w:rPr>
        <w:t>actualisatie van de nationale strategie</w:t>
      </w:r>
      <w:r w:rsidR="0094291D">
        <w:rPr>
          <w:rFonts w:cstheme="minorHAnsi"/>
          <w:color w:val="000000"/>
          <w:szCs w:val="18"/>
        </w:rPr>
        <w:t xml:space="preserve"> (</w:t>
      </w:r>
      <w:r>
        <w:rPr>
          <w:rFonts w:cstheme="minorHAnsi"/>
          <w:color w:val="000000"/>
          <w:szCs w:val="18"/>
        </w:rPr>
        <w:t xml:space="preserve">die </w:t>
      </w:r>
      <w:r w:rsidR="0094291D">
        <w:rPr>
          <w:rFonts w:cstheme="minorHAnsi"/>
          <w:color w:val="000000"/>
          <w:szCs w:val="18"/>
        </w:rPr>
        <w:t>op grond van</w:t>
      </w:r>
      <w:r>
        <w:rPr>
          <w:rFonts w:cstheme="minorHAnsi"/>
          <w:color w:val="000000"/>
          <w:szCs w:val="18"/>
        </w:rPr>
        <w:t xml:space="preserve"> artikel 13 Wwke</w:t>
      </w:r>
      <w:r w:rsidR="0094291D">
        <w:rPr>
          <w:rFonts w:cstheme="minorHAnsi"/>
          <w:color w:val="000000"/>
          <w:szCs w:val="18"/>
        </w:rPr>
        <w:t xml:space="preserve"> moet worden vastgesteld door de Minister van Justitie en Veiligheid)</w:t>
      </w:r>
      <w:r>
        <w:rPr>
          <w:rFonts w:cstheme="minorHAnsi"/>
          <w:color w:val="000000"/>
          <w:szCs w:val="18"/>
        </w:rPr>
        <w:t>, in</w:t>
      </w:r>
      <w:r w:rsidRPr="00967064">
        <w:rPr>
          <w:rFonts w:cstheme="minorHAnsi"/>
          <w:color w:val="000000"/>
          <w:szCs w:val="18"/>
        </w:rPr>
        <w:t xml:space="preserve"> de beleidsontwikkeling van de Aanpak vitaal</w:t>
      </w:r>
      <w:r>
        <w:rPr>
          <w:rFonts w:cstheme="minorHAnsi"/>
          <w:color w:val="000000"/>
          <w:szCs w:val="18"/>
        </w:rPr>
        <w:t xml:space="preserve"> en bij</w:t>
      </w:r>
      <w:r w:rsidRPr="00967064">
        <w:rPr>
          <w:rFonts w:cstheme="minorHAnsi"/>
          <w:color w:val="000000"/>
          <w:szCs w:val="18"/>
        </w:rPr>
        <w:t xml:space="preserve"> het eventueel ontwikkelen van sectoroverstijgende maatregelen ter verhoging van de weerbaarheid. </w:t>
      </w:r>
    </w:p>
    <w:p w:rsidR="00D0504A" w:rsidP="00FA180D" w:rsidRDefault="00D0504A" w14:paraId="7C72C9DF" w14:textId="77777777">
      <w:pPr>
        <w:pStyle w:val="Geenafstand"/>
        <w:rPr>
          <w:rFonts w:ascii="Verdana" w:hAnsi="Verdana"/>
          <w:sz w:val="18"/>
          <w:szCs w:val="18"/>
        </w:rPr>
      </w:pPr>
    </w:p>
    <w:p w:rsidRPr="009C0637" w:rsidR="00123FFF" w:rsidP="00123FFF" w:rsidRDefault="00123FFF" w14:paraId="13F47613" w14:textId="77777777">
      <w:pPr>
        <w:spacing w:after="0" w:line="240" w:lineRule="auto"/>
        <w:rPr>
          <w:rFonts w:cstheme="minorHAnsi"/>
          <w:i/>
          <w:iCs/>
          <w:color w:val="000000"/>
          <w:szCs w:val="18"/>
        </w:rPr>
      </w:pPr>
      <w:r>
        <w:rPr>
          <w:rFonts w:cstheme="minorHAnsi"/>
          <w:i/>
          <w:iCs/>
          <w:color w:val="000000"/>
          <w:szCs w:val="18"/>
        </w:rPr>
        <w:t>Frequentie</w:t>
      </w:r>
    </w:p>
    <w:p w:rsidR="00123FFF" w:rsidP="00123FFF" w:rsidRDefault="00605689" w14:paraId="246284C1" w14:textId="04A284D0">
      <w:pPr>
        <w:spacing w:after="0" w:line="240" w:lineRule="auto"/>
        <w:rPr>
          <w:rFonts w:cstheme="minorHAnsi"/>
          <w:color w:val="000000"/>
          <w:szCs w:val="18"/>
        </w:rPr>
      </w:pPr>
      <w:r>
        <w:rPr>
          <w:rFonts w:cstheme="minorHAnsi"/>
          <w:color w:val="000000"/>
          <w:szCs w:val="18"/>
        </w:rPr>
        <w:t>D</w:t>
      </w:r>
      <w:r w:rsidR="00260B24">
        <w:rPr>
          <w:rFonts w:cstheme="minorHAnsi"/>
          <w:color w:val="000000"/>
          <w:szCs w:val="18"/>
        </w:rPr>
        <w:t xml:space="preserve">e bevoegde autoriteit (vakminister) </w:t>
      </w:r>
      <w:r>
        <w:rPr>
          <w:rFonts w:cstheme="minorHAnsi"/>
          <w:color w:val="000000"/>
          <w:szCs w:val="18"/>
        </w:rPr>
        <w:t xml:space="preserve">moet </w:t>
      </w:r>
      <w:r w:rsidR="00260B24">
        <w:rPr>
          <w:rFonts w:cstheme="minorHAnsi"/>
          <w:color w:val="000000"/>
          <w:szCs w:val="18"/>
        </w:rPr>
        <w:t>de</w:t>
      </w:r>
      <w:r w:rsidRPr="009C0637" w:rsidR="00123FFF">
        <w:rPr>
          <w:rFonts w:cstheme="minorHAnsi"/>
          <w:color w:val="000000"/>
          <w:szCs w:val="18"/>
        </w:rPr>
        <w:t xml:space="preserve"> risicobeoordeling ten minste elke</w:t>
      </w:r>
      <w:r w:rsidR="00123FFF">
        <w:rPr>
          <w:rFonts w:cstheme="minorHAnsi"/>
          <w:color w:val="000000"/>
          <w:szCs w:val="18"/>
        </w:rPr>
        <w:t xml:space="preserve"> </w:t>
      </w:r>
      <w:r w:rsidRPr="009C0637" w:rsidR="00123FFF">
        <w:rPr>
          <w:rFonts w:cstheme="minorHAnsi"/>
          <w:color w:val="000000"/>
          <w:szCs w:val="18"/>
        </w:rPr>
        <w:t>vier jaar</w:t>
      </w:r>
      <w:r w:rsidR="00123FFF">
        <w:rPr>
          <w:rFonts w:cstheme="minorHAnsi"/>
          <w:color w:val="000000"/>
          <w:szCs w:val="18"/>
        </w:rPr>
        <w:t xml:space="preserve"> </w:t>
      </w:r>
      <w:r w:rsidR="00260B24">
        <w:rPr>
          <w:rFonts w:cstheme="minorHAnsi"/>
          <w:color w:val="000000"/>
          <w:szCs w:val="18"/>
        </w:rPr>
        <w:t>uitvoeren</w:t>
      </w:r>
      <w:r>
        <w:rPr>
          <w:rFonts w:cstheme="minorHAnsi"/>
          <w:color w:val="000000"/>
          <w:szCs w:val="18"/>
        </w:rPr>
        <w:t xml:space="preserve"> (artikel 9, vijfde lid, Wwke)</w:t>
      </w:r>
      <w:r w:rsidR="00123FFF">
        <w:rPr>
          <w:rFonts w:cstheme="minorHAnsi"/>
          <w:color w:val="000000"/>
          <w:szCs w:val="18"/>
        </w:rPr>
        <w:t xml:space="preserve">. De risicobeoordeling kan ook eerder worden uitgevoerd </w:t>
      </w:r>
      <w:r w:rsidR="00260B24">
        <w:rPr>
          <w:rFonts w:cstheme="minorHAnsi"/>
          <w:color w:val="000000"/>
          <w:szCs w:val="18"/>
        </w:rPr>
        <w:t>als</w:t>
      </w:r>
      <w:r w:rsidR="00123FFF">
        <w:rPr>
          <w:rFonts w:cstheme="minorHAnsi"/>
          <w:color w:val="000000"/>
          <w:szCs w:val="18"/>
        </w:rPr>
        <w:t xml:space="preserve"> </w:t>
      </w:r>
      <w:r w:rsidRPr="009C0637" w:rsidR="00123FFF">
        <w:rPr>
          <w:rFonts w:cstheme="minorHAnsi"/>
          <w:color w:val="000000"/>
          <w:szCs w:val="18"/>
        </w:rPr>
        <w:t>hiertoe aanleiding bestaat</w:t>
      </w:r>
      <w:r w:rsidR="00123FFF">
        <w:rPr>
          <w:rFonts w:cstheme="minorHAnsi"/>
          <w:color w:val="000000"/>
          <w:szCs w:val="18"/>
        </w:rPr>
        <w:t xml:space="preserve">, </w:t>
      </w:r>
      <w:r w:rsidRPr="00D907A5" w:rsidR="00123FFF">
        <w:rPr>
          <w:szCs w:val="18"/>
        </w:rPr>
        <w:t xml:space="preserve">bijvoorbeeld als gevolg van </w:t>
      </w:r>
      <w:r w:rsidR="00123FFF">
        <w:rPr>
          <w:szCs w:val="18"/>
        </w:rPr>
        <w:t xml:space="preserve">nationale of Europese </w:t>
      </w:r>
      <w:r w:rsidRPr="00D907A5" w:rsidR="00123FFF">
        <w:rPr>
          <w:szCs w:val="18"/>
        </w:rPr>
        <w:t>actualiteiten, ontwikkelingen of dreigingen</w:t>
      </w:r>
      <w:r w:rsidR="00123FFF">
        <w:rPr>
          <w:rFonts w:cstheme="minorHAnsi"/>
          <w:color w:val="000000"/>
          <w:szCs w:val="18"/>
        </w:rPr>
        <w:t>. Dit komt overeen met de reeds bestaande cyclus vitaal.</w:t>
      </w:r>
    </w:p>
    <w:p w:rsidR="007D6C53" w:rsidP="007D6C53" w:rsidRDefault="007D6C53" w14:paraId="5C0ACD02" w14:textId="77777777">
      <w:pPr>
        <w:spacing w:after="0" w:line="240" w:lineRule="auto"/>
        <w:rPr>
          <w:szCs w:val="18"/>
        </w:rPr>
      </w:pPr>
    </w:p>
    <w:p w:rsidRPr="009C0637" w:rsidR="007D6C53" w:rsidP="007D6C53" w:rsidRDefault="007D6C53" w14:paraId="2567AAA8" w14:textId="1E4DD9F0">
      <w:pPr>
        <w:spacing w:after="0" w:line="240" w:lineRule="auto"/>
        <w:rPr>
          <w:i/>
          <w:iCs/>
          <w:szCs w:val="18"/>
        </w:rPr>
      </w:pPr>
      <w:r>
        <w:rPr>
          <w:i/>
          <w:iCs/>
          <w:szCs w:val="18"/>
        </w:rPr>
        <w:t>Verstrekking informatie uit risicobeoordeling aan kritieke entiteit</w:t>
      </w:r>
    </w:p>
    <w:p w:rsidRPr="006667B5" w:rsidR="007D6C53" w:rsidP="00900FB2" w:rsidRDefault="00605689" w14:paraId="57E31A8A" w14:textId="77060C14">
      <w:pPr>
        <w:spacing w:after="0" w:line="240" w:lineRule="auto"/>
        <w:rPr>
          <w:rFonts w:cstheme="minorHAnsi"/>
          <w:color w:val="000000"/>
          <w:szCs w:val="18"/>
        </w:rPr>
      </w:pPr>
      <w:r>
        <w:rPr>
          <w:rFonts w:cstheme="minorHAnsi"/>
          <w:szCs w:val="18"/>
        </w:rPr>
        <w:t>D</w:t>
      </w:r>
      <w:r w:rsidR="007D6C53">
        <w:rPr>
          <w:rFonts w:cstheme="minorHAnsi"/>
          <w:szCs w:val="18"/>
        </w:rPr>
        <w:t xml:space="preserve">e bevoegde autoriteit (vakminister) </w:t>
      </w:r>
      <w:r>
        <w:rPr>
          <w:rFonts w:cstheme="minorHAnsi"/>
          <w:szCs w:val="18"/>
        </w:rPr>
        <w:t xml:space="preserve">moet </w:t>
      </w:r>
      <w:r w:rsidR="007D6C53">
        <w:rPr>
          <w:rFonts w:cstheme="minorHAnsi"/>
          <w:szCs w:val="18"/>
        </w:rPr>
        <w:t xml:space="preserve">relevante informatie uit haar risicobeoordeling </w:t>
      </w:r>
      <w:r>
        <w:rPr>
          <w:rFonts w:cstheme="minorHAnsi"/>
          <w:szCs w:val="18"/>
        </w:rPr>
        <w:t>verstrekken</w:t>
      </w:r>
      <w:r w:rsidR="007D6C53">
        <w:rPr>
          <w:rFonts w:cstheme="minorHAnsi"/>
          <w:szCs w:val="18"/>
        </w:rPr>
        <w:t xml:space="preserve"> aan de kritieke entiteit in de betrokken sector</w:t>
      </w:r>
      <w:r>
        <w:rPr>
          <w:rFonts w:cstheme="minorHAnsi"/>
          <w:szCs w:val="18"/>
        </w:rPr>
        <w:t xml:space="preserve"> (artikel 9, zesde lid, Wwke)</w:t>
      </w:r>
      <w:r w:rsidR="007D6C53">
        <w:rPr>
          <w:rFonts w:cstheme="minorHAnsi"/>
          <w:szCs w:val="18"/>
        </w:rPr>
        <w:t xml:space="preserve">. </w:t>
      </w:r>
      <w:r w:rsidR="007D6C53">
        <w:rPr>
          <w:rFonts w:cstheme="minorHAnsi"/>
          <w:color w:val="000000"/>
          <w:szCs w:val="18"/>
        </w:rPr>
        <w:t>Dit is van belang, omdat de kritieke entiteit rekening moet houden met die risicobeoordeling bij het</w:t>
      </w:r>
      <w:r w:rsidRPr="00360CEB" w:rsidR="007D6C53">
        <w:rPr>
          <w:rFonts w:cstheme="minorHAnsi"/>
          <w:color w:val="000000"/>
          <w:szCs w:val="18"/>
        </w:rPr>
        <w:t xml:space="preserve"> </w:t>
      </w:r>
      <w:r w:rsidR="00650702">
        <w:rPr>
          <w:rFonts w:cstheme="minorHAnsi"/>
          <w:color w:val="000000"/>
          <w:szCs w:val="18"/>
        </w:rPr>
        <w:t>uitvoeren</w:t>
      </w:r>
      <w:r w:rsidRPr="00360CEB" w:rsidR="007D6C53">
        <w:rPr>
          <w:rFonts w:cstheme="minorHAnsi"/>
          <w:color w:val="000000"/>
          <w:szCs w:val="18"/>
        </w:rPr>
        <w:t xml:space="preserve"> </w:t>
      </w:r>
      <w:r w:rsidR="007D6C53">
        <w:rPr>
          <w:rFonts w:cstheme="minorHAnsi"/>
          <w:color w:val="000000"/>
          <w:szCs w:val="18"/>
        </w:rPr>
        <w:t xml:space="preserve">van de eigen </w:t>
      </w:r>
      <w:r w:rsidRPr="00360CEB" w:rsidR="007D6C53">
        <w:rPr>
          <w:rFonts w:cstheme="minorHAnsi"/>
          <w:color w:val="000000"/>
          <w:szCs w:val="18"/>
        </w:rPr>
        <w:t xml:space="preserve">risicobeoordeling en het </w:t>
      </w:r>
      <w:r w:rsidR="007D6C53">
        <w:rPr>
          <w:rFonts w:cstheme="minorHAnsi"/>
          <w:color w:val="000000"/>
          <w:szCs w:val="18"/>
        </w:rPr>
        <w:t>voldoen aan de zorgplicht. Hierbij geldt uiteraard dat de vertrouwelijkheid van de uit te wisselen informatie in acht moet worden genomen.</w:t>
      </w:r>
    </w:p>
    <w:p w:rsidR="00023558" w:rsidP="00FA180D" w:rsidRDefault="00023558" w14:paraId="008A87D8" w14:textId="77777777">
      <w:pPr>
        <w:pStyle w:val="Geenafstand"/>
        <w:rPr>
          <w:rFonts w:ascii="Verdana" w:hAnsi="Verdana"/>
          <w:sz w:val="18"/>
          <w:szCs w:val="18"/>
        </w:rPr>
      </w:pPr>
    </w:p>
    <w:p w:rsidRPr="00CD4C28" w:rsidR="00213DAD" w:rsidP="00213DAD" w:rsidRDefault="00F17E7F" w14:paraId="5705590B" w14:textId="66835A81">
      <w:pPr>
        <w:pStyle w:val="Geenafstand"/>
        <w:rPr>
          <w:rFonts w:ascii="Verdana" w:hAnsi="Verdana" w:eastAsia="Times New Roman" w:cs="Arial"/>
          <w:b/>
          <w:bCs/>
          <w:w w:val="0"/>
          <w:sz w:val="18"/>
          <w:szCs w:val="18"/>
        </w:rPr>
      </w:pPr>
      <w:bookmarkStart w:name="_Hlk149911985" w:id="182"/>
      <w:r w:rsidRPr="00F17E7F">
        <w:rPr>
          <w:rFonts w:ascii="Verdana" w:hAnsi="Verdana" w:eastAsia="Times New Roman" w:cs="Arial"/>
          <w:b/>
          <w:bCs/>
          <w:w w:val="0"/>
          <w:sz w:val="18"/>
          <w:szCs w:val="18"/>
        </w:rPr>
        <w:t>Artikel 10 (ondersteuning aan kritieke entiteiten)</w:t>
      </w:r>
    </w:p>
    <w:bookmarkEnd w:id="182"/>
    <w:p w:rsidRPr="00E15C13" w:rsidR="00FA180D" w:rsidP="00FA180D" w:rsidRDefault="00FA180D" w14:paraId="52C49002" w14:textId="77777777">
      <w:pPr>
        <w:pStyle w:val="Geenafstand"/>
        <w:rPr>
          <w:rFonts w:ascii="Verdana" w:hAnsi="Verdana"/>
          <w:b/>
          <w:bCs/>
          <w:sz w:val="18"/>
          <w:szCs w:val="18"/>
        </w:rPr>
      </w:pPr>
    </w:p>
    <w:p w:rsidR="00FA180D" w:rsidP="00FA180D" w:rsidRDefault="00FA180D" w14:paraId="59D5748B" w14:textId="51A02ECB">
      <w:pPr>
        <w:pStyle w:val="Geenafstand"/>
        <w:rPr>
          <w:rFonts w:ascii="Verdana" w:hAnsi="Verdana" w:cstheme="majorBidi"/>
          <w:sz w:val="18"/>
          <w:szCs w:val="18"/>
        </w:rPr>
      </w:pPr>
      <w:r w:rsidRPr="00E15C13">
        <w:rPr>
          <w:rFonts w:ascii="Verdana" w:hAnsi="Verdana" w:cstheme="majorBidi"/>
          <w:sz w:val="18"/>
          <w:szCs w:val="18"/>
        </w:rPr>
        <w:t xml:space="preserve">Artikel 10 </w:t>
      </w:r>
      <w:r w:rsidR="006C4C2F">
        <w:rPr>
          <w:rFonts w:ascii="Verdana" w:hAnsi="Verdana" w:cstheme="majorBidi"/>
          <w:sz w:val="18"/>
          <w:szCs w:val="18"/>
        </w:rPr>
        <w:t>Wwke</w:t>
      </w:r>
      <w:r w:rsidRPr="00E15C13">
        <w:rPr>
          <w:rFonts w:ascii="Verdana" w:hAnsi="Verdana" w:cstheme="majorBidi"/>
          <w:sz w:val="18"/>
          <w:szCs w:val="18"/>
        </w:rPr>
        <w:t xml:space="preserve"> betreft de implementatie van artikel 10 CER-richtlijn</w:t>
      </w:r>
      <w:r w:rsidR="00F550D4">
        <w:rPr>
          <w:rFonts w:ascii="Verdana" w:hAnsi="Verdana" w:cstheme="majorBidi"/>
          <w:sz w:val="18"/>
          <w:szCs w:val="18"/>
        </w:rPr>
        <w:t>. In de laatstgenoemde bepaling worden</w:t>
      </w:r>
      <w:r w:rsidRPr="00E15C13">
        <w:rPr>
          <w:rFonts w:ascii="Verdana" w:hAnsi="Verdana" w:cstheme="majorBidi"/>
          <w:sz w:val="18"/>
          <w:szCs w:val="18"/>
        </w:rPr>
        <w:t xml:space="preserve"> lidstaten verplicht om kritieke entiteiten te ondersteunen bij het vergroten van hun weerbaarheid </w:t>
      </w:r>
      <w:r w:rsidRPr="00E15C13">
        <w:rPr>
          <w:rFonts w:ascii="Verdana" w:hAnsi="Verdana"/>
          <w:sz w:val="18"/>
          <w:szCs w:val="18"/>
        </w:rPr>
        <w:t>en bij de naleving van de verplichtingen die volgen uit de CER-richtlijn</w:t>
      </w:r>
      <w:r w:rsidRPr="00E15C13">
        <w:rPr>
          <w:rFonts w:ascii="Verdana" w:hAnsi="Verdana" w:cstheme="majorBidi"/>
          <w:sz w:val="18"/>
          <w:szCs w:val="18"/>
        </w:rPr>
        <w:t xml:space="preserve">. </w:t>
      </w:r>
      <w:r w:rsidRPr="00576B99">
        <w:rPr>
          <w:rFonts w:ascii="Verdana" w:hAnsi="Verdana" w:cstheme="majorBidi"/>
          <w:sz w:val="18"/>
          <w:szCs w:val="18"/>
        </w:rPr>
        <w:t>Paragraaf 5.</w:t>
      </w:r>
      <w:r w:rsidRPr="00576B99" w:rsidR="00886DE4">
        <w:rPr>
          <w:rFonts w:ascii="Verdana" w:hAnsi="Verdana" w:cstheme="majorBidi"/>
          <w:sz w:val="18"/>
          <w:szCs w:val="18"/>
        </w:rPr>
        <w:t>8</w:t>
      </w:r>
      <w:r w:rsidRPr="00E15C13">
        <w:rPr>
          <w:rFonts w:ascii="Verdana" w:hAnsi="Verdana" w:cstheme="majorBidi"/>
          <w:sz w:val="18"/>
          <w:szCs w:val="18"/>
        </w:rPr>
        <w:t xml:space="preserve"> gaat in op deze ondersteuning. </w:t>
      </w:r>
    </w:p>
    <w:p w:rsidR="00886DE4" w:rsidP="00FA180D" w:rsidRDefault="00886DE4" w14:paraId="2B9157F3" w14:textId="77777777">
      <w:pPr>
        <w:pStyle w:val="Geenafstand"/>
        <w:rPr>
          <w:rFonts w:ascii="Verdana" w:hAnsi="Verdana"/>
          <w:sz w:val="18"/>
          <w:szCs w:val="18"/>
        </w:rPr>
      </w:pPr>
    </w:p>
    <w:p w:rsidRPr="00B373F7" w:rsidR="002B2EC7" w:rsidP="00FA180D" w:rsidRDefault="00F04240" w14:paraId="2E4BBC93" w14:textId="3E0A6403">
      <w:pPr>
        <w:pStyle w:val="Geenafstand"/>
        <w:rPr>
          <w:rFonts w:ascii="Verdana" w:hAnsi="Verdana"/>
          <w:b/>
          <w:bCs/>
          <w:color w:val="70AD47" w:themeColor="accent6"/>
          <w:sz w:val="18"/>
          <w:szCs w:val="18"/>
        </w:rPr>
      </w:pPr>
      <w:r>
        <w:rPr>
          <w:rFonts w:ascii="Verdana" w:hAnsi="Verdana"/>
          <w:sz w:val="18"/>
          <w:szCs w:val="18"/>
        </w:rPr>
        <w:t xml:space="preserve">Artikel 10, derde lid, Wwke </w:t>
      </w:r>
      <w:r w:rsidR="00877386">
        <w:rPr>
          <w:rFonts w:ascii="Verdana" w:hAnsi="Verdana"/>
          <w:sz w:val="18"/>
          <w:szCs w:val="18"/>
        </w:rPr>
        <w:t xml:space="preserve">voorziet in </w:t>
      </w:r>
      <w:r>
        <w:rPr>
          <w:rFonts w:ascii="Verdana" w:hAnsi="Verdana"/>
          <w:sz w:val="18"/>
          <w:szCs w:val="18"/>
        </w:rPr>
        <w:t>de grondslag om in</w:t>
      </w:r>
      <w:r w:rsidR="002B2EC7">
        <w:rPr>
          <w:rFonts w:ascii="Verdana" w:hAnsi="Verdana"/>
          <w:sz w:val="18"/>
          <w:szCs w:val="18"/>
        </w:rPr>
        <w:t xml:space="preserve"> lagere regelgeving </w:t>
      </w:r>
      <w:r>
        <w:rPr>
          <w:rFonts w:ascii="Verdana" w:hAnsi="Verdana"/>
          <w:sz w:val="18"/>
          <w:szCs w:val="18"/>
        </w:rPr>
        <w:t>(sectorspecifieke) regels te stellen over de samenwerking en ondersteuning</w:t>
      </w:r>
      <w:r w:rsidRPr="000959E6" w:rsidR="002B2EC7">
        <w:rPr>
          <w:rFonts w:ascii="Verdana" w:hAnsi="Verdana"/>
          <w:sz w:val="18"/>
          <w:szCs w:val="18"/>
        </w:rPr>
        <w:t>.</w:t>
      </w:r>
      <w:r w:rsidR="002B2EC7">
        <w:rPr>
          <w:rFonts w:ascii="Verdana" w:hAnsi="Verdana"/>
          <w:sz w:val="18"/>
          <w:szCs w:val="18"/>
        </w:rPr>
        <w:t xml:space="preserve"> </w:t>
      </w:r>
    </w:p>
    <w:p w:rsidR="00882FE9" w:rsidP="00FA180D" w:rsidRDefault="00882FE9" w14:paraId="573F8C00" w14:textId="77777777">
      <w:pPr>
        <w:pStyle w:val="Geenafstand"/>
        <w:rPr>
          <w:rFonts w:ascii="Verdana" w:hAnsi="Verdana"/>
          <w:b/>
          <w:bCs/>
          <w:sz w:val="18"/>
          <w:szCs w:val="18"/>
        </w:rPr>
      </w:pPr>
    </w:p>
    <w:p w:rsidRPr="00CD4C28" w:rsidR="00213DAD" w:rsidP="00213DAD" w:rsidRDefault="00F17E7F" w14:paraId="1CD8A250" w14:textId="7D2AF8B7">
      <w:pPr>
        <w:pStyle w:val="Geenafstand"/>
        <w:rPr>
          <w:rFonts w:ascii="Verdana" w:hAnsi="Verdana"/>
          <w:b/>
          <w:bCs/>
          <w:sz w:val="18"/>
          <w:szCs w:val="18"/>
        </w:rPr>
      </w:pPr>
      <w:r w:rsidRPr="00F17E7F">
        <w:rPr>
          <w:rFonts w:ascii="Verdana" w:hAnsi="Verdana"/>
          <w:b/>
          <w:bCs/>
          <w:sz w:val="18"/>
          <w:szCs w:val="18"/>
        </w:rPr>
        <w:t>Artikel 11 (lijst van kritieke entiteiten)</w:t>
      </w:r>
    </w:p>
    <w:p w:rsidR="00716A75" w:rsidP="00716A75" w:rsidRDefault="00716A75" w14:paraId="3AEA5865" w14:textId="77777777">
      <w:pPr>
        <w:pStyle w:val="Geenafstand"/>
        <w:rPr>
          <w:rFonts w:ascii="Verdana" w:hAnsi="Verdana"/>
          <w:sz w:val="18"/>
          <w:szCs w:val="18"/>
        </w:rPr>
      </w:pPr>
    </w:p>
    <w:p w:rsidR="008D3A52" w:rsidP="00716A75" w:rsidRDefault="00716A75" w14:paraId="59344978" w14:textId="6CCE28BC">
      <w:pPr>
        <w:pStyle w:val="Geenafstand"/>
        <w:rPr>
          <w:rStyle w:val="cf01"/>
          <w:rFonts w:ascii="Verdana" w:hAnsi="Verdana"/>
        </w:rPr>
      </w:pPr>
      <w:r w:rsidRPr="00AF5D0D">
        <w:rPr>
          <w:rFonts w:ascii="Verdana" w:hAnsi="Verdana"/>
          <w:sz w:val="18"/>
          <w:szCs w:val="18"/>
        </w:rPr>
        <w:t>Artikel 1</w:t>
      </w:r>
      <w:r>
        <w:rPr>
          <w:rFonts w:ascii="Verdana" w:hAnsi="Verdana"/>
          <w:sz w:val="18"/>
          <w:szCs w:val="18"/>
        </w:rPr>
        <w:t>1</w:t>
      </w:r>
      <w:r w:rsidRPr="00AF5D0D">
        <w:rPr>
          <w:rFonts w:ascii="Verdana" w:hAnsi="Verdana"/>
          <w:sz w:val="18"/>
          <w:szCs w:val="18"/>
        </w:rPr>
        <w:t xml:space="preserve"> </w:t>
      </w:r>
      <w:r w:rsidRPr="006C4C2F" w:rsidR="006C4C2F">
        <w:rPr>
          <w:rFonts w:ascii="Verdana" w:hAnsi="Verdana"/>
          <w:sz w:val="18"/>
          <w:szCs w:val="18"/>
        </w:rPr>
        <w:t>Wwke</w:t>
      </w:r>
      <w:r w:rsidRPr="00AF5D0D">
        <w:rPr>
          <w:rFonts w:ascii="Verdana" w:hAnsi="Verdana"/>
          <w:sz w:val="18"/>
          <w:szCs w:val="18"/>
        </w:rPr>
        <w:t xml:space="preserve"> betreft de implementatie van ar</w:t>
      </w:r>
      <w:r w:rsidRPr="00AF5D0D">
        <w:rPr>
          <w:rStyle w:val="cf01"/>
          <w:rFonts w:ascii="Verdana" w:hAnsi="Verdana"/>
        </w:rPr>
        <w:t>tikel 6, derde en vijfde lid, CER-richtlijn</w:t>
      </w:r>
      <w:r w:rsidR="00886DE4">
        <w:rPr>
          <w:rStyle w:val="cf01"/>
          <w:rFonts w:ascii="Verdana" w:hAnsi="Verdana"/>
        </w:rPr>
        <w:t xml:space="preserve"> en ziet op het opstellen van</w:t>
      </w:r>
      <w:r w:rsidRPr="00AF5D0D">
        <w:rPr>
          <w:rStyle w:val="cf01"/>
          <w:rFonts w:ascii="Verdana" w:hAnsi="Verdana"/>
        </w:rPr>
        <w:t xml:space="preserve"> een lijst van geïdentificeerde kritieke entiteiten. In </w:t>
      </w:r>
      <w:r w:rsidR="000C30C4">
        <w:rPr>
          <w:rStyle w:val="cf01"/>
          <w:rFonts w:ascii="Verdana" w:hAnsi="Verdana"/>
        </w:rPr>
        <w:t xml:space="preserve">de </w:t>
      </w:r>
      <w:r w:rsidRPr="000C30C4" w:rsidR="000C30C4">
        <w:rPr>
          <w:rStyle w:val="cf01"/>
          <w:rFonts w:ascii="Verdana" w:hAnsi="Verdana"/>
        </w:rPr>
        <w:t>Wwke</w:t>
      </w:r>
      <w:r w:rsidRPr="00AF5D0D">
        <w:rPr>
          <w:rStyle w:val="cf01"/>
          <w:rFonts w:ascii="Verdana" w:hAnsi="Verdana"/>
        </w:rPr>
        <w:t xml:space="preserve"> wordt dit geïmplementeerd als een verplichting van de </w:t>
      </w:r>
      <w:r w:rsidR="0081342D">
        <w:rPr>
          <w:rStyle w:val="cf01"/>
          <w:rFonts w:ascii="Verdana" w:hAnsi="Verdana"/>
        </w:rPr>
        <w:t>bevoegde autoriteit</w:t>
      </w:r>
      <w:r w:rsidR="008463BC">
        <w:rPr>
          <w:rStyle w:val="cf01"/>
          <w:rFonts w:ascii="Verdana" w:hAnsi="Verdana"/>
        </w:rPr>
        <w:t xml:space="preserve"> (vakminister)</w:t>
      </w:r>
      <w:r w:rsidRPr="00AF5D0D">
        <w:rPr>
          <w:rStyle w:val="cf01"/>
          <w:rFonts w:ascii="Verdana" w:hAnsi="Verdana"/>
        </w:rPr>
        <w:t xml:space="preserve"> om de lijst op te stellen.</w:t>
      </w:r>
      <w:r w:rsidR="0081342D">
        <w:rPr>
          <w:rStyle w:val="cf01"/>
          <w:rFonts w:ascii="Verdana" w:hAnsi="Verdana"/>
        </w:rPr>
        <w:t xml:space="preserve"> </w:t>
      </w:r>
      <w:r w:rsidR="009556B3">
        <w:rPr>
          <w:rStyle w:val="cf01"/>
          <w:rFonts w:ascii="Verdana" w:hAnsi="Verdana"/>
        </w:rPr>
        <w:t xml:space="preserve">Er is </w:t>
      </w:r>
      <w:r w:rsidR="00886DE4">
        <w:rPr>
          <w:rStyle w:val="cf01"/>
          <w:rFonts w:ascii="Verdana" w:hAnsi="Verdana"/>
        </w:rPr>
        <w:t>er</w:t>
      </w:r>
      <w:r w:rsidR="009556B3">
        <w:rPr>
          <w:rStyle w:val="cf01"/>
          <w:rFonts w:ascii="Verdana" w:hAnsi="Verdana"/>
        </w:rPr>
        <w:t xml:space="preserve">voor gekozen </w:t>
      </w:r>
      <w:r w:rsidR="00886DE4">
        <w:rPr>
          <w:rStyle w:val="cf01"/>
          <w:rFonts w:ascii="Verdana" w:hAnsi="Verdana"/>
        </w:rPr>
        <w:t xml:space="preserve">om </w:t>
      </w:r>
      <w:r w:rsidR="009556B3">
        <w:rPr>
          <w:rStyle w:val="cf01"/>
          <w:rFonts w:ascii="Verdana" w:hAnsi="Verdana"/>
        </w:rPr>
        <w:t>d</w:t>
      </w:r>
      <w:r w:rsidR="0081342D">
        <w:rPr>
          <w:rStyle w:val="cf01"/>
          <w:rFonts w:ascii="Verdana" w:hAnsi="Verdana"/>
        </w:rPr>
        <w:t>e</w:t>
      </w:r>
      <w:r w:rsidR="00886DE4">
        <w:rPr>
          <w:rStyle w:val="cf01"/>
          <w:rFonts w:ascii="Verdana" w:hAnsi="Verdana"/>
        </w:rPr>
        <w:t>ze verplichting te beleggen bij de</w:t>
      </w:r>
      <w:r w:rsidR="0081342D">
        <w:rPr>
          <w:rStyle w:val="cf01"/>
          <w:rFonts w:ascii="Verdana" w:hAnsi="Verdana"/>
        </w:rPr>
        <w:t xml:space="preserve"> bevoegde </w:t>
      </w:r>
      <w:r w:rsidRPr="00011AF1" w:rsidR="0081342D">
        <w:rPr>
          <w:rStyle w:val="cf01"/>
          <w:rFonts w:ascii="Verdana" w:hAnsi="Verdana"/>
        </w:rPr>
        <w:t>autoriteit</w:t>
      </w:r>
      <w:r w:rsidRPr="00011AF1" w:rsidR="00620FA9">
        <w:rPr>
          <w:rStyle w:val="cf01"/>
          <w:rFonts w:ascii="Verdana" w:hAnsi="Verdana"/>
        </w:rPr>
        <w:t xml:space="preserve"> (</w:t>
      </w:r>
      <w:r w:rsidR="00011AF1">
        <w:rPr>
          <w:rStyle w:val="cf01"/>
          <w:rFonts w:ascii="Verdana" w:hAnsi="Verdana"/>
        </w:rPr>
        <w:t>vakminister)</w:t>
      </w:r>
      <w:r w:rsidR="009556B3">
        <w:rPr>
          <w:rStyle w:val="cf01"/>
          <w:rFonts w:ascii="Verdana" w:hAnsi="Verdana"/>
        </w:rPr>
        <w:t xml:space="preserve">, omdat </w:t>
      </w:r>
      <w:r w:rsidR="00886DE4">
        <w:rPr>
          <w:rStyle w:val="cf01"/>
          <w:rFonts w:ascii="Verdana" w:hAnsi="Verdana"/>
        </w:rPr>
        <w:t xml:space="preserve">zij </w:t>
      </w:r>
      <w:r w:rsidR="0081342D">
        <w:rPr>
          <w:rStyle w:val="cf01"/>
          <w:rFonts w:ascii="Verdana" w:hAnsi="Verdana"/>
        </w:rPr>
        <w:t>beschikt over de</w:t>
      </w:r>
      <w:r w:rsidR="009556B3">
        <w:rPr>
          <w:rStyle w:val="cf01"/>
          <w:rFonts w:ascii="Verdana" w:hAnsi="Verdana"/>
        </w:rPr>
        <w:t xml:space="preserve"> benodigde</w:t>
      </w:r>
      <w:r w:rsidR="0081342D">
        <w:rPr>
          <w:rStyle w:val="cf01"/>
          <w:rFonts w:ascii="Verdana" w:hAnsi="Verdana"/>
        </w:rPr>
        <w:t xml:space="preserve"> informatie vanwege de verantwoordelijkheid voor het identificeren en aanwijzen van kritieke entiteiten.</w:t>
      </w:r>
      <w:r w:rsidRPr="00AF5D0D">
        <w:rPr>
          <w:rStyle w:val="cf01"/>
          <w:rFonts w:ascii="Verdana" w:hAnsi="Verdana"/>
        </w:rPr>
        <w:t xml:space="preserve"> </w:t>
      </w:r>
    </w:p>
    <w:p w:rsidR="008D3A52" w:rsidP="008D3A52" w:rsidRDefault="008D3A52" w14:paraId="37E97CED" w14:textId="77777777">
      <w:pPr>
        <w:pStyle w:val="Geenafstand"/>
        <w:rPr>
          <w:rFonts w:ascii="Verdana" w:hAnsi="Verdana"/>
          <w:b/>
          <w:bCs/>
          <w:sz w:val="18"/>
          <w:szCs w:val="18"/>
          <w:highlight w:val="yellow"/>
        </w:rPr>
      </w:pPr>
    </w:p>
    <w:p w:rsidRPr="00AF5D0D" w:rsidR="008D3A52" w:rsidP="008D3A52" w:rsidRDefault="008D3A52" w14:paraId="58F4D3A3" w14:textId="53B4E5F9">
      <w:pPr>
        <w:pStyle w:val="Geenafstand"/>
        <w:rPr>
          <w:rFonts w:ascii="Verdana" w:hAnsi="Verdana"/>
          <w:sz w:val="18"/>
          <w:szCs w:val="18"/>
        </w:rPr>
      </w:pPr>
      <w:r>
        <w:rPr>
          <w:rFonts w:ascii="Verdana" w:hAnsi="Verdana"/>
          <w:sz w:val="18"/>
          <w:szCs w:val="18"/>
        </w:rPr>
        <w:t>De identificatie van kritieke entiteiten en de evaluatie hiervan zal periodiek en ten minste elke vier ja</w:t>
      </w:r>
      <w:r w:rsidR="008463BC">
        <w:rPr>
          <w:rFonts w:ascii="Verdana" w:hAnsi="Verdana"/>
          <w:sz w:val="18"/>
          <w:szCs w:val="18"/>
        </w:rPr>
        <w:t>a</w:t>
      </w:r>
      <w:r>
        <w:rPr>
          <w:rFonts w:ascii="Verdana" w:hAnsi="Verdana"/>
          <w:sz w:val="18"/>
          <w:szCs w:val="18"/>
        </w:rPr>
        <w:t xml:space="preserve">r plaatsvinden, al dan niet in lijn met de sectorale risicobeoordeling en </w:t>
      </w:r>
      <w:r w:rsidR="008463BC">
        <w:rPr>
          <w:rFonts w:ascii="Verdana" w:hAnsi="Verdana"/>
          <w:sz w:val="18"/>
          <w:szCs w:val="18"/>
        </w:rPr>
        <w:t xml:space="preserve">de </w:t>
      </w:r>
      <w:r>
        <w:rPr>
          <w:rFonts w:ascii="Verdana" w:hAnsi="Verdana"/>
          <w:sz w:val="18"/>
          <w:szCs w:val="18"/>
        </w:rPr>
        <w:t xml:space="preserve">nationale strategie die ook </w:t>
      </w:r>
      <w:r w:rsidRPr="00912FEE">
        <w:rPr>
          <w:rFonts w:ascii="Verdana" w:hAnsi="Verdana"/>
          <w:sz w:val="18"/>
          <w:szCs w:val="18"/>
        </w:rPr>
        <w:t xml:space="preserve">ten minste elke vier jaar </w:t>
      </w:r>
      <w:r>
        <w:rPr>
          <w:rFonts w:ascii="Verdana" w:hAnsi="Verdana"/>
          <w:sz w:val="18"/>
          <w:szCs w:val="18"/>
        </w:rPr>
        <w:t xml:space="preserve">worden uitgevoerd en opgesteld. De bevoegde autoriteit (vakminister) zal aan de hand van de evaluatie de lijst van kritieke entiteiten waar nodig actualiseren, zoals </w:t>
      </w:r>
      <w:r w:rsidR="00886DE4">
        <w:rPr>
          <w:rFonts w:ascii="Verdana" w:hAnsi="Verdana"/>
          <w:sz w:val="18"/>
          <w:szCs w:val="18"/>
        </w:rPr>
        <w:t xml:space="preserve">wordt voorgeschreven </w:t>
      </w:r>
      <w:r>
        <w:rPr>
          <w:rFonts w:ascii="Verdana" w:hAnsi="Verdana"/>
          <w:sz w:val="18"/>
          <w:szCs w:val="18"/>
        </w:rPr>
        <w:t>in artikel 11</w:t>
      </w:r>
      <w:r w:rsidR="00886DE4">
        <w:rPr>
          <w:rFonts w:ascii="Verdana" w:hAnsi="Verdana"/>
          <w:sz w:val="18"/>
          <w:szCs w:val="18"/>
        </w:rPr>
        <w:t>, tweede lid,</w:t>
      </w:r>
      <w:r>
        <w:rPr>
          <w:rFonts w:ascii="Verdana" w:hAnsi="Verdana"/>
          <w:sz w:val="18"/>
          <w:szCs w:val="18"/>
        </w:rPr>
        <w:t xml:space="preserve"> Wwke. Indien uit de evaluatie blijkt dat een kritieke entiteit niet meer voldoet aan de criteria om aangewezen te worden</w:t>
      </w:r>
      <w:r w:rsidR="00886DE4">
        <w:rPr>
          <w:rFonts w:ascii="Verdana" w:hAnsi="Verdana"/>
          <w:sz w:val="18"/>
          <w:szCs w:val="18"/>
        </w:rPr>
        <w:t xml:space="preserve"> als kritieke entiteit</w:t>
      </w:r>
      <w:r>
        <w:rPr>
          <w:rFonts w:ascii="Verdana" w:hAnsi="Verdana"/>
          <w:sz w:val="18"/>
          <w:szCs w:val="18"/>
        </w:rPr>
        <w:t>, zal de bevoegde autoriteit (vakminister) de aanwijzing intrekken</w:t>
      </w:r>
      <w:r w:rsidR="008463BC">
        <w:rPr>
          <w:rFonts w:ascii="Verdana" w:hAnsi="Verdana"/>
          <w:sz w:val="18"/>
          <w:szCs w:val="18"/>
        </w:rPr>
        <w:t xml:space="preserve"> op grond van </w:t>
      </w:r>
      <w:r>
        <w:rPr>
          <w:rFonts w:ascii="Verdana" w:hAnsi="Verdana"/>
          <w:sz w:val="18"/>
          <w:szCs w:val="18"/>
        </w:rPr>
        <w:t xml:space="preserve">artikel </w:t>
      </w:r>
      <w:r w:rsidR="008463BC">
        <w:rPr>
          <w:rFonts w:ascii="Verdana" w:hAnsi="Verdana"/>
          <w:sz w:val="18"/>
          <w:szCs w:val="18"/>
        </w:rPr>
        <w:t>6</w:t>
      </w:r>
      <w:r>
        <w:rPr>
          <w:rFonts w:ascii="Verdana" w:hAnsi="Verdana"/>
          <w:sz w:val="18"/>
          <w:szCs w:val="18"/>
        </w:rPr>
        <w:t xml:space="preserve">, </w:t>
      </w:r>
      <w:r w:rsidR="00886DE4">
        <w:rPr>
          <w:rFonts w:ascii="Verdana" w:hAnsi="Verdana"/>
          <w:sz w:val="18"/>
          <w:szCs w:val="18"/>
        </w:rPr>
        <w:t>zevende</w:t>
      </w:r>
      <w:r>
        <w:rPr>
          <w:rFonts w:ascii="Verdana" w:hAnsi="Verdana"/>
          <w:sz w:val="18"/>
          <w:szCs w:val="18"/>
        </w:rPr>
        <w:t xml:space="preserve"> lid, Wwke. </w:t>
      </w:r>
    </w:p>
    <w:p w:rsidRPr="00AF5D0D" w:rsidR="00716A75" w:rsidP="00716A75" w:rsidRDefault="00716A75" w14:paraId="07AB0298" w14:textId="77777777">
      <w:pPr>
        <w:pStyle w:val="Geenafstand"/>
        <w:rPr>
          <w:rFonts w:ascii="Verdana" w:hAnsi="Verdana"/>
          <w:sz w:val="18"/>
          <w:szCs w:val="18"/>
        </w:rPr>
      </w:pPr>
    </w:p>
    <w:p w:rsidRPr="00CD4C28" w:rsidR="00213DAD" w:rsidP="00213DAD" w:rsidRDefault="00F17E7F" w14:paraId="7E2A8746" w14:textId="4AAD3586">
      <w:pPr>
        <w:pStyle w:val="Geenafstand"/>
        <w:rPr>
          <w:rFonts w:ascii="Verdana" w:hAnsi="Verdana"/>
          <w:b/>
          <w:bCs/>
          <w:sz w:val="18"/>
          <w:szCs w:val="18"/>
        </w:rPr>
      </w:pPr>
      <w:r w:rsidRPr="00F17E7F">
        <w:rPr>
          <w:rFonts w:ascii="Verdana" w:hAnsi="Verdana"/>
          <w:b/>
          <w:bCs/>
          <w:sz w:val="18"/>
          <w:szCs w:val="18"/>
        </w:rPr>
        <w:t>Artikel 12 (aanwijzing en taken centraal contactpunt)</w:t>
      </w:r>
    </w:p>
    <w:p w:rsidR="00FA180D" w:rsidP="00FA180D" w:rsidRDefault="00FA180D" w14:paraId="08705F1C" w14:textId="77777777">
      <w:pPr>
        <w:pStyle w:val="Geenafstand"/>
        <w:rPr>
          <w:rFonts w:ascii="Verdana" w:hAnsi="Verdana"/>
          <w:sz w:val="18"/>
          <w:szCs w:val="18"/>
        </w:rPr>
      </w:pPr>
    </w:p>
    <w:p w:rsidR="00FA180D" w:rsidP="00FA180D" w:rsidRDefault="00FA180D" w14:paraId="59FD7ADB" w14:textId="4217358F">
      <w:pPr>
        <w:pStyle w:val="Geenafstand"/>
        <w:rPr>
          <w:rFonts w:ascii="Verdana" w:hAnsi="Verdana"/>
          <w:sz w:val="18"/>
          <w:szCs w:val="18"/>
        </w:rPr>
      </w:pPr>
      <w:r>
        <w:rPr>
          <w:rFonts w:ascii="Verdana" w:hAnsi="Verdana"/>
          <w:sz w:val="18"/>
          <w:szCs w:val="18"/>
        </w:rPr>
        <w:t xml:space="preserve">Artikel 9, tweede lid, CER-richtlijn verplicht lidstaten tot het aanwijzen van een nationaal </w:t>
      </w:r>
      <w:r w:rsidR="008E3A2E">
        <w:rPr>
          <w:rFonts w:ascii="Verdana" w:hAnsi="Verdana"/>
          <w:sz w:val="18"/>
          <w:szCs w:val="18"/>
        </w:rPr>
        <w:t>centra</w:t>
      </w:r>
      <w:r w:rsidR="00A156F9">
        <w:rPr>
          <w:rFonts w:ascii="Verdana" w:hAnsi="Verdana"/>
          <w:sz w:val="18"/>
          <w:szCs w:val="18"/>
        </w:rPr>
        <w:t>a</w:t>
      </w:r>
      <w:r w:rsidR="008E3A2E">
        <w:rPr>
          <w:rFonts w:ascii="Verdana" w:hAnsi="Verdana"/>
          <w:sz w:val="18"/>
          <w:szCs w:val="18"/>
        </w:rPr>
        <w:t>l</w:t>
      </w:r>
      <w:r>
        <w:rPr>
          <w:rFonts w:ascii="Verdana" w:hAnsi="Verdana"/>
          <w:sz w:val="18"/>
          <w:szCs w:val="18"/>
        </w:rPr>
        <w:t xml:space="preserve"> contactpunt en bevat een omschrijving van de taken van dat contactpunt. In artikel </w:t>
      </w:r>
      <w:r w:rsidR="00716A75">
        <w:rPr>
          <w:rFonts w:ascii="Verdana" w:hAnsi="Verdana"/>
          <w:sz w:val="18"/>
          <w:szCs w:val="18"/>
        </w:rPr>
        <w:t xml:space="preserve">12 </w:t>
      </w:r>
      <w:r w:rsidRPr="00D225B0" w:rsidR="00D225B0">
        <w:rPr>
          <w:rFonts w:ascii="Verdana" w:hAnsi="Verdana"/>
          <w:sz w:val="18"/>
          <w:szCs w:val="18"/>
        </w:rPr>
        <w:t>Wwke</w:t>
      </w:r>
      <w:r>
        <w:rPr>
          <w:rFonts w:ascii="Verdana" w:hAnsi="Verdana"/>
          <w:sz w:val="18"/>
          <w:szCs w:val="18"/>
        </w:rPr>
        <w:t xml:space="preserve"> wordt</w:t>
      </w:r>
      <w:r w:rsidRPr="00D907A5">
        <w:rPr>
          <w:rFonts w:ascii="Verdana" w:hAnsi="Verdana"/>
          <w:sz w:val="18"/>
          <w:szCs w:val="18"/>
        </w:rPr>
        <w:t xml:space="preserve"> de Minister van Justitie en Veiligheid aan</w:t>
      </w:r>
      <w:r>
        <w:rPr>
          <w:rFonts w:ascii="Verdana" w:hAnsi="Verdana"/>
          <w:sz w:val="18"/>
          <w:szCs w:val="18"/>
        </w:rPr>
        <w:t>gewezen als dat</w:t>
      </w:r>
      <w:r w:rsidRPr="00D907A5">
        <w:rPr>
          <w:rFonts w:ascii="Verdana" w:hAnsi="Verdana"/>
          <w:sz w:val="18"/>
          <w:szCs w:val="18"/>
        </w:rPr>
        <w:t xml:space="preserve"> </w:t>
      </w:r>
      <w:r w:rsidR="008E3A2E">
        <w:rPr>
          <w:rFonts w:ascii="Verdana" w:hAnsi="Verdana"/>
          <w:sz w:val="18"/>
          <w:szCs w:val="18"/>
        </w:rPr>
        <w:t>centrale</w:t>
      </w:r>
      <w:r w:rsidRPr="00D907A5">
        <w:rPr>
          <w:rFonts w:ascii="Verdana" w:hAnsi="Verdana"/>
          <w:sz w:val="18"/>
          <w:szCs w:val="18"/>
        </w:rPr>
        <w:t xml:space="preserve"> contactpunt</w:t>
      </w:r>
      <w:r>
        <w:rPr>
          <w:rFonts w:ascii="Verdana" w:hAnsi="Verdana"/>
          <w:sz w:val="18"/>
          <w:szCs w:val="18"/>
        </w:rPr>
        <w:t xml:space="preserve"> en zijn de hiervoor bedoelde taken opgenomen</w:t>
      </w:r>
      <w:r w:rsidRPr="00D907A5">
        <w:rPr>
          <w:rFonts w:ascii="Verdana" w:hAnsi="Verdana"/>
          <w:sz w:val="18"/>
          <w:szCs w:val="18"/>
        </w:rPr>
        <w:t xml:space="preserve">. Zie </w:t>
      </w:r>
      <w:r w:rsidRPr="00576B99" w:rsidR="00737D16">
        <w:rPr>
          <w:rFonts w:ascii="Verdana" w:hAnsi="Verdana"/>
          <w:sz w:val="18"/>
          <w:szCs w:val="18"/>
        </w:rPr>
        <w:t>paragraaf 5.</w:t>
      </w:r>
      <w:r w:rsidRPr="00576B99" w:rsidR="00886DE4">
        <w:rPr>
          <w:rFonts w:ascii="Verdana" w:hAnsi="Verdana"/>
          <w:sz w:val="18"/>
          <w:szCs w:val="18"/>
        </w:rPr>
        <w:t>6</w:t>
      </w:r>
      <w:r w:rsidR="00737D16">
        <w:rPr>
          <w:rFonts w:ascii="Verdana" w:hAnsi="Verdana"/>
          <w:sz w:val="18"/>
          <w:szCs w:val="18"/>
        </w:rPr>
        <w:t xml:space="preserve"> </w:t>
      </w:r>
      <w:r>
        <w:rPr>
          <w:rFonts w:ascii="Verdana" w:hAnsi="Verdana"/>
          <w:sz w:val="18"/>
          <w:szCs w:val="18"/>
        </w:rPr>
        <w:t xml:space="preserve">voor een </w:t>
      </w:r>
      <w:r w:rsidR="00483255">
        <w:rPr>
          <w:rFonts w:ascii="Verdana" w:hAnsi="Verdana"/>
          <w:sz w:val="18"/>
          <w:szCs w:val="18"/>
        </w:rPr>
        <w:t xml:space="preserve">toelichting op de keuze voor de Minister van Justitie en Veiligheid en een </w:t>
      </w:r>
      <w:r>
        <w:rPr>
          <w:rFonts w:ascii="Verdana" w:hAnsi="Verdana"/>
          <w:sz w:val="18"/>
          <w:szCs w:val="18"/>
        </w:rPr>
        <w:t>beschrijving van de taken</w:t>
      </w:r>
      <w:r w:rsidR="00483255">
        <w:rPr>
          <w:rFonts w:ascii="Verdana" w:hAnsi="Verdana"/>
          <w:sz w:val="18"/>
          <w:szCs w:val="18"/>
        </w:rPr>
        <w:t xml:space="preserve"> van het centrale contactpunt</w:t>
      </w:r>
      <w:r>
        <w:rPr>
          <w:rFonts w:ascii="Verdana" w:hAnsi="Verdana"/>
          <w:sz w:val="18"/>
          <w:szCs w:val="18"/>
        </w:rPr>
        <w:t>.</w:t>
      </w:r>
    </w:p>
    <w:p w:rsidRPr="00AF5D0D" w:rsidR="00FA180D" w:rsidP="00FA180D" w:rsidRDefault="00FA180D" w14:paraId="6C5EFA8C" w14:textId="77777777">
      <w:pPr>
        <w:pStyle w:val="Geenafstand"/>
        <w:rPr>
          <w:rFonts w:ascii="Verdana" w:hAnsi="Verdana"/>
          <w:sz w:val="18"/>
          <w:szCs w:val="18"/>
        </w:rPr>
      </w:pPr>
    </w:p>
    <w:p w:rsidRPr="00CD4C28" w:rsidR="00213DAD" w:rsidP="00213DAD" w:rsidRDefault="00F17E7F" w14:paraId="3DBF6495" w14:textId="16F86E26">
      <w:pPr>
        <w:pStyle w:val="Geenafstand"/>
        <w:rPr>
          <w:rFonts w:ascii="Verdana" w:hAnsi="Verdana" w:eastAsia="Times New Roman" w:cs="Arial"/>
          <w:b/>
          <w:bCs/>
          <w:w w:val="0"/>
          <w:sz w:val="18"/>
          <w:szCs w:val="18"/>
        </w:rPr>
      </w:pPr>
      <w:bookmarkStart w:name="_Hlk149809988" w:id="183"/>
      <w:r w:rsidRPr="00F17E7F">
        <w:rPr>
          <w:rFonts w:ascii="Verdana" w:hAnsi="Verdana" w:eastAsia="Times New Roman" w:cs="Arial"/>
          <w:b/>
          <w:bCs/>
          <w:w w:val="0"/>
          <w:sz w:val="18"/>
          <w:szCs w:val="18"/>
        </w:rPr>
        <w:t>Artikel 13 (strategie inzake de weerbaarheid van kritieke entiteiten)</w:t>
      </w:r>
    </w:p>
    <w:p w:rsidR="00B13A69" w:rsidP="00E73608" w:rsidRDefault="00B13A69" w14:paraId="7C0E16F0" w14:textId="77777777">
      <w:pPr>
        <w:pStyle w:val="Geenafstand"/>
        <w:rPr>
          <w:rFonts w:ascii="Verdana" w:hAnsi="Verdana"/>
          <w:i/>
          <w:iCs/>
          <w:sz w:val="18"/>
          <w:szCs w:val="18"/>
          <w:lang w:eastAsia="nl-NL"/>
        </w:rPr>
      </w:pPr>
    </w:p>
    <w:p w:rsidR="00D225B0" w:rsidP="00E73608" w:rsidRDefault="00E73608" w14:paraId="5A6FE4F8" w14:textId="4C48AC07">
      <w:pPr>
        <w:pStyle w:val="Geenafstand"/>
        <w:rPr>
          <w:rFonts w:ascii="Verdana" w:hAnsi="Verdana"/>
          <w:sz w:val="18"/>
          <w:szCs w:val="18"/>
        </w:rPr>
      </w:pPr>
      <w:r>
        <w:rPr>
          <w:rFonts w:ascii="Verdana" w:hAnsi="Verdana"/>
          <w:sz w:val="18"/>
          <w:szCs w:val="18"/>
          <w:lang w:eastAsia="nl-NL"/>
        </w:rPr>
        <w:t xml:space="preserve">Op grond van artikel 13 </w:t>
      </w:r>
      <w:r w:rsidR="00762F0E">
        <w:rPr>
          <w:rFonts w:ascii="Verdana" w:hAnsi="Verdana"/>
          <w:sz w:val="18"/>
          <w:szCs w:val="18"/>
          <w:lang w:eastAsia="nl-NL"/>
        </w:rPr>
        <w:t>Wwke</w:t>
      </w:r>
      <w:r>
        <w:rPr>
          <w:rFonts w:ascii="Verdana" w:hAnsi="Verdana"/>
          <w:sz w:val="18"/>
          <w:szCs w:val="18"/>
          <w:lang w:eastAsia="nl-NL"/>
        </w:rPr>
        <w:t xml:space="preserve"> moet de Minister van Justitie en Veiligheid </w:t>
      </w:r>
      <w:r w:rsidR="00474BD8">
        <w:rPr>
          <w:rFonts w:ascii="Verdana" w:hAnsi="Verdana"/>
          <w:sz w:val="18"/>
          <w:szCs w:val="18"/>
          <w:lang w:eastAsia="nl-NL"/>
        </w:rPr>
        <w:t xml:space="preserve">in overeenstemming met </w:t>
      </w:r>
      <w:r w:rsidR="00886DE4">
        <w:rPr>
          <w:rFonts w:ascii="Verdana" w:hAnsi="Verdana"/>
          <w:sz w:val="18"/>
          <w:szCs w:val="18"/>
          <w:lang w:eastAsia="nl-NL"/>
        </w:rPr>
        <w:t xml:space="preserve">de </w:t>
      </w:r>
      <w:r w:rsidR="00744294">
        <w:rPr>
          <w:rFonts w:ascii="Verdana" w:hAnsi="Verdana"/>
          <w:sz w:val="18"/>
          <w:szCs w:val="18"/>
          <w:lang w:eastAsia="nl-NL"/>
        </w:rPr>
        <w:t>vakministers</w:t>
      </w:r>
      <w:r w:rsidR="00D83CFC">
        <w:rPr>
          <w:rFonts w:ascii="Verdana" w:hAnsi="Verdana"/>
          <w:sz w:val="18"/>
          <w:szCs w:val="18"/>
          <w:lang w:eastAsia="nl-NL"/>
        </w:rPr>
        <w:t xml:space="preserve"> </w:t>
      </w:r>
      <w:r>
        <w:rPr>
          <w:rFonts w:ascii="Verdana" w:hAnsi="Verdana"/>
          <w:sz w:val="18"/>
          <w:szCs w:val="18"/>
          <w:lang w:eastAsia="nl-NL"/>
        </w:rPr>
        <w:t xml:space="preserve">een strategie vaststellen om de weerbaarheid van kritieke entiteiten te verbeteren. </w:t>
      </w:r>
      <w:r w:rsidR="00744294">
        <w:rPr>
          <w:rFonts w:ascii="Verdana" w:hAnsi="Verdana"/>
          <w:sz w:val="18"/>
          <w:szCs w:val="18"/>
          <w:lang w:eastAsia="nl-NL"/>
        </w:rPr>
        <w:t>In artikel 13, tweede lid, Wwke is bepaald welke elementen de strategie ten minste moet bevatten. De hierin genoemde elementen zijn de elementen die worden genoemd</w:t>
      </w:r>
      <w:r w:rsidRPr="00FE6AC5">
        <w:rPr>
          <w:rFonts w:ascii="Verdana" w:hAnsi="Verdana"/>
          <w:sz w:val="18"/>
          <w:szCs w:val="18"/>
        </w:rPr>
        <w:t xml:space="preserve"> in artikel 4, tweede lid,</w:t>
      </w:r>
      <w:r w:rsidR="00AD017C">
        <w:rPr>
          <w:rFonts w:ascii="Verdana" w:hAnsi="Verdana"/>
          <w:sz w:val="18"/>
          <w:szCs w:val="18"/>
        </w:rPr>
        <w:t xml:space="preserve"> </w:t>
      </w:r>
      <w:r w:rsidRPr="00FE6AC5">
        <w:rPr>
          <w:rFonts w:ascii="Verdana" w:hAnsi="Verdana"/>
          <w:sz w:val="18"/>
          <w:szCs w:val="18"/>
        </w:rPr>
        <w:t>CER-richtlijn.</w:t>
      </w:r>
      <w:r>
        <w:rPr>
          <w:rFonts w:ascii="Verdana" w:hAnsi="Verdana"/>
          <w:sz w:val="18"/>
          <w:szCs w:val="18"/>
        </w:rPr>
        <w:t xml:space="preserve"> </w:t>
      </w:r>
    </w:p>
    <w:p w:rsidR="00886DE4" w:rsidP="00E73608" w:rsidRDefault="00886DE4" w14:paraId="3D932F44" w14:textId="77777777">
      <w:pPr>
        <w:pStyle w:val="Geenafstand"/>
        <w:rPr>
          <w:rFonts w:ascii="Verdana" w:hAnsi="Verdana"/>
          <w:sz w:val="18"/>
          <w:szCs w:val="18"/>
        </w:rPr>
      </w:pPr>
    </w:p>
    <w:p w:rsidRPr="00AF5D0D" w:rsidR="00E73608" w:rsidP="00E73608" w:rsidRDefault="00744294" w14:paraId="5ADAB83E" w14:textId="59DC491F">
      <w:pPr>
        <w:pStyle w:val="Geenafstand"/>
        <w:rPr>
          <w:rFonts w:ascii="Verdana" w:hAnsi="Verdana"/>
          <w:sz w:val="18"/>
          <w:szCs w:val="18"/>
          <w:highlight w:val="yellow"/>
        </w:rPr>
      </w:pPr>
      <w:r>
        <w:rPr>
          <w:rFonts w:ascii="Verdana" w:hAnsi="Verdana"/>
          <w:sz w:val="18"/>
          <w:szCs w:val="18"/>
        </w:rPr>
        <w:t>Voordat de Minister van Justitie en Veiligheid de strategie vaststelt of actualiseert,</w:t>
      </w:r>
      <w:r w:rsidR="00E73608">
        <w:rPr>
          <w:rFonts w:ascii="Verdana" w:hAnsi="Verdana"/>
          <w:sz w:val="18"/>
          <w:szCs w:val="18"/>
        </w:rPr>
        <w:t xml:space="preserve"> consulteert</w:t>
      </w:r>
      <w:r>
        <w:rPr>
          <w:rFonts w:ascii="Verdana" w:hAnsi="Verdana"/>
          <w:sz w:val="18"/>
          <w:szCs w:val="18"/>
        </w:rPr>
        <w:t xml:space="preserve"> hij eerst</w:t>
      </w:r>
      <w:r w:rsidR="00474BD8">
        <w:rPr>
          <w:rFonts w:ascii="Verdana" w:hAnsi="Verdana"/>
          <w:sz w:val="18"/>
          <w:szCs w:val="18"/>
        </w:rPr>
        <w:t xml:space="preserve"> in overeenstemming met </w:t>
      </w:r>
      <w:r w:rsidR="00886DE4">
        <w:rPr>
          <w:rFonts w:ascii="Verdana" w:hAnsi="Verdana"/>
          <w:sz w:val="18"/>
          <w:szCs w:val="18"/>
        </w:rPr>
        <w:t xml:space="preserve">de </w:t>
      </w:r>
      <w:r>
        <w:rPr>
          <w:rFonts w:ascii="Verdana" w:hAnsi="Verdana"/>
          <w:sz w:val="18"/>
          <w:szCs w:val="18"/>
        </w:rPr>
        <w:t>vakministers</w:t>
      </w:r>
      <w:r w:rsidR="00E73608">
        <w:rPr>
          <w:rFonts w:ascii="Verdana" w:hAnsi="Verdana"/>
          <w:sz w:val="18"/>
          <w:szCs w:val="18"/>
        </w:rPr>
        <w:t xml:space="preserve"> de relevante betrokken partijen</w:t>
      </w:r>
      <w:r w:rsidR="00886DE4">
        <w:rPr>
          <w:rFonts w:ascii="Verdana" w:hAnsi="Verdana"/>
          <w:sz w:val="18"/>
          <w:szCs w:val="18"/>
        </w:rPr>
        <w:t>,</w:t>
      </w:r>
      <w:r w:rsidR="00E73608">
        <w:rPr>
          <w:rFonts w:ascii="Verdana" w:hAnsi="Verdana"/>
          <w:sz w:val="18"/>
          <w:szCs w:val="18"/>
        </w:rPr>
        <w:t xml:space="preserve"> waaronder eventueel overheid</w:t>
      </w:r>
      <w:r w:rsidR="00886DE4">
        <w:rPr>
          <w:rFonts w:ascii="Verdana" w:hAnsi="Verdana"/>
          <w:sz w:val="18"/>
          <w:szCs w:val="18"/>
        </w:rPr>
        <w:t>s</w:t>
      </w:r>
      <w:r w:rsidR="00E73608">
        <w:rPr>
          <w:rFonts w:ascii="Verdana" w:hAnsi="Verdana"/>
          <w:sz w:val="18"/>
          <w:szCs w:val="18"/>
        </w:rPr>
        <w:t xml:space="preserve">partijen. </w:t>
      </w:r>
      <w:r w:rsidRPr="006A0095" w:rsidR="00E73608">
        <w:rPr>
          <w:rFonts w:ascii="Verdana" w:hAnsi="Verdana"/>
          <w:sz w:val="18"/>
          <w:szCs w:val="18"/>
        </w:rPr>
        <w:t>De Veiligheidsstrategie voor het Koninkrijk der Nederlanden beschrijft de acties en ambities van het kabinet voor de periode 2023-2029</w:t>
      </w:r>
      <w:r w:rsidR="00EB3BF1">
        <w:rPr>
          <w:rFonts w:ascii="Verdana" w:hAnsi="Verdana"/>
          <w:sz w:val="18"/>
          <w:szCs w:val="18"/>
        </w:rPr>
        <w:t xml:space="preserve"> </w:t>
      </w:r>
      <w:r>
        <w:rPr>
          <w:rFonts w:ascii="Verdana" w:hAnsi="Verdana"/>
          <w:sz w:val="18"/>
          <w:szCs w:val="18"/>
        </w:rPr>
        <w:t>en vormt</w:t>
      </w:r>
      <w:r w:rsidR="00EB3BF1">
        <w:rPr>
          <w:rFonts w:ascii="Verdana" w:hAnsi="Verdana"/>
          <w:sz w:val="18"/>
          <w:szCs w:val="18"/>
        </w:rPr>
        <w:t xml:space="preserve"> </w:t>
      </w:r>
      <w:r w:rsidR="00CE3AC1">
        <w:rPr>
          <w:rFonts w:ascii="Verdana" w:hAnsi="Verdana"/>
          <w:sz w:val="18"/>
          <w:szCs w:val="18"/>
        </w:rPr>
        <w:t>de</w:t>
      </w:r>
      <w:r w:rsidR="00EB3BF1">
        <w:rPr>
          <w:rFonts w:ascii="Verdana" w:hAnsi="Verdana"/>
          <w:sz w:val="18"/>
          <w:szCs w:val="18"/>
        </w:rPr>
        <w:t xml:space="preserve"> basis voor de </w:t>
      </w:r>
      <w:r w:rsidRPr="006A0095" w:rsidR="00E73608">
        <w:rPr>
          <w:rFonts w:ascii="Verdana" w:hAnsi="Verdana"/>
          <w:sz w:val="18"/>
          <w:szCs w:val="18"/>
        </w:rPr>
        <w:t xml:space="preserve">strategie om de weerbaarheid van kritieke entiteiten te verbeteren. </w:t>
      </w:r>
    </w:p>
    <w:p w:rsidRPr="00AF5D0D" w:rsidR="00FA180D" w:rsidP="00FA180D" w:rsidRDefault="00FA180D" w14:paraId="17E62157" w14:textId="77777777">
      <w:pPr>
        <w:pStyle w:val="Geenafstand"/>
        <w:rPr>
          <w:rFonts w:ascii="Verdana" w:hAnsi="Verdana"/>
          <w:sz w:val="18"/>
          <w:szCs w:val="18"/>
          <w:highlight w:val="yellow"/>
        </w:rPr>
      </w:pPr>
    </w:p>
    <w:bookmarkEnd w:id="183"/>
    <w:p w:rsidRPr="00CD4C28" w:rsidR="00213DAD" w:rsidP="00213DAD" w:rsidRDefault="00F17E7F" w14:paraId="16CD409D" w14:textId="4D9EF4E3">
      <w:pPr>
        <w:spacing w:after="0" w:line="240" w:lineRule="auto"/>
        <w:rPr>
          <w:b/>
          <w:bCs/>
          <w:szCs w:val="18"/>
        </w:rPr>
      </w:pPr>
      <w:r w:rsidRPr="00F17E7F">
        <w:rPr>
          <w:b/>
          <w:bCs/>
          <w:szCs w:val="18"/>
        </w:rPr>
        <w:t>Artikel 14 (risicobeoordeling door de kritieke entiteit)</w:t>
      </w:r>
    </w:p>
    <w:p w:rsidR="00FD0AD7" w:rsidP="00FA180D" w:rsidRDefault="00FD0AD7" w14:paraId="437D61C6" w14:textId="4619CEE4">
      <w:pPr>
        <w:pStyle w:val="Geenafstand"/>
        <w:rPr>
          <w:rFonts w:ascii="Verdana" w:hAnsi="Verdana"/>
          <w:sz w:val="18"/>
          <w:szCs w:val="18"/>
        </w:rPr>
      </w:pPr>
    </w:p>
    <w:p w:rsidRPr="00B966D0" w:rsidR="008E351B" w:rsidP="008E351B" w:rsidRDefault="008E351B" w14:paraId="7DC83447" w14:textId="3BB66077">
      <w:pPr>
        <w:spacing w:after="0" w:line="240" w:lineRule="auto"/>
        <w:rPr>
          <w:i/>
          <w:iCs/>
          <w:szCs w:val="18"/>
        </w:rPr>
      </w:pPr>
      <w:r>
        <w:rPr>
          <w:i/>
          <w:iCs/>
          <w:szCs w:val="18"/>
        </w:rPr>
        <w:t>Risico</w:t>
      </w:r>
      <w:r w:rsidR="004023B6">
        <w:rPr>
          <w:i/>
          <w:iCs/>
          <w:szCs w:val="18"/>
        </w:rPr>
        <w:t>beoordeling door de kritieke entiteit</w:t>
      </w:r>
    </w:p>
    <w:p w:rsidR="008B3F6E" w:rsidP="008E351B" w:rsidRDefault="00506B04" w14:paraId="2120807E" w14:textId="1F845613">
      <w:pPr>
        <w:pStyle w:val="Geenafstand"/>
        <w:rPr>
          <w:rFonts w:ascii="Verdana" w:hAnsi="Verdana"/>
          <w:sz w:val="18"/>
          <w:szCs w:val="18"/>
        </w:rPr>
      </w:pPr>
      <w:r>
        <w:rPr>
          <w:rFonts w:ascii="Verdana" w:hAnsi="Verdana"/>
          <w:sz w:val="18"/>
          <w:szCs w:val="18"/>
        </w:rPr>
        <w:t xml:space="preserve">Kritieke entiteiten moeten op grond van artikel 14, eerste lid, </w:t>
      </w:r>
      <w:r w:rsidR="008B3F6E">
        <w:rPr>
          <w:rFonts w:ascii="Verdana" w:hAnsi="Verdana"/>
          <w:sz w:val="18"/>
          <w:szCs w:val="18"/>
        </w:rPr>
        <w:t xml:space="preserve">Wwke </w:t>
      </w:r>
      <w:r>
        <w:rPr>
          <w:rFonts w:ascii="Verdana" w:hAnsi="Verdana"/>
          <w:sz w:val="18"/>
          <w:szCs w:val="18"/>
        </w:rPr>
        <w:t>een risicobeoordeling uitvoeren op basis van de relevante informatie uit de risicobeoordeling van de bevoegde autoriteit (vakminister) en andere relevante informatiebronnen. Zij</w:t>
      </w:r>
      <w:r w:rsidRPr="000C74D9">
        <w:rPr>
          <w:rFonts w:ascii="Verdana" w:hAnsi="Verdana"/>
          <w:sz w:val="18"/>
          <w:szCs w:val="18"/>
        </w:rPr>
        <w:t xml:space="preserve"> moeten in het kader </w:t>
      </w:r>
      <w:r>
        <w:rPr>
          <w:rFonts w:ascii="Verdana" w:hAnsi="Verdana"/>
          <w:sz w:val="18"/>
          <w:szCs w:val="18"/>
        </w:rPr>
        <w:t>daar</w:t>
      </w:r>
      <w:r w:rsidRPr="000C74D9">
        <w:rPr>
          <w:rFonts w:ascii="Verdana" w:hAnsi="Verdana"/>
          <w:sz w:val="18"/>
          <w:szCs w:val="18"/>
        </w:rPr>
        <w:t>van alle relevante door de natuur en door de mens veroorzaakte risico</w:t>
      </w:r>
      <w:r w:rsidR="0035510F">
        <w:rPr>
          <w:rFonts w:ascii="Verdana" w:hAnsi="Verdana"/>
          <w:sz w:val="18"/>
          <w:szCs w:val="18"/>
        </w:rPr>
        <w:t>’</w:t>
      </w:r>
      <w:r w:rsidRPr="000C74D9">
        <w:rPr>
          <w:rFonts w:ascii="Verdana" w:hAnsi="Verdana"/>
          <w:sz w:val="18"/>
          <w:szCs w:val="18"/>
        </w:rPr>
        <w:t>s die de verlening van hun essentiële dienst of diensten kunnen verstoren, beoordelen.</w:t>
      </w:r>
      <w:r>
        <w:rPr>
          <w:rFonts w:ascii="Verdana" w:hAnsi="Verdana"/>
          <w:sz w:val="18"/>
          <w:szCs w:val="18"/>
        </w:rPr>
        <w:t xml:space="preserve"> </w:t>
      </w:r>
    </w:p>
    <w:p w:rsidRPr="000A7BB2" w:rsidR="004023B6" w:rsidP="00900FB2" w:rsidRDefault="008E351B" w14:paraId="3E4096FE" w14:textId="616E1BE1">
      <w:pPr>
        <w:pStyle w:val="Geenafstand"/>
        <w:rPr>
          <w:rFonts w:ascii="Verdana" w:hAnsi="Verdana"/>
          <w:sz w:val="18"/>
          <w:szCs w:val="18"/>
        </w:rPr>
      </w:pPr>
      <w:r w:rsidRPr="000A7BB2">
        <w:rPr>
          <w:rFonts w:ascii="Verdana" w:hAnsi="Verdana"/>
          <w:sz w:val="18"/>
          <w:szCs w:val="18"/>
        </w:rPr>
        <w:t xml:space="preserve">Een risico </w:t>
      </w:r>
      <w:r w:rsidR="00B107C4">
        <w:rPr>
          <w:rFonts w:ascii="Verdana" w:hAnsi="Verdana"/>
          <w:sz w:val="18"/>
          <w:szCs w:val="18"/>
        </w:rPr>
        <w:t>is</w:t>
      </w:r>
      <w:r w:rsidRPr="000A7BB2" w:rsidR="00B107C4">
        <w:rPr>
          <w:rFonts w:ascii="Verdana" w:hAnsi="Verdana"/>
          <w:sz w:val="18"/>
          <w:szCs w:val="18"/>
        </w:rPr>
        <w:t xml:space="preserve"> </w:t>
      </w:r>
      <w:r w:rsidRPr="000A7BB2">
        <w:rPr>
          <w:rFonts w:ascii="Verdana" w:hAnsi="Verdana"/>
          <w:sz w:val="18"/>
          <w:szCs w:val="18"/>
        </w:rPr>
        <w:t xml:space="preserve">in artikel </w:t>
      </w:r>
      <w:r w:rsidRPr="000A7BB2" w:rsidR="00564923">
        <w:rPr>
          <w:rFonts w:ascii="Verdana" w:hAnsi="Verdana"/>
          <w:sz w:val="18"/>
          <w:szCs w:val="18"/>
        </w:rPr>
        <w:t>1 Wwke</w:t>
      </w:r>
      <w:r w:rsidRPr="000A7BB2">
        <w:rPr>
          <w:rFonts w:ascii="Verdana" w:hAnsi="Verdana"/>
          <w:sz w:val="18"/>
          <w:szCs w:val="18"/>
        </w:rPr>
        <w:t xml:space="preserve"> gedefinieerd als de mogelijkheid van verlies of verstoring als gevolg van een incident; dat wordt uitgedrukt als een combinatie van de omvang van een dergelijk verlies of een dergelijke verstoring en de waarschijnlijkheid dat het incident zich voordoet. Een risico wordt dus uitgedrukt als de waarschijnlijkheid dat een incident plaatsvindt en de impact die dit incident heeft. </w:t>
      </w:r>
    </w:p>
    <w:p w:rsidRPr="00CB12D2" w:rsidR="004543E0" w:rsidP="000A7BB2" w:rsidRDefault="008E351B" w14:paraId="75084E36" w14:textId="5A397A67">
      <w:pPr>
        <w:pStyle w:val="Geenafstand"/>
        <w:rPr>
          <w:szCs w:val="18"/>
        </w:rPr>
      </w:pPr>
      <w:r w:rsidRPr="000A7BB2">
        <w:rPr>
          <w:rFonts w:ascii="Verdana" w:hAnsi="Verdana"/>
          <w:sz w:val="18"/>
          <w:szCs w:val="18"/>
        </w:rPr>
        <w:t>Artikel 14, eerste lid, Wwke bevat een opsomming van de risico</w:t>
      </w:r>
      <w:r w:rsidR="0035510F">
        <w:rPr>
          <w:rFonts w:ascii="Verdana" w:hAnsi="Verdana"/>
          <w:sz w:val="18"/>
          <w:szCs w:val="18"/>
        </w:rPr>
        <w:t>’</w:t>
      </w:r>
      <w:r w:rsidRPr="000A7BB2">
        <w:rPr>
          <w:rFonts w:ascii="Verdana" w:hAnsi="Verdana"/>
          <w:sz w:val="18"/>
          <w:szCs w:val="18"/>
        </w:rPr>
        <w:t xml:space="preserve">s die </w:t>
      </w:r>
      <w:r w:rsidR="00B107C4">
        <w:rPr>
          <w:rFonts w:ascii="Verdana" w:hAnsi="Verdana"/>
          <w:sz w:val="18"/>
          <w:szCs w:val="18"/>
        </w:rPr>
        <w:t>kritieke entiteiten</w:t>
      </w:r>
      <w:r w:rsidRPr="000A7BB2" w:rsidR="00B107C4">
        <w:rPr>
          <w:rFonts w:ascii="Verdana" w:hAnsi="Verdana"/>
          <w:sz w:val="18"/>
          <w:szCs w:val="18"/>
        </w:rPr>
        <w:t xml:space="preserve"> </w:t>
      </w:r>
      <w:r w:rsidRPr="000A7BB2">
        <w:rPr>
          <w:rFonts w:ascii="Verdana" w:hAnsi="Verdana"/>
          <w:sz w:val="18"/>
          <w:szCs w:val="18"/>
        </w:rPr>
        <w:t>in ieder geval moeten beoordelen. Daarbij gaat het onder meer om risico</w:t>
      </w:r>
      <w:r w:rsidR="0035510F">
        <w:rPr>
          <w:rFonts w:ascii="Verdana" w:hAnsi="Verdana"/>
          <w:sz w:val="18"/>
          <w:szCs w:val="18"/>
        </w:rPr>
        <w:t>’</w:t>
      </w:r>
      <w:r w:rsidRPr="000A7BB2">
        <w:rPr>
          <w:rFonts w:ascii="Verdana" w:hAnsi="Verdana"/>
          <w:sz w:val="18"/>
          <w:szCs w:val="18"/>
        </w:rPr>
        <w:t>s van sectoroverschrijdende of van grensoverschrijdende aard, risico</w:t>
      </w:r>
      <w:r w:rsidR="0035510F">
        <w:rPr>
          <w:rFonts w:ascii="Verdana" w:hAnsi="Verdana"/>
          <w:sz w:val="18"/>
          <w:szCs w:val="18"/>
        </w:rPr>
        <w:t>’</w:t>
      </w:r>
      <w:r w:rsidRPr="000A7BB2">
        <w:rPr>
          <w:rFonts w:ascii="Verdana" w:hAnsi="Verdana"/>
          <w:sz w:val="18"/>
          <w:szCs w:val="18"/>
        </w:rPr>
        <w:t>s op ongevallen en risico</w:t>
      </w:r>
      <w:r w:rsidR="0035510F">
        <w:rPr>
          <w:rFonts w:ascii="Verdana" w:hAnsi="Verdana"/>
          <w:sz w:val="18"/>
          <w:szCs w:val="18"/>
        </w:rPr>
        <w:t>’</w:t>
      </w:r>
      <w:r w:rsidRPr="000A7BB2">
        <w:rPr>
          <w:rFonts w:ascii="Verdana" w:hAnsi="Verdana"/>
          <w:sz w:val="18"/>
          <w:szCs w:val="18"/>
        </w:rPr>
        <w:t xml:space="preserve">s op natuurrampen. </w:t>
      </w:r>
      <w:r w:rsidRPr="000A7BB2" w:rsidR="004543E0">
        <w:rPr>
          <w:rFonts w:ascii="Verdana" w:hAnsi="Verdana"/>
          <w:sz w:val="18"/>
          <w:szCs w:val="18"/>
        </w:rPr>
        <w:t xml:space="preserve">Uit artikel 14, tweede lid, Wwke volgt dat kritieke entiteiten in de risicobeoordeling ook </w:t>
      </w:r>
      <w:r w:rsidRPr="000A7BB2" w:rsidR="008B3F6E">
        <w:rPr>
          <w:rFonts w:ascii="Verdana" w:hAnsi="Verdana"/>
          <w:sz w:val="18"/>
          <w:szCs w:val="18"/>
        </w:rPr>
        <w:t xml:space="preserve">moeten </w:t>
      </w:r>
      <w:r w:rsidRPr="000A7BB2" w:rsidR="004543E0">
        <w:rPr>
          <w:rFonts w:ascii="Verdana" w:hAnsi="Verdana"/>
          <w:sz w:val="18"/>
          <w:szCs w:val="18"/>
        </w:rPr>
        <w:t>meewegen</w:t>
      </w:r>
      <w:r w:rsidR="00FE170F">
        <w:rPr>
          <w:rFonts w:ascii="Verdana" w:hAnsi="Verdana"/>
          <w:sz w:val="18"/>
          <w:szCs w:val="18"/>
        </w:rPr>
        <w:t>, voor zover informatie hierover redelijkerwijs voorhanden is,</w:t>
      </w:r>
      <w:r w:rsidRPr="000A7BB2" w:rsidR="004543E0">
        <w:rPr>
          <w:rFonts w:ascii="Verdana" w:hAnsi="Verdana"/>
          <w:sz w:val="18"/>
          <w:szCs w:val="18"/>
        </w:rPr>
        <w:t xml:space="preserve"> in hoeverre </w:t>
      </w:r>
      <w:r w:rsidR="00B107C4">
        <w:rPr>
          <w:rFonts w:ascii="Verdana" w:hAnsi="Verdana"/>
          <w:sz w:val="18"/>
          <w:szCs w:val="18"/>
        </w:rPr>
        <w:t xml:space="preserve">andere </w:t>
      </w:r>
      <w:r w:rsidRPr="000A7BB2" w:rsidR="004543E0">
        <w:rPr>
          <w:rFonts w:ascii="Verdana" w:hAnsi="Verdana"/>
          <w:sz w:val="18"/>
          <w:szCs w:val="18"/>
        </w:rPr>
        <w:t xml:space="preserve">in de </w:t>
      </w:r>
      <w:r w:rsidRPr="000A7BB2" w:rsidR="004543E0">
        <w:rPr>
          <w:rFonts w:ascii="Verdana" w:hAnsi="Verdana"/>
          <w:color w:val="000000"/>
          <w:sz w:val="18"/>
          <w:szCs w:val="18"/>
          <w:shd w:val="clear" w:color="auto" w:fill="FFFFFF"/>
        </w:rPr>
        <w:t>Wwke</w:t>
      </w:r>
      <w:r w:rsidRPr="000A7BB2" w:rsidR="004543E0">
        <w:rPr>
          <w:rFonts w:ascii="Verdana" w:hAnsi="Verdana"/>
          <w:sz w:val="18"/>
          <w:szCs w:val="18"/>
        </w:rPr>
        <w:t xml:space="preserve"> genoemde sectoren </w:t>
      </w:r>
      <w:r w:rsidR="00B107C4">
        <w:rPr>
          <w:rFonts w:ascii="Verdana" w:hAnsi="Verdana"/>
          <w:sz w:val="18"/>
          <w:szCs w:val="18"/>
        </w:rPr>
        <w:t>afhankelijk zijn van de door de kritieke entiteit verleende essentiële dienst. Ook moeten zij meewegen in hoeverre zij</w:t>
      </w:r>
      <w:r w:rsidR="00457644">
        <w:rPr>
          <w:rFonts w:ascii="Verdana" w:hAnsi="Verdana"/>
          <w:sz w:val="18"/>
          <w:szCs w:val="18"/>
        </w:rPr>
        <w:t xml:space="preserve"> </w:t>
      </w:r>
      <w:r w:rsidR="00B107C4">
        <w:rPr>
          <w:rFonts w:ascii="Verdana" w:hAnsi="Verdana"/>
          <w:sz w:val="18"/>
          <w:szCs w:val="18"/>
        </w:rPr>
        <w:t>zelf afhankelijk zijn van essentiële diensten van andere entiteiten in andere sectoren</w:t>
      </w:r>
      <w:r w:rsidRPr="000A7BB2" w:rsidR="004543E0">
        <w:rPr>
          <w:rFonts w:ascii="Verdana" w:hAnsi="Verdana"/>
          <w:sz w:val="18"/>
          <w:szCs w:val="18"/>
        </w:rPr>
        <w:t>. Het kan hierbij ook gaan om afhankelijkheden buiten Nederland.</w:t>
      </w:r>
    </w:p>
    <w:p w:rsidRPr="000A7BB2" w:rsidR="004543E0" w:rsidP="00900FB2" w:rsidRDefault="004543E0" w14:paraId="226DEAF0" w14:textId="77777777">
      <w:pPr>
        <w:pStyle w:val="Geenafstand"/>
        <w:rPr>
          <w:rFonts w:ascii="Verdana" w:hAnsi="Verdana"/>
          <w:sz w:val="18"/>
          <w:szCs w:val="18"/>
        </w:rPr>
      </w:pPr>
    </w:p>
    <w:p w:rsidRPr="00B966D0" w:rsidR="00FD0AD7" w:rsidP="00FD0AD7" w:rsidRDefault="00FD0AD7" w14:paraId="33A72F94" w14:textId="77777777">
      <w:pPr>
        <w:spacing w:after="0" w:line="240" w:lineRule="auto"/>
        <w:rPr>
          <w:i/>
          <w:iCs/>
          <w:szCs w:val="18"/>
        </w:rPr>
      </w:pPr>
      <w:r>
        <w:rPr>
          <w:i/>
          <w:iCs/>
          <w:szCs w:val="18"/>
        </w:rPr>
        <w:t>Bronnen</w:t>
      </w:r>
    </w:p>
    <w:p w:rsidR="00FD0AD7" w:rsidP="00FD0AD7" w:rsidRDefault="0089682B" w14:paraId="1837D211" w14:textId="6EF1C886">
      <w:pPr>
        <w:spacing w:after="0" w:line="240" w:lineRule="auto"/>
        <w:rPr>
          <w:color w:val="000000"/>
        </w:rPr>
      </w:pPr>
      <w:r>
        <w:t>Artikel 14, eerste lid, Wwke bepaalt dat e</w:t>
      </w:r>
      <w:r w:rsidR="005B188D">
        <w:t>en k</w:t>
      </w:r>
      <w:r w:rsidR="00FD0AD7">
        <w:t xml:space="preserve">ritieke entiteit </w:t>
      </w:r>
      <w:r w:rsidR="005B188D">
        <w:t>haar</w:t>
      </w:r>
      <w:r w:rsidR="00FD0AD7">
        <w:t xml:space="preserve"> risicobeoordeling </w:t>
      </w:r>
      <w:r>
        <w:t>moet uitvoeren op basis van de relevante informatie uit de risicobeoordeling van de bevoegde autoriteit (vakminister) en andere relevante informatiebronnen. Voor wat betreft dat laatste kan het gaan om</w:t>
      </w:r>
      <w:r w:rsidR="00FD0AD7">
        <w:t xml:space="preserve"> openbare sectorale analyses, periodieke risicoanalyses voor de vitale infrastructuur of andersoortige periodieke </w:t>
      </w:r>
      <w:r w:rsidR="00FD0AD7">
        <w:lastRenderedPageBreak/>
        <w:t xml:space="preserve">dreigingsbeelden. </w:t>
      </w:r>
      <w:r w:rsidR="00FD0AD7">
        <w:rPr>
          <w:color w:val="000000"/>
        </w:rPr>
        <w:t xml:space="preserve">Dit zijn in ieder geval de door de Minister van Justitie en Veiligheid opgestelde of aangeboden </w:t>
      </w:r>
      <w:proofErr w:type="spellStart"/>
      <w:r w:rsidR="00FD0AD7">
        <w:rPr>
          <w:color w:val="000000"/>
        </w:rPr>
        <w:t>Rijksbrede</w:t>
      </w:r>
      <w:proofErr w:type="spellEnd"/>
      <w:r w:rsidR="00FD0AD7">
        <w:rPr>
          <w:color w:val="000000"/>
        </w:rPr>
        <w:t xml:space="preserve"> Risicoanalyse Nationale Veiligheid en andere relevante periodieke risicoanalyses</w:t>
      </w:r>
      <w:r>
        <w:rPr>
          <w:color w:val="000000"/>
        </w:rPr>
        <w:t>,</w:t>
      </w:r>
      <w:r w:rsidR="00FD0AD7">
        <w:rPr>
          <w:color w:val="000000"/>
        </w:rPr>
        <w:t xml:space="preserve"> zoals het Cybersecuritybeeld Nederland (CSBN), het Dreigingsbeeld Statelijke Actoren (DBSA) en het Dreigingsbeeld Terrorisme Nederland (DTN). </w:t>
      </w:r>
    </w:p>
    <w:p w:rsidR="00B64A89" w:rsidP="00FD0AD7" w:rsidRDefault="00B64A89" w14:paraId="3C5C2676" w14:textId="4A73B3B6">
      <w:pPr>
        <w:spacing w:after="0" w:line="240" w:lineRule="auto"/>
        <w:rPr>
          <w:szCs w:val="18"/>
        </w:rPr>
      </w:pPr>
      <w:r w:rsidRPr="00B64A89">
        <w:rPr>
          <w:szCs w:val="18"/>
        </w:rPr>
        <w:t>Hierbij geldt dat niet alle informatie over afhankelijkheden openbaar en toegankelijk is. De risicobeoordeling van andere kritieke entiteiten zijn immers vertrouwelijk en kunnen bedrijfsgevoelige gegevens bevatten. De kritieke entiteit kan dus alleen gebruik maken van redelijkerwijs toegankelijke informatie, zoals openbare bronnen, informatie verkregen uit hiervoor expliciet overeengekomen samenwerking met andere kritieke entiteiten en/of vertrouwelijke informatieproducten van de bevoegde autoriteit en/of andere overheidsinstanties.</w:t>
      </w:r>
    </w:p>
    <w:p w:rsidR="0089682B" w:rsidP="00FD0AD7" w:rsidRDefault="0089682B" w14:paraId="6CCE781C" w14:textId="77777777">
      <w:pPr>
        <w:spacing w:after="0" w:line="240" w:lineRule="auto"/>
        <w:rPr>
          <w:i/>
          <w:iCs/>
          <w:szCs w:val="18"/>
        </w:rPr>
      </w:pPr>
    </w:p>
    <w:p w:rsidRPr="00B966D0" w:rsidR="00FD0AD7" w:rsidP="00FD0AD7" w:rsidRDefault="00FD0AD7" w14:paraId="30829FD5" w14:textId="77777777">
      <w:pPr>
        <w:spacing w:after="0" w:line="240" w:lineRule="auto"/>
        <w:rPr>
          <w:i/>
          <w:iCs/>
          <w:szCs w:val="18"/>
        </w:rPr>
      </w:pPr>
      <w:r>
        <w:rPr>
          <w:i/>
          <w:iCs/>
          <w:szCs w:val="18"/>
        </w:rPr>
        <w:t>Frequentie</w:t>
      </w:r>
    </w:p>
    <w:p w:rsidR="00FD0AD7" w:rsidP="00FD0AD7" w:rsidRDefault="0089682B" w14:paraId="43F65BA2" w14:textId="5DE756CD">
      <w:pPr>
        <w:spacing w:after="0" w:line="240" w:lineRule="auto"/>
        <w:rPr>
          <w:szCs w:val="18"/>
        </w:rPr>
      </w:pPr>
      <w:r w:rsidRPr="00D907A5">
        <w:rPr>
          <w:szCs w:val="18"/>
        </w:rPr>
        <w:t>De risicobeoordeling moet periodiek worden uitgevoerd en herzien.</w:t>
      </w:r>
      <w:r>
        <w:rPr>
          <w:szCs w:val="18"/>
        </w:rPr>
        <w:t xml:space="preserve"> In artikel 14, derde lid, Wwke is bepaald dat de </w:t>
      </w:r>
      <w:r w:rsidRPr="00D907A5" w:rsidR="00FD0AD7">
        <w:rPr>
          <w:szCs w:val="18"/>
        </w:rPr>
        <w:t xml:space="preserve">eerste risicobeoordeling binnen </w:t>
      </w:r>
      <w:r w:rsidR="00D0504A">
        <w:rPr>
          <w:szCs w:val="18"/>
        </w:rPr>
        <w:t>negen</w:t>
      </w:r>
      <w:r w:rsidRPr="00D907A5" w:rsidR="00FD0AD7">
        <w:rPr>
          <w:szCs w:val="18"/>
        </w:rPr>
        <w:t xml:space="preserve"> maanden na de aanwijzing als kritieke entiteit</w:t>
      </w:r>
      <w:r w:rsidRPr="0089682B">
        <w:rPr>
          <w:szCs w:val="18"/>
        </w:rPr>
        <w:t xml:space="preserve"> </w:t>
      </w:r>
      <w:r w:rsidRPr="00D907A5">
        <w:rPr>
          <w:szCs w:val="18"/>
        </w:rPr>
        <w:t>moet worden uitgevoerd</w:t>
      </w:r>
      <w:r>
        <w:rPr>
          <w:szCs w:val="18"/>
        </w:rPr>
        <w:t xml:space="preserve"> door die entiteit</w:t>
      </w:r>
      <w:r w:rsidRPr="00D907A5" w:rsidR="00FD0AD7">
        <w:rPr>
          <w:szCs w:val="18"/>
        </w:rPr>
        <w:t xml:space="preserve">. Vervolgens </w:t>
      </w:r>
      <w:r>
        <w:rPr>
          <w:szCs w:val="18"/>
        </w:rPr>
        <w:t>moet</w:t>
      </w:r>
      <w:r w:rsidRPr="00D907A5" w:rsidR="00FD0AD7">
        <w:rPr>
          <w:szCs w:val="18"/>
        </w:rPr>
        <w:t xml:space="preserve"> de risicobeoordeling ten minste om de vier </w:t>
      </w:r>
      <w:r w:rsidR="00B85C77">
        <w:rPr>
          <w:szCs w:val="18"/>
        </w:rPr>
        <w:t>jaar</w:t>
      </w:r>
      <w:r w:rsidRPr="00D907A5" w:rsidR="00B85C77">
        <w:rPr>
          <w:szCs w:val="18"/>
        </w:rPr>
        <w:t xml:space="preserve"> </w:t>
      </w:r>
      <w:r w:rsidRPr="00D907A5" w:rsidR="00FD0AD7">
        <w:rPr>
          <w:szCs w:val="18"/>
        </w:rPr>
        <w:t>opnieuw worden uitgevoerd</w:t>
      </w:r>
      <w:r>
        <w:rPr>
          <w:szCs w:val="18"/>
        </w:rPr>
        <w:t>,</w:t>
      </w:r>
      <w:r w:rsidRPr="00D907A5" w:rsidR="00FD0AD7">
        <w:rPr>
          <w:szCs w:val="18"/>
        </w:rPr>
        <w:t xml:space="preserve"> of eerder</w:t>
      </w:r>
      <w:r>
        <w:rPr>
          <w:szCs w:val="18"/>
        </w:rPr>
        <w:t>,</w:t>
      </w:r>
      <w:r w:rsidRPr="00D907A5" w:rsidR="00FD0AD7">
        <w:rPr>
          <w:szCs w:val="18"/>
        </w:rPr>
        <w:t xml:space="preserve"> wanneer daar</w:t>
      </w:r>
      <w:r w:rsidR="00457644">
        <w:rPr>
          <w:szCs w:val="18"/>
        </w:rPr>
        <w:t>toe</w:t>
      </w:r>
      <w:r w:rsidRPr="00D907A5" w:rsidR="00FD0AD7">
        <w:rPr>
          <w:szCs w:val="18"/>
        </w:rPr>
        <w:t xml:space="preserve"> aanleiding is</w:t>
      </w:r>
      <w:r>
        <w:rPr>
          <w:szCs w:val="18"/>
        </w:rPr>
        <w:t>. Die aanleiding kan er</w:t>
      </w:r>
      <w:r w:rsidRPr="00D907A5" w:rsidR="00FD0AD7">
        <w:rPr>
          <w:szCs w:val="18"/>
        </w:rPr>
        <w:t xml:space="preserve"> bijvoorbeeld </w:t>
      </w:r>
      <w:r>
        <w:rPr>
          <w:szCs w:val="18"/>
        </w:rPr>
        <w:t xml:space="preserve">zijn </w:t>
      </w:r>
      <w:r w:rsidRPr="00D907A5" w:rsidR="00FD0AD7">
        <w:rPr>
          <w:szCs w:val="18"/>
        </w:rPr>
        <w:t>als gevolg van actualiteiten, ontwikkelingen of dreigingen.</w:t>
      </w:r>
      <w:r w:rsidR="00FD0AD7">
        <w:rPr>
          <w:szCs w:val="18"/>
        </w:rPr>
        <w:t xml:space="preserve"> Deze inschatting wordt in eerste instantie gemaakt door de kritieke entiteit, maar ook de bevoegde autoriteit (vakminister en toezichthoudende instantie) kan van oordeel zijn dat </w:t>
      </w:r>
      <w:r>
        <w:rPr>
          <w:szCs w:val="18"/>
        </w:rPr>
        <w:t xml:space="preserve">er </w:t>
      </w:r>
      <w:r w:rsidR="00FD0AD7">
        <w:rPr>
          <w:szCs w:val="18"/>
        </w:rPr>
        <w:t>aanleiding is voor een eerdere uitvoering van de risicobeoordeling door de kritieke entiteit.</w:t>
      </w:r>
      <w:r w:rsidRPr="00D907A5" w:rsidR="00FD0AD7">
        <w:rPr>
          <w:szCs w:val="18"/>
        </w:rPr>
        <w:t xml:space="preserve"> </w:t>
      </w:r>
    </w:p>
    <w:p w:rsidRPr="00AF5D0D" w:rsidR="009A469E" w:rsidP="00FA180D" w:rsidRDefault="009A469E" w14:paraId="1F1B4567" w14:textId="77777777">
      <w:pPr>
        <w:pStyle w:val="Geenafstand"/>
        <w:rPr>
          <w:szCs w:val="18"/>
        </w:rPr>
      </w:pPr>
    </w:p>
    <w:p w:rsidRPr="00B966D0" w:rsidR="009A469E" w:rsidP="009A469E" w:rsidRDefault="009A469E" w14:paraId="278351EA" w14:textId="77777777">
      <w:pPr>
        <w:spacing w:after="0" w:line="240" w:lineRule="auto"/>
        <w:rPr>
          <w:i/>
          <w:iCs/>
          <w:szCs w:val="18"/>
        </w:rPr>
      </w:pPr>
      <w:r>
        <w:rPr>
          <w:i/>
          <w:iCs/>
          <w:szCs w:val="18"/>
        </w:rPr>
        <w:t>Nadere regels</w:t>
      </w:r>
    </w:p>
    <w:p w:rsidRPr="00D907A5" w:rsidR="009A469E" w:rsidP="009A469E" w:rsidRDefault="009A469E" w14:paraId="7C2B4030" w14:textId="3BFDAA29">
      <w:pPr>
        <w:pStyle w:val="Geenafstand"/>
        <w:rPr>
          <w:rFonts w:ascii="Verdana" w:hAnsi="Verdana"/>
          <w:b/>
          <w:bCs/>
          <w:sz w:val="18"/>
          <w:szCs w:val="18"/>
        </w:rPr>
      </w:pPr>
      <w:r>
        <w:rPr>
          <w:rFonts w:ascii="Verdana" w:hAnsi="Verdana"/>
          <w:sz w:val="18"/>
          <w:szCs w:val="18"/>
        </w:rPr>
        <w:t xml:space="preserve">Artikel 14, vijfde lid, </w:t>
      </w:r>
      <w:r>
        <w:rPr>
          <w:rFonts w:ascii="Verdana" w:hAnsi="Verdana"/>
          <w:color w:val="000000"/>
          <w:sz w:val="18"/>
          <w:szCs w:val="18"/>
          <w:shd w:val="clear" w:color="auto" w:fill="FFFFFF"/>
        </w:rPr>
        <w:t>Wwke</w:t>
      </w:r>
      <w:r w:rsidDel="00BC1171">
        <w:rPr>
          <w:rFonts w:ascii="Verdana" w:hAnsi="Verdana"/>
          <w:sz w:val="18"/>
          <w:szCs w:val="18"/>
        </w:rPr>
        <w:t xml:space="preserve"> </w:t>
      </w:r>
      <w:r>
        <w:rPr>
          <w:rFonts w:ascii="Verdana" w:hAnsi="Verdana"/>
          <w:sz w:val="18"/>
          <w:szCs w:val="18"/>
        </w:rPr>
        <w:t>bevat een delegatiegrondslag om in</w:t>
      </w:r>
      <w:r w:rsidRPr="00D907A5">
        <w:rPr>
          <w:rFonts w:ascii="Verdana" w:hAnsi="Verdana"/>
          <w:sz w:val="18"/>
          <w:szCs w:val="18"/>
        </w:rPr>
        <w:t xml:space="preserve"> lagere regelgeving regels </w:t>
      </w:r>
      <w:r>
        <w:rPr>
          <w:rFonts w:ascii="Verdana" w:hAnsi="Verdana"/>
          <w:sz w:val="18"/>
          <w:szCs w:val="18"/>
        </w:rPr>
        <w:t>te kunnen stellen</w:t>
      </w:r>
      <w:r w:rsidRPr="00D907A5">
        <w:rPr>
          <w:rFonts w:ascii="Verdana" w:hAnsi="Verdana"/>
          <w:sz w:val="18"/>
          <w:szCs w:val="18"/>
        </w:rPr>
        <w:t xml:space="preserve"> over de uitvoering en inhoud van de</w:t>
      </w:r>
      <w:r>
        <w:rPr>
          <w:rFonts w:ascii="Verdana" w:hAnsi="Verdana"/>
          <w:sz w:val="18"/>
          <w:szCs w:val="18"/>
        </w:rPr>
        <w:t xml:space="preserve"> </w:t>
      </w:r>
      <w:r w:rsidRPr="00D907A5">
        <w:rPr>
          <w:rFonts w:ascii="Verdana" w:hAnsi="Verdana"/>
          <w:sz w:val="18"/>
          <w:szCs w:val="18"/>
        </w:rPr>
        <w:t xml:space="preserve">risicobeoordeling </w:t>
      </w:r>
      <w:r>
        <w:rPr>
          <w:rFonts w:ascii="Verdana" w:hAnsi="Verdana"/>
          <w:sz w:val="18"/>
          <w:szCs w:val="18"/>
        </w:rPr>
        <w:t xml:space="preserve">door kritieke entiteiten </w:t>
      </w:r>
      <w:r w:rsidRPr="00D907A5">
        <w:rPr>
          <w:rFonts w:ascii="Verdana" w:hAnsi="Verdana"/>
          <w:sz w:val="18"/>
          <w:szCs w:val="18"/>
        </w:rPr>
        <w:t xml:space="preserve">en </w:t>
      </w:r>
      <w:r>
        <w:rPr>
          <w:rFonts w:ascii="Verdana" w:hAnsi="Verdana"/>
          <w:sz w:val="18"/>
          <w:szCs w:val="18"/>
        </w:rPr>
        <w:t xml:space="preserve">de </w:t>
      </w:r>
      <w:r w:rsidRPr="00D907A5">
        <w:rPr>
          <w:rFonts w:ascii="Verdana" w:hAnsi="Verdana"/>
          <w:sz w:val="18"/>
          <w:szCs w:val="18"/>
        </w:rPr>
        <w:t xml:space="preserve">elementen die daarin van belang worden geacht. </w:t>
      </w:r>
      <w:r>
        <w:rPr>
          <w:rFonts w:ascii="Verdana" w:hAnsi="Verdana"/>
          <w:sz w:val="18"/>
          <w:szCs w:val="18"/>
        </w:rPr>
        <w:t>H</w:t>
      </w:r>
      <w:r w:rsidRPr="00D907A5">
        <w:rPr>
          <w:rFonts w:ascii="Verdana" w:hAnsi="Verdana"/>
          <w:sz w:val="18"/>
          <w:szCs w:val="18"/>
        </w:rPr>
        <w:t xml:space="preserve">ierbij </w:t>
      </w:r>
      <w:r>
        <w:rPr>
          <w:rFonts w:ascii="Verdana" w:hAnsi="Verdana"/>
          <w:sz w:val="18"/>
          <w:szCs w:val="18"/>
        </w:rPr>
        <w:t xml:space="preserve">kan worden gedacht </w:t>
      </w:r>
      <w:r w:rsidRPr="00D907A5">
        <w:rPr>
          <w:rFonts w:ascii="Verdana" w:hAnsi="Verdana"/>
          <w:sz w:val="18"/>
          <w:szCs w:val="18"/>
        </w:rPr>
        <w:t>aan specifieke dreigingen en risico</w:t>
      </w:r>
      <w:r w:rsidR="0035510F">
        <w:rPr>
          <w:rFonts w:ascii="Verdana" w:hAnsi="Verdana"/>
          <w:sz w:val="18"/>
          <w:szCs w:val="18"/>
        </w:rPr>
        <w:t>’</w:t>
      </w:r>
      <w:r w:rsidRPr="00D907A5">
        <w:rPr>
          <w:rFonts w:ascii="Verdana" w:hAnsi="Verdana"/>
          <w:sz w:val="18"/>
          <w:szCs w:val="18"/>
        </w:rPr>
        <w:t xml:space="preserve">s die expliciet in aanmerking moeten worden genomen bij de toepassing van de risicobeoordeling door de kritieke entiteit. Dit kan bijvoorbeeld het geval zijn naar aanleiding van informatie die voortvloeit uit de risicobeoordeling </w:t>
      </w:r>
      <w:r w:rsidR="00ED1B84">
        <w:rPr>
          <w:rFonts w:ascii="Verdana" w:hAnsi="Verdana"/>
          <w:sz w:val="18"/>
          <w:szCs w:val="18"/>
        </w:rPr>
        <w:t xml:space="preserve">van de bevoegde autoriteit (vakminister) </w:t>
      </w:r>
      <w:r w:rsidRPr="00D907A5">
        <w:rPr>
          <w:rFonts w:ascii="Verdana" w:hAnsi="Verdana"/>
          <w:sz w:val="18"/>
          <w:szCs w:val="18"/>
        </w:rPr>
        <w:t>of het actuele dreigingsbeeld.</w:t>
      </w:r>
      <w:r>
        <w:rPr>
          <w:rFonts w:ascii="Verdana" w:hAnsi="Verdana"/>
          <w:sz w:val="18"/>
          <w:szCs w:val="18"/>
        </w:rPr>
        <w:t xml:space="preserve"> </w:t>
      </w:r>
    </w:p>
    <w:p w:rsidRPr="00AF5D0D" w:rsidR="00FA180D" w:rsidP="00FA180D" w:rsidRDefault="00FA180D" w14:paraId="535CE21E" w14:textId="77777777">
      <w:pPr>
        <w:spacing w:after="0" w:line="240" w:lineRule="auto"/>
        <w:rPr>
          <w:szCs w:val="18"/>
        </w:rPr>
      </w:pPr>
    </w:p>
    <w:p w:rsidRPr="00AF5D0D" w:rsidR="00FA180D" w:rsidP="00FA180D" w:rsidRDefault="00F17E7F" w14:paraId="225A4D77" w14:textId="310CA156">
      <w:pPr>
        <w:pStyle w:val="Geenafstand"/>
        <w:rPr>
          <w:rFonts w:ascii="Verdana" w:hAnsi="Verdana"/>
          <w:sz w:val="18"/>
          <w:szCs w:val="18"/>
        </w:rPr>
      </w:pPr>
      <w:r w:rsidRPr="00F17E7F">
        <w:rPr>
          <w:rFonts w:ascii="Verdana" w:hAnsi="Verdana"/>
          <w:b/>
          <w:bCs/>
          <w:sz w:val="18"/>
          <w:szCs w:val="18"/>
        </w:rPr>
        <w:t>Artikel 15 (zorgplicht)</w:t>
      </w:r>
    </w:p>
    <w:p w:rsidRPr="00AF5D0D" w:rsidR="00FA180D" w:rsidP="00FA180D" w:rsidRDefault="00FA180D" w14:paraId="7D5A9F73" w14:textId="77777777">
      <w:pPr>
        <w:pStyle w:val="Geenafstand"/>
        <w:rPr>
          <w:rFonts w:ascii="Verdana" w:hAnsi="Verdana"/>
          <w:sz w:val="18"/>
          <w:szCs w:val="18"/>
        </w:rPr>
      </w:pPr>
    </w:p>
    <w:p w:rsidRPr="00800BF9" w:rsidR="00420550" w:rsidP="00800BF9" w:rsidRDefault="00FA180D" w14:paraId="4E98A242" w14:textId="7559B65C">
      <w:pPr>
        <w:pStyle w:val="Geenafstand"/>
        <w:rPr>
          <w:rFonts w:ascii="Verdana" w:hAnsi="Verdana"/>
          <w:sz w:val="18"/>
          <w:szCs w:val="18"/>
        </w:rPr>
      </w:pPr>
      <w:r w:rsidRPr="00AF5D0D">
        <w:rPr>
          <w:rFonts w:ascii="Verdana" w:hAnsi="Verdana"/>
          <w:sz w:val="18"/>
          <w:szCs w:val="18"/>
        </w:rPr>
        <w:t xml:space="preserve">Artikel </w:t>
      </w:r>
      <w:r w:rsidR="00D225B0">
        <w:rPr>
          <w:rFonts w:ascii="Verdana" w:hAnsi="Verdana"/>
          <w:sz w:val="18"/>
          <w:szCs w:val="18"/>
        </w:rPr>
        <w:t>15</w:t>
      </w:r>
      <w:r w:rsidRPr="00AF5D0D">
        <w:rPr>
          <w:rFonts w:ascii="Verdana" w:hAnsi="Verdana"/>
          <w:sz w:val="18"/>
          <w:szCs w:val="18"/>
        </w:rPr>
        <w:t xml:space="preserve"> </w:t>
      </w:r>
      <w:r w:rsidR="00762F0E">
        <w:rPr>
          <w:rFonts w:ascii="Verdana" w:hAnsi="Verdana"/>
          <w:sz w:val="18"/>
          <w:szCs w:val="18"/>
          <w:shd w:val="clear" w:color="auto" w:fill="FFFFFF"/>
        </w:rPr>
        <w:t>Wwke</w:t>
      </w:r>
      <w:r w:rsidRPr="00AF5D0D">
        <w:rPr>
          <w:rFonts w:ascii="Verdana" w:hAnsi="Verdana"/>
          <w:sz w:val="18"/>
          <w:szCs w:val="18"/>
        </w:rPr>
        <w:t xml:space="preserve"> strekt tot de implementatie van artikel 13, eerste en tweede lid,</w:t>
      </w:r>
      <w:r w:rsidR="00AD017C">
        <w:rPr>
          <w:rFonts w:ascii="Verdana" w:hAnsi="Verdana"/>
          <w:sz w:val="18"/>
          <w:szCs w:val="18"/>
        </w:rPr>
        <w:t xml:space="preserve"> </w:t>
      </w:r>
      <w:r w:rsidRPr="00AF5D0D">
        <w:rPr>
          <w:rFonts w:ascii="Verdana" w:hAnsi="Verdana"/>
          <w:sz w:val="18"/>
          <w:szCs w:val="18"/>
        </w:rPr>
        <w:t xml:space="preserve">CER-richtlijn en ziet op de zorgplicht voor kritieke entiteiten. </w:t>
      </w:r>
      <w:r w:rsidR="009A0D4D">
        <w:rPr>
          <w:rFonts w:ascii="Verdana" w:hAnsi="Verdana"/>
          <w:sz w:val="18"/>
          <w:szCs w:val="18"/>
        </w:rPr>
        <w:t>Paragraaf 5.4 gaat in op de</w:t>
      </w:r>
      <w:r w:rsidR="008B0925">
        <w:rPr>
          <w:rFonts w:ascii="Verdana" w:hAnsi="Verdana"/>
          <w:sz w:val="18"/>
          <w:szCs w:val="18"/>
        </w:rPr>
        <w:t>ze verplichting</w:t>
      </w:r>
      <w:r w:rsidR="009A0D4D">
        <w:rPr>
          <w:rFonts w:ascii="Verdana" w:hAnsi="Verdana"/>
          <w:sz w:val="18"/>
          <w:szCs w:val="18"/>
        </w:rPr>
        <w:t xml:space="preserve">. </w:t>
      </w:r>
    </w:p>
    <w:p w:rsidR="006A5BE5" w:rsidP="00FA180D" w:rsidRDefault="006A5BE5" w14:paraId="1B638479" w14:textId="77777777">
      <w:pPr>
        <w:pStyle w:val="Geenafstand"/>
        <w:rPr>
          <w:rFonts w:ascii="Verdana" w:hAnsi="Verdana"/>
          <w:sz w:val="18"/>
          <w:szCs w:val="18"/>
        </w:rPr>
      </w:pPr>
    </w:p>
    <w:p w:rsidRPr="009A469E" w:rsidR="000467AF" w:rsidP="00FA180D" w:rsidRDefault="000467AF" w14:paraId="24CA0BD3" w14:textId="5F5B9F14">
      <w:pPr>
        <w:pStyle w:val="Geenafstand"/>
        <w:rPr>
          <w:rFonts w:ascii="Verdana" w:hAnsi="Verdana"/>
          <w:i/>
          <w:iCs/>
          <w:sz w:val="18"/>
          <w:szCs w:val="18"/>
        </w:rPr>
      </w:pPr>
      <w:r>
        <w:rPr>
          <w:rFonts w:ascii="Verdana" w:hAnsi="Verdana"/>
          <w:i/>
          <w:iCs/>
          <w:sz w:val="18"/>
          <w:szCs w:val="18"/>
        </w:rPr>
        <w:t>Beschrijving van de maatregelen</w:t>
      </w:r>
    </w:p>
    <w:p w:rsidR="006A5BE5" w:rsidP="006A5BE5" w:rsidRDefault="000467AF" w14:paraId="777F643E" w14:textId="151CF011">
      <w:pPr>
        <w:autoSpaceDE w:val="0"/>
        <w:autoSpaceDN w:val="0"/>
        <w:adjustRightInd w:val="0"/>
        <w:spacing w:after="0" w:line="240" w:lineRule="auto"/>
        <w:rPr>
          <w:rFonts w:cs="EUAlbertina"/>
          <w:color w:val="000000"/>
          <w:szCs w:val="18"/>
        </w:rPr>
      </w:pPr>
      <w:r>
        <w:rPr>
          <w:szCs w:val="18"/>
        </w:rPr>
        <w:t xml:space="preserve">In artikel 15, </w:t>
      </w:r>
      <w:r w:rsidR="004F795B">
        <w:rPr>
          <w:szCs w:val="18"/>
        </w:rPr>
        <w:t xml:space="preserve">derde </w:t>
      </w:r>
      <w:r>
        <w:rPr>
          <w:szCs w:val="18"/>
        </w:rPr>
        <w:t xml:space="preserve">lid, Wwke is bepaald dat kritieke entiteiten de maatregelen </w:t>
      </w:r>
      <w:r w:rsidRPr="000467AF">
        <w:rPr>
          <w:szCs w:val="18"/>
        </w:rPr>
        <w:t>die zij op grond van artikel 15</w:t>
      </w:r>
      <w:r w:rsidR="008B0925">
        <w:rPr>
          <w:szCs w:val="18"/>
        </w:rPr>
        <w:t>, eerste lid,</w:t>
      </w:r>
      <w:r w:rsidRPr="000467AF">
        <w:rPr>
          <w:szCs w:val="18"/>
        </w:rPr>
        <w:t xml:space="preserve"> Wwke moeten nemen, </w:t>
      </w:r>
      <w:r>
        <w:rPr>
          <w:szCs w:val="18"/>
        </w:rPr>
        <w:t xml:space="preserve">moeten </w:t>
      </w:r>
      <w:r w:rsidRPr="00D907A5" w:rsidR="006A5BE5">
        <w:rPr>
          <w:szCs w:val="18"/>
        </w:rPr>
        <w:t xml:space="preserve">beschrijven. </w:t>
      </w:r>
      <w:r w:rsidR="006A5BE5">
        <w:rPr>
          <w:szCs w:val="18"/>
        </w:rPr>
        <w:t>Zij zijn vrij in de vorm van die beschrijving. Zo kan d</w:t>
      </w:r>
      <w:r w:rsidRPr="00D907A5" w:rsidR="006A5BE5">
        <w:rPr>
          <w:szCs w:val="18"/>
        </w:rPr>
        <w:t xml:space="preserve">e beschrijving worden opgenomen in een </w:t>
      </w:r>
      <w:r w:rsidR="006A5BE5">
        <w:rPr>
          <w:szCs w:val="18"/>
        </w:rPr>
        <w:t xml:space="preserve">(afzonderlijk) </w:t>
      </w:r>
      <w:r w:rsidRPr="00D907A5" w:rsidR="006A5BE5">
        <w:rPr>
          <w:szCs w:val="18"/>
        </w:rPr>
        <w:t>document</w:t>
      </w:r>
      <w:r w:rsidR="006A5BE5">
        <w:rPr>
          <w:szCs w:val="18"/>
        </w:rPr>
        <w:t>, maar ook systemen of andere documentvormen zijn mogelijk</w:t>
      </w:r>
      <w:r w:rsidRPr="00D907A5" w:rsidR="006A5BE5">
        <w:rPr>
          <w:szCs w:val="18"/>
        </w:rPr>
        <w:t xml:space="preserve">. </w:t>
      </w:r>
      <w:r w:rsidR="006A5BE5">
        <w:rPr>
          <w:szCs w:val="18"/>
        </w:rPr>
        <w:t xml:space="preserve">Verder </w:t>
      </w:r>
      <w:r w:rsidRPr="00D907A5" w:rsidR="006A5BE5">
        <w:rPr>
          <w:szCs w:val="18"/>
        </w:rPr>
        <w:t xml:space="preserve">kan </w:t>
      </w:r>
      <w:r w:rsidR="006A5BE5">
        <w:rPr>
          <w:szCs w:val="18"/>
        </w:rPr>
        <w:t>het</w:t>
      </w:r>
      <w:r w:rsidRPr="00D907A5" w:rsidR="006A5BE5">
        <w:rPr>
          <w:szCs w:val="18"/>
        </w:rPr>
        <w:t xml:space="preserve"> gaan om reeds opgestelde documenten of andersoortige beschrijvingen, zoals</w:t>
      </w:r>
      <w:r w:rsidR="006A5BE5">
        <w:rPr>
          <w:szCs w:val="18"/>
        </w:rPr>
        <w:t xml:space="preserve"> een veiligheidsplan, beveiligingsplan, risicobeheersplan, crisisplan of bedrijfscontinuïteitplan </w:t>
      </w:r>
      <w:r w:rsidRPr="00D907A5" w:rsidR="006A5BE5">
        <w:rPr>
          <w:szCs w:val="18"/>
        </w:rPr>
        <w:t xml:space="preserve">in verband met andere (wettelijke) verplichtingen waarmee eveneens aan de voorschriften van </w:t>
      </w:r>
      <w:r w:rsidR="006A5BE5">
        <w:rPr>
          <w:szCs w:val="18"/>
        </w:rPr>
        <w:t>artikel 15 Wwke</w:t>
      </w:r>
      <w:r w:rsidRPr="00D907A5" w:rsidR="006A5BE5">
        <w:rPr>
          <w:szCs w:val="18"/>
        </w:rPr>
        <w:t xml:space="preserve"> wordt voldaan. </w:t>
      </w:r>
      <w:r w:rsidRPr="00F03E9E" w:rsidR="006A5BE5">
        <w:rPr>
          <w:rFonts w:cs="EUAlbertina"/>
          <w:color w:val="000000"/>
          <w:szCs w:val="18"/>
        </w:rPr>
        <w:t xml:space="preserve">Indien kritieke entiteiten reeds documenten hebben opgesteld of maatregelen hebben genomen op grond van verplichtingen die zijn vastgelegd in andere rechtshandelingen, mogen zij die documenten en maatregelen gebruiken om aan </w:t>
      </w:r>
      <w:r w:rsidR="008B0925">
        <w:rPr>
          <w:rFonts w:cs="EUAlbertina"/>
          <w:color w:val="000000"/>
          <w:szCs w:val="18"/>
        </w:rPr>
        <w:t>deze bepaling</w:t>
      </w:r>
      <w:r w:rsidRPr="00F03E9E" w:rsidR="006A5BE5">
        <w:rPr>
          <w:rFonts w:cs="EUAlbertina"/>
          <w:color w:val="000000"/>
          <w:szCs w:val="18"/>
        </w:rPr>
        <w:t xml:space="preserve"> te voldoen. </w:t>
      </w:r>
    </w:p>
    <w:p w:rsidR="00BD1DE4" w:rsidP="006A5BE5" w:rsidRDefault="00BD1DE4" w14:paraId="61D445CB" w14:textId="77777777">
      <w:pPr>
        <w:autoSpaceDE w:val="0"/>
        <w:autoSpaceDN w:val="0"/>
        <w:adjustRightInd w:val="0"/>
        <w:spacing w:after="0" w:line="240" w:lineRule="auto"/>
        <w:rPr>
          <w:szCs w:val="18"/>
        </w:rPr>
      </w:pPr>
    </w:p>
    <w:p w:rsidRPr="00DA1F4C" w:rsidR="00464426" w:rsidP="00464426" w:rsidRDefault="008B0925" w14:paraId="3777E316" w14:textId="1E45D746">
      <w:pPr>
        <w:widowControl w:val="0"/>
        <w:autoSpaceDE w:val="0"/>
        <w:autoSpaceDN w:val="0"/>
        <w:adjustRightInd w:val="0"/>
        <w:spacing w:after="0" w:line="240" w:lineRule="auto"/>
        <w:rPr>
          <w:i/>
          <w:iCs/>
          <w:szCs w:val="18"/>
        </w:rPr>
      </w:pPr>
      <w:bookmarkStart w:name="_Hlk196389055" w:id="184"/>
      <w:r>
        <w:rPr>
          <w:i/>
          <w:iCs/>
          <w:szCs w:val="18"/>
        </w:rPr>
        <w:t>Delegatiegrondslag</w:t>
      </w:r>
    </w:p>
    <w:p w:rsidR="000814F4" w:rsidP="00464426" w:rsidRDefault="000814F4" w14:paraId="414E8466" w14:textId="782461B5">
      <w:pPr>
        <w:spacing w:after="0" w:line="240" w:lineRule="auto"/>
        <w:rPr>
          <w:szCs w:val="18"/>
        </w:rPr>
      </w:pPr>
      <w:r>
        <w:rPr>
          <w:szCs w:val="18"/>
        </w:rPr>
        <w:t>In a</w:t>
      </w:r>
      <w:r w:rsidR="008B0925">
        <w:rPr>
          <w:szCs w:val="18"/>
        </w:rPr>
        <w:t xml:space="preserve">rtikel 15, vierde lid, Wwke </w:t>
      </w:r>
      <w:r>
        <w:rPr>
          <w:szCs w:val="18"/>
        </w:rPr>
        <w:t>is bepaald dat</w:t>
      </w:r>
      <w:r w:rsidR="008B0925">
        <w:rPr>
          <w:szCs w:val="18"/>
        </w:rPr>
        <w:t xml:space="preserve"> bij of krachtens amvb regels </w:t>
      </w:r>
      <w:r>
        <w:rPr>
          <w:szCs w:val="18"/>
        </w:rPr>
        <w:t xml:space="preserve">worden gesteld </w:t>
      </w:r>
      <w:r w:rsidR="003B3D6C">
        <w:rPr>
          <w:szCs w:val="18"/>
        </w:rPr>
        <w:t>over</w:t>
      </w:r>
      <w:r>
        <w:rPr>
          <w:szCs w:val="18"/>
        </w:rPr>
        <w:t xml:space="preserve"> </w:t>
      </w:r>
      <w:r w:rsidRPr="00FF46E3" w:rsidR="00FF67A5">
        <w:rPr>
          <w:szCs w:val="18"/>
        </w:rPr>
        <w:t xml:space="preserve">de maatregelen die </w:t>
      </w:r>
      <w:r w:rsidR="00FF67A5">
        <w:rPr>
          <w:szCs w:val="18"/>
        </w:rPr>
        <w:t>kritieke</w:t>
      </w:r>
      <w:r w:rsidRPr="00FF46E3" w:rsidR="00FF67A5">
        <w:rPr>
          <w:szCs w:val="18"/>
        </w:rPr>
        <w:t xml:space="preserve"> entiteiten in het kader van de zorgplicht moeten nemen</w:t>
      </w:r>
      <w:r w:rsidR="0085064D">
        <w:rPr>
          <w:szCs w:val="18"/>
        </w:rPr>
        <w:t xml:space="preserve"> en dat eisen kunnen worden gesteld aan entiteit</w:t>
      </w:r>
      <w:r w:rsidR="008A5D94">
        <w:rPr>
          <w:szCs w:val="18"/>
        </w:rPr>
        <w:t>en</w:t>
      </w:r>
      <w:r w:rsidR="0085064D">
        <w:rPr>
          <w:szCs w:val="18"/>
        </w:rPr>
        <w:t xml:space="preserve"> met betrekking tot die maatregelen</w:t>
      </w:r>
      <w:r w:rsidR="00616928">
        <w:rPr>
          <w:szCs w:val="18"/>
        </w:rPr>
        <w:t>.</w:t>
      </w:r>
      <w:r w:rsidRPr="001330C8" w:rsidR="00464426">
        <w:rPr>
          <w:szCs w:val="18"/>
        </w:rPr>
        <w:t xml:space="preserve"> </w:t>
      </w:r>
      <w:r w:rsidR="008B0925">
        <w:rPr>
          <w:szCs w:val="18"/>
        </w:rPr>
        <w:t>De</w:t>
      </w:r>
      <w:r>
        <w:rPr>
          <w:szCs w:val="18"/>
        </w:rPr>
        <w:t>ze</w:t>
      </w:r>
      <w:r w:rsidR="008B0925">
        <w:rPr>
          <w:szCs w:val="18"/>
        </w:rPr>
        <w:t xml:space="preserve"> delegatiegrondslag biedt de mogelijkheid om in een amvb te voorzien in </w:t>
      </w:r>
      <w:r w:rsidRPr="008F2190" w:rsidR="00464426">
        <w:rPr>
          <w:szCs w:val="18"/>
        </w:rPr>
        <w:t xml:space="preserve">een delegatiegrondslag om bij ministeriële regeling van de </w:t>
      </w:r>
      <w:r w:rsidR="008B0925">
        <w:rPr>
          <w:szCs w:val="18"/>
        </w:rPr>
        <w:t>vak</w:t>
      </w:r>
      <w:r w:rsidRPr="008F2190" w:rsidR="00464426">
        <w:rPr>
          <w:szCs w:val="18"/>
        </w:rPr>
        <w:t xml:space="preserve">minister, indien nodig, </w:t>
      </w:r>
      <w:r w:rsidR="00D122FB">
        <w:rPr>
          <w:szCs w:val="18"/>
        </w:rPr>
        <w:t>(</w:t>
      </w:r>
      <w:r w:rsidRPr="008F2190" w:rsidR="00464426">
        <w:rPr>
          <w:szCs w:val="18"/>
        </w:rPr>
        <w:t>sector</w:t>
      </w:r>
      <w:r w:rsidR="00D122FB">
        <w:rPr>
          <w:szCs w:val="18"/>
        </w:rPr>
        <w:t>)</w:t>
      </w:r>
      <w:r w:rsidRPr="008F2190" w:rsidR="00464426">
        <w:rPr>
          <w:szCs w:val="18"/>
        </w:rPr>
        <w:t>specifieke regels te stellen over de maatregelen</w:t>
      </w:r>
      <w:r w:rsidRPr="00C93062" w:rsidR="00C93062">
        <w:t xml:space="preserve"> </w:t>
      </w:r>
      <w:r w:rsidRPr="00C93062" w:rsidR="00C93062">
        <w:rPr>
          <w:szCs w:val="18"/>
        </w:rPr>
        <w:t xml:space="preserve">of </w:t>
      </w:r>
      <w:r w:rsidR="00D122FB">
        <w:rPr>
          <w:szCs w:val="18"/>
        </w:rPr>
        <w:t>(</w:t>
      </w:r>
      <w:r w:rsidRPr="00C93062" w:rsidR="00C93062">
        <w:rPr>
          <w:szCs w:val="18"/>
        </w:rPr>
        <w:t>sector</w:t>
      </w:r>
      <w:r w:rsidR="00D122FB">
        <w:rPr>
          <w:szCs w:val="18"/>
        </w:rPr>
        <w:t>)</w:t>
      </w:r>
      <w:r w:rsidRPr="00C93062" w:rsidR="00C93062">
        <w:rPr>
          <w:szCs w:val="18"/>
        </w:rPr>
        <w:t>specifieke eisen te stellen aan entiteiten</w:t>
      </w:r>
      <w:r w:rsidR="00C93062">
        <w:rPr>
          <w:szCs w:val="18"/>
        </w:rPr>
        <w:t xml:space="preserve"> met betrekking tot die maatregelen</w:t>
      </w:r>
      <w:r w:rsidRPr="008F2190" w:rsidR="00464426">
        <w:rPr>
          <w:szCs w:val="18"/>
        </w:rPr>
        <w:t>.</w:t>
      </w:r>
      <w:r w:rsidRPr="00682B24" w:rsidR="00464426">
        <w:rPr>
          <w:szCs w:val="18"/>
        </w:rPr>
        <w:t xml:space="preserve"> </w:t>
      </w:r>
    </w:p>
    <w:p w:rsidR="00464426" w:rsidP="00464426" w:rsidRDefault="008B0925" w14:paraId="0D4F94AB" w14:textId="50195276">
      <w:pPr>
        <w:spacing w:after="0" w:line="240" w:lineRule="auto"/>
        <w:rPr>
          <w:szCs w:val="18"/>
        </w:rPr>
      </w:pPr>
      <w:r>
        <w:rPr>
          <w:szCs w:val="18"/>
        </w:rPr>
        <w:t xml:space="preserve">Met </w:t>
      </w:r>
      <w:r w:rsidR="000814F4">
        <w:rPr>
          <w:szCs w:val="18"/>
        </w:rPr>
        <w:t xml:space="preserve">de </w:t>
      </w:r>
      <w:r>
        <w:rPr>
          <w:szCs w:val="18"/>
        </w:rPr>
        <w:t xml:space="preserve">delegatiegrondslag </w:t>
      </w:r>
      <w:r w:rsidR="000814F4">
        <w:rPr>
          <w:szCs w:val="18"/>
        </w:rPr>
        <w:t xml:space="preserve">in artikel 15, vierde lid, Wwke </w:t>
      </w:r>
      <w:r>
        <w:rPr>
          <w:szCs w:val="18"/>
        </w:rPr>
        <w:t>kunnen ook</w:t>
      </w:r>
      <w:r w:rsidR="00464426">
        <w:rPr>
          <w:szCs w:val="18"/>
        </w:rPr>
        <w:t xml:space="preserve"> waar nodig regels worden gesteld</w:t>
      </w:r>
      <w:r w:rsidRPr="00D907A5" w:rsidR="00464426">
        <w:rPr>
          <w:szCs w:val="18"/>
        </w:rPr>
        <w:t xml:space="preserve"> die nodig zijn ter implementatie van uitvoeringshandelingen van de Europese Commissie over technische en methodologische specificaties</w:t>
      </w:r>
      <w:r w:rsidR="00464426">
        <w:rPr>
          <w:szCs w:val="18"/>
        </w:rPr>
        <w:t xml:space="preserve"> als bedoeld in artikel 13, zesde lid, CER-richtlijn</w:t>
      </w:r>
      <w:r w:rsidRPr="00D907A5" w:rsidR="00464426">
        <w:rPr>
          <w:szCs w:val="18"/>
        </w:rPr>
        <w:t xml:space="preserve">. </w:t>
      </w:r>
    </w:p>
    <w:p w:rsidR="008F02B0" w:rsidP="008F02B0" w:rsidRDefault="008F02B0" w14:paraId="64B39086" w14:textId="37205054">
      <w:pPr>
        <w:widowControl w:val="0"/>
        <w:autoSpaceDE w:val="0"/>
        <w:autoSpaceDN w:val="0"/>
        <w:adjustRightInd w:val="0"/>
        <w:spacing w:after="0" w:line="240" w:lineRule="auto"/>
        <w:rPr>
          <w:szCs w:val="18"/>
        </w:rPr>
      </w:pPr>
      <w:r>
        <w:rPr>
          <w:szCs w:val="18"/>
        </w:rPr>
        <w:t xml:space="preserve">Verder biedt de delegatiegrondslag de mogelijkheid om bij of krachtens amvb eventuele samenloop te </w:t>
      </w:r>
      <w:r>
        <w:rPr>
          <w:szCs w:val="18"/>
        </w:rPr>
        <w:lastRenderedPageBreak/>
        <w:t xml:space="preserve">regelen met andere EU-rechtshandelingen of internationale verdragen. Als de verplichtingen uit de CER-richtlijn van toepassing zijn </w:t>
      </w:r>
      <w:r>
        <w:rPr>
          <w:i/>
          <w:iCs/>
          <w:szCs w:val="18"/>
        </w:rPr>
        <w:t xml:space="preserve">naast </w:t>
      </w:r>
      <w:r>
        <w:rPr>
          <w:szCs w:val="18"/>
        </w:rPr>
        <w:t xml:space="preserve">die van een andere EU-rechtshandeling (omdat de uit die EU-rechtshandeling voortvloeiende verplichtingen niet ten minste gelijkwaardig zijn aan de uit de CER-richtlijn voortvloeiende verplichtingen) of van een internationaal verdrag, kan het nodig zijn om dubbele verplichtingen en complicaties in de uitvoering en het toezicht te vermijden. Door bij of krachtens amvb te duiden hoe alle relevante verplichtingen zich tot elkaar verhouden en deze waar mogelijk te integreren op uitvoeringsniveau, </w:t>
      </w:r>
      <w:r w:rsidR="0082416B">
        <w:rPr>
          <w:szCs w:val="18"/>
        </w:rPr>
        <w:t xml:space="preserve">kan </w:t>
      </w:r>
      <w:r>
        <w:rPr>
          <w:szCs w:val="18"/>
        </w:rPr>
        <w:t xml:space="preserve">worden </w:t>
      </w:r>
      <w:r w:rsidR="0082416B">
        <w:rPr>
          <w:szCs w:val="18"/>
        </w:rPr>
        <w:t xml:space="preserve">bijgedragen aan </w:t>
      </w:r>
      <w:r>
        <w:rPr>
          <w:szCs w:val="18"/>
        </w:rPr>
        <w:t xml:space="preserve">de rechtszekerheid en </w:t>
      </w:r>
      <w:r w:rsidR="0082416B">
        <w:rPr>
          <w:szCs w:val="18"/>
        </w:rPr>
        <w:t xml:space="preserve">het beperken van </w:t>
      </w:r>
      <w:r>
        <w:rPr>
          <w:szCs w:val="18"/>
        </w:rPr>
        <w:t>de uitvoeringslasten.</w:t>
      </w:r>
    </w:p>
    <w:p w:rsidRPr="00AF5D0D" w:rsidR="00FA180D" w:rsidP="00FA180D" w:rsidRDefault="00FA180D" w14:paraId="65E43BA7" w14:textId="77777777">
      <w:pPr>
        <w:pStyle w:val="Geenafstand"/>
        <w:rPr>
          <w:rFonts w:ascii="Verdana" w:hAnsi="Verdana"/>
          <w:sz w:val="18"/>
          <w:szCs w:val="18"/>
        </w:rPr>
      </w:pPr>
    </w:p>
    <w:bookmarkEnd w:id="184"/>
    <w:p w:rsidRPr="00CD4C28" w:rsidR="00213DAD" w:rsidP="00213DAD" w:rsidRDefault="00F17E7F" w14:paraId="05642EB6" w14:textId="2AA3588E">
      <w:pPr>
        <w:pStyle w:val="Geenafstand"/>
        <w:rPr>
          <w:rFonts w:ascii="Verdana" w:hAnsi="Verdana"/>
          <w:b/>
          <w:bCs/>
          <w:sz w:val="18"/>
          <w:szCs w:val="18"/>
        </w:rPr>
      </w:pPr>
      <w:r w:rsidRPr="00F17E7F">
        <w:rPr>
          <w:rFonts w:ascii="Verdana" w:hAnsi="Verdana"/>
          <w:b/>
          <w:bCs/>
          <w:sz w:val="18"/>
          <w:szCs w:val="18"/>
        </w:rPr>
        <w:t>Artikel 16 (sectorspecifieke rechtshandelingen van de Europese Unie)</w:t>
      </w:r>
    </w:p>
    <w:p w:rsidR="00D225B0" w:rsidP="00FA180D" w:rsidRDefault="00D225B0" w14:paraId="25590273" w14:textId="77777777">
      <w:pPr>
        <w:pStyle w:val="Geenafstand"/>
        <w:rPr>
          <w:rFonts w:ascii="Verdana" w:hAnsi="Verdana"/>
          <w:b/>
          <w:bCs/>
          <w:sz w:val="18"/>
          <w:szCs w:val="18"/>
        </w:rPr>
      </w:pPr>
    </w:p>
    <w:p w:rsidRPr="00AF5D0D" w:rsidR="00FA180D" w:rsidP="00FA180D" w:rsidRDefault="00FA180D" w14:paraId="4520A3A5" w14:textId="1A96D2AC">
      <w:pPr>
        <w:pStyle w:val="Geenafstand"/>
        <w:rPr>
          <w:rFonts w:ascii="Verdana" w:hAnsi="Verdana"/>
          <w:sz w:val="18"/>
          <w:szCs w:val="18"/>
          <w:shd w:val="clear" w:color="auto" w:fill="FFFFFF"/>
        </w:rPr>
      </w:pPr>
      <w:r w:rsidRPr="00AF5D0D">
        <w:rPr>
          <w:rFonts w:ascii="Verdana" w:hAnsi="Verdana"/>
          <w:sz w:val="18"/>
          <w:szCs w:val="18"/>
        </w:rPr>
        <w:t xml:space="preserve">Artikel </w:t>
      </w:r>
      <w:r w:rsidR="00D225B0">
        <w:rPr>
          <w:rFonts w:ascii="Verdana" w:hAnsi="Verdana"/>
          <w:sz w:val="18"/>
          <w:szCs w:val="18"/>
        </w:rPr>
        <w:t>16</w:t>
      </w:r>
      <w:r w:rsidRPr="00AF5D0D">
        <w:rPr>
          <w:rFonts w:ascii="Verdana" w:hAnsi="Verdana"/>
          <w:sz w:val="18"/>
          <w:szCs w:val="18"/>
        </w:rPr>
        <w:t xml:space="preserve"> </w:t>
      </w:r>
      <w:r w:rsidR="00762F0E">
        <w:rPr>
          <w:rFonts w:ascii="Verdana" w:hAnsi="Verdana"/>
          <w:sz w:val="18"/>
          <w:szCs w:val="18"/>
          <w:shd w:val="clear" w:color="auto" w:fill="FFFFFF"/>
        </w:rPr>
        <w:t xml:space="preserve">Wwke </w:t>
      </w:r>
      <w:r w:rsidRPr="00AF5D0D">
        <w:rPr>
          <w:rFonts w:ascii="Verdana" w:hAnsi="Verdana"/>
          <w:sz w:val="18"/>
          <w:szCs w:val="18"/>
        </w:rPr>
        <w:t xml:space="preserve">strekt </w:t>
      </w:r>
      <w:r w:rsidR="00D225B0">
        <w:rPr>
          <w:rFonts w:ascii="Verdana" w:hAnsi="Verdana"/>
          <w:sz w:val="18"/>
          <w:szCs w:val="18"/>
        </w:rPr>
        <w:t>tot de</w:t>
      </w:r>
      <w:r w:rsidRPr="00AF5D0D">
        <w:rPr>
          <w:rFonts w:ascii="Verdana" w:hAnsi="Verdana"/>
          <w:sz w:val="18"/>
          <w:szCs w:val="18"/>
        </w:rPr>
        <w:t xml:space="preserve"> implementatie van artikel 1, derde lid, CER-richtlijn. In de laatstgenoemde bepaling is bepaald dat wanneer bepalingen van sectorspecifieke rechtshandelingen van de </w:t>
      </w:r>
      <w:r w:rsidR="007D2D98">
        <w:rPr>
          <w:rFonts w:ascii="Verdana" w:hAnsi="Verdana"/>
          <w:sz w:val="18"/>
          <w:szCs w:val="18"/>
        </w:rPr>
        <w:t>EU</w:t>
      </w:r>
      <w:r w:rsidRPr="00AF5D0D">
        <w:rPr>
          <w:rFonts w:ascii="Verdana" w:hAnsi="Verdana"/>
          <w:sz w:val="18"/>
          <w:szCs w:val="18"/>
        </w:rPr>
        <w:t xml:space="preserve"> voorschrijven dat kritieke entiteiten maatregelen moeten nemen om hun weerbaarheid te vergroten, en wanneer die voorschriften door de lidstaten worden erkend als ten minste gelijkwaardig aan de in </w:t>
      </w:r>
      <w:r w:rsidR="00F53D62">
        <w:rPr>
          <w:rFonts w:ascii="Verdana" w:hAnsi="Verdana"/>
          <w:sz w:val="18"/>
          <w:szCs w:val="18"/>
        </w:rPr>
        <w:t>de CER-</w:t>
      </w:r>
      <w:r w:rsidRPr="00AF5D0D">
        <w:rPr>
          <w:rFonts w:ascii="Verdana" w:hAnsi="Verdana"/>
          <w:sz w:val="18"/>
          <w:szCs w:val="18"/>
        </w:rPr>
        <w:t xml:space="preserve">richtlijn overeenkomende verplichtingen, de desbetreffende bepalingen van </w:t>
      </w:r>
      <w:r w:rsidR="00F53D62">
        <w:rPr>
          <w:rFonts w:ascii="Verdana" w:hAnsi="Verdana"/>
          <w:sz w:val="18"/>
          <w:szCs w:val="18"/>
        </w:rPr>
        <w:t>de CER-</w:t>
      </w:r>
      <w:r w:rsidRPr="00AF5D0D">
        <w:rPr>
          <w:rFonts w:ascii="Verdana" w:hAnsi="Verdana"/>
          <w:sz w:val="18"/>
          <w:szCs w:val="18"/>
        </w:rPr>
        <w:t>richtlijn niet van toepassing</w:t>
      </w:r>
      <w:r w:rsidR="00900FB2">
        <w:rPr>
          <w:rFonts w:ascii="Verdana" w:hAnsi="Verdana"/>
          <w:sz w:val="18"/>
          <w:szCs w:val="18"/>
        </w:rPr>
        <w:t xml:space="preserve"> zijn</w:t>
      </w:r>
      <w:r w:rsidRPr="00AF5D0D">
        <w:rPr>
          <w:rFonts w:ascii="Verdana" w:hAnsi="Verdana"/>
          <w:sz w:val="18"/>
          <w:szCs w:val="18"/>
        </w:rPr>
        <w:t xml:space="preserve">. Meer concreet gaat het hierbij om de zorgplicht. De andere verplichtingen uit </w:t>
      </w:r>
      <w:r w:rsidR="00900FB2">
        <w:rPr>
          <w:rFonts w:ascii="Verdana" w:hAnsi="Verdana"/>
          <w:sz w:val="18"/>
          <w:szCs w:val="18"/>
        </w:rPr>
        <w:t>de Wwke</w:t>
      </w:r>
      <w:r w:rsidRPr="00AF5D0D">
        <w:rPr>
          <w:rFonts w:ascii="Verdana" w:hAnsi="Verdana"/>
          <w:sz w:val="18"/>
          <w:szCs w:val="18"/>
        </w:rPr>
        <w:t xml:space="preserve"> zijn dus wel van toepassing op die entiteiten. In artikel </w:t>
      </w:r>
      <w:r w:rsidR="00E10398">
        <w:rPr>
          <w:rFonts w:ascii="Verdana" w:hAnsi="Verdana"/>
          <w:sz w:val="18"/>
          <w:szCs w:val="18"/>
        </w:rPr>
        <w:t>16</w:t>
      </w:r>
      <w:r w:rsidRPr="00AF5D0D">
        <w:rPr>
          <w:rFonts w:ascii="Verdana" w:hAnsi="Verdana"/>
          <w:sz w:val="18"/>
          <w:szCs w:val="18"/>
        </w:rPr>
        <w:t xml:space="preserve"> </w:t>
      </w:r>
      <w:r w:rsidR="00762F0E">
        <w:rPr>
          <w:rFonts w:ascii="Verdana" w:hAnsi="Verdana"/>
          <w:sz w:val="18"/>
          <w:szCs w:val="18"/>
          <w:shd w:val="clear" w:color="auto" w:fill="FFFFFF"/>
        </w:rPr>
        <w:t xml:space="preserve">Wwke </w:t>
      </w:r>
      <w:r w:rsidRPr="00AF5D0D">
        <w:rPr>
          <w:rFonts w:ascii="Verdana" w:hAnsi="Verdana"/>
          <w:sz w:val="18"/>
          <w:szCs w:val="18"/>
        </w:rPr>
        <w:t xml:space="preserve">is bepaald dat de erkenning van de (ten minste) gelijkwaardigheid van de maatregelen uit sectorspecifieke rechtshandelingen van de </w:t>
      </w:r>
      <w:r w:rsidR="007D2D98">
        <w:rPr>
          <w:rFonts w:ascii="Verdana" w:hAnsi="Verdana"/>
          <w:sz w:val="18"/>
          <w:szCs w:val="18"/>
        </w:rPr>
        <w:t>EU</w:t>
      </w:r>
      <w:r w:rsidRPr="00AF5D0D">
        <w:rPr>
          <w:rFonts w:ascii="Verdana" w:hAnsi="Verdana"/>
          <w:sz w:val="18"/>
          <w:szCs w:val="18"/>
        </w:rPr>
        <w:t xml:space="preserve"> wordt belegd bij de vakminister. </w:t>
      </w:r>
    </w:p>
    <w:p w:rsidR="00446DD5" w:rsidP="00FA180D" w:rsidRDefault="00446DD5" w14:paraId="4A7009A7" w14:textId="77777777">
      <w:pPr>
        <w:pStyle w:val="Geenafstand"/>
        <w:rPr>
          <w:rFonts w:ascii="Verdana" w:hAnsi="Verdana"/>
          <w:b/>
          <w:bCs/>
          <w:sz w:val="18"/>
          <w:szCs w:val="18"/>
        </w:rPr>
      </w:pPr>
    </w:p>
    <w:p w:rsidRPr="00D907A5" w:rsidR="00FA180D" w:rsidP="00FA180D" w:rsidRDefault="00F17E7F" w14:paraId="0607BE70" w14:textId="4EC1EB4B">
      <w:pPr>
        <w:pStyle w:val="Geenafstand"/>
        <w:rPr>
          <w:rFonts w:ascii="Verdana" w:hAnsi="Verdana" w:eastAsia="Times New Roman" w:cs="Arial"/>
          <w:b/>
          <w:bCs/>
          <w:w w:val="0"/>
          <w:sz w:val="18"/>
          <w:szCs w:val="18"/>
        </w:rPr>
      </w:pPr>
      <w:r w:rsidRPr="00F17E7F">
        <w:rPr>
          <w:rFonts w:ascii="Verdana" w:hAnsi="Verdana"/>
          <w:b/>
          <w:bCs/>
          <w:sz w:val="18"/>
          <w:szCs w:val="18"/>
        </w:rPr>
        <w:t>Artikel 17 (meldplicht)</w:t>
      </w:r>
    </w:p>
    <w:p w:rsidR="00FA180D" w:rsidP="00FA180D" w:rsidRDefault="00FA180D" w14:paraId="72218336" w14:textId="77777777">
      <w:pPr>
        <w:pStyle w:val="Geenafstand"/>
        <w:rPr>
          <w:rFonts w:ascii="Verdana" w:hAnsi="Verdana"/>
          <w:sz w:val="18"/>
          <w:szCs w:val="18"/>
        </w:rPr>
      </w:pPr>
    </w:p>
    <w:p w:rsidRPr="004665D6" w:rsidR="00FA180D" w:rsidP="00FA180D" w:rsidRDefault="00900FB2" w14:paraId="0AB3951F" w14:textId="186525B6">
      <w:pPr>
        <w:pStyle w:val="Geenafstand"/>
        <w:rPr>
          <w:rFonts w:ascii="Verdana" w:hAnsi="Verdana"/>
          <w:sz w:val="18"/>
          <w:szCs w:val="18"/>
        </w:rPr>
      </w:pPr>
      <w:r>
        <w:rPr>
          <w:rFonts w:ascii="Verdana" w:hAnsi="Verdana"/>
          <w:sz w:val="18"/>
          <w:szCs w:val="18"/>
        </w:rPr>
        <w:t>Artikel 17 Wwke strekt tot</w:t>
      </w:r>
      <w:r w:rsidRPr="004665D6" w:rsidR="00FA180D">
        <w:rPr>
          <w:rFonts w:ascii="Verdana" w:hAnsi="Verdana"/>
          <w:sz w:val="18"/>
          <w:szCs w:val="18"/>
        </w:rPr>
        <w:t xml:space="preserve"> de implementatie van artikel 15, eerste lid, eerste alinea, en tweede lid, CER-richtlijn</w:t>
      </w:r>
      <w:r>
        <w:rPr>
          <w:rFonts w:ascii="Verdana" w:hAnsi="Verdana"/>
          <w:sz w:val="18"/>
          <w:szCs w:val="18"/>
        </w:rPr>
        <w:t xml:space="preserve"> en ziet op de meldplicht voor kritieke entiteiten</w:t>
      </w:r>
      <w:r w:rsidRPr="004665D6" w:rsidR="00FA180D">
        <w:rPr>
          <w:rFonts w:ascii="Verdana" w:hAnsi="Verdana"/>
          <w:sz w:val="18"/>
          <w:szCs w:val="18"/>
        </w:rPr>
        <w:t xml:space="preserve">. </w:t>
      </w:r>
      <w:r w:rsidRPr="00576B99">
        <w:rPr>
          <w:rFonts w:ascii="Verdana" w:hAnsi="Verdana"/>
          <w:sz w:val="18"/>
          <w:szCs w:val="18"/>
        </w:rPr>
        <w:t>Paragraaf 5.</w:t>
      </w:r>
      <w:r w:rsidRPr="00576B99" w:rsidR="00576B99">
        <w:rPr>
          <w:rFonts w:ascii="Verdana" w:hAnsi="Verdana"/>
          <w:sz w:val="18"/>
          <w:szCs w:val="18"/>
        </w:rPr>
        <w:t>5</w:t>
      </w:r>
      <w:r>
        <w:rPr>
          <w:rFonts w:ascii="Verdana" w:hAnsi="Verdana"/>
          <w:sz w:val="18"/>
          <w:szCs w:val="18"/>
        </w:rPr>
        <w:t xml:space="preserve"> gaat in op deze verplichting. </w:t>
      </w:r>
    </w:p>
    <w:p w:rsidRPr="00900FB2" w:rsidR="00FA180D" w:rsidP="00900FB2" w:rsidRDefault="00FA180D" w14:paraId="266C8C52" w14:textId="77777777">
      <w:pPr>
        <w:pStyle w:val="Geenafstand"/>
        <w:rPr>
          <w:rFonts w:ascii="Verdana" w:hAnsi="Verdana"/>
          <w:sz w:val="18"/>
          <w:szCs w:val="18"/>
        </w:rPr>
      </w:pPr>
    </w:p>
    <w:p w:rsidRPr="00900FB2" w:rsidR="00E56F8D" w:rsidP="00900FB2" w:rsidRDefault="00E56F8D" w14:paraId="5E49FDE8" w14:textId="77777777">
      <w:pPr>
        <w:pStyle w:val="Geenafstand"/>
        <w:rPr>
          <w:rFonts w:ascii="Verdana" w:hAnsi="Verdana"/>
          <w:i/>
          <w:iCs/>
          <w:sz w:val="18"/>
          <w:szCs w:val="18"/>
        </w:rPr>
      </w:pPr>
      <w:r w:rsidRPr="00900FB2">
        <w:rPr>
          <w:rFonts w:ascii="Verdana" w:hAnsi="Verdana"/>
          <w:i/>
          <w:iCs/>
          <w:sz w:val="18"/>
          <w:szCs w:val="18"/>
        </w:rPr>
        <w:t xml:space="preserve">Aanzienlijke verstoringen </w:t>
      </w:r>
    </w:p>
    <w:p w:rsidR="00900FB2" w:rsidP="00900FB2" w:rsidRDefault="00900FB2" w14:paraId="20384E1E" w14:textId="1463669C">
      <w:pPr>
        <w:pStyle w:val="Geenafstand"/>
        <w:rPr>
          <w:rFonts w:ascii="Verdana" w:hAnsi="Verdana"/>
          <w:sz w:val="18"/>
          <w:szCs w:val="18"/>
        </w:rPr>
      </w:pPr>
      <w:r>
        <w:rPr>
          <w:rFonts w:ascii="Verdana" w:hAnsi="Verdana"/>
          <w:sz w:val="18"/>
          <w:szCs w:val="18"/>
        </w:rPr>
        <w:t>Artikel 17, eerste lid, Wwke verplicht kritieke entiteiten om zonder onnodige vertraging incident</w:t>
      </w:r>
      <w:r w:rsidR="0084571F">
        <w:rPr>
          <w:rFonts w:ascii="Verdana" w:hAnsi="Verdana"/>
          <w:sz w:val="18"/>
          <w:szCs w:val="18"/>
        </w:rPr>
        <w:t>en, die</w:t>
      </w:r>
      <w:r>
        <w:rPr>
          <w:rFonts w:ascii="Verdana" w:hAnsi="Verdana"/>
          <w:sz w:val="18"/>
          <w:szCs w:val="18"/>
        </w:rPr>
        <w:t xml:space="preserve"> de verlening van </w:t>
      </w:r>
      <w:r w:rsidR="0084571F">
        <w:rPr>
          <w:rFonts w:ascii="Verdana" w:hAnsi="Verdana"/>
          <w:sz w:val="18"/>
          <w:szCs w:val="18"/>
        </w:rPr>
        <w:t xml:space="preserve">hun </w:t>
      </w:r>
      <w:r>
        <w:rPr>
          <w:rFonts w:ascii="Verdana" w:hAnsi="Verdana"/>
          <w:sz w:val="18"/>
          <w:szCs w:val="18"/>
        </w:rPr>
        <w:t>essentiële dienst</w:t>
      </w:r>
      <w:r w:rsidR="0084571F">
        <w:rPr>
          <w:rFonts w:ascii="Verdana" w:hAnsi="Verdana"/>
          <w:sz w:val="18"/>
          <w:szCs w:val="18"/>
        </w:rPr>
        <w:t>en</w:t>
      </w:r>
      <w:r>
        <w:rPr>
          <w:rFonts w:ascii="Verdana" w:hAnsi="Verdana"/>
          <w:sz w:val="18"/>
          <w:szCs w:val="18"/>
        </w:rPr>
        <w:t xml:space="preserve"> versto</w:t>
      </w:r>
      <w:r w:rsidR="0084571F">
        <w:rPr>
          <w:rFonts w:ascii="Verdana" w:hAnsi="Verdana"/>
          <w:sz w:val="18"/>
          <w:szCs w:val="18"/>
        </w:rPr>
        <w:t>ren</w:t>
      </w:r>
      <w:r>
        <w:rPr>
          <w:rFonts w:ascii="Verdana" w:hAnsi="Verdana"/>
          <w:sz w:val="18"/>
          <w:szCs w:val="18"/>
        </w:rPr>
        <w:t xml:space="preserve"> of </w:t>
      </w:r>
      <w:r w:rsidR="0084571F">
        <w:rPr>
          <w:rFonts w:ascii="Verdana" w:hAnsi="Verdana"/>
          <w:sz w:val="18"/>
          <w:szCs w:val="18"/>
        </w:rPr>
        <w:t xml:space="preserve">kunnen </w:t>
      </w:r>
      <w:r>
        <w:rPr>
          <w:rFonts w:ascii="Verdana" w:hAnsi="Verdana"/>
          <w:sz w:val="18"/>
          <w:szCs w:val="18"/>
        </w:rPr>
        <w:t>verstoren</w:t>
      </w:r>
      <w:r w:rsidR="0084571F">
        <w:rPr>
          <w:rFonts w:ascii="Verdana" w:hAnsi="Verdana"/>
          <w:sz w:val="18"/>
          <w:szCs w:val="18"/>
        </w:rPr>
        <w:t>,</w:t>
      </w:r>
      <w:r>
        <w:rPr>
          <w:rFonts w:ascii="Verdana" w:hAnsi="Verdana"/>
          <w:sz w:val="18"/>
          <w:szCs w:val="18"/>
        </w:rPr>
        <w:t xml:space="preserve"> te melden bij de bevoegde autoriteit (vakminister en/of toezichthoudende instantie). </w:t>
      </w:r>
      <w:r w:rsidRPr="00900FB2" w:rsidR="00E56F8D">
        <w:rPr>
          <w:rFonts w:ascii="Verdana" w:hAnsi="Verdana"/>
          <w:sz w:val="18"/>
          <w:szCs w:val="18"/>
        </w:rPr>
        <w:t xml:space="preserve">Om te bepalen of een verstoring aanzienlijk is, </w:t>
      </w:r>
      <w:r w:rsidR="00DE289C">
        <w:rPr>
          <w:rFonts w:ascii="Verdana" w:hAnsi="Verdana"/>
          <w:sz w:val="18"/>
          <w:szCs w:val="18"/>
        </w:rPr>
        <w:t xml:space="preserve">neemt de kritieke entiteit in elk geval </w:t>
      </w:r>
      <w:r w:rsidRPr="00900FB2" w:rsidR="00E56F8D">
        <w:rPr>
          <w:rFonts w:ascii="Verdana" w:hAnsi="Verdana"/>
          <w:sz w:val="18"/>
          <w:szCs w:val="18"/>
        </w:rPr>
        <w:t xml:space="preserve">de aspecten genoemd </w:t>
      </w:r>
      <w:r w:rsidR="00487AC9">
        <w:rPr>
          <w:rFonts w:ascii="Verdana" w:hAnsi="Verdana"/>
          <w:sz w:val="18"/>
          <w:szCs w:val="18"/>
        </w:rPr>
        <w:t xml:space="preserve">in </w:t>
      </w:r>
      <w:r w:rsidRPr="00900FB2" w:rsidR="00E56F8D">
        <w:rPr>
          <w:rFonts w:ascii="Verdana" w:hAnsi="Verdana"/>
          <w:sz w:val="18"/>
          <w:szCs w:val="18"/>
        </w:rPr>
        <w:t>artikel 17, derde lid, Wwke</w:t>
      </w:r>
      <w:r w:rsidR="00DE289C">
        <w:rPr>
          <w:rFonts w:ascii="Verdana" w:hAnsi="Verdana"/>
          <w:sz w:val="18"/>
          <w:szCs w:val="18"/>
        </w:rPr>
        <w:t xml:space="preserve"> in aanmerking</w:t>
      </w:r>
      <w:r w:rsidRPr="00900FB2" w:rsidR="00E56F8D">
        <w:rPr>
          <w:rFonts w:ascii="Verdana" w:hAnsi="Verdana"/>
          <w:sz w:val="18"/>
          <w:szCs w:val="18"/>
        </w:rPr>
        <w:t xml:space="preserve">. </w:t>
      </w:r>
      <w:r w:rsidR="00DE289C">
        <w:rPr>
          <w:rFonts w:ascii="Verdana" w:hAnsi="Verdana"/>
          <w:sz w:val="18"/>
          <w:szCs w:val="18"/>
        </w:rPr>
        <w:t>Die aspecten betreffen:</w:t>
      </w:r>
      <w:r w:rsidRPr="00900FB2" w:rsidR="00E56F8D">
        <w:rPr>
          <w:rFonts w:ascii="Verdana" w:hAnsi="Verdana"/>
          <w:sz w:val="18"/>
          <w:szCs w:val="18"/>
        </w:rPr>
        <w:t xml:space="preserve"> </w:t>
      </w:r>
      <w:r w:rsidRPr="0084571F" w:rsidR="0084571F">
        <w:rPr>
          <w:rFonts w:ascii="Verdana" w:hAnsi="Verdana"/>
          <w:sz w:val="18"/>
          <w:szCs w:val="18"/>
        </w:rPr>
        <w:t>het aantal door de verstoring getroffen gebruikers en hun aandeel daarin</w:t>
      </w:r>
      <w:r w:rsidRPr="00900FB2" w:rsidR="00E56F8D">
        <w:rPr>
          <w:rFonts w:ascii="Verdana" w:hAnsi="Verdana"/>
          <w:sz w:val="18"/>
          <w:szCs w:val="18"/>
        </w:rPr>
        <w:t xml:space="preserve">, de duur van de verstoring en het door het incident getroffen geografische gebied. </w:t>
      </w:r>
      <w:r w:rsidR="00DE289C">
        <w:rPr>
          <w:rFonts w:ascii="Verdana" w:hAnsi="Verdana"/>
          <w:sz w:val="18"/>
          <w:szCs w:val="18"/>
        </w:rPr>
        <w:t xml:space="preserve">In artikel 17, vijfde lid, Wwke is bepaald dat bij of krachtens amvb de criteria worden vastgesteld op basis waarvan wordt bepaald of een verstoring aanzienlijk is als bedoeld in artikel 17, derde lid, Wwke. </w:t>
      </w:r>
      <w:r w:rsidRPr="00DE289C" w:rsidR="00DE289C">
        <w:rPr>
          <w:rFonts w:ascii="Verdana" w:hAnsi="Verdana"/>
          <w:sz w:val="18"/>
          <w:szCs w:val="18"/>
        </w:rPr>
        <w:t>Die criteria staan ook bekend als drempelwaarden. Drempelwaarden kunnen per sector, subsector of categorie van entiteiten verschillen en kunnen bijvoorbeeld worden uitgedrukt in een bepaald bedrag aan financiële of economische schade, aantallen betrokken of getroffen personen, of de capaciteitsimpact op de levering van de essentiële dienst.</w:t>
      </w:r>
    </w:p>
    <w:p w:rsidR="00900FB2" w:rsidP="00E56F8D" w:rsidRDefault="00900FB2" w14:paraId="25E2ACCF" w14:textId="77777777">
      <w:pPr>
        <w:pStyle w:val="Geenafstand"/>
        <w:rPr>
          <w:rFonts w:ascii="Verdana" w:hAnsi="Verdana" w:eastAsia="Times New Roman"/>
          <w:i/>
          <w:iCs/>
          <w:sz w:val="18"/>
          <w:szCs w:val="18"/>
        </w:rPr>
      </w:pPr>
    </w:p>
    <w:p w:rsidRPr="001F5F11" w:rsidR="00F54376" w:rsidP="00F54376" w:rsidRDefault="00F54376" w14:paraId="1A0C97F4" w14:textId="77777777">
      <w:pPr>
        <w:pStyle w:val="Geenafstand"/>
        <w:rPr>
          <w:rFonts w:ascii="Verdana" w:hAnsi="Verdana"/>
          <w:i/>
          <w:iCs/>
          <w:sz w:val="18"/>
          <w:szCs w:val="18"/>
        </w:rPr>
      </w:pPr>
      <w:r>
        <w:rPr>
          <w:rFonts w:ascii="Verdana" w:hAnsi="Verdana"/>
          <w:i/>
          <w:iCs/>
          <w:sz w:val="18"/>
          <w:szCs w:val="18"/>
        </w:rPr>
        <w:t>Gedetailleerd verslag</w:t>
      </w:r>
    </w:p>
    <w:p w:rsidR="00F54376" w:rsidP="00F54376" w:rsidRDefault="00F54376" w14:paraId="702E3358" w14:textId="247A96EF">
      <w:pPr>
        <w:pStyle w:val="Geenafstand"/>
        <w:rPr>
          <w:rFonts w:ascii="Verdana" w:hAnsi="Verdana"/>
          <w:sz w:val="18"/>
          <w:szCs w:val="18"/>
        </w:rPr>
      </w:pPr>
      <w:r w:rsidRPr="00900FB2">
        <w:rPr>
          <w:rFonts w:ascii="Verdana" w:hAnsi="Verdana"/>
          <w:sz w:val="18"/>
          <w:szCs w:val="18"/>
        </w:rPr>
        <w:t xml:space="preserve">Op grond van artikel 17, vierde lid, Wwke </w:t>
      </w:r>
      <w:r>
        <w:rPr>
          <w:rFonts w:ascii="Verdana" w:hAnsi="Verdana"/>
          <w:sz w:val="18"/>
          <w:szCs w:val="18"/>
        </w:rPr>
        <w:t>moet</w:t>
      </w:r>
      <w:r w:rsidRPr="00900FB2">
        <w:rPr>
          <w:rFonts w:ascii="Verdana" w:hAnsi="Verdana"/>
          <w:sz w:val="18"/>
          <w:szCs w:val="18"/>
        </w:rPr>
        <w:t xml:space="preserve"> de kritieke entiteit binnen één maand na de eerste melding van het incident een gedetailleerd verslag indienen bij de bevoegde autoriteit </w:t>
      </w:r>
      <w:r>
        <w:rPr>
          <w:rFonts w:ascii="Verdana" w:hAnsi="Verdana"/>
          <w:sz w:val="18"/>
          <w:szCs w:val="18"/>
        </w:rPr>
        <w:t>(</w:t>
      </w:r>
      <w:r w:rsidRPr="00900FB2">
        <w:rPr>
          <w:rFonts w:ascii="Verdana" w:hAnsi="Verdana"/>
          <w:sz w:val="18"/>
          <w:szCs w:val="18"/>
        </w:rPr>
        <w:t>vakminister</w:t>
      </w:r>
      <w:r>
        <w:rPr>
          <w:rFonts w:ascii="Verdana" w:hAnsi="Verdana"/>
          <w:sz w:val="18"/>
          <w:szCs w:val="18"/>
        </w:rPr>
        <w:t xml:space="preserve"> </w:t>
      </w:r>
      <w:r w:rsidRPr="00900FB2">
        <w:rPr>
          <w:rFonts w:ascii="Verdana" w:hAnsi="Verdana"/>
          <w:sz w:val="18"/>
          <w:szCs w:val="18"/>
        </w:rPr>
        <w:t>en/of toezichthoudende instantie). Het ge</w:t>
      </w:r>
      <w:r>
        <w:rPr>
          <w:rFonts w:ascii="Verdana" w:hAnsi="Verdana"/>
          <w:sz w:val="18"/>
          <w:szCs w:val="18"/>
        </w:rPr>
        <w:t>de</w:t>
      </w:r>
      <w:r w:rsidRPr="00900FB2">
        <w:rPr>
          <w:rFonts w:ascii="Verdana" w:hAnsi="Verdana"/>
          <w:sz w:val="18"/>
          <w:szCs w:val="18"/>
        </w:rPr>
        <w:t xml:space="preserve">tailleerde verslag dient ter aanvulling op de eerste melding en geeft een vollediger beeld van het incident; over de impact, aard, oorzaak en de gevolgen ervan. Dit stelt de bevoegde autoriteit (vakminister en/of toezichthoudende instantie) in staat om beter te beoordelen of en zo ja, op welke punten lering kan worden getrokken om toekomstige incidenten waar mogelijk te voorkomen of </w:t>
      </w:r>
      <w:r w:rsidR="008C6C47">
        <w:rPr>
          <w:rFonts w:ascii="Verdana" w:hAnsi="Verdana"/>
          <w:sz w:val="18"/>
          <w:szCs w:val="18"/>
        </w:rPr>
        <w:t xml:space="preserve">de gevolgen ervan </w:t>
      </w:r>
      <w:r w:rsidRPr="00900FB2">
        <w:rPr>
          <w:rFonts w:ascii="Verdana" w:hAnsi="Verdana"/>
          <w:sz w:val="18"/>
          <w:szCs w:val="18"/>
        </w:rPr>
        <w:t>te beperken.</w:t>
      </w:r>
    </w:p>
    <w:p w:rsidRPr="00F356C3" w:rsidR="00F54376" w:rsidP="00F54376" w:rsidRDefault="00F54376" w14:paraId="3774B0A7" w14:textId="77777777">
      <w:pPr>
        <w:pStyle w:val="Geenafstand"/>
        <w:rPr>
          <w:rFonts w:ascii="Verdana" w:hAnsi="Verdana"/>
          <w:sz w:val="18"/>
          <w:szCs w:val="18"/>
        </w:rPr>
      </w:pPr>
    </w:p>
    <w:p w:rsidRPr="001F5F11" w:rsidR="00900FB2" w:rsidP="00E56F8D" w:rsidRDefault="00900FB2" w14:paraId="5DCD9FFA" w14:textId="0429ADBF">
      <w:pPr>
        <w:pStyle w:val="Geenafstand"/>
        <w:rPr>
          <w:rFonts w:ascii="Verdana" w:hAnsi="Verdana"/>
          <w:i/>
          <w:iCs/>
          <w:sz w:val="18"/>
          <w:szCs w:val="18"/>
        </w:rPr>
      </w:pPr>
      <w:r w:rsidRPr="001F5F11">
        <w:rPr>
          <w:rFonts w:ascii="Verdana" w:hAnsi="Verdana"/>
          <w:i/>
          <w:iCs/>
          <w:sz w:val="18"/>
          <w:szCs w:val="18"/>
        </w:rPr>
        <w:t>Wijze waarop melding moet worden gedaan</w:t>
      </w:r>
    </w:p>
    <w:p w:rsidR="00E56F8D" w:rsidP="00E56F8D" w:rsidRDefault="00E56F8D" w14:paraId="2FBE966A" w14:textId="3C3B7974">
      <w:pPr>
        <w:pStyle w:val="Geenafstand"/>
        <w:rPr>
          <w:rFonts w:ascii="Verdana" w:hAnsi="Verdana"/>
          <w:sz w:val="18"/>
          <w:szCs w:val="18"/>
        </w:rPr>
      </w:pPr>
      <w:r w:rsidRPr="00B966D0">
        <w:rPr>
          <w:rFonts w:ascii="Verdana" w:hAnsi="Verdana"/>
          <w:sz w:val="18"/>
          <w:szCs w:val="18"/>
        </w:rPr>
        <w:t xml:space="preserve">Artikel </w:t>
      </w:r>
      <w:r>
        <w:rPr>
          <w:rFonts w:ascii="Verdana" w:hAnsi="Verdana"/>
          <w:sz w:val="18"/>
          <w:szCs w:val="18"/>
        </w:rPr>
        <w:t>17</w:t>
      </w:r>
      <w:r w:rsidRPr="00B966D0">
        <w:rPr>
          <w:rFonts w:ascii="Verdana" w:hAnsi="Verdana"/>
          <w:sz w:val="18"/>
          <w:szCs w:val="18"/>
        </w:rPr>
        <w:t>, vijfde lid</w:t>
      </w:r>
      <w:r>
        <w:rPr>
          <w:rFonts w:ascii="Verdana" w:hAnsi="Verdana"/>
          <w:sz w:val="18"/>
          <w:szCs w:val="18"/>
        </w:rPr>
        <w:t xml:space="preserve">, </w:t>
      </w:r>
      <w:r>
        <w:rPr>
          <w:rFonts w:ascii="Verdana" w:hAnsi="Verdana"/>
          <w:color w:val="000000"/>
          <w:sz w:val="18"/>
          <w:szCs w:val="18"/>
          <w:shd w:val="clear" w:color="auto" w:fill="FFFFFF"/>
        </w:rPr>
        <w:t>Wwke</w:t>
      </w:r>
      <w:r w:rsidRPr="00B966D0">
        <w:rPr>
          <w:rFonts w:ascii="Verdana" w:hAnsi="Verdana"/>
          <w:sz w:val="18"/>
          <w:szCs w:val="18"/>
        </w:rPr>
        <w:t xml:space="preserve"> </w:t>
      </w:r>
      <w:r w:rsidR="003772A8">
        <w:rPr>
          <w:rFonts w:ascii="Verdana" w:hAnsi="Verdana"/>
          <w:sz w:val="18"/>
          <w:szCs w:val="18"/>
        </w:rPr>
        <w:t>bevat de</w:t>
      </w:r>
      <w:r w:rsidRPr="00B966D0">
        <w:rPr>
          <w:rFonts w:ascii="Verdana" w:hAnsi="Verdana"/>
          <w:sz w:val="18"/>
          <w:szCs w:val="18"/>
        </w:rPr>
        <w:t xml:space="preserve"> grondslag om bij </w:t>
      </w:r>
      <w:r w:rsidR="00F31EC2">
        <w:rPr>
          <w:rFonts w:ascii="Verdana" w:hAnsi="Verdana"/>
          <w:sz w:val="18"/>
          <w:szCs w:val="18"/>
        </w:rPr>
        <w:t xml:space="preserve">of krachtens </w:t>
      </w:r>
      <w:r w:rsidRPr="00B966D0">
        <w:rPr>
          <w:rFonts w:ascii="Verdana" w:hAnsi="Verdana"/>
          <w:sz w:val="18"/>
          <w:szCs w:val="18"/>
        </w:rPr>
        <w:t>amvb nadere regels te stellen</w:t>
      </w:r>
      <w:r w:rsidR="003772A8">
        <w:rPr>
          <w:rFonts w:ascii="Verdana" w:hAnsi="Verdana"/>
          <w:sz w:val="18"/>
          <w:szCs w:val="18"/>
        </w:rPr>
        <w:t>, onder meer</w:t>
      </w:r>
      <w:r w:rsidRPr="00B966D0">
        <w:rPr>
          <w:rFonts w:ascii="Verdana" w:hAnsi="Verdana"/>
          <w:sz w:val="18"/>
          <w:szCs w:val="18"/>
        </w:rPr>
        <w:t xml:space="preserve"> over de wijze waarop een melding moet worden gedaan. Te denken valt aan eisen omtrent een elektronisch formulier.</w:t>
      </w:r>
      <w:r w:rsidRPr="00967064">
        <w:rPr>
          <w:rFonts w:ascii="Verdana" w:hAnsi="Verdana"/>
          <w:sz w:val="18"/>
          <w:szCs w:val="18"/>
        </w:rPr>
        <w:t xml:space="preserve"> </w:t>
      </w:r>
    </w:p>
    <w:p w:rsidR="00900FB2" w:rsidP="00E56F8D" w:rsidRDefault="00900FB2" w14:paraId="5FCAD6DC" w14:textId="77777777">
      <w:pPr>
        <w:pStyle w:val="Geenafstand"/>
        <w:rPr>
          <w:rFonts w:ascii="Verdana" w:hAnsi="Verdana"/>
          <w:sz w:val="18"/>
          <w:szCs w:val="18"/>
        </w:rPr>
      </w:pPr>
    </w:p>
    <w:p w:rsidRPr="00E350C9" w:rsidR="00FA180D" w:rsidP="00FA180D" w:rsidRDefault="00F17E7F" w14:paraId="76F22A27" w14:textId="6929C009">
      <w:pPr>
        <w:pStyle w:val="Geenafstand"/>
        <w:rPr>
          <w:rFonts w:ascii="Verdana" w:hAnsi="Verdana"/>
          <w:b/>
          <w:bCs/>
          <w:sz w:val="18"/>
          <w:szCs w:val="18"/>
        </w:rPr>
      </w:pPr>
      <w:bookmarkStart w:name="_Hlk141868425" w:id="185"/>
      <w:r w:rsidRPr="00F17E7F">
        <w:rPr>
          <w:rFonts w:ascii="Verdana" w:hAnsi="Verdana"/>
          <w:b/>
          <w:bCs/>
          <w:sz w:val="18"/>
          <w:szCs w:val="18"/>
        </w:rPr>
        <w:t xml:space="preserve">Artikel 18 (taken bevoegde autoriteit </w:t>
      </w:r>
      <w:r w:rsidR="00AC38F7">
        <w:rPr>
          <w:rFonts w:ascii="Verdana" w:hAnsi="Verdana"/>
          <w:b/>
          <w:bCs/>
          <w:sz w:val="18"/>
          <w:szCs w:val="18"/>
        </w:rPr>
        <w:t xml:space="preserve">en centraal contactpunt </w:t>
      </w:r>
      <w:r w:rsidRPr="00F17E7F">
        <w:rPr>
          <w:rFonts w:ascii="Verdana" w:hAnsi="Verdana"/>
          <w:b/>
          <w:bCs/>
          <w:sz w:val="18"/>
          <w:szCs w:val="18"/>
        </w:rPr>
        <w:t>na melding)</w:t>
      </w:r>
    </w:p>
    <w:p w:rsidRPr="00E350C9" w:rsidR="00FA180D" w:rsidP="00FA180D" w:rsidRDefault="00FA180D" w14:paraId="43482097" w14:textId="77777777">
      <w:pPr>
        <w:pStyle w:val="Geenafstand"/>
        <w:rPr>
          <w:rFonts w:ascii="Verdana" w:hAnsi="Verdana"/>
          <w:b/>
          <w:bCs/>
          <w:sz w:val="18"/>
          <w:szCs w:val="18"/>
        </w:rPr>
      </w:pPr>
    </w:p>
    <w:p w:rsidRPr="001F5F11" w:rsidR="00E350C9" w:rsidP="00FA180D" w:rsidRDefault="00FA180D" w14:paraId="60893AE9" w14:textId="5B163543">
      <w:pPr>
        <w:pStyle w:val="Geenafstand"/>
        <w:rPr>
          <w:rFonts w:ascii="Verdana" w:hAnsi="Verdana"/>
          <w:sz w:val="18"/>
          <w:szCs w:val="18"/>
        </w:rPr>
      </w:pPr>
      <w:r w:rsidRPr="00E350C9">
        <w:rPr>
          <w:rFonts w:ascii="Verdana" w:hAnsi="Verdana"/>
          <w:sz w:val="18"/>
          <w:szCs w:val="18"/>
        </w:rPr>
        <w:lastRenderedPageBreak/>
        <w:t xml:space="preserve">Artikel </w:t>
      </w:r>
      <w:r w:rsidRPr="00E350C9" w:rsidR="00E10398">
        <w:rPr>
          <w:rFonts w:ascii="Verdana" w:hAnsi="Verdana"/>
          <w:sz w:val="18"/>
          <w:szCs w:val="18"/>
        </w:rPr>
        <w:t>18 Wwke</w:t>
      </w:r>
      <w:r w:rsidRPr="00E350C9">
        <w:rPr>
          <w:rFonts w:ascii="Verdana" w:hAnsi="Verdana"/>
          <w:sz w:val="18"/>
          <w:szCs w:val="18"/>
        </w:rPr>
        <w:t xml:space="preserve"> </w:t>
      </w:r>
      <w:r w:rsidR="00A842B8">
        <w:rPr>
          <w:rFonts w:ascii="Verdana" w:hAnsi="Verdana"/>
          <w:sz w:val="18"/>
          <w:szCs w:val="18"/>
        </w:rPr>
        <w:t xml:space="preserve">strekt tot de implementatie van artikel </w:t>
      </w:r>
      <w:r w:rsidRPr="00E350C9" w:rsidR="00A842B8">
        <w:rPr>
          <w:rFonts w:ascii="Verdana" w:hAnsi="Verdana"/>
          <w:sz w:val="18"/>
          <w:szCs w:val="18"/>
        </w:rPr>
        <w:t xml:space="preserve">15, </w:t>
      </w:r>
      <w:r w:rsidR="00A842B8">
        <w:rPr>
          <w:rFonts w:ascii="Verdana" w:hAnsi="Verdana"/>
          <w:sz w:val="18"/>
          <w:szCs w:val="18"/>
        </w:rPr>
        <w:t xml:space="preserve">derde en </w:t>
      </w:r>
      <w:r w:rsidRPr="00E350C9" w:rsidR="00A842B8">
        <w:rPr>
          <w:rFonts w:ascii="Verdana" w:hAnsi="Verdana"/>
          <w:sz w:val="18"/>
          <w:szCs w:val="18"/>
        </w:rPr>
        <w:t xml:space="preserve">vierde lid, </w:t>
      </w:r>
      <w:r w:rsidR="00A842B8">
        <w:rPr>
          <w:rFonts w:ascii="Verdana" w:hAnsi="Verdana"/>
          <w:sz w:val="18"/>
          <w:szCs w:val="18"/>
        </w:rPr>
        <w:t xml:space="preserve">en de laatste zin van het eerste lid, </w:t>
      </w:r>
      <w:r w:rsidRPr="00E350C9" w:rsidR="00A842B8">
        <w:rPr>
          <w:rFonts w:ascii="Verdana" w:hAnsi="Verdana"/>
          <w:sz w:val="18"/>
          <w:szCs w:val="18"/>
        </w:rPr>
        <w:t>CER-richtlijn</w:t>
      </w:r>
      <w:r w:rsidR="00B022E6">
        <w:rPr>
          <w:rFonts w:ascii="Verdana" w:hAnsi="Verdana"/>
          <w:sz w:val="18"/>
          <w:szCs w:val="18"/>
        </w:rPr>
        <w:t>.</w:t>
      </w:r>
    </w:p>
    <w:p w:rsidR="00B022E6" w:rsidP="00FA180D" w:rsidRDefault="00B022E6" w14:paraId="14142501" w14:textId="77777777">
      <w:pPr>
        <w:pStyle w:val="Geenafstand"/>
        <w:rPr>
          <w:rFonts w:ascii="Verdana" w:hAnsi="Verdana"/>
          <w:sz w:val="18"/>
          <w:szCs w:val="18"/>
        </w:rPr>
      </w:pPr>
    </w:p>
    <w:p w:rsidR="001F0583" w:rsidP="00FA180D" w:rsidRDefault="00B353EF" w14:paraId="7960CABA" w14:textId="0C4835A2">
      <w:pPr>
        <w:pStyle w:val="Geenafstand"/>
        <w:rPr>
          <w:rFonts w:ascii="Verdana" w:hAnsi="Verdana"/>
          <w:sz w:val="18"/>
          <w:szCs w:val="18"/>
        </w:rPr>
      </w:pPr>
      <w:r>
        <w:rPr>
          <w:rFonts w:ascii="Verdana" w:hAnsi="Verdana"/>
          <w:sz w:val="18"/>
          <w:szCs w:val="18"/>
        </w:rPr>
        <w:t>Artikel 18</w:t>
      </w:r>
      <w:r w:rsidR="00B022E6">
        <w:rPr>
          <w:rFonts w:ascii="Verdana" w:hAnsi="Verdana"/>
          <w:sz w:val="18"/>
          <w:szCs w:val="18"/>
        </w:rPr>
        <w:t>, eerste en tweede lid,</w:t>
      </w:r>
      <w:r>
        <w:rPr>
          <w:rFonts w:ascii="Verdana" w:hAnsi="Verdana"/>
          <w:sz w:val="18"/>
          <w:szCs w:val="18"/>
        </w:rPr>
        <w:t xml:space="preserve"> Wwke</w:t>
      </w:r>
      <w:r w:rsidRPr="00E350C9" w:rsidR="0081362E">
        <w:rPr>
          <w:rFonts w:ascii="Verdana" w:hAnsi="Verdana"/>
          <w:sz w:val="18"/>
          <w:szCs w:val="18"/>
        </w:rPr>
        <w:t xml:space="preserve"> zie</w:t>
      </w:r>
      <w:r w:rsidR="00B022E6">
        <w:rPr>
          <w:rFonts w:ascii="Verdana" w:hAnsi="Verdana"/>
          <w:sz w:val="18"/>
          <w:szCs w:val="18"/>
        </w:rPr>
        <w:t>n</w:t>
      </w:r>
      <w:r w:rsidRPr="00E350C9" w:rsidR="0081362E">
        <w:rPr>
          <w:rFonts w:ascii="Verdana" w:hAnsi="Verdana"/>
          <w:sz w:val="18"/>
          <w:szCs w:val="18"/>
        </w:rPr>
        <w:t xml:space="preserve"> op </w:t>
      </w:r>
      <w:r w:rsidRPr="00E350C9" w:rsidR="001B6C6F">
        <w:rPr>
          <w:rFonts w:ascii="Verdana" w:hAnsi="Verdana"/>
          <w:sz w:val="18"/>
          <w:szCs w:val="18"/>
        </w:rPr>
        <w:t xml:space="preserve">de </w:t>
      </w:r>
      <w:r w:rsidRPr="00E350C9" w:rsidR="0081362E">
        <w:rPr>
          <w:rFonts w:ascii="Verdana" w:hAnsi="Verdana"/>
          <w:sz w:val="18"/>
          <w:szCs w:val="18"/>
        </w:rPr>
        <w:t>taken</w:t>
      </w:r>
      <w:r w:rsidRPr="00E350C9" w:rsidR="001B6C6F">
        <w:rPr>
          <w:rFonts w:ascii="Verdana" w:hAnsi="Verdana"/>
          <w:sz w:val="18"/>
          <w:szCs w:val="18"/>
        </w:rPr>
        <w:t xml:space="preserve"> van de bevoegde autoriteit</w:t>
      </w:r>
      <w:r w:rsidR="000F42AD">
        <w:rPr>
          <w:rFonts w:ascii="Verdana" w:hAnsi="Verdana"/>
          <w:sz w:val="18"/>
          <w:szCs w:val="18"/>
        </w:rPr>
        <w:t xml:space="preserve"> </w:t>
      </w:r>
      <w:r w:rsidRPr="00900FB2" w:rsidR="000F42AD">
        <w:rPr>
          <w:rFonts w:ascii="Verdana" w:hAnsi="Verdana"/>
          <w:sz w:val="18"/>
          <w:szCs w:val="18"/>
        </w:rPr>
        <w:t>(vakminister en/of toezichthoudende instantie)</w:t>
      </w:r>
      <w:r w:rsidRPr="00E350C9" w:rsidR="0081362E">
        <w:rPr>
          <w:rFonts w:ascii="Verdana" w:hAnsi="Verdana"/>
          <w:sz w:val="18"/>
          <w:szCs w:val="18"/>
        </w:rPr>
        <w:t xml:space="preserve"> ten aanzien van </w:t>
      </w:r>
      <w:r w:rsidR="00F443C1">
        <w:rPr>
          <w:rFonts w:ascii="Verdana" w:hAnsi="Verdana"/>
          <w:sz w:val="18"/>
          <w:szCs w:val="18"/>
        </w:rPr>
        <w:t>de kritieke</w:t>
      </w:r>
      <w:r w:rsidRPr="00E350C9" w:rsidR="00F443C1">
        <w:rPr>
          <w:rFonts w:ascii="Verdana" w:hAnsi="Verdana"/>
          <w:sz w:val="18"/>
          <w:szCs w:val="18"/>
        </w:rPr>
        <w:t xml:space="preserve"> </w:t>
      </w:r>
      <w:r w:rsidRPr="00E350C9" w:rsidR="0081362E">
        <w:rPr>
          <w:rFonts w:ascii="Verdana" w:hAnsi="Verdana"/>
          <w:sz w:val="18"/>
          <w:szCs w:val="18"/>
        </w:rPr>
        <w:t xml:space="preserve">entiteit </w:t>
      </w:r>
      <w:r w:rsidR="00F443C1">
        <w:rPr>
          <w:rFonts w:ascii="Verdana" w:hAnsi="Verdana"/>
          <w:sz w:val="18"/>
          <w:szCs w:val="18"/>
        </w:rPr>
        <w:t xml:space="preserve">die melding heeft gedaan van een incident </w:t>
      </w:r>
      <w:r w:rsidRPr="00E350C9" w:rsidR="0081362E">
        <w:rPr>
          <w:rFonts w:ascii="Verdana" w:hAnsi="Verdana"/>
          <w:sz w:val="18"/>
          <w:szCs w:val="18"/>
        </w:rPr>
        <w:t>en het informeren van het publiek</w:t>
      </w:r>
      <w:r w:rsidR="0072289D">
        <w:rPr>
          <w:rFonts w:ascii="Verdana" w:hAnsi="Verdana"/>
          <w:sz w:val="18"/>
          <w:szCs w:val="18"/>
        </w:rPr>
        <w:t xml:space="preserve"> over dat incident</w:t>
      </w:r>
      <w:r w:rsidRPr="00E350C9" w:rsidR="0081362E">
        <w:rPr>
          <w:rFonts w:ascii="Verdana" w:hAnsi="Verdana"/>
          <w:sz w:val="18"/>
          <w:szCs w:val="18"/>
        </w:rPr>
        <w:t xml:space="preserve">. </w:t>
      </w:r>
    </w:p>
    <w:p w:rsidR="001F0583" w:rsidP="00FA180D" w:rsidRDefault="001F0583" w14:paraId="0F816D53" w14:textId="77777777">
      <w:pPr>
        <w:pStyle w:val="Geenafstand"/>
        <w:rPr>
          <w:rFonts w:ascii="Verdana" w:hAnsi="Verdana"/>
          <w:sz w:val="18"/>
          <w:szCs w:val="18"/>
        </w:rPr>
      </w:pPr>
    </w:p>
    <w:p w:rsidR="00E350C9" w:rsidP="009E7DE8" w:rsidRDefault="001F0583" w14:paraId="16951314" w14:textId="17D046A5">
      <w:pPr>
        <w:pStyle w:val="Geenafstand"/>
        <w:rPr>
          <w:rFonts w:ascii="Verdana" w:hAnsi="Verdana"/>
          <w:sz w:val="18"/>
          <w:szCs w:val="18"/>
        </w:rPr>
      </w:pPr>
      <w:r>
        <w:rPr>
          <w:rFonts w:ascii="Verdana" w:hAnsi="Verdana"/>
          <w:sz w:val="18"/>
          <w:szCs w:val="18"/>
        </w:rPr>
        <w:t>Artikel 18, derde lid, Wwke ziet op het informeren</w:t>
      </w:r>
      <w:r w:rsidR="003546F5">
        <w:rPr>
          <w:rFonts w:ascii="Verdana" w:hAnsi="Verdana"/>
          <w:sz w:val="18"/>
          <w:szCs w:val="18"/>
        </w:rPr>
        <w:t xml:space="preserve"> van </w:t>
      </w:r>
      <w:r w:rsidR="0072289D">
        <w:rPr>
          <w:rFonts w:ascii="Verdana" w:hAnsi="Verdana"/>
          <w:sz w:val="18"/>
          <w:szCs w:val="18"/>
        </w:rPr>
        <w:t>de Europese Commissie ov</w:t>
      </w:r>
      <w:r w:rsidR="003546F5">
        <w:rPr>
          <w:rFonts w:ascii="Verdana" w:hAnsi="Verdana"/>
          <w:sz w:val="18"/>
          <w:szCs w:val="18"/>
        </w:rPr>
        <w:t xml:space="preserve">er </w:t>
      </w:r>
      <w:r w:rsidRPr="003546F5" w:rsidR="003546F5">
        <w:rPr>
          <w:rFonts w:ascii="Verdana" w:hAnsi="Verdana"/>
          <w:sz w:val="18"/>
          <w:szCs w:val="18"/>
        </w:rPr>
        <w:t>incident</w:t>
      </w:r>
      <w:r w:rsidR="003546F5">
        <w:rPr>
          <w:rFonts w:ascii="Verdana" w:hAnsi="Verdana"/>
          <w:sz w:val="18"/>
          <w:szCs w:val="18"/>
        </w:rPr>
        <w:t>en</w:t>
      </w:r>
      <w:r w:rsidRPr="003546F5" w:rsidR="003546F5">
        <w:rPr>
          <w:rFonts w:ascii="Verdana" w:hAnsi="Verdana"/>
          <w:sz w:val="18"/>
          <w:szCs w:val="18"/>
        </w:rPr>
        <w:t xml:space="preserve"> met – kort gezegd – aanzienlijke grensoverschrijdende gevolgen</w:t>
      </w:r>
      <w:r w:rsidR="009E7DE8">
        <w:rPr>
          <w:rFonts w:ascii="Verdana" w:hAnsi="Verdana"/>
          <w:sz w:val="18"/>
          <w:szCs w:val="18"/>
        </w:rPr>
        <w:t xml:space="preserve">, </w:t>
      </w:r>
      <w:r w:rsidRPr="009E7DE8" w:rsidR="009E7DE8">
        <w:rPr>
          <w:rFonts w:ascii="Verdana" w:hAnsi="Verdana"/>
          <w:sz w:val="18"/>
          <w:szCs w:val="18"/>
        </w:rPr>
        <w:t>d</w:t>
      </w:r>
      <w:r w:rsidR="009E7DE8">
        <w:rPr>
          <w:rFonts w:ascii="Verdana" w:hAnsi="Verdana"/>
          <w:sz w:val="18"/>
          <w:szCs w:val="18"/>
        </w:rPr>
        <w:t>i</w:t>
      </w:r>
      <w:r w:rsidRPr="009E7DE8" w:rsidR="009E7DE8">
        <w:rPr>
          <w:rFonts w:ascii="Verdana" w:hAnsi="Verdana"/>
          <w:sz w:val="18"/>
          <w:szCs w:val="18"/>
        </w:rPr>
        <w:t xml:space="preserve">e bij de bevoegde autoriteit (vakminister en/of toezichthoudende instantie) </w:t>
      </w:r>
      <w:r w:rsidR="009E7DE8">
        <w:rPr>
          <w:rFonts w:ascii="Verdana" w:hAnsi="Verdana"/>
          <w:sz w:val="18"/>
          <w:szCs w:val="18"/>
        </w:rPr>
        <w:t xml:space="preserve">zijn </w:t>
      </w:r>
      <w:r w:rsidRPr="009E7DE8" w:rsidR="009E7DE8">
        <w:rPr>
          <w:rFonts w:ascii="Verdana" w:hAnsi="Verdana"/>
          <w:sz w:val="18"/>
          <w:szCs w:val="18"/>
        </w:rPr>
        <w:t>gemeld</w:t>
      </w:r>
      <w:r w:rsidR="003546F5">
        <w:rPr>
          <w:rFonts w:ascii="Verdana" w:hAnsi="Verdana"/>
          <w:sz w:val="18"/>
          <w:szCs w:val="18"/>
        </w:rPr>
        <w:t xml:space="preserve">. </w:t>
      </w:r>
      <w:r w:rsidR="0072289D">
        <w:rPr>
          <w:rFonts w:ascii="Verdana" w:hAnsi="Verdana"/>
          <w:sz w:val="18"/>
          <w:szCs w:val="18"/>
        </w:rPr>
        <w:t xml:space="preserve">Dat geschiedt middels </w:t>
      </w:r>
      <w:r w:rsidRPr="00E350C9" w:rsidR="002F4A1D">
        <w:rPr>
          <w:rFonts w:ascii="Verdana" w:hAnsi="Verdana"/>
          <w:sz w:val="18"/>
          <w:szCs w:val="18"/>
        </w:rPr>
        <w:t>het centra</w:t>
      </w:r>
      <w:r w:rsidRPr="00E350C9" w:rsidR="00B13A69">
        <w:rPr>
          <w:rFonts w:ascii="Verdana" w:hAnsi="Verdana"/>
          <w:sz w:val="18"/>
          <w:szCs w:val="18"/>
        </w:rPr>
        <w:t>le</w:t>
      </w:r>
      <w:r w:rsidRPr="00E350C9" w:rsidR="002F4A1D">
        <w:rPr>
          <w:rFonts w:ascii="Verdana" w:hAnsi="Verdana"/>
          <w:sz w:val="18"/>
          <w:szCs w:val="18"/>
        </w:rPr>
        <w:t xml:space="preserve"> contactpunt. In artikel 12 </w:t>
      </w:r>
      <w:r w:rsidRPr="00E350C9" w:rsidR="003E17A1">
        <w:rPr>
          <w:rFonts w:ascii="Verdana" w:hAnsi="Verdana"/>
          <w:sz w:val="18"/>
          <w:szCs w:val="18"/>
        </w:rPr>
        <w:t>Wwke</w:t>
      </w:r>
      <w:r w:rsidRPr="00E350C9" w:rsidR="002F4A1D">
        <w:rPr>
          <w:rFonts w:ascii="Verdana" w:hAnsi="Verdana"/>
          <w:sz w:val="18"/>
          <w:szCs w:val="18"/>
        </w:rPr>
        <w:t xml:space="preserve"> is de Minister van Justitie en Veiligheid aangewezen als het centra</w:t>
      </w:r>
      <w:r w:rsidRPr="00E350C9" w:rsidR="006E5809">
        <w:rPr>
          <w:rFonts w:ascii="Verdana" w:hAnsi="Verdana"/>
          <w:sz w:val="18"/>
          <w:szCs w:val="18"/>
        </w:rPr>
        <w:t>le</w:t>
      </w:r>
      <w:r w:rsidRPr="00E350C9" w:rsidR="002F4A1D">
        <w:rPr>
          <w:rFonts w:ascii="Verdana" w:hAnsi="Verdana"/>
          <w:sz w:val="18"/>
          <w:szCs w:val="18"/>
        </w:rPr>
        <w:t xml:space="preserve"> contactpunt en het is aan deze minister om </w:t>
      </w:r>
      <w:r w:rsidRPr="001F5F11" w:rsidR="00E350C9">
        <w:rPr>
          <w:rFonts w:ascii="Verdana" w:hAnsi="Verdana"/>
          <w:sz w:val="18"/>
          <w:szCs w:val="18"/>
        </w:rPr>
        <w:t xml:space="preserve">de gegevens over het incident, zodra het is ontvangen van de bevoegde autoriteit, door te zetten naar de Europese Commissie. Er is, in aanvulling op hetgeen artikel 15, eerste lid, laatste volzin, CER-richtlijn voorschrijft, ervoor gekozen om deze kennisgeving via het centrale contactpunt (Minister van Justitie en Veiligheid) te laten lopen. Dit sluit immers aan bij de taak van het vervullen van een verbindingsfunctie van het centrale contactpunt met de Europese Commissie die volgt uit artikel 12, onderdeel a, Wwke. </w:t>
      </w:r>
    </w:p>
    <w:p w:rsidR="00E350C9" w:rsidP="00927447" w:rsidRDefault="00E350C9" w14:paraId="53F41425" w14:textId="77777777">
      <w:pPr>
        <w:pStyle w:val="Geenafstand"/>
        <w:rPr>
          <w:rFonts w:ascii="Verdana" w:hAnsi="Verdana"/>
          <w:sz w:val="18"/>
          <w:szCs w:val="18"/>
        </w:rPr>
      </w:pPr>
    </w:p>
    <w:p w:rsidRPr="00E350C9" w:rsidR="00FA180D" w:rsidP="00FA180D" w:rsidRDefault="0080136D" w14:paraId="332C9E28" w14:textId="4866D759">
      <w:pPr>
        <w:pStyle w:val="Geenafstand"/>
        <w:rPr>
          <w:rFonts w:ascii="Verdana" w:hAnsi="Verdana"/>
          <w:sz w:val="18"/>
          <w:szCs w:val="18"/>
        </w:rPr>
      </w:pPr>
      <w:r>
        <w:rPr>
          <w:rFonts w:ascii="Verdana" w:hAnsi="Verdana"/>
          <w:sz w:val="18"/>
          <w:szCs w:val="18"/>
        </w:rPr>
        <w:t>I</w:t>
      </w:r>
      <w:r w:rsidRPr="00E350C9" w:rsidR="00927447">
        <w:rPr>
          <w:rFonts w:ascii="Verdana" w:hAnsi="Verdana"/>
          <w:sz w:val="18"/>
          <w:szCs w:val="18"/>
        </w:rPr>
        <w:t>ncidenten die aanzienlijke gevolgen hebben of kunnen hebben voor kritieke entiteiten en voor de continuïteit van de verlening van essentiële diensten aan of in één of meer andere lidstaten</w:t>
      </w:r>
      <w:r>
        <w:rPr>
          <w:rFonts w:ascii="Verdana" w:hAnsi="Verdana"/>
          <w:sz w:val="18"/>
          <w:szCs w:val="18"/>
        </w:rPr>
        <w:t xml:space="preserve"> moeten ook bekend worden gemaakt aan de lidstaten die daardoor worden getroffen</w:t>
      </w:r>
      <w:r w:rsidRPr="00E350C9" w:rsidR="00927447">
        <w:rPr>
          <w:rFonts w:ascii="Verdana" w:hAnsi="Verdana"/>
          <w:sz w:val="18"/>
          <w:szCs w:val="18"/>
        </w:rPr>
        <w:t xml:space="preserve">. </w:t>
      </w:r>
      <w:r>
        <w:rPr>
          <w:rFonts w:ascii="Verdana" w:hAnsi="Verdana"/>
          <w:sz w:val="18"/>
          <w:szCs w:val="18"/>
        </w:rPr>
        <w:t xml:space="preserve">Daarom regelt artikel 18, vierde lid, Wwke dat wanneer zulke incidenten worden gemeld bij de bevoegde autoriteit (vakminister en/of toezichthoudende instantie), zij het centrale contactpunt </w:t>
      </w:r>
      <w:r w:rsidR="009D3C66">
        <w:rPr>
          <w:rFonts w:ascii="Verdana" w:hAnsi="Verdana"/>
          <w:sz w:val="18"/>
          <w:szCs w:val="18"/>
        </w:rPr>
        <w:t xml:space="preserve">(Minister van Justitie en Veiligheid) </w:t>
      </w:r>
      <w:r>
        <w:rPr>
          <w:rFonts w:ascii="Verdana" w:hAnsi="Verdana"/>
          <w:sz w:val="18"/>
          <w:szCs w:val="18"/>
        </w:rPr>
        <w:t xml:space="preserve">daarover moet informeren. Het is vervolgens de taak van het centrale contactpunt </w:t>
      </w:r>
      <w:r w:rsidR="004F47B7">
        <w:rPr>
          <w:rFonts w:ascii="Verdana" w:hAnsi="Verdana"/>
          <w:sz w:val="18"/>
          <w:szCs w:val="18"/>
        </w:rPr>
        <w:t xml:space="preserve">(Minister van Justitie en Veiligheid) </w:t>
      </w:r>
      <w:r>
        <w:rPr>
          <w:rFonts w:ascii="Verdana" w:hAnsi="Verdana"/>
          <w:sz w:val="18"/>
          <w:szCs w:val="18"/>
        </w:rPr>
        <w:t>om de centrale contactpunten van de getroffen lidstaten te informeren over dat incident.</w:t>
      </w:r>
    </w:p>
    <w:p w:rsidR="00A842B8" w:rsidP="00FA180D" w:rsidRDefault="00A842B8" w14:paraId="51E6E6C0" w14:textId="0B8C6935">
      <w:pPr>
        <w:pStyle w:val="Geenafstand"/>
        <w:rPr>
          <w:rFonts w:ascii="Verdana" w:hAnsi="Verdana"/>
          <w:sz w:val="18"/>
          <w:szCs w:val="18"/>
        </w:rPr>
      </w:pPr>
    </w:p>
    <w:p w:rsidRPr="00017590" w:rsidR="00927447" w:rsidP="00927447" w:rsidRDefault="002E73AF" w14:paraId="2E24D3EA" w14:textId="6EF3A975">
      <w:pPr>
        <w:pStyle w:val="Geenafstand"/>
        <w:rPr>
          <w:rFonts w:ascii="Verdana" w:hAnsi="Verdana"/>
          <w:sz w:val="18"/>
          <w:szCs w:val="18"/>
        </w:rPr>
      </w:pPr>
      <w:r w:rsidRPr="00F56093">
        <w:rPr>
          <w:rFonts w:ascii="Verdana" w:hAnsi="Verdana"/>
          <w:sz w:val="18"/>
          <w:szCs w:val="18"/>
        </w:rPr>
        <w:t xml:space="preserve">Op grond van artikel </w:t>
      </w:r>
      <w:r w:rsidR="00500C79">
        <w:rPr>
          <w:rFonts w:ascii="Verdana" w:hAnsi="Verdana"/>
          <w:sz w:val="18"/>
          <w:szCs w:val="18"/>
        </w:rPr>
        <w:t>18, vijfde</w:t>
      </w:r>
      <w:r w:rsidRPr="00F56093">
        <w:rPr>
          <w:rFonts w:ascii="Verdana" w:hAnsi="Verdana"/>
          <w:sz w:val="18"/>
          <w:szCs w:val="18"/>
        </w:rPr>
        <w:t xml:space="preserve"> lid, </w:t>
      </w:r>
      <w:r w:rsidRPr="00F56093" w:rsidR="003E17A1">
        <w:rPr>
          <w:rFonts w:ascii="Verdana" w:hAnsi="Verdana"/>
          <w:sz w:val="18"/>
          <w:szCs w:val="18"/>
        </w:rPr>
        <w:t>Wwke</w:t>
      </w:r>
      <w:r w:rsidRPr="00F56093">
        <w:rPr>
          <w:rFonts w:ascii="Verdana" w:hAnsi="Verdana"/>
          <w:sz w:val="18"/>
          <w:szCs w:val="18"/>
        </w:rPr>
        <w:t xml:space="preserve"> moet </w:t>
      </w:r>
      <w:r w:rsidRPr="00F56093" w:rsidR="003864CA">
        <w:rPr>
          <w:rFonts w:ascii="Verdana" w:hAnsi="Verdana"/>
          <w:sz w:val="18"/>
          <w:szCs w:val="18"/>
        </w:rPr>
        <w:t>het centrale contactpunt</w:t>
      </w:r>
      <w:r w:rsidRPr="00F56093">
        <w:rPr>
          <w:rFonts w:ascii="Verdana" w:hAnsi="Verdana"/>
          <w:sz w:val="18"/>
          <w:szCs w:val="18"/>
        </w:rPr>
        <w:t xml:space="preserve"> </w:t>
      </w:r>
      <w:r w:rsidRPr="00F56093" w:rsidR="00E350C9">
        <w:rPr>
          <w:rFonts w:ascii="Verdana" w:hAnsi="Verdana"/>
          <w:sz w:val="18"/>
          <w:szCs w:val="18"/>
        </w:rPr>
        <w:t xml:space="preserve">(Minister van Justitie en Veiligheid) </w:t>
      </w:r>
      <w:r w:rsidRPr="00F56093">
        <w:rPr>
          <w:rFonts w:ascii="Verdana" w:hAnsi="Verdana"/>
          <w:sz w:val="18"/>
          <w:szCs w:val="18"/>
        </w:rPr>
        <w:t>zorgvuldig omgaan bij de ontvangst van de hiervoor bedoelde informatie en bij de verzending van deze informatie aan de centrale contactpunten van andere getroffen lidstaten.</w:t>
      </w:r>
      <w:r w:rsidRPr="00F56093" w:rsidR="001B6C6F">
        <w:rPr>
          <w:rFonts w:ascii="Verdana" w:hAnsi="Verdana"/>
          <w:sz w:val="18"/>
          <w:szCs w:val="18"/>
        </w:rPr>
        <w:t xml:space="preserve"> </w:t>
      </w:r>
    </w:p>
    <w:p w:rsidRPr="00017590" w:rsidR="00927447" w:rsidP="00927447" w:rsidRDefault="00927447" w14:paraId="55E29345" w14:textId="77777777">
      <w:pPr>
        <w:pStyle w:val="Geenafstand"/>
        <w:rPr>
          <w:rFonts w:ascii="Verdana" w:hAnsi="Verdana"/>
          <w:sz w:val="18"/>
          <w:szCs w:val="18"/>
        </w:rPr>
      </w:pPr>
    </w:p>
    <w:p w:rsidRPr="00D74BE4" w:rsidR="00927447" w:rsidP="00927447" w:rsidRDefault="00927447" w14:paraId="13C91467" w14:textId="5E90F6B9">
      <w:pPr>
        <w:pStyle w:val="Geenafstand"/>
        <w:rPr>
          <w:rFonts w:ascii="Verdana" w:hAnsi="Verdana"/>
          <w:sz w:val="18"/>
          <w:szCs w:val="18"/>
        </w:rPr>
      </w:pPr>
      <w:r w:rsidRPr="00017590">
        <w:rPr>
          <w:rFonts w:ascii="Verdana" w:hAnsi="Verdana"/>
          <w:sz w:val="18"/>
          <w:szCs w:val="18"/>
        </w:rPr>
        <w:t xml:space="preserve">Naast het ontvangen van informatie </w:t>
      </w:r>
      <w:r w:rsidR="00621F5A">
        <w:rPr>
          <w:rFonts w:ascii="Verdana" w:hAnsi="Verdana"/>
          <w:sz w:val="18"/>
          <w:szCs w:val="18"/>
        </w:rPr>
        <w:t xml:space="preserve">van de bevoegde autoriteit </w:t>
      </w:r>
      <w:r w:rsidRPr="00017590">
        <w:rPr>
          <w:rFonts w:ascii="Verdana" w:hAnsi="Verdana"/>
          <w:sz w:val="18"/>
          <w:szCs w:val="18"/>
        </w:rPr>
        <w:t xml:space="preserve">en het verstrekken daarvan aan de centrale contactpunten van andere lidstaten of de Europese Commissie, kan het centrale contactpunt </w:t>
      </w:r>
      <w:r w:rsidRPr="00F56093" w:rsidR="00017590">
        <w:rPr>
          <w:rFonts w:ascii="Verdana" w:hAnsi="Verdana"/>
          <w:sz w:val="18"/>
          <w:szCs w:val="18"/>
        </w:rPr>
        <w:t xml:space="preserve">(Minister van Justitie en Veiligheid) </w:t>
      </w:r>
      <w:r w:rsidRPr="00017590">
        <w:rPr>
          <w:rFonts w:ascii="Verdana" w:hAnsi="Verdana"/>
          <w:sz w:val="18"/>
          <w:szCs w:val="18"/>
        </w:rPr>
        <w:t xml:space="preserve">ook informatie ontvangen van centrale contactpunten van andere lidstaten. Het kan daarbij gaan om informatie van een andere lidstaat over een gemeld incident dat mogelijk aanzienlijke gevolgen heeft of kan hebben voor kritieke entiteiten in Nederland. Als uit die gegevens blijkt dat dat incident aanzienlijke gevolgen heeft of kan hebben voor de continuïteit van een essentiële dienst in Nederland, dan moet het centrale contactpunt </w:t>
      </w:r>
      <w:r w:rsidRPr="00F56093" w:rsidR="00017590">
        <w:rPr>
          <w:rFonts w:ascii="Verdana" w:hAnsi="Verdana"/>
          <w:sz w:val="18"/>
          <w:szCs w:val="18"/>
        </w:rPr>
        <w:t xml:space="preserve">(Minister van Justitie en Veiligheid) </w:t>
      </w:r>
      <w:r w:rsidRPr="00017590">
        <w:rPr>
          <w:rFonts w:ascii="Verdana" w:hAnsi="Verdana"/>
          <w:sz w:val="18"/>
          <w:szCs w:val="18"/>
        </w:rPr>
        <w:t xml:space="preserve">op grond van artikel </w:t>
      </w:r>
      <w:r w:rsidR="00500C79">
        <w:rPr>
          <w:rFonts w:ascii="Verdana" w:hAnsi="Verdana"/>
          <w:sz w:val="18"/>
          <w:szCs w:val="18"/>
        </w:rPr>
        <w:t>18, zesde</w:t>
      </w:r>
      <w:r w:rsidRPr="00017590">
        <w:rPr>
          <w:rFonts w:ascii="Verdana" w:hAnsi="Verdana"/>
          <w:sz w:val="18"/>
          <w:szCs w:val="18"/>
        </w:rPr>
        <w:t xml:space="preserve"> lid, </w:t>
      </w:r>
      <w:r w:rsidRPr="00017590">
        <w:rPr>
          <w:rFonts w:ascii="Verdana" w:hAnsi="Verdana"/>
          <w:color w:val="000000"/>
          <w:sz w:val="18"/>
          <w:szCs w:val="18"/>
          <w:shd w:val="clear" w:color="auto" w:fill="FFFFFF"/>
        </w:rPr>
        <w:t>Wwke</w:t>
      </w:r>
      <w:r w:rsidRPr="00017590" w:rsidDel="00BC1171">
        <w:rPr>
          <w:rFonts w:ascii="Verdana" w:hAnsi="Verdana"/>
          <w:sz w:val="18"/>
          <w:szCs w:val="18"/>
        </w:rPr>
        <w:t xml:space="preserve"> </w:t>
      </w:r>
      <w:r w:rsidRPr="00017590">
        <w:rPr>
          <w:rFonts w:ascii="Verdana" w:hAnsi="Verdana"/>
          <w:sz w:val="18"/>
          <w:szCs w:val="18"/>
        </w:rPr>
        <w:t>de betrokken bevoegde autoriteit (vakminister) en, indien van toepassing, de betrokken entiteit daarvan op de hoogte stellen. Die informatie kan van belang zijn voor de bevoegde autoriteit (vakminister) voor het informeren van derden, waaronder andere entiteiten, zodat die derden op basis van de verstrekte informatie alert zijn op eventuele gevolgen of gelijksoortige incidenten en eventueel maatregelen kunnen treffen.</w:t>
      </w:r>
    </w:p>
    <w:p w:rsidRPr="00D74BE4" w:rsidR="00EE1900" w:rsidP="00FA180D" w:rsidRDefault="00EE1900" w14:paraId="2B256755" w14:textId="77777777">
      <w:pPr>
        <w:pStyle w:val="Geenafstand"/>
        <w:rPr>
          <w:rFonts w:ascii="Verdana" w:hAnsi="Verdana"/>
          <w:sz w:val="18"/>
          <w:szCs w:val="18"/>
        </w:rPr>
      </w:pPr>
    </w:p>
    <w:bookmarkEnd w:id="185"/>
    <w:p w:rsidRPr="00D74BE4" w:rsidR="00FA180D" w:rsidP="00FA180D" w:rsidRDefault="00F17E7F" w14:paraId="33FAA087" w14:textId="4E3E72F0">
      <w:pPr>
        <w:pStyle w:val="Geenafstand"/>
        <w:rPr>
          <w:rFonts w:ascii="Verdana" w:hAnsi="Verdana"/>
          <w:b/>
          <w:bCs/>
          <w:sz w:val="18"/>
          <w:szCs w:val="18"/>
        </w:rPr>
      </w:pPr>
      <w:r w:rsidRPr="00F17E7F">
        <w:rPr>
          <w:rFonts w:ascii="Verdana" w:hAnsi="Verdana"/>
          <w:b/>
          <w:bCs/>
          <w:sz w:val="18"/>
          <w:szCs w:val="18"/>
        </w:rPr>
        <w:t xml:space="preserve">Artikel </w:t>
      </w:r>
      <w:r w:rsidR="00565CBA">
        <w:rPr>
          <w:rFonts w:ascii="Verdana" w:hAnsi="Verdana"/>
          <w:b/>
          <w:bCs/>
          <w:sz w:val="18"/>
          <w:szCs w:val="18"/>
        </w:rPr>
        <w:t>19</w:t>
      </w:r>
      <w:r w:rsidRPr="00F17E7F">
        <w:rPr>
          <w:rFonts w:ascii="Verdana" w:hAnsi="Verdana"/>
          <w:b/>
          <w:bCs/>
          <w:sz w:val="18"/>
          <w:szCs w:val="18"/>
        </w:rPr>
        <w:t xml:space="preserve"> (aanwijzing verbindingsfunctionaris)</w:t>
      </w:r>
    </w:p>
    <w:p w:rsidRPr="00D74BE4" w:rsidR="00FA180D" w:rsidP="00FA180D" w:rsidRDefault="00FA180D" w14:paraId="30ED1F4E" w14:textId="77777777">
      <w:pPr>
        <w:pStyle w:val="Geenafstand"/>
        <w:rPr>
          <w:rFonts w:ascii="Verdana" w:hAnsi="Verdana"/>
          <w:sz w:val="18"/>
          <w:szCs w:val="18"/>
        </w:rPr>
      </w:pPr>
    </w:p>
    <w:p w:rsidRPr="00D74BE4" w:rsidR="00FA180D" w:rsidP="00FA180D" w:rsidRDefault="00FA180D" w14:paraId="13D6B906" w14:textId="5052209D">
      <w:pPr>
        <w:pStyle w:val="Geenafstand"/>
        <w:rPr>
          <w:rFonts w:ascii="Verdana" w:hAnsi="Verdana"/>
          <w:sz w:val="18"/>
          <w:szCs w:val="18"/>
        </w:rPr>
      </w:pPr>
      <w:r w:rsidRPr="00D74BE4">
        <w:rPr>
          <w:rFonts w:ascii="Verdana" w:hAnsi="Verdana"/>
          <w:sz w:val="18"/>
          <w:szCs w:val="18"/>
        </w:rPr>
        <w:t xml:space="preserve">Artikel </w:t>
      </w:r>
      <w:r w:rsidR="00500C79">
        <w:rPr>
          <w:rFonts w:ascii="Verdana" w:hAnsi="Verdana"/>
          <w:sz w:val="18"/>
          <w:szCs w:val="18"/>
        </w:rPr>
        <w:t xml:space="preserve">19 </w:t>
      </w:r>
      <w:r w:rsidR="003E17A1">
        <w:rPr>
          <w:rFonts w:ascii="Verdana" w:hAnsi="Verdana"/>
          <w:sz w:val="18"/>
          <w:szCs w:val="18"/>
        </w:rPr>
        <w:t>Wwke</w:t>
      </w:r>
      <w:r w:rsidRPr="00D74BE4">
        <w:rPr>
          <w:rFonts w:ascii="Verdana" w:hAnsi="Verdana"/>
          <w:sz w:val="18"/>
          <w:szCs w:val="18"/>
        </w:rPr>
        <w:t xml:space="preserve"> strekt tot de implementatie van artikel 13, derde lid, CER-richtlijn. Op grond van artikel </w:t>
      </w:r>
      <w:r w:rsidR="00500C79">
        <w:rPr>
          <w:rFonts w:ascii="Verdana" w:hAnsi="Verdana"/>
          <w:sz w:val="18"/>
          <w:szCs w:val="18"/>
        </w:rPr>
        <w:t xml:space="preserve">19 </w:t>
      </w:r>
      <w:r w:rsidR="008F410D">
        <w:rPr>
          <w:rFonts w:ascii="Verdana" w:hAnsi="Verdana"/>
          <w:sz w:val="18"/>
          <w:szCs w:val="18"/>
        </w:rPr>
        <w:t xml:space="preserve">Wwke </w:t>
      </w:r>
      <w:r w:rsidRPr="00D74BE4">
        <w:rPr>
          <w:rFonts w:ascii="Verdana" w:hAnsi="Verdana"/>
          <w:sz w:val="18"/>
          <w:szCs w:val="18"/>
        </w:rPr>
        <w:t xml:space="preserve">moet een kritieke entiteit een verbindingsfunctionaris of een gelijkwaardige functionaris aanwijzen als het contactpunt met de bevoegde autoriteiten. Gevolg hiervan is dat de bevoegde autoriteiten beschikken over een overzicht van functionarissen van kritieke entiteiten die vallen onder hun sectorale verantwoordelijkheid. </w:t>
      </w:r>
    </w:p>
    <w:p w:rsidRPr="00D74BE4" w:rsidR="00FA180D" w:rsidP="00FA180D" w:rsidRDefault="00FA180D" w14:paraId="2F84CBCF" w14:textId="77777777">
      <w:pPr>
        <w:pStyle w:val="Geenafstand"/>
        <w:rPr>
          <w:rFonts w:ascii="Verdana" w:hAnsi="Verdana"/>
          <w:sz w:val="18"/>
          <w:szCs w:val="18"/>
        </w:rPr>
      </w:pPr>
    </w:p>
    <w:p w:rsidRPr="00CD4C28" w:rsidR="00213DAD" w:rsidP="00213DAD" w:rsidRDefault="00F17E7F" w14:paraId="640BCA21" w14:textId="79BA04C4">
      <w:pPr>
        <w:spacing w:after="0" w:line="240" w:lineRule="auto"/>
        <w:rPr>
          <w:b/>
          <w:bCs/>
          <w:szCs w:val="18"/>
        </w:rPr>
      </w:pPr>
      <w:r w:rsidRPr="00F17E7F">
        <w:rPr>
          <w:b/>
          <w:bCs/>
          <w:szCs w:val="18"/>
        </w:rPr>
        <w:t xml:space="preserve">Artikel </w:t>
      </w:r>
      <w:r w:rsidR="00565CBA">
        <w:rPr>
          <w:b/>
          <w:bCs/>
          <w:szCs w:val="18"/>
        </w:rPr>
        <w:t>20</w:t>
      </w:r>
      <w:r w:rsidRPr="00F17E7F">
        <w:rPr>
          <w:b/>
          <w:bCs/>
          <w:szCs w:val="18"/>
        </w:rPr>
        <w:t xml:space="preserve"> (kennisgeving verlening essentiële diensten aan of in zes of meer lidstaten)</w:t>
      </w:r>
    </w:p>
    <w:p w:rsidRPr="00D74BE4" w:rsidR="00FA180D" w:rsidP="00FA180D" w:rsidRDefault="00FA180D" w14:paraId="4A911EEF" w14:textId="77777777">
      <w:pPr>
        <w:pStyle w:val="Geenafstand"/>
        <w:rPr>
          <w:rStyle w:val="cf01"/>
          <w:rFonts w:ascii="Verdana" w:hAnsi="Verdana"/>
        </w:rPr>
      </w:pPr>
    </w:p>
    <w:p w:rsidR="00FA180D" w:rsidP="00FA180D" w:rsidRDefault="00FA180D" w14:paraId="3C5C9D2D" w14:textId="6BA44A55">
      <w:pPr>
        <w:pStyle w:val="Geenafstand"/>
        <w:rPr>
          <w:rStyle w:val="cf01"/>
          <w:rFonts w:ascii="Verdana" w:hAnsi="Verdana"/>
        </w:rPr>
      </w:pPr>
      <w:r w:rsidRPr="00D74BE4">
        <w:rPr>
          <w:rStyle w:val="cf01"/>
          <w:rFonts w:ascii="Verdana" w:hAnsi="Verdana"/>
        </w:rPr>
        <w:t xml:space="preserve">Sommige kritieke entiteiten verlenen essentiële diensten aan of in zes of meer lidstaten. Deze kritieke entiteiten moeten op grond van artikel </w:t>
      </w:r>
      <w:r w:rsidR="00500C79">
        <w:rPr>
          <w:rStyle w:val="cf01"/>
          <w:rFonts w:ascii="Verdana" w:hAnsi="Verdana"/>
        </w:rPr>
        <w:t xml:space="preserve">20 </w:t>
      </w:r>
      <w:r w:rsidR="003E17A1">
        <w:rPr>
          <w:rStyle w:val="cf01"/>
          <w:rFonts w:ascii="Verdana" w:hAnsi="Verdana"/>
        </w:rPr>
        <w:t>Wwke</w:t>
      </w:r>
      <w:r w:rsidRPr="00D74BE4">
        <w:rPr>
          <w:rStyle w:val="cf01"/>
          <w:rFonts w:ascii="Verdana" w:hAnsi="Verdana"/>
        </w:rPr>
        <w:t xml:space="preserve"> de bevoegde autoriteit</w:t>
      </w:r>
      <w:r w:rsidR="00C03270">
        <w:rPr>
          <w:rStyle w:val="cf01"/>
          <w:rFonts w:ascii="Verdana" w:hAnsi="Verdana"/>
        </w:rPr>
        <w:t xml:space="preserve"> </w:t>
      </w:r>
      <w:r w:rsidR="00670F7E">
        <w:rPr>
          <w:rStyle w:val="cf01"/>
          <w:rFonts w:ascii="Verdana" w:hAnsi="Verdana"/>
        </w:rPr>
        <w:t xml:space="preserve">(vakminister) </w:t>
      </w:r>
      <w:r w:rsidR="00C03270">
        <w:rPr>
          <w:rStyle w:val="cf01"/>
          <w:rFonts w:ascii="Verdana" w:hAnsi="Verdana"/>
        </w:rPr>
        <w:t>daarover informeren</w:t>
      </w:r>
      <w:r w:rsidRPr="00D74BE4">
        <w:rPr>
          <w:rStyle w:val="cf01"/>
          <w:rFonts w:ascii="Verdana" w:hAnsi="Verdana"/>
        </w:rPr>
        <w:t>.</w:t>
      </w:r>
      <w:r w:rsidRPr="00D74BE4">
        <w:rPr>
          <w:rFonts w:ascii="Verdana" w:hAnsi="Verdana"/>
          <w:sz w:val="18"/>
          <w:szCs w:val="18"/>
        </w:rPr>
        <w:t xml:space="preserve"> Daarbij moeten zij ook </w:t>
      </w:r>
      <w:r w:rsidR="00C03270">
        <w:rPr>
          <w:rFonts w:ascii="Verdana" w:hAnsi="Verdana"/>
          <w:sz w:val="18"/>
          <w:szCs w:val="18"/>
        </w:rPr>
        <w:t xml:space="preserve">kenbaar maken </w:t>
      </w:r>
      <w:r w:rsidRPr="00D74BE4">
        <w:rPr>
          <w:rFonts w:ascii="Verdana" w:hAnsi="Verdana"/>
          <w:sz w:val="18"/>
          <w:szCs w:val="18"/>
        </w:rPr>
        <w:t xml:space="preserve">om welke essentiële diensten en lidstaten het </w:t>
      </w:r>
      <w:r w:rsidRPr="00D74BE4">
        <w:rPr>
          <w:rFonts w:ascii="Verdana" w:hAnsi="Verdana"/>
          <w:sz w:val="18"/>
          <w:szCs w:val="18"/>
        </w:rPr>
        <w:lastRenderedPageBreak/>
        <w:t xml:space="preserve">gaat. </w:t>
      </w:r>
      <w:r w:rsidRPr="00D74BE4">
        <w:rPr>
          <w:rStyle w:val="cf01"/>
          <w:rFonts w:ascii="Verdana" w:hAnsi="Verdana"/>
        </w:rPr>
        <w:t>Dit artikel betreft de implementatie van artikel 17, tweede lid, eerste en tweede volzin, CER-richtlijn.</w:t>
      </w:r>
    </w:p>
    <w:p w:rsidR="003C0993" w:rsidP="00FA180D" w:rsidRDefault="003C0993" w14:paraId="4980E515" w14:textId="77777777">
      <w:pPr>
        <w:pStyle w:val="Geenafstand"/>
        <w:rPr>
          <w:rStyle w:val="cf01"/>
          <w:rFonts w:ascii="Verdana" w:hAnsi="Verdana"/>
        </w:rPr>
      </w:pPr>
    </w:p>
    <w:p w:rsidRPr="00CD4C28" w:rsidR="00213DAD" w:rsidP="00213DAD" w:rsidRDefault="00F17E7F" w14:paraId="374B71A1" w14:textId="18C4986A">
      <w:pPr>
        <w:pStyle w:val="Geenafstand"/>
        <w:rPr>
          <w:rFonts w:ascii="Verdana" w:hAnsi="Verdana"/>
          <w:b/>
          <w:bCs/>
          <w:sz w:val="18"/>
          <w:szCs w:val="18"/>
        </w:rPr>
      </w:pPr>
      <w:r w:rsidRPr="00F17E7F">
        <w:rPr>
          <w:rFonts w:ascii="Verdana" w:hAnsi="Verdana"/>
          <w:b/>
          <w:bCs/>
          <w:sz w:val="18"/>
          <w:szCs w:val="18"/>
        </w:rPr>
        <w:t xml:space="preserve">Artikel </w:t>
      </w:r>
      <w:r w:rsidR="00565CBA">
        <w:rPr>
          <w:rFonts w:ascii="Verdana" w:hAnsi="Verdana"/>
          <w:b/>
          <w:bCs/>
          <w:sz w:val="18"/>
          <w:szCs w:val="18"/>
        </w:rPr>
        <w:t>21</w:t>
      </w:r>
      <w:r w:rsidRPr="00F17E7F">
        <w:rPr>
          <w:rFonts w:ascii="Verdana" w:hAnsi="Verdana"/>
          <w:b/>
          <w:bCs/>
          <w:sz w:val="18"/>
          <w:szCs w:val="18"/>
        </w:rPr>
        <w:t xml:space="preserve"> (taken bevoegde autoriteit </w:t>
      </w:r>
      <w:r w:rsidR="0056256D">
        <w:rPr>
          <w:rFonts w:ascii="Verdana" w:hAnsi="Verdana"/>
          <w:b/>
          <w:bCs/>
          <w:sz w:val="18"/>
          <w:szCs w:val="18"/>
        </w:rPr>
        <w:t xml:space="preserve">en centraal contactpunt </w:t>
      </w:r>
      <w:r w:rsidRPr="00F17E7F">
        <w:rPr>
          <w:rFonts w:ascii="Verdana" w:hAnsi="Verdana"/>
          <w:b/>
          <w:bCs/>
          <w:sz w:val="18"/>
          <w:szCs w:val="18"/>
        </w:rPr>
        <w:t>ten aanzien van kritieke entiteit van bijzonder Europees belang)</w:t>
      </w:r>
    </w:p>
    <w:p w:rsidRPr="00D74BE4" w:rsidR="003C0993" w:rsidP="003C0993" w:rsidRDefault="003C0993" w14:paraId="451767BF" w14:textId="77777777">
      <w:pPr>
        <w:pStyle w:val="Geenafstand"/>
        <w:rPr>
          <w:rFonts w:ascii="Verdana" w:hAnsi="Verdana"/>
          <w:sz w:val="18"/>
          <w:szCs w:val="18"/>
        </w:rPr>
      </w:pPr>
    </w:p>
    <w:p w:rsidRPr="003625F3" w:rsidR="003C0993" w:rsidP="003C0993" w:rsidRDefault="003C0993" w14:paraId="2DF3ECEB" w14:textId="77777777">
      <w:pPr>
        <w:pStyle w:val="Geenafstand"/>
        <w:rPr>
          <w:rFonts w:ascii="Verdana" w:hAnsi="Verdana"/>
          <w:i/>
          <w:iCs/>
          <w:sz w:val="18"/>
          <w:szCs w:val="18"/>
        </w:rPr>
      </w:pPr>
      <w:r>
        <w:rPr>
          <w:rFonts w:ascii="Verdana" w:hAnsi="Verdana"/>
          <w:i/>
          <w:iCs/>
          <w:sz w:val="18"/>
          <w:szCs w:val="18"/>
        </w:rPr>
        <w:t>Eerste lid</w:t>
      </w:r>
    </w:p>
    <w:p w:rsidR="001972E9" w:rsidP="001972E9" w:rsidRDefault="003C0993" w14:paraId="63842723" w14:textId="108B3AAE">
      <w:pPr>
        <w:pStyle w:val="Geenafstand"/>
        <w:rPr>
          <w:rFonts w:ascii="Verdana" w:hAnsi="Verdana"/>
          <w:sz w:val="18"/>
          <w:szCs w:val="18"/>
        </w:rPr>
      </w:pPr>
      <w:r w:rsidRPr="00D74BE4">
        <w:rPr>
          <w:rFonts w:ascii="Verdana" w:hAnsi="Verdana"/>
          <w:sz w:val="18"/>
          <w:szCs w:val="18"/>
        </w:rPr>
        <w:t xml:space="preserve">In artikel </w:t>
      </w:r>
      <w:r w:rsidR="00500C79">
        <w:rPr>
          <w:rFonts w:ascii="Verdana" w:hAnsi="Verdana"/>
          <w:sz w:val="18"/>
          <w:szCs w:val="18"/>
        </w:rPr>
        <w:t xml:space="preserve">20 </w:t>
      </w:r>
      <w:r>
        <w:rPr>
          <w:rFonts w:ascii="Verdana" w:hAnsi="Verdana"/>
          <w:sz w:val="18"/>
          <w:szCs w:val="18"/>
        </w:rPr>
        <w:t xml:space="preserve">Wwke </w:t>
      </w:r>
      <w:r w:rsidRPr="00D74BE4">
        <w:rPr>
          <w:rFonts w:ascii="Verdana" w:hAnsi="Verdana"/>
          <w:sz w:val="18"/>
          <w:szCs w:val="18"/>
        </w:rPr>
        <w:t xml:space="preserve">is </w:t>
      </w:r>
      <w:r>
        <w:rPr>
          <w:rFonts w:ascii="Verdana" w:hAnsi="Verdana"/>
          <w:sz w:val="18"/>
          <w:szCs w:val="18"/>
        </w:rPr>
        <w:t>bepaald</w:t>
      </w:r>
      <w:r w:rsidRPr="00D74BE4">
        <w:rPr>
          <w:rFonts w:ascii="Verdana" w:hAnsi="Verdana"/>
          <w:sz w:val="18"/>
          <w:szCs w:val="18"/>
        </w:rPr>
        <w:t xml:space="preserve"> dat een kritieke entiteit die essentiële diensten verleent aan of in zes of meer lidstaten hiervan </w:t>
      </w:r>
      <w:r>
        <w:rPr>
          <w:rFonts w:ascii="Verdana" w:hAnsi="Verdana"/>
          <w:sz w:val="18"/>
          <w:szCs w:val="18"/>
        </w:rPr>
        <w:t>een kennisgeving</w:t>
      </w:r>
      <w:r w:rsidRPr="00D74BE4">
        <w:rPr>
          <w:rFonts w:ascii="Verdana" w:hAnsi="Verdana"/>
          <w:sz w:val="18"/>
          <w:szCs w:val="18"/>
        </w:rPr>
        <w:t xml:space="preserve"> moet </w:t>
      </w:r>
      <w:r>
        <w:rPr>
          <w:rFonts w:ascii="Verdana" w:hAnsi="Verdana"/>
          <w:sz w:val="18"/>
          <w:szCs w:val="18"/>
        </w:rPr>
        <w:t xml:space="preserve">doen </w:t>
      </w:r>
      <w:r w:rsidRPr="00D74BE4">
        <w:rPr>
          <w:rFonts w:ascii="Verdana" w:hAnsi="Verdana"/>
          <w:sz w:val="18"/>
          <w:szCs w:val="18"/>
        </w:rPr>
        <w:t>bij de bevoegde autoriteit</w:t>
      </w:r>
      <w:r w:rsidR="00767948">
        <w:rPr>
          <w:rFonts w:ascii="Verdana" w:hAnsi="Verdana"/>
          <w:sz w:val="18"/>
          <w:szCs w:val="18"/>
        </w:rPr>
        <w:t xml:space="preserve"> (vakminister)</w:t>
      </w:r>
      <w:r w:rsidRPr="00D74BE4">
        <w:rPr>
          <w:rFonts w:ascii="Verdana" w:hAnsi="Verdana"/>
          <w:sz w:val="18"/>
          <w:szCs w:val="18"/>
        </w:rPr>
        <w:t xml:space="preserve">. </w:t>
      </w:r>
      <w:r w:rsidDel="00AA35E7" w:rsidR="001972E9">
        <w:rPr>
          <w:rFonts w:ascii="Verdana" w:hAnsi="Verdana"/>
          <w:sz w:val="18"/>
          <w:szCs w:val="18"/>
        </w:rPr>
        <w:t xml:space="preserve">Nadat </w:t>
      </w:r>
      <w:r w:rsidR="001972E9">
        <w:rPr>
          <w:rFonts w:ascii="Verdana" w:hAnsi="Verdana"/>
          <w:sz w:val="18"/>
          <w:szCs w:val="18"/>
        </w:rPr>
        <w:t xml:space="preserve">die kennisgeving is gedaan, </w:t>
      </w:r>
      <w:r w:rsidRPr="00613518" w:rsidDel="00AA35E7" w:rsidR="001972E9">
        <w:rPr>
          <w:rFonts w:ascii="Verdana" w:hAnsi="Verdana"/>
          <w:sz w:val="18"/>
          <w:szCs w:val="18"/>
        </w:rPr>
        <w:t>moet</w:t>
      </w:r>
      <w:r w:rsidRPr="00D74BE4">
        <w:rPr>
          <w:rFonts w:ascii="Verdana" w:hAnsi="Verdana"/>
          <w:sz w:val="18"/>
          <w:szCs w:val="18"/>
        </w:rPr>
        <w:t xml:space="preserve"> de bevoegde autoriteit</w:t>
      </w:r>
      <w:r w:rsidR="00767948">
        <w:rPr>
          <w:rFonts w:ascii="Verdana" w:hAnsi="Verdana"/>
          <w:sz w:val="18"/>
          <w:szCs w:val="18"/>
        </w:rPr>
        <w:t xml:space="preserve"> (vakminister)</w:t>
      </w:r>
      <w:r>
        <w:rPr>
          <w:rFonts w:ascii="Verdana" w:hAnsi="Verdana"/>
          <w:sz w:val="18"/>
          <w:szCs w:val="18"/>
        </w:rPr>
        <w:t xml:space="preserve"> het centrale contactpunt</w:t>
      </w:r>
      <w:r w:rsidR="00767948">
        <w:rPr>
          <w:rFonts w:ascii="Verdana" w:hAnsi="Verdana"/>
          <w:sz w:val="18"/>
          <w:szCs w:val="18"/>
        </w:rPr>
        <w:t xml:space="preserve"> (Minister van Justitie en Veiligheid)</w:t>
      </w:r>
      <w:r w:rsidR="002206B4">
        <w:rPr>
          <w:rFonts w:ascii="Verdana" w:hAnsi="Verdana"/>
          <w:sz w:val="18"/>
          <w:szCs w:val="18"/>
        </w:rPr>
        <w:t xml:space="preserve"> op de hoogte stellen van de</w:t>
      </w:r>
      <w:r w:rsidRPr="00D74BE4" w:rsidR="002206B4">
        <w:rPr>
          <w:rFonts w:ascii="Verdana" w:hAnsi="Verdana"/>
          <w:sz w:val="18"/>
          <w:szCs w:val="18"/>
        </w:rPr>
        <w:t xml:space="preserve"> identiteit van die kritieke entiteit en de </w:t>
      </w:r>
      <w:r w:rsidR="002206B4">
        <w:rPr>
          <w:rFonts w:ascii="Verdana" w:hAnsi="Verdana"/>
          <w:sz w:val="18"/>
          <w:szCs w:val="18"/>
        </w:rPr>
        <w:t>gemelde essentiële diensten en lidstaten. Vervolgens moet het centrale contactpunt (Minister van Justitie en Veiligheid)</w:t>
      </w:r>
      <w:r w:rsidRPr="00D74BE4">
        <w:rPr>
          <w:rFonts w:ascii="Verdana" w:hAnsi="Verdana"/>
          <w:sz w:val="18"/>
          <w:szCs w:val="18"/>
        </w:rPr>
        <w:t xml:space="preserve"> de</w:t>
      </w:r>
      <w:r>
        <w:rPr>
          <w:rFonts w:ascii="Verdana" w:hAnsi="Verdana"/>
          <w:sz w:val="18"/>
          <w:szCs w:val="18"/>
        </w:rPr>
        <w:t xml:space="preserve"> Europese Commissie</w:t>
      </w:r>
      <w:r w:rsidR="002206B4">
        <w:rPr>
          <w:rFonts w:ascii="Verdana" w:hAnsi="Verdana"/>
          <w:sz w:val="18"/>
          <w:szCs w:val="18"/>
        </w:rPr>
        <w:t xml:space="preserve"> daarvan op de hoogte stellen</w:t>
      </w:r>
      <w:r w:rsidRPr="00D74BE4">
        <w:rPr>
          <w:rFonts w:ascii="Verdana" w:hAnsi="Verdana"/>
          <w:sz w:val="18"/>
          <w:szCs w:val="18"/>
        </w:rPr>
        <w:t xml:space="preserve">. </w:t>
      </w:r>
      <w:r w:rsidR="001972E9">
        <w:rPr>
          <w:rFonts w:ascii="Verdana" w:hAnsi="Verdana"/>
          <w:sz w:val="18"/>
          <w:szCs w:val="18"/>
        </w:rPr>
        <w:t xml:space="preserve">Dit is bepaald in artikel </w:t>
      </w:r>
      <w:r w:rsidR="00500C79">
        <w:rPr>
          <w:rFonts w:ascii="Verdana" w:hAnsi="Verdana"/>
          <w:sz w:val="18"/>
          <w:szCs w:val="18"/>
        </w:rPr>
        <w:t>21</w:t>
      </w:r>
      <w:r w:rsidR="001972E9">
        <w:rPr>
          <w:rFonts w:ascii="Verdana" w:hAnsi="Verdana"/>
          <w:sz w:val="18"/>
          <w:szCs w:val="18"/>
        </w:rPr>
        <w:t>, eerste lid</w:t>
      </w:r>
      <w:r w:rsidR="00D226A1">
        <w:rPr>
          <w:rFonts w:ascii="Verdana" w:hAnsi="Verdana"/>
          <w:sz w:val="18"/>
          <w:szCs w:val="18"/>
        </w:rPr>
        <w:t>, Wwke</w:t>
      </w:r>
      <w:r w:rsidR="001972E9">
        <w:rPr>
          <w:rFonts w:ascii="Verdana" w:hAnsi="Verdana"/>
          <w:sz w:val="18"/>
          <w:szCs w:val="18"/>
        </w:rPr>
        <w:t xml:space="preserve">. </w:t>
      </w:r>
    </w:p>
    <w:p w:rsidR="001972E9" w:rsidDel="00AA35E7" w:rsidP="001972E9" w:rsidRDefault="001972E9" w14:paraId="32F7E3BC" w14:textId="347AA5DC">
      <w:pPr>
        <w:pStyle w:val="Geenafstand"/>
        <w:rPr>
          <w:rFonts w:ascii="Verdana" w:hAnsi="Verdana"/>
          <w:sz w:val="18"/>
          <w:szCs w:val="18"/>
        </w:rPr>
      </w:pPr>
      <w:r w:rsidDel="00AA35E7">
        <w:rPr>
          <w:rFonts w:ascii="Verdana" w:hAnsi="Verdana"/>
          <w:sz w:val="18"/>
          <w:szCs w:val="18"/>
        </w:rPr>
        <w:t>H</w:t>
      </w:r>
      <w:r w:rsidRPr="00613518" w:rsidDel="00AA35E7">
        <w:rPr>
          <w:rFonts w:ascii="Verdana" w:hAnsi="Verdana"/>
          <w:sz w:val="18"/>
          <w:szCs w:val="18"/>
        </w:rPr>
        <w:t xml:space="preserve">et is vervolgens aan de Europese Commissie om te beslissen of sprake is van een </w:t>
      </w:r>
      <w:r w:rsidDel="00AA35E7">
        <w:rPr>
          <w:rFonts w:ascii="Verdana" w:hAnsi="Verdana"/>
          <w:sz w:val="18"/>
          <w:szCs w:val="18"/>
        </w:rPr>
        <w:t>zogeheten “</w:t>
      </w:r>
      <w:r w:rsidRPr="00613518" w:rsidDel="00AA35E7">
        <w:rPr>
          <w:rFonts w:ascii="Verdana" w:hAnsi="Verdana"/>
          <w:sz w:val="18"/>
          <w:szCs w:val="18"/>
        </w:rPr>
        <w:t>kritieke entiteit van bijzonder Europees belang</w:t>
      </w:r>
      <w:r w:rsidDel="00AA35E7">
        <w:rPr>
          <w:rFonts w:ascii="Verdana" w:hAnsi="Verdana"/>
          <w:sz w:val="18"/>
          <w:szCs w:val="18"/>
        </w:rPr>
        <w:t>” als bedoeld in artikel 17</w:t>
      </w:r>
      <w:r w:rsidR="002206B4">
        <w:rPr>
          <w:rFonts w:ascii="Verdana" w:hAnsi="Verdana"/>
          <w:sz w:val="18"/>
          <w:szCs w:val="18"/>
        </w:rPr>
        <w:t>, eerste lid,</w:t>
      </w:r>
      <w:r w:rsidDel="00AA35E7">
        <w:rPr>
          <w:rFonts w:ascii="Verdana" w:hAnsi="Verdana"/>
          <w:sz w:val="18"/>
          <w:szCs w:val="18"/>
        </w:rPr>
        <w:t xml:space="preserve"> CER-richtlijn</w:t>
      </w:r>
      <w:r w:rsidRPr="00613518" w:rsidDel="00AA35E7">
        <w:rPr>
          <w:rFonts w:ascii="Verdana" w:hAnsi="Verdana"/>
          <w:sz w:val="18"/>
          <w:szCs w:val="18"/>
        </w:rPr>
        <w:t xml:space="preserve">. Daarbij raadpleegt de Europese Commissie de </w:t>
      </w:r>
      <w:r w:rsidDel="00AA35E7">
        <w:rPr>
          <w:rFonts w:ascii="Verdana" w:hAnsi="Verdana"/>
          <w:sz w:val="18"/>
          <w:szCs w:val="18"/>
        </w:rPr>
        <w:t>betrokken bevoegde autoriteit (vakminister)</w:t>
      </w:r>
      <w:r w:rsidRPr="00613518" w:rsidDel="00AA35E7">
        <w:rPr>
          <w:rFonts w:ascii="Verdana" w:hAnsi="Verdana"/>
          <w:sz w:val="18"/>
          <w:szCs w:val="18"/>
        </w:rPr>
        <w:t xml:space="preserve">, het </w:t>
      </w:r>
      <w:r w:rsidDel="00AA35E7">
        <w:rPr>
          <w:rFonts w:ascii="Verdana" w:hAnsi="Verdana"/>
          <w:sz w:val="18"/>
          <w:szCs w:val="18"/>
        </w:rPr>
        <w:t>centrale</w:t>
      </w:r>
      <w:r w:rsidRPr="00613518" w:rsidDel="00AA35E7">
        <w:rPr>
          <w:rFonts w:ascii="Verdana" w:hAnsi="Verdana"/>
          <w:sz w:val="18"/>
          <w:szCs w:val="18"/>
        </w:rPr>
        <w:t xml:space="preserve"> contactpunt</w:t>
      </w:r>
      <w:r w:rsidR="002206B4">
        <w:rPr>
          <w:rFonts w:ascii="Verdana" w:hAnsi="Verdana"/>
          <w:sz w:val="18"/>
          <w:szCs w:val="18"/>
        </w:rPr>
        <w:t xml:space="preserve"> (Minister van Justitie en Veiligheid)</w:t>
      </w:r>
      <w:r w:rsidRPr="00613518" w:rsidDel="00AA35E7">
        <w:rPr>
          <w:rFonts w:ascii="Verdana" w:hAnsi="Verdana"/>
          <w:sz w:val="18"/>
          <w:szCs w:val="18"/>
        </w:rPr>
        <w:t>, de bevoegde autoriteit</w:t>
      </w:r>
      <w:r w:rsidR="00D226A1">
        <w:rPr>
          <w:rFonts w:ascii="Verdana" w:hAnsi="Verdana"/>
          <w:sz w:val="18"/>
          <w:szCs w:val="18"/>
        </w:rPr>
        <w:t>en</w:t>
      </w:r>
      <w:r w:rsidRPr="00613518" w:rsidDel="00AA35E7">
        <w:rPr>
          <w:rFonts w:ascii="Verdana" w:hAnsi="Verdana"/>
          <w:sz w:val="18"/>
          <w:szCs w:val="18"/>
        </w:rPr>
        <w:t xml:space="preserve"> van andere betrokken lidstaten en de betrokken kritieke entiteit. Tijdens die raadplegingen deelt elke lidstaat de </w:t>
      </w:r>
      <w:r w:rsidDel="00AA35E7">
        <w:rPr>
          <w:rFonts w:ascii="Verdana" w:hAnsi="Verdana"/>
          <w:sz w:val="18"/>
          <w:szCs w:val="18"/>
        </w:rPr>
        <w:t xml:space="preserve">Europese </w:t>
      </w:r>
      <w:r w:rsidRPr="00613518" w:rsidDel="00AA35E7">
        <w:rPr>
          <w:rFonts w:ascii="Verdana" w:hAnsi="Verdana"/>
          <w:sz w:val="18"/>
          <w:szCs w:val="18"/>
        </w:rPr>
        <w:t>Commissie mee of de diensten die de kritieke entiteit aan die lidstaat verleent</w:t>
      </w:r>
      <w:r w:rsidDel="00AA35E7">
        <w:rPr>
          <w:rFonts w:ascii="Verdana" w:hAnsi="Verdana"/>
          <w:sz w:val="18"/>
          <w:szCs w:val="18"/>
        </w:rPr>
        <w:t>,</w:t>
      </w:r>
      <w:r w:rsidRPr="00613518" w:rsidDel="00AA35E7">
        <w:rPr>
          <w:rFonts w:ascii="Verdana" w:hAnsi="Verdana"/>
          <w:sz w:val="18"/>
          <w:szCs w:val="18"/>
        </w:rPr>
        <w:t xml:space="preserve"> naar zijn oordeel essentiële diensten zijn. </w:t>
      </w:r>
      <w:r w:rsidR="002206B4">
        <w:rPr>
          <w:rFonts w:ascii="Verdana" w:hAnsi="Verdana"/>
          <w:sz w:val="18"/>
          <w:szCs w:val="18"/>
        </w:rPr>
        <w:t>Zie artikel 17, tweede lid, CER-richtlijn.</w:t>
      </w:r>
    </w:p>
    <w:p w:rsidR="001972E9" w:rsidP="001972E9" w:rsidRDefault="001972E9" w14:paraId="085CB289" w14:textId="77777777">
      <w:pPr>
        <w:pStyle w:val="Geenafstand"/>
        <w:rPr>
          <w:rFonts w:ascii="Verdana" w:hAnsi="Verdana"/>
          <w:sz w:val="18"/>
          <w:szCs w:val="18"/>
        </w:rPr>
      </w:pPr>
    </w:p>
    <w:p w:rsidRPr="003625F3" w:rsidR="003C0993" w:rsidP="003C0993" w:rsidRDefault="003C0993" w14:paraId="18A05842" w14:textId="77777777">
      <w:pPr>
        <w:pStyle w:val="Geenafstand"/>
        <w:rPr>
          <w:rFonts w:ascii="Verdana" w:hAnsi="Verdana"/>
          <w:i/>
          <w:iCs/>
          <w:sz w:val="18"/>
          <w:szCs w:val="18"/>
        </w:rPr>
      </w:pPr>
      <w:r>
        <w:rPr>
          <w:rFonts w:ascii="Verdana" w:hAnsi="Verdana"/>
          <w:i/>
          <w:iCs/>
          <w:sz w:val="18"/>
          <w:szCs w:val="18"/>
        </w:rPr>
        <w:t>Tweede lid</w:t>
      </w:r>
    </w:p>
    <w:p w:rsidR="003C0993" w:rsidP="003C0993" w:rsidRDefault="001972E9" w14:paraId="5A66A5DB" w14:textId="4DC35A86">
      <w:pPr>
        <w:pStyle w:val="Geenafstand"/>
        <w:rPr>
          <w:rFonts w:ascii="Verdana" w:hAnsi="Verdana"/>
          <w:sz w:val="18"/>
          <w:szCs w:val="18"/>
        </w:rPr>
      </w:pPr>
      <w:r>
        <w:rPr>
          <w:rFonts w:ascii="Verdana" w:hAnsi="Verdana"/>
          <w:sz w:val="18"/>
          <w:szCs w:val="18"/>
        </w:rPr>
        <w:t>Wanneer</w:t>
      </w:r>
      <w:r w:rsidRPr="00D74BE4" w:rsidR="003C0993">
        <w:rPr>
          <w:rFonts w:ascii="Verdana" w:hAnsi="Verdana"/>
          <w:sz w:val="18"/>
          <w:szCs w:val="18"/>
        </w:rPr>
        <w:t xml:space="preserve"> de Europese Commissie tot het oordeel komt dat sprake is van een </w:t>
      </w:r>
      <w:r w:rsidR="003C0993">
        <w:rPr>
          <w:rFonts w:ascii="Verdana" w:hAnsi="Verdana"/>
          <w:sz w:val="18"/>
          <w:szCs w:val="18"/>
        </w:rPr>
        <w:t xml:space="preserve">kritieke </w:t>
      </w:r>
      <w:r w:rsidRPr="00D74BE4" w:rsidR="003C0993">
        <w:rPr>
          <w:rFonts w:ascii="Verdana" w:hAnsi="Verdana"/>
          <w:sz w:val="18"/>
          <w:szCs w:val="18"/>
        </w:rPr>
        <w:t>entiteit van bijzonder Europees belang</w:t>
      </w:r>
      <w:r w:rsidR="003C0993">
        <w:rPr>
          <w:rFonts w:ascii="Verdana" w:hAnsi="Verdana"/>
          <w:sz w:val="18"/>
          <w:szCs w:val="18"/>
        </w:rPr>
        <w:t>,</w:t>
      </w:r>
      <w:r w:rsidRPr="00D74BE4" w:rsidR="003C0993">
        <w:rPr>
          <w:rFonts w:ascii="Verdana" w:hAnsi="Verdana"/>
          <w:sz w:val="18"/>
          <w:szCs w:val="18"/>
        </w:rPr>
        <w:t xml:space="preserve"> stelt zij de betrokken kritieke entiteit hiervan in kennis</w:t>
      </w:r>
      <w:r w:rsidR="003C0993">
        <w:rPr>
          <w:rFonts w:ascii="Verdana" w:hAnsi="Verdana"/>
          <w:sz w:val="18"/>
          <w:szCs w:val="18"/>
        </w:rPr>
        <w:t xml:space="preserve"> via de bevoegde autoriteit</w:t>
      </w:r>
      <w:r>
        <w:rPr>
          <w:rFonts w:ascii="Verdana" w:hAnsi="Verdana"/>
          <w:sz w:val="18"/>
          <w:szCs w:val="18"/>
        </w:rPr>
        <w:t xml:space="preserve"> (vakminister)</w:t>
      </w:r>
      <w:r w:rsidR="003C0993">
        <w:rPr>
          <w:rFonts w:ascii="Verdana" w:hAnsi="Verdana"/>
          <w:sz w:val="18"/>
          <w:szCs w:val="18"/>
        </w:rPr>
        <w:t xml:space="preserve">. Omdat die kennisgeving via de bevoegde autoriteit </w:t>
      </w:r>
      <w:r w:rsidR="00EA3FA3">
        <w:rPr>
          <w:rFonts w:ascii="Verdana" w:hAnsi="Verdana"/>
          <w:sz w:val="18"/>
          <w:szCs w:val="18"/>
        </w:rPr>
        <w:t xml:space="preserve">(vakminister) </w:t>
      </w:r>
      <w:r w:rsidR="003C0993">
        <w:rPr>
          <w:rFonts w:ascii="Verdana" w:hAnsi="Verdana"/>
          <w:sz w:val="18"/>
          <w:szCs w:val="18"/>
        </w:rPr>
        <w:t xml:space="preserve">loopt, is in artikel </w:t>
      </w:r>
      <w:r w:rsidR="00500C79">
        <w:rPr>
          <w:rFonts w:ascii="Verdana" w:hAnsi="Verdana"/>
          <w:sz w:val="18"/>
          <w:szCs w:val="18"/>
        </w:rPr>
        <w:t>21</w:t>
      </w:r>
      <w:r w:rsidR="003C0993">
        <w:rPr>
          <w:rFonts w:ascii="Verdana" w:hAnsi="Verdana"/>
          <w:sz w:val="18"/>
          <w:szCs w:val="18"/>
        </w:rPr>
        <w:t>, tweede lid, Wwke bepaald dat de bevoegde autoriteit</w:t>
      </w:r>
      <w:r w:rsidRPr="00D74BE4" w:rsidR="003C0993">
        <w:rPr>
          <w:rFonts w:ascii="Verdana" w:hAnsi="Verdana"/>
          <w:sz w:val="18"/>
          <w:szCs w:val="18"/>
        </w:rPr>
        <w:t xml:space="preserve"> </w:t>
      </w:r>
      <w:r w:rsidR="00EA3FA3">
        <w:rPr>
          <w:rFonts w:ascii="Verdana" w:hAnsi="Verdana"/>
          <w:sz w:val="18"/>
          <w:szCs w:val="18"/>
        </w:rPr>
        <w:t xml:space="preserve">(vakminister) </w:t>
      </w:r>
      <w:r w:rsidRPr="00D74BE4" w:rsidR="003C0993">
        <w:rPr>
          <w:rFonts w:ascii="Verdana" w:hAnsi="Verdana"/>
          <w:sz w:val="18"/>
          <w:szCs w:val="18"/>
        </w:rPr>
        <w:t xml:space="preserve">die kennisgeving zonder onnodige vertraging </w:t>
      </w:r>
      <w:r w:rsidR="003C0993">
        <w:rPr>
          <w:rFonts w:ascii="Verdana" w:hAnsi="Verdana"/>
          <w:sz w:val="18"/>
          <w:szCs w:val="18"/>
        </w:rPr>
        <w:t>moet toe</w:t>
      </w:r>
      <w:r w:rsidRPr="00D74BE4" w:rsidR="003C0993">
        <w:rPr>
          <w:rFonts w:ascii="Verdana" w:hAnsi="Verdana"/>
          <w:sz w:val="18"/>
          <w:szCs w:val="18"/>
        </w:rPr>
        <w:t xml:space="preserve">zenden aan de betrokken kritieke entiteit. </w:t>
      </w:r>
      <w:r w:rsidRPr="003846CF" w:rsidDel="00AA35E7">
        <w:rPr>
          <w:rFonts w:ascii="Verdana" w:hAnsi="Verdana"/>
          <w:sz w:val="18"/>
          <w:szCs w:val="18"/>
        </w:rPr>
        <w:t xml:space="preserve">Vanaf de datum van ontvangst van deze kennisgeving kan </w:t>
      </w:r>
      <w:r w:rsidRPr="003846CF" w:rsidDel="00AA35E7">
        <w:rPr>
          <w:rFonts w:ascii="Verdana" w:hAnsi="Verdana"/>
          <w:color w:val="000000"/>
          <w:sz w:val="18"/>
          <w:szCs w:val="18"/>
          <w:shd w:val="clear" w:color="auto" w:fill="FFFFFF"/>
        </w:rPr>
        <w:t>de Europese Commissie een zogenoemde adviesmissie organiseren.</w:t>
      </w:r>
    </w:p>
    <w:p w:rsidR="003C0993" w:rsidP="003C0993" w:rsidRDefault="003C0993" w14:paraId="2EF5A025" w14:textId="77777777">
      <w:pPr>
        <w:pStyle w:val="Geenafstand"/>
        <w:rPr>
          <w:rFonts w:ascii="Verdana" w:hAnsi="Verdana"/>
          <w:sz w:val="18"/>
          <w:szCs w:val="18"/>
        </w:rPr>
      </w:pPr>
    </w:p>
    <w:p w:rsidR="003C0993" w:rsidP="003C0993" w:rsidRDefault="003C0993" w14:paraId="200D8043" w14:textId="77777777">
      <w:pPr>
        <w:pStyle w:val="Geenafstand"/>
        <w:rPr>
          <w:rFonts w:ascii="Verdana" w:hAnsi="Verdana"/>
          <w:i/>
          <w:iCs/>
          <w:sz w:val="18"/>
          <w:szCs w:val="18"/>
        </w:rPr>
      </w:pPr>
      <w:r>
        <w:rPr>
          <w:rFonts w:ascii="Verdana" w:hAnsi="Verdana"/>
          <w:i/>
          <w:iCs/>
          <w:sz w:val="18"/>
          <w:szCs w:val="18"/>
        </w:rPr>
        <w:t>Derde lid</w:t>
      </w:r>
    </w:p>
    <w:p w:rsidR="00670F7E" w:rsidDel="00AA35E7" w:rsidP="00670F7E" w:rsidRDefault="003C0993" w14:paraId="69228718" w14:textId="48447438">
      <w:pPr>
        <w:pStyle w:val="Geenafstand"/>
        <w:rPr>
          <w:rFonts w:ascii="Verdana" w:hAnsi="Verdana"/>
          <w:sz w:val="18"/>
          <w:szCs w:val="18"/>
        </w:rPr>
      </w:pPr>
      <w:r>
        <w:rPr>
          <w:rFonts w:ascii="Verdana" w:hAnsi="Verdana"/>
          <w:sz w:val="18"/>
          <w:szCs w:val="18"/>
        </w:rPr>
        <w:t xml:space="preserve">Artikel </w:t>
      </w:r>
      <w:r w:rsidR="00500C79">
        <w:rPr>
          <w:rFonts w:ascii="Verdana" w:hAnsi="Verdana"/>
          <w:sz w:val="18"/>
          <w:szCs w:val="18"/>
        </w:rPr>
        <w:t>21</w:t>
      </w:r>
      <w:r>
        <w:rPr>
          <w:rFonts w:ascii="Verdana" w:hAnsi="Verdana"/>
          <w:sz w:val="18"/>
          <w:szCs w:val="18"/>
        </w:rPr>
        <w:t xml:space="preserve">, derde lid, Wwke strekt tot de implementatie van artikel 18, vierde lid, laatste volzin, CER-richtlijn. </w:t>
      </w:r>
      <w:r w:rsidR="00C451CA">
        <w:rPr>
          <w:rFonts w:ascii="Verdana" w:hAnsi="Verdana"/>
          <w:sz w:val="18"/>
          <w:szCs w:val="18"/>
        </w:rPr>
        <w:t xml:space="preserve">Artikel </w:t>
      </w:r>
      <w:r w:rsidR="00500C79">
        <w:rPr>
          <w:rFonts w:ascii="Verdana" w:hAnsi="Verdana"/>
          <w:sz w:val="18"/>
          <w:szCs w:val="18"/>
        </w:rPr>
        <w:t>21</w:t>
      </w:r>
      <w:r w:rsidR="00C451CA">
        <w:rPr>
          <w:rFonts w:ascii="Verdana" w:hAnsi="Verdana"/>
          <w:sz w:val="18"/>
          <w:szCs w:val="18"/>
        </w:rPr>
        <w:t>, derde lid, Wwke</w:t>
      </w:r>
      <w:r>
        <w:rPr>
          <w:rFonts w:ascii="Verdana" w:hAnsi="Verdana"/>
          <w:sz w:val="18"/>
          <w:szCs w:val="18"/>
        </w:rPr>
        <w:t xml:space="preserve"> verplicht de bevoegde autoriteit </w:t>
      </w:r>
      <w:r w:rsidR="001972E9">
        <w:rPr>
          <w:rFonts w:ascii="Verdana" w:hAnsi="Verdana"/>
          <w:sz w:val="18"/>
          <w:szCs w:val="18"/>
        </w:rPr>
        <w:t xml:space="preserve">(vakminister) </w:t>
      </w:r>
      <w:r>
        <w:rPr>
          <w:rFonts w:ascii="Verdana" w:hAnsi="Verdana"/>
          <w:sz w:val="18"/>
          <w:szCs w:val="18"/>
        </w:rPr>
        <w:t xml:space="preserve">om aan de Europese Commissie en de lidstaten waaraan of waarin een essentiële dienst wordt verleend, bepaalde informatie te verstrekken. Het gaat om informatie over de maatregelen die de bevoegde autoriteit </w:t>
      </w:r>
      <w:r w:rsidR="001972E9">
        <w:rPr>
          <w:rFonts w:ascii="Verdana" w:hAnsi="Verdana"/>
          <w:sz w:val="18"/>
          <w:szCs w:val="18"/>
        </w:rPr>
        <w:t xml:space="preserve">(vakminister) </w:t>
      </w:r>
      <w:r>
        <w:rPr>
          <w:rFonts w:ascii="Verdana" w:hAnsi="Verdana"/>
          <w:sz w:val="18"/>
          <w:szCs w:val="18"/>
        </w:rPr>
        <w:t xml:space="preserve">heeft genomen naar aanleiding van het oordeel van de adviesmissie </w:t>
      </w:r>
      <w:r w:rsidR="00251DAB">
        <w:rPr>
          <w:rFonts w:ascii="Verdana" w:hAnsi="Verdana"/>
          <w:sz w:val="18"/>
          <w:szCs w:val="18"/>
        </w:rPr>
        <w:t xml:space="preserve">van de Europese Commissie </w:t>
      </w:r>
      <w:r>
        <w:rPr>
          <w:rFonts w:ascii="Verdana" w:hAnsi="Verdana"/>
          <w:sz w:val="18"/>
          <w:szCs w:val="18"/>
        </w:rPr>
        <w:t xml:space="preserve">over of een entiteit de verplichting tot het uitvoeren van een risicobeoordeling, de zorgplicht en de meldplicht nakomt en welke </w:t>
      </w:r>
      <w:r w:rsidRPr="001C5037">
        <w:rPr>
          <w:rFonts w:ascii="Verdana" w:hAnsi="Verdana"/>
          <w:sz w:val="18"/>
          <w:szCs w:val="18"/>
        </w:rPr>
        <w:t>maatregelen kunnen worden genomen om de weerbaarheid van die kritieke entiteit te verbeteren</w:t>
      </w:r>
      <w:r>
        <w:rPr>
          <w:rFonts w:ascii="Verdana" w:hAnsi="Verdana"/>
          <w:sz w:val="18"/>
          <w:szCs w:val="18"/>
        </w:rPr>
        <w:t xml:space="preserve">. </w:t>
      </w:r>
    </w:p>
    <w:p w:rsidRPr="00D74BE4" w:rsidR="00EE1900" w:rsidP="003C0993" w:rsidRDefault="00EE1900" w14:paraId="2D1D27ED" w14:textId="77777777">
      <w:pPr>
        <w:pStyle w:val="Geenafstand"/>
        <w:rPr>
          <w:rFonts w:ascii="Verdana" w:hAnsi="Verdana"/>
          <w:sz w:val="18"/>
          <w:szCs w:val="18"/>
        </w:rPr>
      </w:pPr>
    </w:p>
    <w:p w:rsidRPr="00D54C8D" w:rsidR="00213DAD" w:rsidP="00213DAD" w:rsidRDefault="00F17E7F" w14:paraId="36D8AA33" w14:textId="052B6A5B">
      <w:pPr>
        <w:spacing w:after="0" w:line="240" w:lineRule="auto"/>
        <w:rPr>
          <w:b/>
          <w:bCs/>
          <w:szCs w:val="18"/>
        </w:rPr>
      </w:pPr>
      <w:r w:rsidRPr="00D54C8D">
        <w:rPr>
          <w:b/>
          <w:bCs/>
          <w:szCs w:val="18"/>
        </w:rPr>
        <w:t xml:space="preserve">Artikel </w:t>
      </w:r>
      <w:r w:rsidRPr="00D54C8D" w:rsidR="00565CBA">
        <w:rPr>
          <w:b/>
          <w:bCs/>
          <w:szCs w:val="18"/>
        </w:rPr>
        <w:t>22</w:t>
      </w:r>
      <w:r w:rsidRPr="00D54C8D">
        <w:rPr>
          <w:b/>
          <w:bCs/>
          <w:szCs w:val="18"/>
        </w:rPr>
        <w:t xml:space="preserve"> (verplichting kritieke entiteit van bijzonder Europees belang)</w:t>
      </w:r>
    </w:p>
    <w:p w:rsidRPr="00D54C8D" w:rsidR="003C0993" w:rsidP="00251DAB" w:rsidRDefault="003C0993" w14:paraId="0CE5B8D6" w14:textId="77777777">
      <w:pPr>
        <w:pStyle w:val="Geenafstand"/>
        <w:rPr>
          <w:rFonts w:ascii="Verdana" w:hAnsi="Verdana"/>
          <w:sz w:val="18"/>
          <w:szCs w:val="18"/>
        </w:rPr>
      </w:pPr>
    </w:p>
    <w:p w:rsidRPr="00D54C8D" w:rsidR="00823FA6" w:rsidP="003C0993" w:rsidRDefault="00FA4F2E" w14:paraId="52836B3F" w14:textId="6D9BC8A6">
      <w:pPr>
        <w:pStyle w:val="Geenafstand"/>
        <w:rPr>
          <w:rFonts w:ascii="Verdana" w:hAnsi="Verdana"/>
          <w:sz w:val="18"/>
          <w:szCs w:val="18"/>
        </w:rPr>
      </w:pPr>
      <w:r w:rsidRPr="00D54C8D">
        <w:rPr>
          <w:rFonts w:ascii="Verdana" w:hAnsi="Verdana"/>
          <w:sz w:val="18"/>
          <w:szCs w:val="18"/>
        </w:rPr>
        <w:t>D</w:t>
      </w:r>
      <w:r w:rsidRPr="00D54C8D" w:rsidR="003C0993">
        <w:rPr>
          <w:rFonts w:ascii="Verdana" w:hAnsi="Verdana"/>
          <w:sz w:val="18"/>
          <w:szCs w:val="18"/>
        </w:rPr>
        <w:t xml:space="preserve">e verplichting uit artikel </w:t>
      </w:r>
      <w:r w:rsidRPr="00D54C8D" w:rsidR="00500C79">
        <w:rPr>
          <w:rFonts w:ascii="Verdana" w:hAnsi="Verdana"/>
          <w:sz w:val="18"/>
          <w:szCs w:val="18"/>
        </w:rPr>
        <w:t xml:space="preserve">22 </w:t>
      </w:r>
      <w:r w:rsidRPr="00D54C8D" w:rsidR="003C0993">
        <w:rPr>
          <w:rFonts w:ascii="Verdana" w:hAnsi="Verdana"/>
          <w:sz w:val="18"/>
          <w:szCs w:val="18"/>
        </w:rPr>
        <w:t>Wwke</w:t>
      </w:r>
      <w:r w:rsidRPr="00D54C8D">
        <w:rPr>
          <w:rFonts w:ascii="Verdana" w:hAnsi="Verdana"/>
          <w:sz w:val="18"/>
          <w:szCs w:val="18"/>
        </w:rPr>
        <w:t xml:space="preserve"> </w:t>
      </w:r>
      <w:r w:rsidRPr="00D54C8D" w:rsidR="007E7076">
        <w:rPr>
          <w:rFonts w:ascii="Verdana" w:hAnsi="Verdana"/>
          <w:sz w:val="18"/>
          <w:szCs w:val="18"/>
        </w:rPr>
        <w:t xml:space="preserve">is </w:t>
      </w:r>
      <w:r w:rsidRPr="00D54C8D">
        <w:rPr>
          <w:rFonts w:ascii="Verdana" w:hAnsi="Verdana"/>
          <w:sz w:val="18"/>
          <w:szCs w:val="18"/>
        </w:rPr>
        <w:t>alleen van toepassing op kritieke entiteiten van bijzonder Europees belang en houd</w:t>
      </w:r>
      <w:r w:rsidRPr="00D54C8D" w:rsidR="007E7076">
        <w:rPr>
          <w:rFonts w:ascii="Verdana" w:hAnsi="Verdana"/>
          <w:sz w:val="18"/>
          <w:szCs w:val="18"/>
        </w:rPr>
        <w:t>t</w:t>
      </w:r>
      <w:r w:rsidRPr="00D54C8D">
        <w:rPr>
          <w:rFonts w:ascii="Verdana" w:hAnsi="Verdana"/>
          <w:sz w:val="18"/>
          <w:szCs w:val="18"/>
        </w:rPr>
        <w:t xml:space="preserve"> verband met adviesmissies van de Europese Commissie</w:t>
      </w:r>
      <w:r w:rsidRPr="00D54C8D" w:rsidR="003C0993">
        <w:rPr>
          <w:rFonts w:ascii="Verdana" w:hAnsi="Verdana"/>
          <w:sz w:val="18"/>
          <w:szCs w:val="18"/>
        </w:rPr>
        <w:t xml:space="preserve">. </w:t>
      </w:r>
      <w:r w:rsidRPr="00D54C8D" w:rsidR="00251DAB">
        <w:rPr>
          <w:rFonts w:ascii="Verdana" w:hAnsi="Verdana"/>
          <w:sz w:val="18"/>
          <w:szCs w:val="18"/>
        </w:rPr>
        <w:t xml:space="preserve">In de CER-richtlijn is geregeld dat de Europese Commissie een adviesmissie kan organiseren. </w:t>
      </w:r>
      <w:r w:rsidRPr="00D54C8D" w:rsidR="007E364E">
        <w:rPr>
          <w:rFonts w:ascii="Verdana" w:hAnsi="Verdana"/>
          <w:sz w:val="18"/>
          <w:szCs w:val="18"/>
        </w:rPr>
        <w:t xml:space="preserve">Deze missies </w:t>
      </w:r>
      <w:r w:rsidRPr="00D54C8D">
        <w:rPr>
          <w:rFonts w:ascii="Verdana" w:hAnsi="Verdana"/>
          <w:sz w:val="18"/>
          <w:szCs w:val="18"/>
        </w:rPr>
        <w:t>hebben het doel om</w:t>
      </w:r>
      <w:r w:rsidRPr="00D54C8D" w:rsidR="007E364E">
        <w:rPr>
          <w:rFonts w:ascii="Verdana" w:hAnsi="Verdana"/>
          <w:sz w:val="18"/>
          <w:szCs w:val="18"/>
        </w:rPr>
        <w:t xml:space="preserve"> </w:t>
      </w:r>
      <w:r w:rsidRPr="00D54C8D" w:rsidR="00251DAB">
        <w:rPr>
          <w:rFonts w:ascii="Verdana" w:hAnsi="Verdana"/>
          <w:sz w:val="18"/>
          <w:szCs w:val="18"/>
        </w:rPr>
        <w:t xml:space="preserve">de </w:t>
      </w:r>
      <w:proofErr w:type="spellStart"/>
      <w:r w:rsidRPr="00D54C8D" w:rsidR="00251DAB">
        <w:rPr>
          <w:rFonts w:ascii="Verdana" w:hAnsi="Verdana"/>
          <w:sz w:val="18"/>
          <w:szCs w:val="18"/>
        </w:rPr>
        <w:t>weerbaarheidsverhogende</w:t>
      </w:r>
      <w:proofErr w:type="spellEnd"/>
      <w:r w:rsidRPr="00D54C8D" w:rsidR="00251DAB">
        <w:rPr>
          <w:rFonts w:ascii="Verdana" w:hAnsi="Verdana"/>
          <w:sz w:val="18"/>
          <w:szCs w:val="18"/>
        </w:rPr>
        <w:t xml:space="preserve"> maatregelen die </w:t>
      </w:r>
      <w:r w:rsidRPr="00D54C8D">
        <w:rPr>
          <w:rFonts w:ascii="Verdana" w:hAnsi="Verdana"/>
          <w:sz w:val="18"/>
          <w:szCs w:val="18"/>
        </w:rPr>
        <w:t>deze entiteiten hebben</w:t>
      </w:r>
      <w:r w:rsidRPr="00D54C8D" w:rsidR="00251DAB">
        <w:rPr>
          <w:rFonts w:ascii="Verdana" w:hAnsi="Verdana"/>
          <w:sz w:val="18"/>
          <w:szCs w:val="18"/>
        </w:rPr>
        <w:t xml:space="preserve"> genomen</w:t>
      </w:r>
      <w:r w:rsidRPr="00D54C8D" w:rsidR="007E364E">
        <w:rPr>
          <w:rFonts w:ascii="Verdana" w:hAnsi="Verdana"/>
          <w:sz w:val="18"/>
          <w:szCs w:val="18"/>
        </w:rPr>
        <w:t>, te beoordelen</w:t>
      </w:r>
      <w:r w:rsidRPr="00D54C8D" w:rsidR="00251DAB">
        <w:rPr>
          <w:rFonts w:ascii="Verdana" w:hAnsi="Verdana"/>
          <w:sz w:val="18"/>
          <w:szCs w:val="18"/>
        </w:rPr>
        <w:t>.</w:t>
      </w:r>
      <w:r w:rsidRPr="00D54C8D">
        <w:rPr>
          <w:rFonts w:ascii="Verdana" w:hAnsi="Verdana"/>
          <w:sz w:val="18"/>
          <w:szCs w:val="18"/>
        </w:rPr>
        <w:t xml:space="preserve"> </w:t>
      </w:r>
    </w:p>
    <w:p w:rsidRPr="00D54C8D" w:rsidR="00823FA6" w:rsidP="003C0993" w:rsidRDefault="00823FA6" w14:paraId="67F11BA9" w14:textId="77777777">
      <w:pPr>
        <w:pStyle w:val="Geenafstand"/>
        <w:rPr>
          <w:rFonts w:ascii="Verdana" w:hAnsi="Verdana"/>
          <w:sz w:val="18"/>
          <w:szCs w:val="18"/>
        </w:rPr>
      </w:pPr>
    </w:p>
    <w:p w:rsidRPr="00D54C8D" w:rsidR="00251DAB" w:rsidP="003C0993" w:rsidRDefault="003C0993" w14:paraId="2809789D" w14:textId="5CF604C5">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22 </w:t>
      </w:r>
      <w:r w:rsidRPr="00D54C8D">
        <w:rPr>
          <w:rFonts w:ascii="Verdana" w:hAnsi="Verdana"/>
          <w:sz w:val="18"/>
          <w:szCs w:val="18"/>
        </w:rPr>
        <w:t xml:space="preserve">Wwke </w:t>
      </w:r>
      <w:r w:rsidRPr="00D54C8D" w:rsidR="00FA4F2E">
        <w:rPr>
          <w:rFonts w:ascii="Verdana" w:hAnsi="Verdana"/>
          <w:sz w:val="18"/>
          <w:szCs w:val="18"/>
        </w:rPr>
        <w:t>bepaalt, ter implementatie van</w:t>
      </w:r>
      <w:r w:rsidRPr="00D54C8D">
        <w:rPr>
          <w:rFonts w:ascii="Verdana" w:hAnsi="Verdana"/>
          <w:sz w:val="18"/>
          <w:szCs w:val="18"/>
        </w:rPr>
        <w:t xml:space="preserve"> artikel 18, vierde lid, vierde alinea, CER-richtlijn</w:t>
      </w:r>
      <w:r w:rsidRPr="00D54C8D" w:rsidR="00FA4F2E">
        <w:rPr>
          <w:rFonts w:ascii="Verdana" w:hAnsi="Verdana"/>
          <w:sz w:val="18"/>
          <w:szCs w:val="18"/>
        </w:rPr>
        <w:t xml:space="preserve">, </w:t>
      </w:r>
      <w:r w:rsidRPr="00D54C8D">
        <w:rPr>
          <w:rFonts w:ascii="Verdana" w:hAnsi="Verdana"/>
          <w:sz w:val="18"/>
          <w:szCs w:val="18"/>
        </w:rPr>
        <w:t xml:space="preserve">dat </w:t>
      </w:r>
      <w:r w:rsidRPr="00D54C8D" w:rsidR="00FA4F2E">
        <w:rPr>
          <w:rFonts w:ascii="Verdana" w:hAnsi="Verdana"/>
          <w:sz w:val="18"/>
          <w:szCs w:val="18"/>
        </w:rPr>
        <w:t>deze entiteiten</w:t>
      </w:r>
      <w:r w:rsidRPr="00D54C8D">
        <w:rPr>
          <w:rFonts w:ascii="Verdana" w:hAnsi="Verdana"/>
          <w:sz w:val="18"/>
          <w:szCs w:val="18"/>
        </w:rPr>
        <w:t xml:space="preserve"> bij het voldoen aan de zorgplicht, voor zover een adviesmissie heeft plaatsgevonden, rekening houd</w:t>
      </w:r>
      <w:r w:rsidRPr="00D54C8D" w:rsidR="00FA4F2E">
        <w:rPr>
          <w:rFonts w:ascii="Verdana" w:hAnsi="Verdana"/>
          <w:sz w:val="18"/>
          <w:szCs w:val="18"/>
        </w:rPr>
        <w:t>en</w:t>
      </w:r>
      <w:r w:rsidRPr="00D54C8D">
        <w:rPr>
          <w:rFonts w:ascii="Verdana" w:hAnsi="Verdana"/>
          <w:sz w:val="18"/>
          <w:szCs w:val="18"/>
        </w:rPr>
        <w:t xml:space="preserve"> met het advies van de adviesmissie. Dit betekent ook dat de toezichthoude</w:t>
      </w:r>
      <w:r w:rsidRPr="00D54C8D" w:rsidR="00E031DE">
        <w:rPr>
          <w:rFonts w:ascii="Verdana" w:hAnsi="Verdana"/>
          <w:sz w:val="18"/>
          <w:szCs w:val="18"/>
        </w:rPr>
        <w:t>nde instantie</w:t>
      </w:r>
      <w:r w:rsidRPr="00D54C8D">
        <w:rPr>
          <w:rFonts w:ascii="Verdana" w:hAnsi="Verdana"/>
          <w:sz w:val="18"/>
          <w:szCs w:val="18"/>
        </w:rPr>
        <w:t xml:space="preserve"> bij het toezicht op de naleving van de zorgplicht van artikel </w:t>
      </w:r>
      <w:r w:rsidRPr="00D54C8D" w:rsidR="001A6FF6">
        <w:rPr>
          <w:rFonts w:ascii="Verdana" w:hAnsi="Verdana"/>
          <w:sz w:val="18"/>
          <w:szCs w:val="18"/>
        </w:rPr>
        <w:t>15 Wwke</w:t>
      </w:r>
      <w:r w:rsidRPr="00D54C8D">
        <w:rPr>
          <w:rFonts w:ascii="Verdana" w:hAnsi="Verdana"/>
          <w:sz w:val="18"/>
          <w:szCs w:val="18"/>
        </w:rPr>
        <w:t xml:space="preserve"> het advies van de adviesmissie betrekt. </w:t>
      </w:r>
    </w:p>
    <w:p w:rsidRPr="00D54C8D" w:rsidR="003C0993" w:rsidP="003C0993" w:rsidRDefault="003C0993" w14:paraId="3359099F" w14:textId="77777777">
      <w:pPr>
        <w:pStyle w:val="Geenafstand"/>
        <w:rPr>
          <w:rFonts w:ascii="Verdana" w:hAnsi="Verdana"/>
          <w:sz w:val="18"/>
          <w:szCs w:val="18"/>
        </w:rPr>
      </w:pPr>
    </w:p>
    <w:p w:rsidR="008A16EF" w:rsidP="007B38D0" w:rsidRDefault="008A16EF" w14:paraId="3946A2E6" w14:textId="77777777">
      <w:pPr>
        <w:pStyle w:val="Geenafstand"/>
        <w:rPr>
          <w:rFonts w:ascii="Verdana" w:hAnsi="Verdana"/>
          <w:b/>
          <w:bCs/>
          <w:sz w:val="18"/>
          <w:szCs w:val="18"/>
          <w:shd w:val="clear" w:color="auto" w:fill="FFFFFF"/>
        </w:rPr>
      </w:pPr>
    </w:p>
    <w:p w:rsidRPr="00D54C8D" w:rsidR="007B38D0" w:rsidP="007B38D0" w:rsidRDefault="00F17E7F" w14:paraId="1BB9A164" w14:textId="5381E54D">
      <w:pPr>
        <w:pStyle w:val="Geenafstand"/>
        <w:rPr>
          <w:rFonts w:ascii="Verdana" w:hAnsi="Verdana"/>
          <w:b/>
          <w:bCs/>
          <w:sz w:val="18"/>
          <w:szCs w:val="18"/>
          <w:shd w:val="clear" w:color="auto" w:fill="FFFFFF"/>
        </w:rPr>
      </w:pPr>
      <w:r w:rsidRPr="00D54C8D">
        <w:rPr>
          <w:rFonts w:ascii="Verdana" w:hAnsi="Verdana"/>
          <w:b/>
          <w:bCs/>
          <w:sz w:val="18"/>
          <w:szCs w:val="18"/>
          <w:shd w:val="clear" w:color="auto" w:fill="FFFFFF"/>
        </w:rPr>
        <w:lastRenderedPageBreak/>
        <w:t xml:space="preserve">Artikel </w:t>
      </w:r>
      <w:r w:rsidRPr="00D54C8D" w:rsidR="00565CBA">
        <w:rPr>
          <w:rFonts w:ascii="Verdana" w:hAnsi="Verdana"/>
          <w:b/>
          <w:bCs/>
          <w:sz w:val="18"/>
          <w:szCs w:val="18"/>
          <w:shd w:val="clear" w:color="auto" w:fill="FFFFFF"/>
        </w:rPr>
        <w:t>23</w:t>
      </w:r>
      <w:r w:rsidRPr="00D54C8D">
        <w:rPr>
          <w:rFonts w:ascii="Verdana" w:hAnsi="Verdana"/>
          <w:b/>
          <w:bCs/>
          <w:sz w:val="18"/>
          <w:szCs w:val="18"/>
          <w:shd w:val="clear" w:color="auto" w:fill="FFFFFF"/>
        </w:rPr>
        <w:t xml:space="preserve"> (uitzondering sectoren bankwezen, infrastructuur voor de financiële markt en digitale infrastructuur)</w:t>
      </w:r>
    </w:p>
    <w:p w:rsidRPr="00D54C8D" w:rsidR="003C0993" w:rsidP="00FA180D" w:rsidRDefault="003C0993" w14:paraId="2B390757" w14:textId="77777777">
      <w:pPr>
        <w:pStyle w:val="Geenafstand"/>
        <w:rPr>
          <w:rStyle w:val="cf01"/>
          <w:rFonts w:ascii="Verdana" w:hAnsi="Verdana"/>
        </w:rPr>
      </w:pPr>
    </w:p>
    <w:p w:rsidRPr="00D54C8D" w:rsidR="003E6E4E" w:rsidP="003E6E4E" w:rsidRDefault="00F16A68" w14:paraId="5913874B" w14:textId="0CDC89C3">
      <w:pPr>
        <w:pStyle w:val="Geenafstand"/>
        <w:rPr>
          <w:rFonts w:ascii="Verdana" w:hAnsi="Verdana"/>
          <w:sz w:val="18"/>
          <w:szCs w:val="18"/>
          <w:shd w:val="clear" w:color="auto" w:fill="FFFFFF"/>
        </w:rPr>
      </w:pPr>
      <w:r w:rsidRPr="00D54C8D">
        <w:rPr>
          <w:rStyle w:val="cf01"/>
          <w:rFonts w:ascii="Verdana" w:hAnsi="Verdana"/>
        </w:rPr>
        <w:t xml:space="preserve">Artikel </w:t>
      </w:r>
      <w:r w:rsidRPr="00D54C8D" w:rsidR="00500C79">
        <w:rPr>
          <w:rStyle w:val="cf01"/>
          <w:rFonts w:ascii="Verdana" w:hAnsi="Verdana"/>
        </w:rPr>
        <w:t>23</w:t>
      </w:r>
      <w:r w:rsidRPr="00D54C8D" w:rsidR="00500C79">
        <w:rPr>
          <w:rFonts w:ascii="Verdana" w:hAnsi="Verdana"/>
          <w:sz w:val="18"/>
          <w:szCs w:val="18"/>
          <w:shd w:val="clear" w:color="auto" w:fill="FFFFFF"/>
        </w:rPr>
        <w:t xml:space="preserve"> </w:t>
      </w:r>
      <w:r w:rsidRPr="00D54C8D">
        <w:rPr>
          <w:rFonts w:ascii="Verdana" w:hAnsi="Verdana"/>
          <w:sz w:val="18"/>
          <w:szCs w:val="18"/>
          <w:shd w:val="clear" w:color="auto" w:fill="FFFFFF"/>
        </w:rPr>
        <w:t xml:space="preserve">Wwke </w:t>
      </w:r>
      <w:r w:rsidRPr="00D54C8D" w:rsidR="00D225B0">
        <w:rPr>
          <w:rFonts w:ascii="Verdana" w:hAnsi="Verdana"/>
          <w:sz w:val="18"/>
          <w:szCs w:val="18"/>
          <w:shd w:val="clear" w:color="auto" w:fill="FFFFFF"/>
        </w:rPr>
        <w:t xml:space="preserve">strekt tot de implementatie van artikel 8 CER-richtlijn en regelt dat </w:t>
      </w:r>
      <w:r w:rsidRPr="00D54C8D">
        <w:rPr>
          <w:rFonts w:ascii="Verdana" w:hAnsi="Verdana"/>
          <w:sz w:val="18"/>
          <w:szCs w:val="18"/>
          <w:shd w:val="clear" w:color="auto" w:fill="FFFFFF"/>
        </w:rPr>
        <w:t xml:space="preserve">een aantal verplichtingen </w:t>
      </w:r>
      <w:r w:rsidRPr="00D54C8D" w:rsidR="00D225B0">
        <w:rPr>
          <w:rFonts w:ascii="Verdana" w:hAnsi="Verdana"/>
          <w:sz w:val="18"/>
          <w:szCs w:val="18"/>
          <w:shd w:val="clear" w:color="auto" w:fill="FFFFFF"/>
        </w:rPr>
        <w:t xml:space="preserve">niet van toepassing </w:t>
      </w:r>
      <w:r w:rsidRPr="00D54C8D">
        <w:rPr>
          <w:rFonts w:ascii="Verdana" w:hAnsi="Verdana"/>
          <w:sz w:val="18"/>
          <w:szCs w:val="18"/>
          <w:shd w:val="clear" w:color="auto" w:fill="FFFFFF"/>
        </w:rPr>
        <w:t>zijn</w:t>
      </w:r>
      <w:r w:rsidRPr="00D54C8D" w:rsidR="00D225B0">
        <w:rPr>
          <w:rFonts w:ascii="Verdana" w:hAnsi="Verdana"/>
          <w:sz w:val="18"/>
          <w:szCs w:val="18"/>
          <w:shd w:val="clear" w:color="auto" w:fill="FFFFFF"/>
        </w:rPr>
        <w:t xml:space="preserve"> op kritieke entiteiten in de sectoren bankwezen, infrastructuur voor de financiële markt en digitale infrastructuur, genoemd in de bijlage van </w:t>
      </w:r>
      <w:r w:rsidRPr="00D54C8D">
        <w:rPr>
          <w:rFonts w:ascii="Verdana" w:hAnsi="Verdana"/>
          <w:sz w:val="18"/>
          <w:szCs w:val="18"/>
          <w:shd w:val="clear" w:color="auto" w:fill="FFFFFF"/>
        </w:rPr>
        <w:t>de Wwke</w:t>
      </w:r>
      <w:r w:rsidRPr="00D54C8D" w:rsidR="00D225B0">
        <w:rPr>
          <w:rFonts w:ascii="Verdana" w:hAnsi="Verdana"/>
          <w:sz w:val="18"/>
          <w:szCs w:val="18"/>
          <w:shd w:val="clear" w:color="auto" w:fill="FFFFFF"/>
        </w:rPr>
        <w:t xml:space="preserve">. </w:t>
      </w:r>
      <w:r w:rsidRPr="00D54C8D">
        <w:rPr>
          <w:rFonts w:ascii="Verdana" w:hAnsi="Verdana"/>
          <w:sz w:val="18"/>
          <w:szCs w:val="18"/>
          <w:shd w:val="clear" w:color="auto" w:fill="FFFFFF"/>
        </w:rPr>
        <w:t>Het gaat om de volgende verplichtingen: de verplichting tot het uitvoeren van een risicobeoordeling, de zorgplicht, de meldplicht, de verplichting tot het aanwijzen van een verbindingsfunctionaris</w:t>
      </w:r>
      <w:r w:rsidRPr="00D54C8D" w:rsidR="003E6E4E">
        <w:rPr>
          <w:rFonts w:ascii="Verdana" w:hAnsi="Verdana"/>
          <w:sz w:val="18"/>
          <w:szCs w:val="18"/>
          <w:shd w:val="clear" w:color="auto" w:fill="FFFFFF"/>
        </w:rPr>
        <w:t xml:space="preserve">, </w:t>
      </w:r>
      <w:r w:rsidRPr="00D54C8D">
        <w:rPr>
          <w:rFonts w:ascii="Verdana" w:hAnsi="Verdana"/>
          <w:sz w:val="18"/>
          <w:szCs w:val="18"/>
          <w:shd w:val="clear" w:color="auto" w:fill="FFFFFF"/>
        </w:rPr>
        <w:t xml:space="preserve">de verplichting uit artikel </w:t>
      </w:r>
      <w:r w:rsidRPr="00D54C8D" w:rsidR="00500C79">
        <w:rPr>
          <w:rFonts w:ascii="Verdana" w:hAnsi="Verdana"/>
          <w:sz w:val="18"/>
          <w:szCs w:val="18"/>
          <w:shd w:val="clear" w:color="auto" w:fill="FFFFFF"/>
        </w:rPr>
        <w:t xml:space="preserve">20 </w:t>
      </w:r>
      <w:r w:rsidRPr="00D54C8D">
        <w:rPr>
          <w:rFonts w:ascii="Verdana" w:hAnsi="Verdana"/>
          <w:sz w:val="18"/>
          <w:szCs w:val="18"/>
          <w:shd w:val="clear" w:color="auto" w:fill="FFFFFF"/>
        </w:rPr>
        <w:t>Wwke</w:t>
      </w:r>
      <w:r w:rsidRPr="00D54C8D" w:rsidR="003E6E4E">
        <w:rPr>
          <w:rFonts w:ascii="Verdana" w:hAnsi="Verdana"/>
          <w:sz w:val="18"/>
          <w:szCs w:val="18"/>
          <w:shd w:val="clear" w:color="auto" w:fill="FFFFFF"/>
        </w:rPr>
        <w:t xml:space="preserve"> (</w:t>
      </w:r>
      <w:r w:rsidRPr="00D54C8D">
        <w:rPr>
          <w:rFonts w:ascii="Verdana" w:hAnsi="Verdana"/>
          <w:sz w:val="18"/>
          <w:szCs w:val="18"/>
          <w:shd w:val="clear" w:color="auto" w:fill="FFFFFF"/>
        </w:rPr>
        <w:t>over de kennisgeving over de verlening van essentiële diensten aan of in zes of meer lidstaten</w:t>
      </w:r>
      <w:r w:rsidRPr="00D54C8D" w:rsidR="003E6E4E">
        <w:rPr>
          <w:rFonts w:ascii="Verdana" w:hAnsi="Verdana"/>
          <w:sz w:val="18"/>
          <w:szCs w:val="18"/>
          <w:shd w:val="clear" w:color="auto" w:fill="FFFFFF"/>
        </w:rPr>
        <w:t xml:space="preserve">) en de verplichting die </w:t>
      </w:r>
      <w:r w:rsidRPr="00D54C8D" w:rsidR="007E7076">
        <w:rPr>
          <w:rFonts w:ascii="Verdana" w:hAnsi="Verdana"/>
          <w:sz w:val="18"/>
          <w:szCs w:val="18"/>
          <w:shd w:val="clear" w:color="auto" w:fill="FFFFFF"/>
        </w:rPr>
        <w:t xml:space="preserve">is </w:t>
      </w:r>
      <w:r w:rsidRPr="00D54C8D" w:rsidR="003E6E4E">
        <w:rPr>
          <w:rFonts w:ascii="Verdana" w:hAnsi="Verdana"/>
          <w:sz w:val="18"/>
          <w:szCs w:val="18"/>
          <w:shd w:val="clear" w:color="auto" w:fill="FFFFFF"/>
        </w:rPr>
        <w:t xml:space="preserve">neergelegd in artikel </w:t>
      </w:r>
      <w:r w:rsidRPr="00D54C8D" w:rsidR="00500C79">
        <w:rPr>
          <w:rFonts w:ascii="Verdana" w:hAnsi="Verdana"/>
          <w:sz w:val="18"/>
          <w:szCs w:val="18"/>
          <w:shd w:val="clear" w:color="auto" w:fill="FFFFFF"/>
        </w:rPr>
        <w:t xml:space="preserve">22 </w:t>
      </w:r>
      <w:r w:rsidRPr="00D54C8D" w:rsidR="003E6E4E">
        <w:rPr>
          <w:rFonts w:ascii="Verdana" w:hAnsi="Verdana"/>
          <w:sz w:val="18"/>
          <w:szCs w:val="18"/>
          <w:shd w:val="clear" w:color="auto" w:fill="FFFFFF"/>
        </w:rPr>
        <w:t>Wwke (over kritieke entiteiten van bijzonder Europees belang).</w:t>
      </w:r>
    </w:p>
    <w:p w:rsidRPr="00D54C8D" w:rsidR="00D225B0" w:rsidP="00D225B0" w:rsidRDefault="00D225B0" w14:paraId="111D492F" w14:textId="77777777">
      <w:pPr>
        <w:pStyle w:val="Geenafstand"/>
        <w:rPr>
          <w:rFonts w:ascii="Verdana" w:hAnsi="Verdana"/>
          <w:i/>
          <w:iCs/>
          <w:sz w:val="18"/>
          <w:szCs w:val="18"/>
          <w:shd w:val="clear" w:color="auto" w:fill="FFFFFF"/>
        </w:rPr>
      </w:pPr>
    </w:p>
    <w:p w:rsidRPr="00D54C8D" w:rsidR="00AB7275" w:rsidP="00AB7275" w:rsidRDefault="00F17E7F" w14:paraId="498173B8" w14:textId="039DBDC2">
      <w:pPr>
        <w:pStyle w:val="Geenafstand"/>
        <w:rPr>
          <w:rFonts w:ascii="Verdana" w:hAnsi="Verdana"/>
          <w:b/>
          <w:bCs/>
          <w:sz w:val="18"/>
          <w:szCs w:val="18"/>
        </w:rPr>
      </w:pPr>
      <w:r w:rsidRPr="00D54C8D">
        <w:rPr>
          <w:rFonts w:ascii="Verdana" w:hAnsi="Verdana"/>
          <w:b/>
          <w:bCs/>
          <w:sz w:val="18"/>
          <w:szCs w:val="18"/>
        </w:rPr>
        <w:t xml:space="preserve">Artikel </w:t>
      </w:r>
      <w:r w:rsidRPr="00D54C8D" w:rsidR="00565CBA">
        <w:rPr>
          <w:rFonts w:ascii="Verdana" w:hAnsi="Verdana"/>
          <w:b/>
          <w:bCs/>
          <w:sz w:val="18"/>
          <w:szCs w:val="18"/>
        </w:rPr>
        <w:t>24</w:t>
      </w:r>
      <w:r w:rsidRPr="00D54C8D">
        <w:rPr>
          <w:rFonts w:ascii="Verdana" w:hAnsi="Verdana"/>
          <w:b/>
          <w:bCs/>
          <w:sz w:val="18"/>
          <w:szCs w:val="18"/>
        </w:rPr>
        <w:t xml:space="preserve"> (ontheffing van verplichtingen)</w:t>
      </w:r>
    </w:p>
    <w:p w:rsidRPr="00D54C8D" w:rsidR="00AB7275" w:rsidP="00D225B0" w:rsidRDefault="00AB7275" w14:paraId="6A3D5DA2" w14:textId="77777777">
      <w:pPr>
        <w:pStyle w:val="Geenafstand"/>
        <w:rPr>
          <w:rFonts w:ascii="Verdana" w:hAnsi="Verdana"/>
          <w:i/>
          <w:iCs/>
          <w:sz w:val="18"/>
          <w:szCs w:val="18"/>
          <w:shd w:val="clear" w:color="auto" w:fill="FFFFFF"/>
        </w:rPr>
      </w:pPr>
    </w:p>
    <w:p w:rsidRPr="00D54C8D" w:rsidR="008D0124" w:rsidP="00905CB6" w:rsidRDefault="00AB7275" w14:paraId="50603304" w14:textId="3007FBD8">
      <w:pPr>
        <w:pStyle w:val="Geenafstand"/>
        <w:rPr>
          <w:rFonts w:ascii="Verdana" w:hAnsi="Verdana"/>
          <w:sz w:val="18"/>
          <w:szCs w:val="18"/>
          <w:shd w:val="clear" w:color="auto" w:fill="FFFFFF"/>
        </w:rPr>
      </w:pPr>
      <w:r w:rsidRPr="00D54C8D">
        <w:rPr>
          <w:rFonts w:ascii="Verdana" w:hAnsi="Verdana"/>
          <w:sz w:val="18"/>
          <w:szCs w:val="18"/>
          <w:shd w:val="clear" w:color="auto" w:fill="FFFFFF"/>
        </w:rPr>
        <w:t xml:space="preserve">Artikel </w:t>
      </w:r>
      <w:r w:rsidRPr="00D54C8D" w:rsidR="00500C79">
        <w:rPr>
          <w:rFonts w:ascii="Verdana" w:hAnsi="Verdana"/>
          <w:sz w:val="18"/>
          <w:szCs w:val="18"/>
          <w:shd w:val="clear" w:color="auto" w:fill="FFFFFF"/>
        </w:rPr>
        <w:t>24</w:t>
      </w:r>
      <w:r w:rsidRPr="00D54C8D" w:rsidR="00823FA6">
        <w:rPr>
          <w:rFonts w:ascii="Verdana" w:hAnsi="Verdana"/>
          <w:sz w:val="18"/>
          <w:szCs w:val="18"/>
          <w:shd w:val="clear" w:color="auto" w:fill="FFFFFF"/>
        </w:rPr>
        <w:t>, eerste lid,</w:t>
      </w:r>
      <w:r w:rsidRPr="00D54C8D">
        <w:rPr>
          <w:rFonts w:ascii="Verdana" w:hAnsi="Verdana"/>
          <w:sz w:val="18"/>
          <w:szCs w:val="18"/>
          <w:shd w:val="clear" w:color="auto" w:fill="FFFFFF"/>
        </w:rPr>
        <w:t xml:space="preserve"> Wwke</w:t>
      </w:r>
      <w:r w:rsidRPr="00D54C8D" w:rsidR="00D225B0">
        <w:rPr>
          <w:rFonts w:ascii="Verdana" w:hAnsi="Verdana"/>
          <w:sz w:val="18"/>
          <w:szCs w:val="18"/>
        </w:rPr>
        <w:t xml:space="preserve"> strekt tot de implementatie van artikel 1, zevende lid, CER-richtlijn</w:t>
      </w:r>
      <w:r w:rsidRPr="00D54C8D" w:rsidR="00905CB6">
        <w:rPr>
          <w:rFonts w:ascii="Verdana" w:hAnsi="Verdana"/>
          <w:sz w:val="18"/>
          <w:szCs w:val="18"/>
        </w:rPr>
        <w:t xml:space="preserve">. Artikel 1, zevende lid, CER-richtlijn biedt lidstaten de mogelijkheid om entiteiten die activiteiten uitvoeren op het gebied van nationale veiligheid, openbare veiligheid, defensie of rechtshandhaving, of die uitsluitend diensten verlenen aan overheidsinstanties die in hoofdzaak zulke activiteiten uitvoeren, met betrekking tot die activiteiten of diensten te ontheffen van bepaalde verplichtingen. </w:t>
      </w:r>
      <w:r w:rsidRPr="00D54C8D" w:rsidR="008D0124">
        <w:rPr>
          <w:rFonts w:ascii="Verdana" w:hAnsi="Verdana"/>
          <w:sz w:val="18"/>
          <w:szCs w:val="18"/>
          <w:shd w:val="clear" w:color="auto" w:fill="FFFFFF"/>
        </w:rPr>
        <w:t xml:space="preserve">Het gaat om de volgende verplichtingen: de verplichting tot het uitvoeren van een risicobeoordeling, de zorgplicht, de meldplicht, de verplichting tot het aanwijzen van een verbindingsfunctionaris, de verplichting uit artikel </w:t>
      </w:r>
      <w:r w:rsidRPr="00D54C8D" w:rsidR="00500C79">
        <w:rPr>
          <w:rFonts w:ascii="Verdana" w:hAnsi="Verdana"/>
          <w:sz w:val="18"/>
          <w:szCs w:val="18"/>
          <w:shd w:val="clear" w:color="auto" w:fill="FFFFFF"/>
        </w:rPr>
        <w:t xml:space="preserve">20 </w:t>
      </w:r>
      <w:r w:rsidRPr="00D54C8D" w:rsidR="008D0124">
        <w:rPr>
          <w:rFonts w:ascii="Verdana" w:hAnsi="Verdana"/>
          <w:sz w:val="18"/>
          <w:szCs w:val="18"/>
          <w:shd w:val="clear" w:color="auto" w:fill="FFFFFF"/>
        </w:rPr>
        <w:t xml:space="preserve">Wwke (over de kennisgeving over de verlening van essentiële diensten aan of in zes of meer lidstaten) en de verplichting die </w:t>
      </w:r>
      <w:r w:rsidRPr="00D54C8D" w:rsidR="007E7076">
        <w:rPr>
          <w:rFonts w:ascii="Verdana" w:hAnsi="Verdana"/>
          <w:sz w:val="18"/>
          <w:szCs w:val="18"/>
          <w:shd w:val="clear" w:color="auto" w:fill="FFFFFF"/>
        </w:rPr>
        <w:t xml:space="preserve">is </w:t>
      </w:r>
      <w:r w:rsidRPr="00D54C8D" w:rsidR="008D0124">
        <w:rPr>
          <w:rFonts w:ascii="Verdana" w:hAnsi="Verdana"/>
          <w:sz w:val="18"/>
          <w:szCs w:val="18"/>
          <w:shd w:val="clear" w:color="auto" w:fill="FFFFFF"/>
        </w:rPr>
        <w:t xml:space="preserve">neergelegd in artikel </w:t>
      </w:r>
      <w:r w:rsidRPr="00D54C8D" w:rsidR="00500C79">
        <w:rPr>
          <w:rFonts w:ascii="Verdana" w:hAnsi="Verdana"/>
          <w:sz w:val="18"/>
          <w:szCs w:val="18"/>
          <w:shd w:val="clear" w:color="auto" w:fill="FFFFFF"/>
        </w:rPr>
        <w:t xml:space="preserve">22 </w:t>
      </w:r>
      <w:r w:rsidRPr="00D54C8D" w:rsidR="008D0124">
        <w:rPr>
          <w:rFonts w:ascii="Verdana" w:hAnsi="Verdana"/>
          <w:sz w:val="18"/>
          <w:szCs w:val="18"/>
          <w:shd w:val="clear" w:color="auto" w:fill="FFFFFF"/>
        </w:rPr>
        <w:t>Wwke (over kritieke entiteiten van bijzonder Europees belang).</w:t>
      </w:r>
    </w:p>
    <w:p w:rsidRPr="00D54C8D" w:rsidR="004F7A04" w:rsidP="00905CB6" w:rsidRDefault="004F7A04" w14:paraId="3A28FD68" w14:textId="77777777">
      <w:pPr>
        <w:pStyle w:val="Geenafstand"/>
        <w:rPr>
          <w:rFonts w:ascii="Verdana" w:hAnsi="Verdana"/>
          <w:sz w:val="18"/>
          <w:szCs w:val="18"/>
        </w:rPr>
      </w:pPr>
    </w:p>
    <w:p w:rsidRPr="00D54C8D" w:rsidR="00905CB6" w:rsidP="00905CB6" w:rsidRDefault="004F7A04" w14:paraId="51B637B0" w14:textId="3D55503B">
      <w:pPr>
        <w:pStyle w:val="Geenafstand"/>
        <w:rPr>
          <w:rFonts w:ascii="Verdana" w:hAnsi="Verdana"/>
          <w:sz w:val="18"/>
          <w:szCs w:val="18"/>
        </w:rPr>
      </w:pPr>
      <w:r w:rsidRPr="00D54C8D">
        <w:rPr>
          <w:rFonts w:ascii="Verdana" w:hAnsi="Verdana"/>
          <w:sz w:val="18"/>
          <w:szCs w:val="18"/>
        </w:rPr>
        <w:t xml:space="preserve">In artikel </w:t>
      </w:r>
      <w:r w:rsidRPr="00D54C8D" w:rsidR="00500C79">
        <w:rPr>
          <w:rFonts w:ascii="Verdana" w:hAnsi="Verdana"/>
          <w:sz w:val="18"/>
          <w:szCs w:val="18"/>
        </w:rPr>
        <w:t>24</w:t>
      </w:r>
      <w:r w:rsidRPr="00D54C8D">
        <w:rPr>
          <w:rFonts w:ascii="Verdana" w:hAnsi="Verdana"/>
          <w:sz w:val="18"/>
          <w:szCs w:val="18"/>
        </w:rPr>
        <w:t>, eerste lid, Wwke</w:t>
      </w:r>
      <w:r w:rsidRPr="00D54C8D" w:rsidR="00D225B0">
        <w:rPr>
          <w:rFonts w:ascii="Verdana" w:hAnsi="Verdana"/>
          <w:sz w:val="18"/>
          <w:szCs w:val="18"/>
        </w:rPr>
        <w:t xml:space="preserve"> is de bevoegdheid om </w:t>
      </w:r>
      <w:r w:rsidRPr="00D54C8D" w:rsidR="00905CB6">
        <w:rPr>
          <w:rFonts w:ascii="Verdana" w:hAnsi="Verdana"/>
          <w:sz w:val="18"/>
          <w:szCs w:val="18"/>
        </w:rPr>
        <w:t>de hiervoor bedoelde</w:t>
      </w:r>
      <w:r w:rsidRPr="00D54C8D" w:rsidR="00D225B0">
        <w:rPr>
          <w:rFonts w:ascii="Verdana" w:hAnsi="Verdana"/>
          <w:sz w:val="18"/>
          <w:szCs w:val="18"/>
        </w:rPr>
        <w:t xml:space="preserve"> entiteiten te </w:t>
      </w:r>
      <w:r w:rsidRPr="00D54C8D" w:rsidR="00823FA6">
        <w:rPr>
          <w:rFonts w:ascii="Verdana" w:hAnsi="Verdana"/>
          <w:sz w:val="18"/>
          <w:szCs w:val="18"/>
        </w:rPr>
        <w:t>ontheffen</w:t>
      </w:r>
      <w:r w:rsidRPr="00D54C8D" w:rsidR="00D225B0">
        <w:rPr>
          <w:rFonts w:ascii="Verdana" w:hAnsi="Verdana"/>
          <w:sz w:val="18"/>
          <w:szCs w:val="18"/>
        </w:rPr>
        <w:t xml:space="preserve"> van </w:t>
      </w:r>
      <w:r w:rsidRPr="00D54C8D" w:rsidR="00905CB6">
        <w:rPr>
          <w:rFonts w:ascii="Verdana" w:hAnsi="Verdana"/>
          <w:sz w:val="18"/>
          <w:szCs w:val="18"/>
        </w:rPr>
        <w:t xml:space="preserve">de hiervoor genoemde </w:t>
      </w:r>
      <w:r w:rsidRPr="00D54C8D" w:rsidR="00D225B0">
        <w:rPr>
          <w:rFonts w:ascii="Verdana" w:hAnsi="Verdana"/>
          <w:sz w:val="18"/>
          <w:szCs w:val="18"/>
        </w:rPr>
        <w:t>verplichtingen belegd bij de vakminister. De vakminister kan in overeenstemming met de Minister van Justitie en Veiligheid</w:t>
      </w:r>
      <w:r w:rsidRPr="00D54C8D" w:rsidR="00823FA6">
        <w:rPr>
          <w:rFonts w:ascii="Verdana" w:hAnsi="Verdana"/>
          <w:sz w:val="18"/>
          <w:szCs w:val="18"/>
        </w:rPr>
        <w:t xml:space="preserve"> overgaan tot de ontheffing</w:t>
      </w:r>
      <w:r w:rsidRPr="00D54C8D" w:rsidR="00D225B0">
        <w:rPr>
          <w:rFonts w:ascii="Verdana" w:hAnsi="Verdana"/>
          <w:sz w:val="18"/>
          <w:szCs w:val="18"/>
        </w:rPr>
        <w:t xml:space="preserve">. Op basis van een risico-afweging bereiken zij overeenstemming over de </w:t>
      </w:r>
      <w:r w:rsidRPr="00D54C8D" w:rsidR="00823FA6">
        <w:rPr>
          <w:rFonts w:ascii="Verdana" w:hAnsi="Verdana"/>
          <w:sz w:val="18"/>
          <w:szCs w:val="18"/>
        </w:rPr>
        <w:t>ontheffing</w:t>
      </w:r>
      <w:r w:rsidRPr="00D54C8D" w:rsidR="00D225B0">
        <w:rPr>
          <w:rFonts w:ascii="Verdana" w:hAnsi="Verdana"/>
          <w:sz w:val="18"/>
          <w:szCs w:val="18"/>
        </w:rPr>
        <w:t xml:space="preserve"> en de bijbehorende voorwaarden voordat </w:t>
      </w:r>
      <w:r w:rsidRPr="00D54C8D" w:rsidR="00823FA6">
        <w:rPr>
          <w:rFonts w:ascii="Verdana" w:hAnsi="Verdana"/>
          <w:sz w:val="18"/>
          <w:szCs w:val="18"/>
        </w:rPr>
        <w:t>ontheffing wordt verleend</w:t>
      </w:r>
      <w:r w:rsidRPr="00D54C8D" w:rsidR="00D225B0">
        <w:rPr>
          <w:rFonts w:ascii="Verdana" w:hAnsi="Verdana"/>
          <w:sz w:val="18"/>
          <w:szCs w:val="18"/>
        </w:rPr>
        <w:t>. De vakminister informeert de betrokken kritieke entiteit over de bijbehorende voorwaarden en informeert ook de toezichthoudende instantie.</w:t>
      </w:r>
    </w:p>
    <w:p w:rsidRPr="00D54C8D" w:rsidR="00905CB6" w:rsidP="001F5F11" w:rsidRDefault="00905CB6" w14:paraId="0A7A0E8B" w14:textId="77777777">
      <w:pPr>
        <w:pStyle w:val="Geenafstand"/>
        <w:rPr>
          <w:rFonts w:ascii="Verdana" w:hAnsi="Verdana"/>
          <w:sz w:val="18"/>
          <w:szCs w:val="18"/>
        </w:rPr>
      </w:pPr>
    </w:p>
    <w:p w:rsidRPr="00D54C8D" w:rsidR="001F5F11" w:rsidP="001F5F11" w:rsidRDefault="00905CB6" w14:paraId="5C98ABD8" w14:textId="7D619693">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24</w:t>
      </w:r>
      <w:r w:rsidRPr="00D54C8D">
        <w:rPr>
          <w:rFonts w:ascii="Verdana" w:hAnsi="Verdana"/>
          <w:sz w:val="18"/>
          <w:szCs w:val="18"/>
        </w:rPr>
        <w:t>, tweede lid, Wwke</w:t>
      </w:r>
      <w:r w:rsidRPr="00D54C8D" w:rsidR="001F5F11">
        <w:rPr>
          <w:rFonts w:ascii="Verdana" w:hAnsi="Verdana"/>
          <w:sz w:val="18"/>
          <w:szCs w:val="18"/>
        </w:rPr>
        <w:t xml:space="preserve"> voorziet in </w:t>
      </w:r>
      <w:r w:rsidRPr="00D54C8D" w:rsidR="005D776E">
        <w:rPr>
          <w:rFonts w:ascii="Verdana" w:hAnsi="Verdana"/>
          <w:sz w:val="18"/>
          <w:szCs w:val="18"/>
        </w:rPr>
        <w:t xml:space="preserve">de bevoegdheid om </w:t>
      </w:r>
      <w:r w:rsidRPr="00D54C8D" w:rsidR="004F7A04">
        <w:rPr>
          <w:rFonts w:ascii="Verdana" w:hAnsi="Verdana"/>
          <w:sz w:val="18"/>
          <w:szCs w:val="18"/>
        </w:rPr>
        <w:t xml:space="preserve">een kritieke entiteit die niet behoort tot een in de bijlage van de Wwke genoemde sector </w:t>
      </w:r>
      <w:r w:rsidRPr="00D54C8D" w:rsidR="00833046">
        <w:rPr>
          <w:rFonts w:ascii="Verdana" w:hAnsi="Verdana"/>
          <w:sz w:val="18"/>
          <w:szCs w:val="18"/>
        </w:rPr>
        <w:t xml:space="preserve">te ontheffen van de hiervoor genoemde verplichtingen. </w:t>
      </w:r>
      <w:r w:rsidRPr="00D54C8D" w:rsidR="004F7A04">
        <w:rPr>
          <w:rFonts w:ascii="Verdana" w:hAnsi="Verdana"/>
          <w:sz w:val="18"/>
          <w:szCs w:val="18"/>
        </w:rPr>
        <w:t xml:space="preserve">Hierbij gaat het concreet om kritieke entiteiten in de op grond van artikel 7, eerste lid, Wwke aangewezen sectoren. </w:t>
      </w:r>
      <w:r w:rsidRPr="00D54C8D" w:rsidR="00833046">
        <w:rPr>
          <w:rFonts w:ascii="Verdana" w:hAnsi="Verdana"/>
          <w:sz w:val="18"/>
          <w:szCs w:val="18"/>
        </w:rPr>
        <w:t xml:space="preserve">De vakminister kan in overeenstemming met de Minister van Justitie en Veiligheid overgaan tot de ontheffing. Op basis van een risico-afweging bereiken zij overeenstemming over de ontheffing en de bijbehorende voorwaarden voordat ontheffing wordt verleend. Hierbij zal worden getoetst of de weerbaarheid van de kritieke entiteiten en de door </w:t>
      </w:r>
      <w:r w:rsidRPr="00D54C8D" w:rsidR="00FD4B91">
        <w:rPr>
          <w:rFonts w:ascii="Verdana" w:hAnsi="Verdana"/>
          <w:sz w:val="18"/>
          <w:szCs w:val="18"/>
        </w:rPr>
        <w:t xml:space="preserve">hen </w:t>
      </w:r>
      <w:r w:rsidRPr="00D54C8D" w:rsidR="00833046">
        <w:rPr>
          <w:rFonts w:ascii="Verdana" w:hAnsi="Verdana"/>
          <w:sz w:val="18"/>
          <w:szCs w:val="18"/>
        </w:rPr>
        <w:t xml:space="preserve">geleverde essentiële dienst(en) voldoende geborgd </w:t>
      </w:r>
      <w:r w:rsidRPr="00D54C8D" w:rsidR="00CA50C7">
        <w:rPr>
          <w:rFonts w:ascii="Verdana" w:hAnsi="Verdana"/>
          <w:sz w:val="18"/>
          <w:szCs w:val="18"/>
        </w:rPr>
        <w:t xml:space="preserve">is </w:t>
      </w:r>
      <w:r w:rsidRPr="00D54C8D" w:rsidR="00833046">
        <w:rPr>
          <w:rFonts w:ascii="Verdana" w:hAnsi="Verdana"/>
          <w:sz w:val="18"/>
          <w:szCs w:val="18"/>
        </w:rPr>
        <w:t>door andere geldende wet- en regelgeving, zoals de Cbw. De vakminister informeert de betrokken kritieke entiteit</w:t>
      </w:r>
      <w:r w:rsidRPr="00D54C8D" w:rsidR="00FD4B91">
        <w:rPr>
          <w:rFonts w:ascii="Verdana" w:hAnsi="Verdana"/>
          <w:sz w:val="18"/>
          <w:szCs w:val="18"/>
        </w:rPr>
        <w:t>en</w:t>
      </w:r>
      <w:r w:rsidRPr="00D54C8D" w:rsidR="00833046">
        <w:rPr>
          <w:rFonts w:ascii="Verdana" w:hAnsi="Verdana"/>
          <w:sz w:val="18"/>
          <w:szCs w:val="18"/>
        </w:rPr>
        <w:t xml:space="preserve"> over de bijbehorende voorwaarden en informeert ook de toezichthoudende instantie. </w:t>
      </w:r>
    </w:p>
    <w:p w:rsidRPr="00D54C8D" w:rsidR="00867CF4" w:rsidP="001F5F11" w:rsidRDefault="00867CF4" w14:paraId="49928E53" w14:textId="220AEEE6">
      <w:pPr>
        <w:pStyle w:val="Geenafstand"/>
        <w:rPr>
          <w:rFonts w:ascii="Verdana" w:hAnsi="Verdana"/>
          <w:sz w:val="18"/>
          <w:szCs w:val="18"/>
        </w:rPr>
      </w:pPr>
    </w:p>
    <w:p w:rsidRPr="00D54C8D" w:rsidR="005D7413" w:rsidP="001F5F11" w:rsidRDefault="001F5F11" w14:paraId="25ED96DC" w14:textId="339574E6">
      <w:pPr>
        <w:pStyle w:val="Geenafstand"/>
        <w:rPr>
          <w:rFonts w:ascii="Verdana" w:hAnsi="Verdana"/>
          <w:sz w:val="18"/>
          <w:szCs w:val="18"/>
        </w:rPr>
      </w:pPr>
      <w:r w:rsidRPr="00D54C8D">
        <w:rPr>
          <w:rFonts w:ascii="Verdana" w:hAnsi="Verdana"/>
          <w:sz w:val="18"/>
          <w:szCs w:val="18"/>
        </w:rPr>
        <w:t>Voor de goede orde wordt hierbij opgemerkt dat een ontheffing van een verplichting betekent dat die desbetreffende verplichting niet van toepassing is op de entiteit. Er kan dan ook geen toezicht worden gehouden op de naleving van die “verplichting”, omdat de verplichting niet geldt.</w:t>
      </w:r>
    </w:p>
    <w:p w:rsidRPr="00D54C8D" w:rsidR="001F5F11" w:rsidP="001F5F11" w:rsidRDefault="001F5F11" w14:paraId="0EB4DEF2" w14:textId="77777777">
      <w:pPr>
        <w:pStyle w:val="Geenafstand"/>
        <w:rPr>
          <w:rFonts w:ascii="Verdana" w:hAnsi="Verdana"/>
          <w:sz w:val="18"/>
          <w:szCs w:val="18"/>
        </w:rPr>
      </w:pPr>
    </w:p>
    <w:p w:rsidRPr="00D54C8D" w:rsidR="00213DAD" w:rsidP="00213DAD" w:rsidRDefault="00F17E7F" w14:paraId="53A6F8FF" w14:textId="0F7B518C">
      <w:pPr>
        <w:spacing w:after="0" w:line="240" w:lineRule="auto"/>
        <w:rPr>
          <w:szCs w:val="18"/>
        </w:rPr>
      </w:pPr>
      <w:bookmarkStart w:name="_Hlk159851626" w:id="186"/>
      <w:r w:rsidRPr="00D54C8D">
        <w:rPr>
          <w:b/>
          <w:bCs/>
          <w:szCs w:val="18"/>
        </w:rPr>
        <w:t xml:space="preserve">Artikel </w:t>
      </w:r>
      <w:r w:rsidRPr="00D54C8D" w:rsidR="00565CBA">
        <w:rPr>
          <w:b/>
          <w:bCs/>
          <w:szCs w:val="18"/>
        </w:rPr>
        <w:t>25</w:t>
      </w:r>
      <w:r w:rsidRPr="00D54C8D">
        <w:rPr>
          <w:b/>
          <w:bCs/>
          <w:szCs w:val="18"/>
        </w:rPr>
        <w:t xml:space="preserve"> (samenwerking en </w:t>
      </w:r>
      <w:r w:rsidRPr="00D54C8D" w:rsidR="00565CBA">
        <w:rPr>
          <w:b/>
          <w:bCs/>
          <w:szCs w:val="18"/>
        </w:rPr>
        <w:t>gegevens</w:t>
      </w:r>
      <w:r w:rsidRPr="00D54C8D">
        <w:rPr>
          <w:b/>
          <w:bCs/>
          <w:szCs w:val="18"/>
        </w:rPr>
        <w:t>uitwisseling tussen bevoegde autoriteiten)</w:t>
      </w:r>
    </w:p>
    <w:bookmarkEnd w:id="186"/>
    <w:p w:rsidRPr="00D54C8D" w:rsidR="003864CA" w:rsidP="00FA180D" w:rsidRDefault="003864CA" w14:paraId="51DC6321" w14:textId="77777777">
      <w:pPr>
        <w:spacing w:after="0" w:line="240" w:lineRule="auto"/>
        <w:rPr>
          <w:b/>
          <w:bCs/>
          <w:szCs w:val="18"/>
        </w:rPr>
      </w:pPr>
    </w:p>
    <w:p w:rsidRPr="00D54C8D" w:rsidR="00AA5591" w:rsidP="00FA180D" w:rsidRDefault="00150AFD" w14:paraId="0A9BC43A" w14:textId="3BDB9159">
      <w:pPr>
        <w:spacing w:after="0" w:line="240" w:lineRule="auto"/>
        <w:rPr>
          <w:szCs w:val="18"/>
        </w:rPr>
      </w:pPr>
      <w:r w:rsidRPr="00D54C8D">
        <w:rPr>
          <w:szCs w:val="18"/>
        </w:rPr>
        <w:t xml:space="preserve">Artikel </w:t>
      </w:r>
      <w:r w:rsidRPr="00D54C8D" w:rsidR="00500C79">
        <w:rPr>
          <w:szCs w:val="18"/>
        </w:rPr>
        <w:t xml:space="preserve">25 </w:t>
      </w:r>
      <w:r w:rsidRPr="00D54C8D" w:rsidR="003D4669">
        <w:rPr>
          <w:szCs w:val="18"/>
        </w:rPr>
        <w:t>Wwke</w:t>
      </w:r>
      <w:r w:rsidRPr="00D54C8D">
        <w:rPr>
          <w:szCs w:val="18"/>
        </w:rPr>
        <w:t xml:space="preserve"> strekt tot de implementatie van artikel 9, eerste lid, derde alinea, CER-richtlijn</w:t>
      </w:r>
      <w:r w:rsidRPr="00D54C8D" w:rsidR="00A123D9">
        <w:rPr>
          <w:szCs w:val="18"/>
        </w:rPr>
        <w:t xml:space="preserve"> en verplicht de bevoegde autoriteiten tot samenwerking voor het </w:t>
      </w:r>
      <w:r w:rsidRPr="00D54C8D" w:rsidR="001B1A5A">
        <w:rPr>
          <w:szCs w:val="18"/>
        </w:rPr>
        <w:t xml:space="preserve">doeltreffend en doelmatig kunnen uitvoeren </w:t>
      </w:r>
      <w:r w:rsidRPr="00D54C8D" w:rsidR="00A123D9">
        <w:rPr>
          <w:szCs w:val="18"/>
        </w:rPr>
        <w:t>van hun taken</w:t>
      </w:r>
      <w:r w:rsidRPr="00D54C8D" w:rsidR="005811C0">
        <w:rPr>
          <w:szCs w:val="18"/>
        </w:rPr>
        <w:t>.</w:t>
      </w:r>
      <w:r w:rsidRPr="00D54C8D" w:rsidR="00A123D9">
        <w:rPr>
          <w:szCs w:val="18"/>
        </w:rPr>
        <w:t xml:space="preserve"> Gedacht wordt aan onderlinge afspraken om zodoende vlot en effectief samen te werken en dubbel werk waar mogelijk te voorkomen, bijvoorbeeld bij het toezien op de toepassing van de verplichtingen op grond van </w:t>
      </w:r>
      <w:r w:rsidRPr="00D54C8D" w:rsidR="00D7719B">
        <w:rPr>
          <w:szCs w:val="18"/>
        </w:rPr>
        <w:t>de Wwke</w:t>
      </w:r>
      <w:r w:rsidRPr="00D54C8D" w:rsidR="00A123D9">
        <w:rPr>
          <w:szCs w:val="18"/>
        </w:rPr>
        <w:t xml:space="preserve"> die raken aan andere bestaande sectorale regelingen. Ten behoeve van deze samenwerking wisselen de bevoegde autoriteiten de </w:t>
      </w:r>
      <w:r w:rsidRPr="00D54C8D" w:rsidR="00CA50C7">
        <w:rPr>
          <w:szCs w:val="18"/>
        </w:rPr>
        <w:t>noodzakelijke gegevens</w:t>
      </w:r>
      <w:r w:rsidRPr="00D54C8D" w:rsidR="00A123D9">
        <w:rPr>
          <w:szCs w:val="18"/>
        </w:rPr>
        <w:t xml:space="preserve"> uit, zoals </w:t>
      </w:r>
      <w:r w:rsidRPr="00D54C8D" w:rsidR="005811C0">
        <w:rPr>
          <w:szCs w:val="18"/>
        </w:rPr>
        <w:t xml:space="preserve">de door een kritieke entiteit genomen maatregelen. </w:t>
      </w:r>
    </w:p>
    <w:p w:rsidRPr="00D54C8D" w:rsidR="00AA5591" w:rsidP="00FA180D" w:rsidRDefault="00AA5591" w14:paraId="778BA671" w14:textId="77777777">
      <w:pPr>
        <w:spacing w:after="0" w:line="240" w:lineRule="auto"/>
        <w:rPr>
          <w:szCs w:val="18"/>
        </w:rPr>
      </w:pPr>
    </w:p>
    <w:p w:rsidRPr="00D54C8D" w:rsidR="00213DAD" w:rsidP="00213DAD" w:rsidRDefault="00F17E7F" w14:paraId="795D21F6" w14:textId="1E8A99C6">
      <w:pPr>
        <w:spacing w:after="0" w:line="240" w:lineRule="auto"/>
        <w:rPr>
          <w:b/>
          <w:bCs/>
          <w:szCs w:val="18"/>
        </w:rPr>
      </w:pPr>
      <w:r w:rsidRPr="00D54C8D">
        <w:rPr>
          <w:b/>
          <w:bCs/>
          <w:szCs w:val="18"/>
        </w:rPr>
        <w:lastRenderedPageBreak/>
        <w:t xml:space="preserve">Artikel </w:t>
      </w:r>
      <w:r w:rsidRPr="00D54C8D" w:rsidR="00565CBA">
        <w:rPr>
          <w:b/>
          <w:bCs/>
          <w:szCs w:val="18"/>
        </w:rPr>
        <w:t>26</w:t>
      </w:r>
      <w:r w:rsidRPr="00D54C8D">
        <w:rPr>
          <w:b/>
          <w:bCs/>
          <w:szCs w:val="18"/>
        </w:rPr>
        <w:t xml:space="preserve"> (samenwerking en </w:t>
      </w:r>
      <w:r w:rsidRPr="00D54C8D" w:rsidR="00565CBA">
        <w:rPr>
          <w:b/>
          <w:bCs/>
          <w:szCs w:val="18"/>
        </w:rPr>
        <w:t>gegevens</w:t>
      </w:r>
      <w:r w:rsidRPr="00D54C8D">
        <w:rPr>
          <w:b/>
          <w:bCs/>
          <w:szCs w:val="18"/>
        </w:rPr>
        <w:t>uitwisseling tussen het centrale contactpunt en bevoegde autoriteiten)</w:t>
      </w:r>
    </w:p>
    <w:p w:rsidRPr="00D54C8D" w:rsidR="00FA180D" w:rsidP="00FA180D" w:rsidRDefault="00FA180D" w14:paraId="7F483064" w14:textId="77777777">
      <w:pPr>
        <w:pStyle w:val="Geenafstand"/>
        <w:rPr>
          <w:sz w:val="18"/>
          <w:szCs w:val="18"/>
        </w:rPr>
      </w:pPr>
    </w:p>
    <w:p w:rsidRPr="00D54C8D" w:rsidR="00FA180D" w:rsidP="00FA180D" w:rsidRDefault="00FA180D" w14:paraId="0F757886" w14:textId="37CC922E">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26 </w:t>
      </w:r>
      <w:r w:rsidRPr="00D54C8D" w:rsidR="003D4669">
        <w:rPr>
          <w:rFonts w:ascii="Verdana" w:hAnsi="Verdana"/>
          <w:sz w:val="18"/>
          <w:szCs w:val="18"/>
        </w:rPr>
        <w:t>Wwke</w:t>
      </w:r>
      <w:r w:rsidRPr="00D54C8D">
        <w:rPr>
          <w:rFonts w:ascii="Verdana" w:hAnsi="Verdana"/>
          <w:sz w:val="18"/>
          <w:szCs w:val="18"/>
        </w:rPr>
        <w:t xml:space="preserve"> strekt tot de implementatie van artikel 9, eerste lid, derde alinea, CER-richtlijn. Om te garanderen dat het </w:t>
      </w:r>
      <w:r w:rsidRPr="00D54C8D" w:rsidR="008E3A2E">
        <w:rPr>
          <w:rFonts w:ascii="Verdana" w:hAnsi="Verdana"/>
          <w:sz w:val="18"/>
          <w:szCs w:val="18"/>
        </w:rPr>
        <w:t>centrale</w:t>
      </w:r>
      <w:r w:rsidRPr="00D54C8D">
        <w:rPr>
          <w:rFonts w:ascii="Verdana" w:hAnsi="Verdana"/>
          <w:sz w:val="18"/>
          <w:szCs w:val="18"/>
        </w:rPr>
        <w:t xml:space="preserve"> contactpunt en de bevoegde autoriteiten hun taken uit </w:t>
      </w:r>
      <w:r w:rsidRPr="00D54C8D" w:rsidR="003C1E57">
        <w:rPr>
          <w:rFonts w:ascii="Verdana" w:hAnsi="Verdana"/>
          <w:sz w:val="18"/>
          <w:szCs w:val="18"/>
        </w:rPr>
        <w:t>de Wwke</w:t>
      </w:r>
      <w:r w:rsidRPr="00D54C8D" w:rsidR="001B1A5A">
        <w:rPr>
          <w:rFonts w:ascii="Verdana" w:hAnsi="Verdana"/>
          <w:sz w:val="18"/>
          <w:szCs w:val="18"/>
        </w:rPr>
        <w:t xml:space="preserve"> </w:t>
      </w:r>
      <w:r w:rsidRPr="00D54C8D">
        <w:rPr>
          <w:rFonts w:ascii="Verdana" w:hAnsi="Verdana"/>
          <w:sz w:val="18"/>
          <w:szCs w:val="18"/>
        </w:rPr>
        <w:t xml:space="preserve">doeltreffend en doelmatig kunnen uitvoeren, moeten zij met elkaar samenwerken en </w:t>
      </w:r>
      <w:r w:rsidRPr="00D54C8D" w:rsidR="00CA50C7">
        <w:rPr>
          <w:rFonts w:ascii="Verdana" w:hAnsi="Verdana"/>
          <w:sz w:val="18"/>
          <w:szCs w:val="18"/>
        </w:rPr>
        <w:t>alle daarvoor noodzakelijke gegevens</w:t>
      </w:r>
      <w:r w:rsidRPr="00D54C8D">
        <w:rPr>
          <w:rFonts w:ascii="Verdana" w:hAnsi="Verdana"/>
          <w:sz w:val="18"/>
          <w:szCs w:val="18"/>
        </w:rPr>
        <w:t xml:space="preserve"> kunnen uitwisselen. </w:t>
      </w:r>
    </w:p>
    <w:p w:rsidRPr="00D54C8D" w:rsidR="000D2128" w:rsidP="00FA180D" w:rsidRDefault="000D2128" w14:paraId="462C1BE9" w14:textId="77777777">
      <w:pPr>
        <w:pStyle w:val="Geenafstand"/>
        <w:rPr>
          <w:rFonts w:ascii="Verdana" w:hAnsi="Verdana"/>
          <w:sz w:val="18"/>
          <w:szCs w:val="18"/>
        </w:rPr>
      </w:pPr>
    </w:p>
    <w:p w:rsidRPr="00D54C8D" w:rsidR="00213DAD" w:rsidP="00213DAD" w:rsidRDefault="00F17E7F" w14:paraId="6E70A331" w14:textId="2277F717">
      <w:pPr>
        <w:spacing w:after="0" w:line="240" w:lineRule="auto"/>
        <w:rPr>
          <w:b/>
          <w:bCs/>
          <w:szCs w:val="18"/>
        </w:rPr>
      </w:pPr>
      <w:r w:rsidRPr="00D54C8D">
        <w:rPr>
          <w:b/>
          <w:bCs/>
          <w:szCs w:val="18"/>
        </w:rPr>
        <w:t xml:space="preserve">Artikel </w:t>
      </w:r>
      <w:r w:rsidRPr="00D54C8D" w:rsidR="00565CBA">
        <w:rPr>
          <w:b/>
          <w:bCs/>
          <w:szCs w:val="18"/>
        </w:rPr>
        <w:t>27</w:t>
      </w:r>
      <w:r w:rsidRPr="00D54C8D">
        <w:rPr>
          <w:b/>
          <w:bCs/>
          <w:szCs w:val="18"/>
        </w:rPr>
        <w:t xml:space="preserve"> (samenwerking en </w:t>
      </w:r>
      <w:r w:rsidRPr="00D54C8D" w:rsidR="00EC542C">
        <w:rPr>
          <w:b/>
          <w:bCs/>
          <w:szCs w:val="18"/>
        </w:rPr>
        <w:t>gegevens</w:t>
      </w:r>
      <w:r w:rsidRPr="00D54C8D">
        <w:rPr>
          <w:b/>
          <w:bCs/>
          <w:szCs w:val="18"/>
        </w:rPr>
        <w:t>uitwisseling tussen bevoegde autoriteiten</w:t>
      </w:r>
      <w:r w:rsidRPr="00D54C8D" w:rsidR="00FA1752">
        <w:rPr>
          <w:b/>
          <w:bCs/>
          <w:szCs w:val="18"/>
        </w:rPr>
        <w:t xml:space="preserve"> van deze wet</w:t>
      </w:r>
      <w:r w:rsidRPr="00D54C8D">
        <w:rPr>
          <w:b/>
          <w:bCs/>
          <w:szCs w:val="18"/>
        </w:rPr>
        <w:t xml:space="preserve"> en bevoegde autoriteiten Cyberbeveiligingswet)</w:t>
      </w:r>
    </w:p>
    <w:p w:rsidRPr="00D54C8D" w:rsidR="00FA180D" w:rsidP="00FA180D" w:rsidRDefault="00FA180D" w14:paraId="32532497" w14:textId="77777777">
      <w:pPr>
        <w:pStyle w:val="Geenafstand"/>
        <w:rPr>
          <w:rFonts w:ascii="Verdana" w:hAnsi="Verdana"/>
          <w:sz w:val="18"/>
          <w:szCs w:val="18"/>
        </w:rPr>
      </w:pPr>
    </w:p>
    <w:p w:rsidRPr="00D54C8D" w:rsidR="00EE0EC8" w:rsidP="00EE0EC8" w:rsidRDefault="00EE0EC8" w14:paraId="56B33901" w14:textId="426A0227">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27 </w:t>
      </w:r>
      <w:r w:rsidRPr="00D54C8D" w:rsidR="003D4669">
        <w:rPr>
          <w:rFonts w:ascii="Verdana" w:hAnsi="Verdana"/>
          <w:sz w:val="18"/>
          <w:szCs w:val="18"/>
        </w:rPr>
        <w:t>Wwke</w:t>
      </w:r>
      <w:r w:rsidRPr="00D54C8D">
        <w:rPr>
          <w:rFonts w:ascii="Verdana" w:hAnsi="Verdana"/>
          <w:sz w:val="18"/>
          <w:szCs w:val="18"/>
        </w:rPr>
        <w:t xml:space="preserve"> gaat over de samenwerking en </w:t>
      </w:r>
      <w:r w:rsidRPr="00D54C8D" w:rsidR="00CA50C7">
        <w:rPr>
          <w:rFonts w:ascii="Verdana" w:hAnsi="Verdana"/>
          <w:sz w:val="18"/>
          <w:szCs w:val="18"/>
        </w:rPr>
        <w:t>gegevens</w:t>
      </w:r>
      <w:r w:rsidRPr="00D54C8D">
        <w:rPr>
          <w:rFonts w:ascii="Verdana" w:hAnsi="Verdana"/>
          <w:sz w:val="18"/>
          <w:szCs w:val="18"/>
        </w:rPr>
        <w:t xml:space="preserve">uitwisseling tussen de bevoegde autoriteit </w:t>
      </w:r>
      <w:r w:rsidRPr="00D54C8D" w:rsidR="002505E9">
        <w:rPr>
          <w:rFonts w:ascii="Verdana" w:hAnsi="Verdana"/>
          <w:sz w:val="18"/>
          <w:szCs w:val="18"/>
        </w:rPr>
        <w:t>van de Wwke</w:t>
      </w:r>
      <w:r w:rsidRPr="00D54C8D">
        <w:rPr>
          <w:rFonts w:ascii="Verdana" w:hAnsi="Verdana"/>
          <w:sz w:val="18"/>
          <w:szCs w:val="18"/>
        </w:rPr>
        <w:t xml:space="preserve"> en de bevoegde autoriteit van de </w:t>
      </w:r>
      <w:r w:rsidRPr="00D54C8D" w:rsidR="00B32497">
        <w:rPr>
          <w:rFonts w:ascii="Verdana" w:hAnsi="Verdana"/>
          <w:sz w:val="18"/>
          <w:szCs w:val="18"/>
        </w:rPr>
        <w:t>Cbw</w:t>
      </w:r>
      <w:r w:rsidRPr="00D54C8D">
        <w:rPr>
          <w:rFonts w:ascii="Verdana" w:hAnsi="Verdana"/>
          <w:sz w:val="18"/>
          <w:szCs w:val="18"/>
        </w:rPr>
        <w:t xml:space="preserve">. </w:t>
      </w:r>
    </w:p>
    <w:p w:rsidRPr="00D54C8D" w:rsidR="002505E9" w:rsidP="00EE0EC8" w:rsidRDefault="002505E9" w14:paraId="180394C2" w14:textId="77777777">
      <w:pPr>
        <w:pStyle w:val="Geenafstand"/>
        <w:rPr>
          <w:rFonts w:ascii="Verdana" w:hAnsi="Verdana"/>
          <w:sz w:val="18"/>
          <w:szCs w:val="18"/>
        </w:rPr>
      </w:pPr>
    </w:p>
    <w:p w:rsidRPr="00D54C8D" w:rsidR="003C1E57" w:rsidP="00EE0EC8" w:rsidRDefault="003C1E57" w14:paraId="410319BD" w14:textId="77777777">
      <w:pPr>
        <w:pStyle w:val="Geenafstand"/>
        <w:rPr>
          <w:rFonts w:ascii="Verdana" w:hAnsi="Verdana"/>
          <w:i/>
          <w:iCs/>
          <w:sz w:val="18"/>
          <w:szCs w:val="18"/>
        </w:rPr>
      </w:pPr>
      <w:r w:rsidRPr="00D54C8D">
        <w:rPr>
          <w:rFonts w:ascii="Verdana" w:hAnsi="Verdana"/>
          <w:i/>
          <w:iCs/>
          <w:sz w:val="18"/>
          <w:szCs w:val="18"/>
        </w:rPr>
        <w:t>Eerste lid</w:t>
      </w:r>
    </w:p>
    <w:p w:rsidRPr="00D54C8D" w:rsidR="00EE0EC8" w:rsidP="00EE0EC8" w:rsidRDefault="003C1E57" w14:paraId="5ACBF7B4" w14:textId="77E15E84">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27</w:t>
      </w:r>
      <w:r w:rsidRPr="00D54C8D">
        <w:rPr>
          <w:rFonts w:ascii="Verdana" w:hAnsi="Verdana"/>
          <w:sz w:val="18"/>
          <w:szCs w:val="18"/>
        </w:rPr>
        <w:t>, eerste lid, Wwke</w:t>
      </w:r>
      <w:r w:rsidRPr="00D54C8D" w:rsidR="00EE0EC8">
        <w:rPr>
          <w:rFonts w:ascii="Verdana" w:hAnsi="Verdana"/>
          <w:sz w:val="18"/>
          <w:szCs w:val="18"/>
        </w:rPr>
        <w:t xml:space="preserve"> strekt tot de implementatie van de artikelen 9, zesde lid, en 21, vijfde lid, CER-richtlijn en gaat onder meer over het uitwisselen van informatie over cyberbeveiligingsrisico</w:t>
      </w:r>
      <w:r w:rsidRPr="00D54C8D" w:rsidR="0035510F">
        <w:rPr>
          <w:rFonts w:ascii="Verdana" w:hAnsi="Verdana"/>
          <w:sz w:val="18"/>
          <w:szCs w:val="18"/>
        </w:rPr>
        <w:t>’</w:t>
      </w:r>
      <w:r w:rsidRPr="00D54C8D" w:rsidR="00EE0EC8">
        <w:rPr>
          <w:rFonts w:ascii="Verdana" w:hAnsi="Verdana"/>
          <w:sz w:val="18"/>
          <w:szCs w:val="18"/>
        </w:rPr>
        <w:t xml:space="preserve">s die negatieve gevolgen hebben voor kritieke entiteiten. </w:t>
      </w:r>
    </w:p>
    <w:p w:rsidRPr="00D54C8D" w:rsidR="002505E9" w:rsidP="00EE0EC8" w:rsidRDefault="002505E9" w14:paraId="024F76A1" w14:textId="77777777">
      <w:pPr>
        <w:pStyle w:val="Geenafstand"/>
        <w:rPr>
          <w:rFonts w:ascii="Verdana" w:hAnsi="Verdana"/>
          <w:sz w:val="18"/>
          <w:szCs w:val="18"/>
        </w:rPr>
      </w:pPr>
    </w:p>
    <w:p w:rsidRPr="00D54C8D" w:rsidR="003C1E57" w:rsidP="00EE0EC8" w:rsidRDefault="003C1E57" w14:paraId="3C5726F7" w14:textId="1DA61CEB">
      <w:pPr>
        <w:pStyle w:val="Geenafstand"/>
        <w:rPr>
          <w:rFonts w:ascii="Verdana" w:hAnsi="Verdana"/>
          <w:i/>
          <w:iCs/>
          <w:sz w:val="18"/>
          <w:szCs w:val="18"/>
        </w:rPr>
      </w:pPr>
      <w:r w:rsidRPr="00D54C8D">
        <w:rPr>
          <w:rFonts w:ascii="Verdana" w:hAnsi="Verdana"/>
          <w:i/>
          <w:iCs/>
          <w:sz w:val="18"/>
          <w:szCs w:val="18"/>
        </w:rPr>
        <w:t>Tweede lid</w:t>
      </w:r>
    </w:p>
    <w:p w:rsidRPr="00D54C8D" w:rsidR="00EE0EC8" w:rsidP="00EE0EC8" w:rsidRDefault="003C1E57" w14:paraId="3746FDBA" w14:textId="1BF3F1AE">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27</w:t>
      </w:r>
      <w:r w:rsidRPr="00D54C8D">
        <w:rPr>
          <w:rFonts w:ascii="Verdana" w:hAnsi="Verdana"/>
          <w:sz w:val="18"/>
          <w:szCs w:val="18"/>
        </w:rPr>
        <w:t>, tweede lid, Wwke</w:t>
      </w:r>
      <w:r w:rsidRPr="00D54C8D" w:rsidR="00EE0EC8">
        <w:rPr>
          <w:rFonts w:ascii="Verdana" w:hAnsi="Verdana"/>
          <w:sz w:val="18"/>
          <w:szCs w:val="18"/>
        </w:rPr>
        <w:t xml:space="preserve"> strekt tot de implementatie van artikel 6, vierde lid, CER-richtlijn en ziet op de verplichting voor de bevoegde autoriteit </w:t>
      </w:r>
      <w:r w:rsidRPr="00D54C8D" w:rsidR="002505E9">
        <w:rPr>
          <w:rFonts w:ascii="Verdana" w:hAnsi="Verdana"/>
          <w:sz w:val="18"/>
          <w:szCs w:val="18"/>
        </w:rPr>
        <w:t xml:space="preserve">van de Wwke </w:t>
      </w:r>
      <w:r w:rsidRPr="00D54C8D" w:rsidR="00EE0EC8">
        <w:rPr>
          <w:rFonts w:ascii="Verdana" w:hAnsi="Verdana"/>
          <w:sz w:val="18"/>
          <w:szCs w:val="18"/>
        </w:rPr>
        <w:t xml:space="preserve">om de bevoegde autoriteit van de </w:t>
      </w:r>
      <w:r w:rsidRPr="00D54C8D" w:rsidR="00B32497">
        <w:rPr>
          <w:rFonts w:ascii="Verdana" w:hAnsi="Verdana"/>
          <w:sz w:val="18"/>
          <w:szCs w:val="18"/>
        </w:rPr>
        <w:t>Cbw</w:t>
      </w:r>
      <w:r w:rsidRPr="00D54C8D" w:rsidR="00EE0EC8">
        <w:rPr>
          <w:rFonts w:ascii="Verdana" w:hAnsi="Verdana"/>
          <w:sz w:val="18"/>
          <w:szCs w:val="18"/>
        </w:rPr>
        <w:t xml:space="preserve"> in kennis te stellen van de aanwijzing van een entiteit als kritieke entiteit. Op grond van artikel </w:t>
      </w:r>
      <w:r w:rsidRPr="00D54C8D" w:rsidR="00600B5F">
        <w:rPr>
          <w:rFonts w:ascii="Verdana" w:hAnsi="Verdana"/>
          <w:sz w:val="18"/>
          <w:szCs w:val="18"/>
        </w:rPr>
        <w:t>8</w:t>
      </w:r>
      <w:r w:rsidRPr="00D54C8D" w:rsidR="00EE0EC8">
        <w:rPr>
          <w:rFonts w:ascii="Verdana" w:hAnsi="Verdana"/>
          <w:sz w:val="18"/>
          <w:szCs w:val="18"/>
        </w:rPr>
        <w:t xml:space="preserve">, eerste lid, onderdeel </w:t>
      </w:r>
      <w:r w:rsidRPr="00D54C8D" w:rsidR="002505E9">
        <w:rPr>
          <w:rFonts w:ascii="Verdana" w:hAnsi="Verdana"/>
          <w:sz w:val="18"/>
          <w:szCs w:val="18"/>
        </w:rPr>
        <w:t>i</w:t>
      </w:r>
      <w:r w:rsidRPr="00D54C8D" w:rsidR="00EE0EC8">
        <w:rPr>
          <w:rFonts w:ascii="Verdana" w:hAnsi="Verdana"/>
          <w:sz w:val="18"/>
          <w:szCs w:val="18"/>
        </w:rPr>
        <w:t xml:space="preserve">, </w:t>
      </w:r>
      <w:r w:rsidRPr="00D54C8D" w:rsidR="00B32497">
        <w:rPr>
          <w:rFonts w:ascii="Verdana" w:hAnsi="Verdana"/>
          <w:sz w:val="18"/>
          <w:szCs w:val="18"/>
        </w:rPr>
        <w:t>Cbw</w:t>
      </w:r>
      <w:r w:rsidRPr="00D54C8D" w:rsidR="00EE0EC8">
        <w:rPr>
          <w:rFonts w:ascii="Verdana" w:hAnsi="Verdana"/>
          <w:sz w:val="18"/>
          <w:szCs w:val="18"/>
        </w:rPr>
        <w:t xml:space="preserve"> zijn kritieke entiteiten als bedoeld </w:t>
      </w:r>
      <w:r w:rsidRPr="00D54C8D" w:rsidR="00D768A7">
        <w:rPr>
          <w:rFonts w:ascii="Verdana" w:hAnsi="Verdana"/>
          <w:sz w:val="18"/>
          <w:szCs w:val="18"/>
        </w:rPr>
        <w:t xml:space="preserve">in </w:t>
      </w:r>
      <w:r w:rsidRPr="00D54C8D" w:rsidR="003D4669">
        <w:rPr>
          <w:rFonts w:ascii="Verdana" w:hAnsi="Verdana"/>
          <w:sz w:val="18"/>
          <w:szCs w:val="18"/>
        </w:rPr>
        <w:t>de Wwke</w:t>
      </w:r>
      <w:r w:rsidRPr="00D54C8D" w:rsidR="00EE0EC8">
        <w:rPr>
          <w:rFonts w:ascii="Verdana" w:hAnsi="Verdana"/>
          <w:sz w:val="18"/>
          <w:szCs w:val="18"/>
        </w:rPr>
        <w:t xml:space="preserve"> namelijk tevens </w:t>
      </w:r>
      <w:r w:rsidRPr="00D54C8D" w:rsidR="008C4A23">
        <w:rPr>
          <w:rFonts w:ascii="Verdana" w:hAnsi="Verdana"/>
          <w:sz w:val="18"/>
          <w:szCs w:val="18"/>
        </w:rPr>
        <w:t xml:space="preserve">van rechtswege </w:t>
      </w:r>
      <w:r w:rsidRPr="00D54C8D" w:rsidR="00EE0EC8">
        <w:rPr>
          <w:rFonts w:ascii="Verdana" w:hAnsi="Verdana"/>
          <w:sz w:val="18"/>
          <w:szCs w:val="18"/>
        </w:rPr>
        <w:t xml:space="preserve">essentiële entiteit als bedoeld in de </w:t>
      </w:r>
      <w:r w:rsidRPr="00D54C8D" w:rsidR="00B32497">
        <w:rPr>
          <w:rFonts w:ascii="Verdana" w:hAnsi="Verdana"/>
          <w:sz w:val="18"/>
          <w:szCs w:val="18"/>
        </w:rPr>
        <w:t>Cbw</w:t>
      </w:r>
      <w:r w:rsidRPr="00D54C8D" w:rsidR="00EE0EC8">
        <w:rPr>
          <w:rFonts w:ascii="Verdana" w:hAnsi="Verdana"/>
          <w:sz w:val="18"/>
          <w:szCs w:val="18"/>
        </w:rPr>
        <w:t xml:space="preserve">. </w:t>
      </w:r>
      <w:r w:rsidRPr="00D54C8D" w:rsidR="002505E9">
        <w:rPr>
          <w:rFonts w:ascii="Verdana" w:hAnsi="Verdana"/>
          <w:sz w:val="18"/>
          <w:szCs w:val="18"/>
        </w:rPr>
        <w:t xml:space="preserve">Andersom is dat overigens niet het geval, omdat entiteiten eerst moeten worden aangewezen als kritieke entiteit. </w:t>
      </w:r>
    </w:p>
    <w:p w:rsidRPr="00D54C8D" w:rsidR="002505E9" w:rsidP="00EE0EC8" w:rsidRDefault="002505E9" w14:paraId="6C68E603" w14:textId="77777777">
      <w:pPr>
        <w:pStyle w:val="Geenafstand"/>
        <w:rPr>
          <w:rFonts w:ascii="Verdana" w:hAnsi="Verdana"/>
          <w:sz w:val="18"/>
          <w:szCs w:val="18"/>
        </w:rPr>
      </w:pPr>
    </w:p>
    <w:p w:rsidRPr="00D54C8D" w:rsidR="00D768A7" w:rsidP="00FA180D" w:rsidRDefault="00D768A7" w14:paraId="13D9F52B" w14:textId="6A86A0B4">
      <w:pPr>
        <w:pStyle w:val="Geenafstand"/>
        <w:rPr>
          <w:rFonts w:ascii="Verdana" w:hAnsi="Verdana"/>
          <w:i/>
          <w:iCs/>
          <w:sz w:val="18"/>
          <w:szCs w:val="18"/>
        </w:rPr>
      </w:pPr>
      <w:r w:rsidRPr="00D54C8D">
        <w:rPr>
          <w:rFonts w:ascii="Verdana" w:hAnsi="Verdana"/>
          <w:i/>
          <w:iCs/>
          <w:sz w:val="18"/>
          <w:szCs w:val="18"/>
        </w:rPr>
        <w:t>Derde lid</w:t>
      </w:r>
    </w:p>
    <w:p w:rsidRPr="00D54C8D" w:rsidR="002505E9" w:rsidP="00FA180D" w:rsidRDefault="00D768A7" w14:paraId="61252726" w14:textId="788B6046">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27</w:t>
      </w:r>
      <w:r w:rsidRPr="00D54C8D">
        <w:rPr>
          <w:rFonts w:ascii="Verdana" w:hAnsi="Verdana"/>
          <w:sz w:val="18"/>
          <w:szCs w:val="18"/>
        </w:rPr>
        <w:t>, derde lid, Wwke</w:t>
      </w:r>
      <w:r w:rsidRPr="00D54C8D" w:rsidR="00EE0EC8">
        <w:rPr>
          <w:rFonts w:ascii="Verdana" w:hAnsi="Verdana"/>
          <w:sz w:val="18"/>
          <w:szCs w:val="18"/>
        </w:rPr>
        <w:t xml:space="preserve"> strekt tot de implementatie van artikel 21, vijfde lid, CER-richtlijn. </w:t>
      </w:r>
    </w:p>
    <w:p w:rsidRPr="00D54C8D" w:rsidR="002505E9" w:rsidP="00FA180D" w:rsidRDefault="002505E9" w14:paraId="01444C35" w14:textId="77777777">
      <w:pPr>
        <w:pStyle w:val="Geenafstand"/>
        <w:rPr>
          <w:rFonts w:ascii="Verdana" w:hAnsi="Verdana"/>
          <w:sz w:val="18"/>
          <w:szCs w:val="18"/>
        </w:rPr>
      </w:pPr>
    </w:p>
    <w:p w:rsidRPr="00D54C8D" w:rsidR="00267AEC" w:rsidP="00FA180D" w:rsidRDefault="00267AEC" w14:paraId="48BCABE6" w14:textId="526A4393">
      <w:pPr>
        <w:pStyle w:val="Geenafstand"/>
        <w:rPr>
          <w:rFonts w:ascii="Verdana" w:hAnsi="Verdana"/>
          <w:i/>
          <w:iCs/>
          <w:sz w:val="18"/>
          <w:szCs w:val="18"/>
        </w:rPr>
      </w:pPr>
      <w:r w:rsidRPr="00D54C8D">
        <w:rPr>
          <w:rFonts w:ascii="Verdana" w:hAnsi="Verdana"/>
          <w:i/>
          <w:iCs/>
          <w:sz w:val="18"/>
          <w:szCs w:val="18"/>
        </w:rPr>
        <w:t>Vierde lid</w:t>
      </w:r>
    </w:p>
    <w:p w:rsidRPr="00D54C8D" w:rsidR="00380B94" w:rsidP="00FA180D" w:rsidRDefault="00CA50C7" w14:paraId="1044E7BC" w14:textId="15F942E3">
      <w:pPr>
        <w:pStyle w:val="Geenafstand"/>
        <w:rPr>
          <w:rFonts w:ascii="Verdana" w:hAnsi="Verdana"/>
          <w:sz w:val="18"/>
          <w:szCs w:val="18"/>
        </w:rPr>
      </w:pPr>
      <w:r w:rsidRPr="00D54C8D">
        <w:rPr>
          <w:rFonts w:ascii="Verdana" w:hAnsi="Verdana"/>
          <w:sz w:val="18"/>
          <w:szCs w:val="18"/>
        </w:rPr>
        <w:t xml:space="preserve">Artikel 27, vierde lid, Wwke houdt verband met uitvoeringshandelingen die kunnen worden vastgesteld op grond van artikel 13, zesde lid, CER-richtlijn. </w:t>
      </w:r>
      <w:r w:rsidRPr="00D54C8D" w:rsidR="00AE1417">
        <w:rPr>
          <w:rFonts w:ascii="Verdana" w:hAnsi="Verdana"/>
          <w:sz w:val="18"/>
          <w:szCs w:val="18"/>
        </w:rPr>
        <w:t>D</w:t>
      </w:r>
      <w:r w:rsidRPr="00D54C8D" w:rsidR="00B63B8C">
        <w:rPr>
          <w:rFonts w:ascii="Verdana" w:hAnsi="Verdana"/>
          <w:sz w:val="18"/>
          <w:szCs w:val="18"/>
        </w:rPr>
        <w:t>i</w:t>
      </w:r>
      <w:r w:rsidRPr="00D54C8D" w:rsidR="00AE1417">
        <w:rPr>
          <w:rFonts w:ascii="Verdana" w:hAnsi="Verdana"/>
          <w:sz w:val="18"/>
          <w:szCs w:val="18"/>
        </w:rPr>
        <w:t>e uitvoeringshandelingen regelen de vaststelling van de technische en methodologische specificaties met betrekking tot de toepassing van de in artikel 13, eerste lid, CER-richtlijn bedoelde maatregelen. De laatstgenoemde bepaling is geïmplementeerd in artikel 15 Wwke en gaat over de zorgplicht voor kritieke entiteiten. Nu de</w:t>
      </w:r>
      <w:r w:rsidRPr="00D54C8D" w:rsidR="00B63B8C">
        <w:rPr>
          <w:rFonts w:ascii="Verdana" w:hAnsi="Verdana"/>
          <w:sz w:val="18"/>
          <w:szCs w:val="18"/>
        </w:rPr>
        <w:t xml:space="preserve"> hiervoor bedoelde</w:t>
      </w:r>
      <w:r w:rsidRPr="00D54C8D" w:rsidR="00AE1417">
        <w:rPr>
          <w:rFonts w:ascii="Verdana" w:hAnsi="Verdana"/>
          <w:sz w:val="18"/>
          <w:szCs w:val="18"/>
        </w:rPr>
        <w:t xml:space="preserve"> technische en methodologische specificaties moeten worden toegepast met betrekking tot de maatregelen die genomen moeten worden in het kader van de zorgplicht, brengt dit met zich dat </w:t>
      </w:r>
      <w:r w:rsidRPr="00D54C8D" w:rsidR="00B63B8C">
        <w:rPr>
          <w:rFonts w:ascii="Verdana" w:hAnsi="Verdana"/>
          <w:sz w:val="18"/>
          <w:szCs w:val="18"/>
        </w:rPr>
        <w:t xml:space="preserve">artikel 27, derde lid, Wwke, dat ziet op onder meer de naleving van de zorgplicht, van overeenkomstige toepassing moet zijn op het bepaalde in de </w:t>
      </w:r>
      <w:r w:rsidRPr="00D54C8D" w:rsidR="00AE1417">
        <w:rPr>
          <w:rFonts w:ascii="Verdana" w:hAnsi="Verdana"/>
          <w:sz w:val="18"/>
          <w:szCs w:val="18"/>
        </w:rPr>
        <w:t xml:space="preserve">op grond van artikel 13, zesde lid, CER-richtlijn vastgestelde uitvoeringshandelingen. </w:t>
      </w:r>
    </w:p>
    <w:p w:rsidRPr="00D54C8D" w:rsidR="00EE1900" w:rsidP="00FA180D" w:rsidRDefault="00EE1900" w14:paraId="2FE9A2C8" w14:textId="77777777">
      <w:pPr>
        <w:pStyle w:val="Geenafstand"/>
        <w:rPr>
          <w:rFonts w:ascii="Verdana" w:hAnsi="Verdana"/>
          <w:sz w:val="18"/>
          <w:szCs w:val="18"/>
        </w:rPr>
      </w:pPr>
    </w:p>
    <w:p w:rsidRPr="00D54C8D" w:rsidR="00380B94" w:rsidP="00FA180D" w:rsidRDefault="00380B94" w14:paraId="4AC4BDDF" w14:textId="6A50EC7D">
      <w:pPr>
        <w:pStyle w:val="Geenafstand"/>
        <w:rPr>
          <w:rFonts w:ascii="Verdana" w:hAnsi="Verdana"/>
          <w:i/>
          <w:iCs/>
          <w:sz w:val="18"/>
          <w:szCs w:val="18"/>
        </w:rPr>
      </w:pPr>
      <w:r w:rsidRPr="00D54C8D">
        <w:rPr>
          <w:rFonts w:ascii="Verdana" w:hAnsi="Verdana"/>
          <w:i/>
          <w:iCs/>
          <w:sz w:val="18"/>
          <w:szCs w:val="18"/>
        </w:rPr>
        <w:t>Vijfde lid</w:t>
      </w:r>
    </w:p>
    <w:p w:rsidRPr="00D54C8D" w:rsidR="00830BA3" w:rsidP="00FA180D" w:rsidRDefault="00267AEC" w14:paraId="2FAB36BF" w14:textId="4A4C3579">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27</w:t>
      </w:r>
      <w:r w:rsidRPr="00D54C8D">
        <w:rPr>
          <w:rFonts w:ascii="Verdana" w:hAnsi="Verdana"/>
          <w:sz w:val="18"/>
          <w:szCs w:val="18"/>
        </w:rPr>
        <w:t xml:space="preserve">, </w:t>
      </w:r>
      <w:r w:rsidRPr="00D54C8D" w:rsidR="00500C79">
        <w:rPr>
          <w:rFonts w:ascii="Verdana" w:hAnsi="Verdana"/>
          <w:sz w:val="18"/>
          <w:szCs w:val="18"/>
        </w:rPr>
        <w:t>vijfde</w:t>
      </w:r>
      <w:r w:rsidRPr="00D54C8D">
        <w:rPr>
          <w:rFonts w:ascii="Verdana" w:hAnsi="Verdana"/>
          <w:sz w:val="18"/>
          <w:szCs w:val="18"/>
        </w:rPr>
        <w:t xml:space="preserve"> lid, Wwke</w:t>
      </w:r>
      <w:r w:rsidRPr="00D54C8D" w:rsidR="00EE0EC8">
        <w:rPr>
          <w:rFonts w:ascii="Verdana" w:hAnsi="Verdana"/>
          <w:sz w:val="18"/>
          <w:szCs w:val="18"/>
        </w:rPr>
        <w:t xml:space="preserve"> strekt tot de implementatie van artikel 21, vijfde lid,</w:t>
      </w:r>
      <w:r w:rsidRPr="00D54C8D" w:rsidR="00B0597D">
        <w:rPr>
          <w:rFonts w:ascii="Verdana" w:hAnsi="Verdana"/>
          <w:sz w:val="18"/>
          <w:szCs w:val="18"/>
        </w:rPr>
        <w:t xml:space="preserve"> </w:t>
      </w:r>
      <w:r w:rsidRPr="00D54C8D" w:rsidR="00EE0EC8">
        <w:rPr>
          <w:rFonts w:ascii="Verdana" w:hAnsi="Verdana"/>
          <w:sz w:val="18"/>
          <w:szCs w:val="18"/>
        </w:rPr>
        <w:t>CER-richtlijn, evenals artikel 32, negende lid,</w:t>
      </w:r>
      <w:r w:rsidRPr="00D54C8D" w:rsidR="00B0597D">
        <w:rPr>
          <w:rFonts w:ascii="Verdana" w:hAnsi="Verdana"/>
          <w:sz w:val="18"/>
          <w:szCs w:val="18"/>
        </w:rPr>
        <w:t xml:space="preserve"> </w:t>
      </w:r>
      <w:r w:rsidRPr="00D54C8D" w:rsidR="00EE0EC8">
        <w:rPr>
          <w:rFonts w:ascii="Verdana" w:hAnsi="Verdana"/>
          <w:sz w:val="18"/>
          <w:szCs w:val="18"/>
        </w:rPr>
        <w:t>NIS2-richtlijn.</w:t>
      </w:r>
      <w:r w:rsidRPr="00D54C8D" w:rsidR="002505E9">
        <w:rPr>
          <w:rFonts w:ascii="Verdana" w:hAnsi="Verdana"/>
          <w:sz w:val="18"/>
          <w:szCs w:val="18"/>
        </w:rPr>
        <w:t xml:space="preserve"> </w:t>
      </w:r>
      <w:r w:rsidRPr="00D54C8D" w:rsidR="00830BA3">
        <w:rPr>
          <w:rFonts w:ascii="Verdana" w:hAnsi="Verdana"/>
          <w:sz w:val="18"/>
          <w:szCs w:val="18"/>
        </w:rPr>
        <w:t xml:space="preserve">In artikel 32, negende lid, NIS2-richtlijn is bepaald dat de bevoegde autoriteiten uit hoofde van de CER-richtlijn de bevoegde autoriteiten uit hoofde van de NIS2-richtlijn kunnen verzoeken om hun toezichts- en handhavingsbevoegdheden uit te oefenen </w:t>
      </w:r>
      <w:r w:rsidRPr="00D54C8D" w:rsidR="002C2DAF">
        <w:rPr>
          <w:rFonts w:ascii="Verdana" w:hAnsi="Verdana"/>
          <w:sz w:val="18"/>
          <w:szCs w:val="18"/>
        </w:rPr>
        <w:t>om ervoor te zorgen dat een entiteit die op grond van de CER-richtlijn als kritieke entiteit wordt aangemerkt, voldoet aan de NIS2-richtlijn</w:t>
      </w:r>
      <w:r w:rsidRPr="00D54C8D" w:rsidR="00830BA3">
        <w:rPr>
          <w:rFonts w:ascii="Verdana" w:hAnsi="Verdana"/>
          <w:sz w:val="18"/>
          <w:szCs w:val="18"/>
        </w:rPr>
        <w:t xml:space="preserve">. Ter implementatie hiervan is in artikel </w:t>
      </w:r>
      <w:r w:rsidRPr="00D54C8D" w:rsidR="00500C79">
        <w:rPr>
          <w:rFonts w:ascii="Verdana" w:hAnsi="Verdana"/>
          <w:sz w:val="18"/>
          <w:szCs w:val="18"/>
        </w:rPr>
        <w:t>27</w:t>
      </w:r>
      <w:r w:rsidRPr="00D54C8D" w:rsidR="00830BA3">
        <w:rPr>
          <w:rFonts w:ascii="Verdana" w:hAnsi="Verdana"/>
          <w:sz w:val="18"/>
          <w:szCs w:val="18"/>
        </w:rPr>
        <w:t xml:space="preserve">, </w:t>
      </w:r>
      <w:r w:rsidRPr="00D54C8D" w:rsidR="00500C79">
        <w:rPr>
          <w:rFonts w:ascii="Verdana" w:hAnsi="Verdana"/>
          <w:sz w:val="18"/>
          <w:szCs w:val="18"/>
        </w:rPr>
        <w:t>vijfde</w:t>
      </w:r>
      <w:r w:rsidRPr="00D54C8D" w:rsidR="00830BA3">
        <w:rPr>
          <w:rFonts w:ascii="Verdana" w:hAnsi="Verdana"/>
          <w:sz w:val="18"/>
          <w:szCs w:val="18"/>
        </w:rPr>
        <w:t xml:space="preserve"> lid, </w:t>
      </w:r>
      <w:r w:rsidRPr="00D54C8D" w:rsidR="00830BA3">
        <w:rPr>
          <w:rFonts w:ascii="Verdana" w:hAnsi="Verdana"/>
          <w:color w:val="000000"/>
          <w:sz w:val="18"/>
          <w:szCs w:val="18"/>
          <w:shd w:val="clear" w:color="auto" w:fill="FFFFFF"/>
        </w:rPr>
        <w:t>Wwke</w:t>
      </w:r>
      <w:r w:rsidRPr="00D54C8D" w:rsidR="00830BA3">
        <w:rPr>
          <w:rFonts w:ascii="Verdana" w:hAnsi="Verdana"/>
          <w:sz w:val="18"/>
          <w:szCs w:val="18"/>
        </w:rPr>
        <w:t xml:space="preserve"> geregeld dat de bevoegde autoriteit (toezichthoudende instantie) in de zin van de </w:t>
      </w:r>
      <w:r w:rsidRPr="00D54C8D" w:rsidR="00830BA3">
        <w:rPr>
          <w:rFonts w:ascii="Verdana" w:hAnsi="Verdana"/>
          <w:color w:val="000000"/>
          <w:sz w:val="18"/>
          <w:szCs w:val="18"/>
          <w:shd w:val="clear" w:color="auto" w:fill="FFFFFF"/>
        </w:rPr>
        <w:t>Wwke</w:t>
      </w:r>
      <w:r w:rsidRPr="00D54C8D" w:rsidR="00830BA3">
        <w:rPr>
          <w:rFonts w:ascii="Verdana" w:hAnsi="Verdana"/>
          <w:sz w:val="18"/>
          <w:szCs w:val="18"/>
        </w:rPr>
        <w:t xml:space="preserve"> de bevoegde autoriteit</w:t>
      </w:r>
      <w:r w:rsidRPr="00D54C8D" w:rsidR="00400A62">
        <w:rPr>
          <w:rFonts w:ascii="Verdana" w:hAnsi="Verdana"/>
          <w:sz w:val="18"/>
          <w:szCs w:val="18"/>
        </w:rPr>
        <w:t xml:space="preserve"> in de zin van de Cbw</w:t>
      </w:r>
      <w:r w:rsidRPr="00D54C8D" w:rsidR="00830BA3">
        <w:rPr>
          <w:rFonts w:ascii="Verdana" w:hAnsi="Verdana"/>
          <w:sz w:val="18"/>
          <w:szCs w:val="18"/>
        </w:rPr>
        <w:t xml:space="preserve"> kan verzoeken om toezicht te houden op de naleving van de verplichtingen </w:t>
      </w:r>
      <w:r w:rsidRPr="00D54C8D" w:rsidR="004C5A23">
        <w:rPr>
          <w:rFonts w:ascii="Verdana" w:hAnsi="Verdana"/>
          <w:sz w:val="18"/>
          <w:szCs w:val="18"/>
        </w:rPr>
        <w:t>uit de Cbw</w:t>
      </w:r>
      <w:r w:rsidRPr="00D54C8D" w:rsidR="00830BA3">
        <w:rPr>
          <w:rFonts w:ascii="Verdana" w:hAnsi="Verdana"/>
          <w:sz w:val="18"/>
          <w:szCs w:val="18"/>
        </w:rPr>
        <w:t xml:space="preserve"> door kritieke entiteiten. Nu kritieke entiteiten op grond van de NIS2-richtlijn per definitie kwalificeren als essentiële entiteit </w:t>
      </w:r>
      <w:r w:rsidRPr="00D54C8D" w:rsidR="00B63B8C">
        <w:rPr>
          <w:rFonts w:ascii="Verdana" w:hAnsi="Verdana"/>
          <w:sz w:val="18"/>
          <w:szCs w:val="18"/>
        </w:rPr>
        <w:t xml:space="preserve">in de zin van de Cbw </w:t>
      </w:r>
      <w:r w:rsidRPr="00D54C8D" w:rsidR="00830BA3">
        <w:rPr>
          <w:rFonts w:ascii="Verdana" w:hAnsi="Verdana"/>
          <w:sz w:val="18"/>
          <w:szCs w:val="18"/>
        </w:rPr>
        <w:t>kan de bevoegde autoriteit (toezichthoudende instantie)</w:t>
      </w:r>
      <w:r w:rsidRPr="00D54C8D" w:rsidR="00400A62">
        <w:rPr>
          <w:rFonts w:ascii="Verdana" w:hAnsi="Verdana"/>
          <w:sz w:val="18"/>
          <w:szCs w:val="18"/>
        </w:rPr>
        <w:t xml:space="preserve"> in de zin van de </w:t>
      </w:r>
      <w:r w:rsidRPr="00D54C8D" w:rsidR="00830BA3">
        <w:rPr>
          <w:rFonts w:ascii="Verdana" w:hAnsi="Verdana"/>
          <w:color w:val="000000"/>
          <w:sz w:val="18"/>
          <w:szCs w:val="18"/>
          <w:shd w:val="clear" w:color="auto" w:fill="FFFFFF"/>
        </w:rPr>
        <w:t>Wwke</w:t>
      </w:r>
      <w:r w:rsidRPr="00D54C8D" w:rsidR="00B63B8C">
        <w:rPr>
          <w:rFonts w:ascii="Verdana" w:hAnsi="Verdana"/>
          <w:color w:val="000000"/>
          <w:sz w:val="18"/>
          <w:szCs w:val="18"/>
          <w:shd w:val="clear" w:color="auto" w:fill="FFFFFF"/>
        </w:rPr>
        <w:t>,</w:t>
      </w:r>
      <w:r w:rsidRPr="00D54C8D" w:rsidR="00830BA3">
        <w:rPr>
          <w:rFonts w:ascii="Verdana" w:hAnsi="Verdana"/>
          <w:sz w:val="18"/>
          <w:szCs w:val="18"/>
        </w:rPr>
        <w:t xml:space="preserve"> ten aanzien van alle aangewezen kritieke entiteiten een dergelijk verzoek doen. Het zal in de praktijk veelal voorkomen dat de bevoegde autoriteit (toezichthoudende instantie)</w:t>
      </w:r>
      <w:r w:rsidRPr="00D54C8D" w:rsidR="00400A62">
        <w:rPr>
          <w:rFonts w:ascii="Verdana" w:hAnsi="Verdana"/>
          <w:sz w:val="18"/>
          <w:szCs w:val="18"/>
        </w:rPr>
        <w:t xml:space="preserve"> in de zin van de Wwke</w:t>
      </w:r>
      <w:r w:rsidRPr="00D54C8D" w:rsidR="00830BA3">
        <w:rPr>
          <w:rFonts w:ascii="Verdana" w:hAnsi="Verdana"/>
          <w:sz w:val="18"/>
          <w:szCs w:val="18"/>
        </w:rPr>
        <w:t xml:space="preserve"> dezelfde autoriteit is als die </w:t>
      </w:r>
      <w:r w:rsidRPr="00D54C8D" w:rsidR="00400A62">
        <w:rPr>
          <w:rFonts w:ascii="Verdana" w:hAnsi="Verdana"/>
          <w:sz w:val="18"/>
          <w:szCs w:val="18"/>
        </w:rPr>
        <w:t xml:space="preserve">in de zin van </w:t>
      </w:r>
      <w:r w:rsidRPr="00D54C8D" w:rsidR="00830BA3">
        <w:rPr>
          <w:rFonts w:ascii="Verdana" w:hAnsi="Verdana"/>
          <w:sz w:val="18"/>
          <w:szCs w:val="18"/>
        </w:rPr>
        <w:t>de Cbw. In dat geval is een dergelijk verzoek</w:t>
      </w:r>
      <w:r w:rsidRPr="00D54C8D" w:rsidR="00B63B8C">
        <w:rPr>
          <w:rFonts w:ascii="Verdana" w:hAnsi="Verdana"/>
          <w:sz w:val="18"/>
          <w:szCs w:val="18"/>
        </w:rPr>
        <w:t xml:space="preserve"> vanzelfsprekend</w:t>
      </w:r>
      <w:r w:rsidRPr="00D54C8D" w:rsidR="00830BA3">
        <w:rPr>
          <w:rFonts w:ascii="Verdana" w:hAnsi="Verdana"/>
          <w:sz w:val="18"/>
          <w:szCs w:val="18"/>
        </w:rPr>
        <w:t xml:space="preserve"> niet nodig. </w:t>
      </w:r>
    </w:p>
    <w:p w:rsidRPr="00D54C8D" w:rsidR="00380B94" w:rsidP="00FA180D" w:rsidRDefault="00380B94" w14:paraId="3F9BEBAD" w14:textId="77777777">
      <w:pPr>
        <w:pStyle w:val="Geenafstand"/>
        <w:rPr>
          <w:rFonts w:ascii="Verdana" w:hAnsi="Verdana"/>
          <w:sz w:val="18"/>
          <w:szCs w:val="18"/>
        </w:rPr>
      </w:pPr>
    </w:p>
    <w:p w:rsidRPr="00D54C8D" w:rsidR="00380B94" w:rsidP="00FA180D" w:rsidRDefault="00380B94" w14:paraId="0547375D" w14:textId="66721FDB">
      <w:pPr>
        <w:pStyle w:val="Geenafstand"/>
        <w:rPr>
          <w:rFonts w:ascii="Verdana" w:hAnsi="Verdana"/>
          <w:i/>
          <w:iCs/>
          <w:sz w:val="18"/>
          <w:szCs w:val="18"/>
        </w:rPr>
      </w:pPr>
      <w:r w:rsidRPr="00D54C8D">
        <w:rPr>
          <w:rFonts w:ascii="Verdana" w:hAnsi="Verdana"/>
          <w:i/>
          <w:iCs/>
          <w:sz w:val="18"/>
          <w:szCs w:val="18"/>
        </w:rPr>
        <w:t>Zesde lid</w:t>
      </w:r>
    </w:p>
    <w:p w:rsidRPr="00D54C8D" w:rsidR="00380B94" w:rsidP="00FA180D" w:rsidRDefault="002C2DAF" w14:paraId="2D15562C" w14:textId="68AC3B4C">
      <w:pPr>
        <w:pStyle w:val="Geenafstand"/>
        <w:rPr>
          <w:rFonts w:ascii="Verdana" w:hAnsi="Verdana"/>
          <w:sz w:val="18"/>
          <w:szCs w:val="18"/>
        </w:rPr>
      </w:pPr>
      <w:r w:rsidRPr="00D54C8D">
        <w:rPr>
          <w:rFonts w:ascii="Verdana" w:hAnsi="Verdana"/>
          <w:sz w:val="18"/>
          <w:szCs w:val="18"/>
        </w:rPr>
        <w:t xml:space="preserve">Het zesde lid van artikel 27 Wwke strekt net als het vijfde lid van dit artikel tot de implementatie van artikel 21, vijfde lid, CER-richtlijn en artikel 32, negende lid, NIS2-richtlijn. </w:t>
      </w:r>
      <w:r w:rsidRPr="00D54C8D" w:rsidR="00400A62">
        <w:rPr>
          <w:rFonts w:ascii="Verdana" w:hAnsi="Verdana"/>
          <w:sz w:val="18"/>
          <w:szCs w:val="18"/>
        </w:rPr>
        <w:t>In artikel 32, negende lid, NIS2-richtlijn is bepaald dat de bevoegde autoriteiten uit hoofde van de CER-richtlijn de bevoegde autoriteiten uit hoofde van de NIS2-richtlijn kunnen verzoeken om hun toezichts- en handhavingsbevoegdheden uit te oefenen om ervoor te zorgen dat een entiteit die op grond van de CER-richtlijn als kritieke entiteit wordt aangemerkt, voldoet aan de NIS2-richtlijn. Het voldoen aan de NIS2-richtlijn omvat óók het voldoen aan het bepaalde in de op grond van de artikelen 21, vijfde lid, en 23, elfde lid, van de NIS2-richtlijn vastgestelde uitvoeringshandelingen en de op grond van artikel 24, tweede lid, van de NIS2-richtlijn vastgestelde gedelegeerde handelingen. Artikel 27, zesde lid, Wwke regelt dat de bevoegde autoriteit (toezichthoudende instantie)</w:t>
      </w:r>
      <w:r w:rsidRPr="00D54C8D" w:rsidR="00206363">
        <w:rPr>
          <w:rFonts w:ascii="Verdana" w:hAnsi="Verdana"/>
          <w:sz w:val="18"/>
          <w:szCs w:val="18"/>
        </w:rPr>
        <w:t xml:space="preserve"> in de zin van de Wwke</w:t>
      </w:r>
      <w:r w:rsidRPr="00D54C8D" w:rsidR="00400A62">
        <w:rPr>
          <w:rFonts w:ascii="Verdana" w:hAnsi="Verdana"/>
          <w:sz w:val="18"/>
          <w:szCs w:val="18"/>
        </w:rPr>
        <w:t xml:space="preserve"> ook ten aanzien van het voldoen aan die uitvoeringshandelingen en gedelegeerde handelingen een hiervoor bedoeld verzoek kan doen aan de bevoegde autoriteit</w:t>
      </w:r>
      <w:r w:rsidRPr="00D54C8D" w:rsidR="00206363">
        <w:rPr>
          <w:rFonts w:ascii="Verdana" w:hAnsi="Verdana"/>
          <w:sz w:val="18"/>
          <w:szCs w:val="18"/>
        </w:rPr>
        <w:t xml:space="preserve"> in de zin van de Cbw.</w:t>
      </w:r>
      <w:r w:rsidRPr="00D54C8D" w:rsidR="002E6EC3">
        <w:rPr>
          <w:rStyle w:val="Voetnootmarkering"/>
          <w:rFonts w:ascii="Verdana" w:hAnsi="Verdana"/>
          <w:b w:val="0"/>
          <w:bCs/>
          <w:sz w:val="18"/>
          <w:szCs w:val="18"/>
        </w:rPr>
        <w:footnoteReference w:id="41"/>
      </w:r>
      <w:r w:rsidRPr="00D54C8D" w:rsidR="00400A62">
        <w:rPr>
          <w:rFonts w:ascii="Verdana" w:hAnsi="Verdana"/>
          <w:sz w:val="18"/>
          <w:szCs w:val="18"/>
        </w:rPr>
        <w:t xml:space="preserve"> </w:t>
      </w:r>
    </w:p>
    <w:p w:rsidRPr="00D54C8D" w:rsidR="005D7413" w:rsidP="00FA180D" w:rsidRDefault="005D7413" w14:paraId="68F086BC" w14:textId="77777777">
      <w:pPr>
        <w:spacing w:after="0" w:line="240" w:lineRule="auto"/>
        <w:rPr>
          <w:b/>
          <w:bCs/>
          <w:szCs w:val="18"/>
        </w:rPr>
      </w:pPr>
    </w:p>
    <w:p w:rsidRPr="00D54C8D" w:rsidR="00213DAD" w:rsidP="00213DAD" w:rsidRDefault="00F17E7F" w14:paraId="3BEC0C7E" w14:textId="68A69F3B">
      <w:pPr>
        <w:spacing w:after="0" w:line="240" w:lineRule="auto"/>
        <w:rPr>
          <w:b/>
          <w:bCs/>
          <w:szCs w:val="18"/>
        </w:rPr>
      </w:pPr>
      <w:r w:rsidRPr="00D54C8D">
        <w:rPr>
          <w:b/>
          <w:bCs/>
          <w:szCs w:val="18"/>
        </w:rPr>
        <w:t xml:space="preserve">Artikel </w:t>
      </w:r>
      <w:r w:rsidRPr="00D54C8D" w:rsidR="00EC542C">
        <w:rPr>
          <w:b/>
          <w:bCs/>
          <w:szCs w:val="18"/>
        </w:rPr>
        <w:t>28</w:t>
      </w:r>
      <w:r w:rsidRPr="00D54C8D">
        <w:rPr>
          <w:b/>
          <w:bCs/>
          <w:szCs w:val="18"/>
        </w:rPr>
        <w:t xml:space="preserve"> (overleg, samenwerking en </w:t>
      </w:r>
      <w:r w:rsidRPr="00D54C8D" w:rsidR="00EC542C">
        <w:rPr>
          <w:b/>
          <w:bCs/>
          <w:szCs w:val="18"/>
        </w:rPr>
        <w:t>gegevens</w:t>
      </w:r>
      <w:r w:rsidRPr="00D54C8D">
        <w:rPr>
          <w:b/>
          <w:bCs/>
          <w:szCs w:val="18"/>
        </w:rPr>
        <w:t>uitwisseling tussen bevoegde autoriteiten en andere nationale autoriteiten</w:t>
      </w:r>
      <w:r w:rsidRPr="00D54C8D" w:rsidR="00FC267A">
        <w:rPr>
          <w:b/>
          <w:bCs/>
          <w:szCs w:val="18"/>
        </w:rPr>
        <w:t>, kritieke entiteiten en betrokken belanghebbende partijen</w:t>
      </w:r>
      <w:r w:rsidRPr="00D54C8D">
        <w:rPr>
          <w:b/>
          <w:bCs/>
          <w:szCs w:val="18"/>
        </w:rPr>
        <w:t>)</w:t>
      </w:r>
    </w:p>
    <w:p w:rsidRPr="00D54C8D" w:rsidR="00FA180D" w:rsidP="00FA180D" w:rsidRDefault="00FA180D" w14:paraId="4BF0E090" w14:textId="77777777">
      <w:pPr>
        <w:spacing w:after="0" w:line="240" w:lineRule="auto"/>
        <w:rPr>
          <w:szCs w:val="18"/>
        </w:rPr>
      </w:pPr>
    </w:p>
    <w:p w:rsidRPr="00D54C8D" w:rsidR="00FA180D" w:rsidP="00FA180D" w:rsidRDefault="00FA180D" w14:paraId="72E3D245" w14:textId="3820D3BC">
      <w:pPr>
        <w:spacing w:after="0" w:line="240" w:lineRule="auto"/>
        <w:rPr>
          <w:szCs w:val="18"/>
        </w:rPr>
      </w:pPr>
      <w:r w:rsidRPr="00D54C8D">
        <w:rPr>
          <w:szCs w:val="18"/>
        </w:rPr>
        <w:t xml:space="preserve">Artikel </w:t>
      </w:r>
      <w:r w:rsidRPr="00D54C8D" w:rsidR="00500C79">
        <w:rPr>
          <w:szCs w:val="18"/>
        </w:rPr>
        <w:t xml:space="preserve">28 </w:t>
      </w:r>
      <w:r w:rsidRPr="00D54C8D" w:rsidR="00827216">
        <w:rPr>
          <w:szCs w:val="18"/>
        </w:rPr>
        <w:t>Wwke</w:t>
      </w:r>
      <w:r w:rsidRPr="00D54C8D">
        <w:rPr>
          <w:szCs w:val="18"/>
        </w:rPr>
        <w:t xml:space="preserve"> strekt tot de implementatie van artikel 9, vijfde lid,</w:t>
      </w:r>
      <w:r w:rsidRPr="00D54C8D" w:rsidR="00B261D2">
        <w:rPr>
          <w:szCs w:val="18"/>
        </w:rPr>
        <w:t xml:space="preserve"> </w:t>
      </w:r>
      <w:r w:rsidRPr="00D54C8D">
        <w:rPr>
          <w:szCs w:val="18"/>
        </w:rPr>
        <w:t>CER-richtlijn. Die richtlijnbepaling bevat de verplichting voor lidstaten om ervoor te zorgen dat de bevoegde autoriteit overlegt en samenwerkt met andere betrokken nationale autoriteiten, waaronder autoriteiten die belast zijn met civiele bescherming, rechtshandhaving en de bescherming van persoonsgegevens</w:t>
      </w:r>
      <w:r w:rsidRPr="00D54C8D" w:rsidR="00E369C5">
        <w:rPr>
          <w:szCs w:val="18"/>
        </w:rPr>
        <w:t>,</w:t>
      </w:r>
      <w:r w:rsidRPr="00D54C8D">
        <w:rPr>
          <w:szCs w:val="18"/>
        </w:rPr>
        <w:t xml:space="preserve"> met kritieke entiteiten en </w:t>
      </w:r>
      <w:r w:rsidRPr="00D54C8D" w:rsidR="00E369C5">
        <w:rPr>
          <w:szCs w:val="18"/>
        </w:rPr>
        <w:t xml:space="preserve">met </w:t>
      </w:r>
      <w:r w:rsidRPr="00D54C8D">
        <w:rPr>
          <w:szCs w:val="18"/>
        </w:rPr>
        <w:t>betrokken belanghebbende partijen.</w:t>
      </w:r>
      <w:r w:rsidRPr="00D54C8D" w:rsidR="00E7793D">
        <w:rPr>
          <w:szCs w:val="18"/>
        </w:rPr>
        <w:t xml:space="preserve"> </w:t>
      </w:r>
      <w:r w:rsidRPr="00D54C8D" w:rsidR="009700D6">
        <w:rPr>
          <w:szCs w:val="18"/>
        </w:rPr>
        <w:t xml:space="preserve">Artikel </w:t>
      </w:r>
      <w:r w:rsidRPr="00D54C8D" w:rsidR="00500C79">
        <w:rPr>
          <w:szCs w:val="18"/>
        </w:rPr>
        <w:t xml:space="preserve">28 </w:t>
      </w:r>
      <w:r w:rsidRPr="00D54C8D" w:rsidR="009700D6">
        <w:rPr>
          <w:szCs w:val="18"/>
        </w:rPr>
        <w:t>Wwke</w:t>
      </w:r>
      <w:r w:rsidRPr="00D54C8D" w:rsidR="00E7793D">
        <w:rPr>
          <w:szCs w:val="18"/>
        </w:rPr>
        <w:t xml:space="preserve"> biedt </w:t>
      </w:r>
      <w:r w:rsidRPr="00D54C8D" w:rsidR="0012504C">
        <w:rPr>
          <w:szCs w:val="18"/>
        </w:rPr>
        <w:t xml:space="preserve">de </w:t>
      </w:r>
      <w:r w:rsidRPr="00D54C8D" w:rsidR="00E7793D">
        <w:rPr>
          <w:szCs w:val="18"/>
        </w:rPr>
        <w:t xml:space="preserve">grondslag om in dat kader persoonsgegevens uit te wisselen. </w:t>
      </w:r>
    </w:p>
    <w:p w:rsidRPr="00D54C8D" w:rsidR="002505E9" w:rsidP="00E37BE3" w:rsidRDefault="002505E9" w14:paraId="6E74335D" w14:textId="77777777">
      <w:pPr>
        <w:spacing w:after="0" w:line="240" w:lineRule="auto"/>
        <w:rPr>
          <w:szCs w:val="18"/>
        </w:rPr>
      </w:pPr>
    </w:p>
    <w:p w:rsidRPr="00D54C8D" w:rsidR="000C45D8" w:rsidP="00E37BE3" w:rsidRDefault="000C45D8" w14:paraId="125C264E" w14:textId="6981CB2E">
      <w:pPr>
        <w:spacing w:after="0" w:line="240" w:lineRule="auto"/>
        <w:rPr>
          <w:rFonts w:cs="EUAlbertina"/>
          <w:color w:val="000000"/>
          <w:szCs w:val="18"/>
        </w:rPr>
      </w:pPr>
      <w:r w:rsidRPr="00D54C8D">
        <w:rPr>
          <w:szCs w:val="18"/>
        </w:rPr>
        <w:t>De</w:t>
      </w:r>
      <w:r w:rsidRPr="00D54C8D" w:rsidR="009B06AC">
        <w:rPr>
          <w:szCs w:val="18"/>
        </w:rPr>
        <w:t xml:space="preserve">ze </w:t>
      </w:r>
      <w:r w:rsidRPr="00D54C8D">
        <w:rPr>
          <w:szCs w:val="18"/>
        </w:rPr>
        <w:t xml:space="preserve">samenwerking </w:t>
      </w:r>
      <w:r w:rsidRPr="00D54C8D" w:rsidR="009B06AC">
        <w:rPr>
          <w:szCs w:val="18"/>
        </w:rPr>
        <w:t>bestaat</w:t>
      </w:r>
      <w:r w:rsidRPr="00D54C8D" w:rsidR="00383915">
        <w:rPr>
          <w:szCs w:val="18"/>
        </w:rPr>
        <w:t xml:space="preserve"> vooral </w:t>
      </w:r>
      <w:r w:rsidRPr="00D54C8D" w:rsidR="009B06AC">
        <w:rPr>
          <w:szCs w:val="18"/>
        </w:rPr>
        <w:t xml:space="preserve">uit </w:t>
      </w:r>
      <w:r w:rsidRPr="00D54C8D" w:rsidR="0090494B">
        <w:rPr>
          <w:szCs w:val="18"/>
        </w:rPr>
        <w:t>gegevens</w:t>
      </w:r>
      <w:r w:rsidRPr="00D54C8D" w:rsidR="009B06AC">
        <w:rPr>
          <w:szCs w:val="18"/>
        </w:rPr>
        <w:t>uitwisseling tussen bevoegde autoriteiten en andere nationale autoriteiten</w:t>
      </w:r>
      <w:r w:rsidRPr="00D54C8D" w:rsidR="00383915">
        <w:rPr>
          <w:szCs w:val="18"/>
        </w:rPr>
        <w:t xml:space="preserve"> met betrekking tot dreigingen, risico</w:t>
      </w:r>
      <w:r w:rsidRPr="00D54C8D" w:rsidR="0035510F">
        <w:rPr>
          <w:szCs w:val="18"/>
        </w:rPr>
        <w:t>’</w:t>
      </w:r>
      <w:r w:rsidRPr="00D54C8D" w:rsidR="00383915">
        <w:rPr>
          <w:szCs w:val="18"/>
        </w:rPr>
        <w:t>s en incidenten die negatieve gevolgen kunnen hebben</w:t>
      </w:r>
      <w:r w:rsidRPr="00D54C8D" w:rsidR="009B06AC">
        <w:rPr>
          <w:szCs w:val="18"/>
        </w:rPr>
        <w:t>. W</w:t>
      </w:r>
      <w:r w:rsidRPr="00D54C8D">
        <w:rPr>
          <w:rFonts w:cs="EUAlbertina"/>
          <w:color w:val="000000"/>
          <w:szCs w:val="18"/>
        </w:rPr>
        <w:t xml:space="preserve">anneer </w:t>
      </w:r>
      <w:r w:rsidRPr="00D54C8D" w:rsidR="009B06AC">
        <w:rPr>
          <w:rFonts w:cs="EUAlbertina"/>
          <w:color w:val="000000"/>
          <w:szCs w:val="18"/>
        </w:rPr>
        <w:t xml:space="preserve">een </w:t>
      </w:r>
      <w:r w:rsidRPr="00D54C8D">
        <w:rPr>
          <w:rFonts w:cs="EUAlbertina"/>
          <w:color w:val="000000"/>
          <w:szCs w:val="18"/>
        </w:rPr>
        <w:t xml:space="preserve">bevoegde autoriteit </w:t>
      </w:r>
      <w:r w:rsidRPr="00D54C8D" w:rsidR="009B06AC">
        <w:rPr>
          <w:rFonts w:cs="EUAlbertina"/>
          <w:color w:val="000000"/>
          <w:szCs w:val="18"/>
        </w:rPr>
        <w:t xml:space="preserve">bijvoorbeeld </w:t>
      </w:r>
      <w:r w:rsidRPr="00D54C8D">
        <w:rPr>
          <w:rFonts w:cs="EUAlbertina"/>
          <w:color w:val="000000"/>
          <w:szCs w:val="18"/>
        </w:rPr>
        <w:t>het vermoeden heeft van mogelijke gevolgen</w:t>
      </w:r>
      <w:r w:rsidRPr="00D54C8D" w:rsidR="00E83C2E">
        <w:rPr>
          <w:rFonts w:cs="EUAlbertina"/>
          <w:color w:val="000000"/>
          <w:szCs w:val="18"/>
        </w:rPr>
        <w:t xml:space="preserve"> voor</w:t>
      </w:r>
      <w:r w:rsidRPr="00D54C8D">
        <w:rPr>
          <w:rFonts w:cs="EUAlbertina"/>
          <w:color w:val="000000"/>
          <w:szCs w:val="18"/>
        </w:rPr>
        <w:t xml:space="preserve"> belangen van de nationale veiligheid, de openbare veiligheid of defensie</w:t>
      </w:r>
      <w:r w:rsidRPr="00D54C8D" w:rsidR="009B06AC">
        <w:rPr>
          <w:rFonts w:cs="EUAlbertina"/>
          <w:color w:val="000000"/>
          <w:szCs w:val="18"/>
        </w:rPr>
        <w:t xml:space="preserve">, consulteert en informeert </w:t>
      </w:r>
      <w:r w:rsidRPr="00D54C8D">
        <w:rPr>
          <w:rFonts w:cs="EUAlbertina"/>
          <w:color w:val="000000"/>
          <w:szCs w:val="18"/>
        </w:rPr>
        <w:t>de betreffende bevoegde autoriteit de departementen die beleidsmatig verantwoordelijk zijn voor deze domeinen en, waar relevant, andere betrokken bevoegde autoriteiten en de inlichtingen- en veiligheidsdiensten</w:t>
      </w:r>
      <w:r w:rsidRPr="00D54C8D" w:rsidR="007E49C0">
        <w:rPr>
          <w:rFonts w:cs="EUAlbertina"/>
          <w:color w:val="000000"/>
          <w:szCs w:val="18"/>
        </w:rPr>
        <w:t>,</w:t>
      </w:r>
      <w:r w:rsidRPr="00D54C8D" w:rsidR="009B06AC">
        <w:rPr>
          <w:rFonts w:cs="EUAlbertina"/>
          <w:color w:val="000000"/>
          <w:szCs w:val="18"/>
        </w:rPr>
        <w:t xml:space="preserve"> om de eventuele gevolgen zo volledig mogelijk in kaart te brengen. </w:t>
      </w:r>
      <w:r w:rsidRPr="00D54C8D" w:rsidR="00A07B94">
        <w:rPr>
          <w:rFonts w:cs="EUAlbertina"/>
          <w:color w:val="000000"/>
          <w:szCs w:val="18"/>
        </w:rPr>
        <w:t xml:space="preserve">De bevoegde autoriteit blijft eindverantwoordelijk voor de betreffende taken in de zin van </w:t>
      </w:r>
      <w:r w:rsidRPr="00D54C8D" w:rsidR="0012504C">
        <w:rPr>
          <w:rFonts w:cs="EUAlbertina"/>
          <w:color w:val="000000"/>
          <w:szCs w:val="18"/>
        </w:rPr>
        <w:t>de Wwke</w:t>
      </w:r>
      <w:r w:rsidRPr="00D54C8D" w:rsidR="00A07B94">
        <w:rPr>
          <w:rFonts w:cs="EUAlbertina"/>
          <w:color w:val="000000"/>
          <w:szCs w:val="18"/>
        </w:rPr>
        <w:t>.</w:t>
      </w:r>
    </w:p>
    <w:p w:rsidRPr="00D54C8D" w:rsidR="00F43467" w:rsidP="00E37BE3" w:rsidRDefault="00F43467" w14:paraId="04858B80" w14:textId="77777777">
      <w:pPr>
        <w:spacing w:after="0" w:line="240" w:lineRule="auto"/>
        <w:rPr>
          <w:rFonts w:cs="EUAlbertina"/>
          <w:color w:val="000000"/>
          <w:szCs w:val="18"/>
        </w:rPr>
      </w:pPr>
    </w:p>
    <w:p w:rsidRPr="00D54C8D" w:rsidR="00213DAD" w:rsidP="00213DAD" w:rsidRDefault="00F17E7F" w14:paraId="16C51E14" w14:textId="3DAD76B8">
      <w:pPr>
        <w:spacing w:after="0" w:line="240" w:lineRule="auto"/>
        <w:rPr>
          <w:b/>
          <w:bCs/>
          <w:szCs w:val="18"/>
        </w:rPr>
      </w:pPr>
      <w:r w:rsidRPr="00D54C8D">
        <w:rPr>
          <w:b/>
          <w:bCs/>
          <w:szCs w:val="18"/>
        </w:rPr>
        <w:t xml:space="preserve">Artikel </w:t>
      </w:r>
      <w:r w:rsidRPr="00D54C8D" w:rsidR="00EC542C">
        <w:rPr>
          <w:b/>
          <w:bCs/>
          <w:szCs w:val="18"/>
        </w:rPr>
        <w:t>29</w:t>
      </w:r>
      <w:r w:rsidRPr="00D54C8D">
        <w:rPr>
          <w:b/>
          <w:bCs/>
          <w:szCs w:val="18"/>
        </w:rPr>
        <w:t xml:space="preserve"> (samenwerking en </w:t>
      </w:r>
      <w:r w:rsidRPr="00D54C8D" w:rsidR="00EC542C">
        <w:rPr>
          <w:b/>
          <w:bCs/>
          <w:szCs w:val="18"/>
        </w:rPr>
        <w:t>gegevens</w:t>
      </w:r>
      <w:r w:rsidRPr="00D54C8D">
        <w:rPr>
          <w:b/>
          <w:bCs/>
          <w:szCs w:val="18"/>
        </w:rPr>
        <w:t>verstrekking bevoegde autoriteiten en die van andere lidstaten en derde landen)</w:t>
      </w:r>
    </w:p>
    <w:p w:rsidRPr="00D54C8D" w:rsidR="00CB7D6B" w:rsidP="00D34ADF" w:rsidRDefault="00CB7D6B" w14:paraId="4DDD0987" w14:textId="77777777">
      <w:pPr>
        <w:spacing w:after="0" w:line="240" w:lineRule="auto"/>
        <w:rPr>
          <w:b/>
          <w:bCs/>
          <w:szCs w:val="18"/>
        </w:rPr>
      </w:pPr>
    </w:p>
    <w:p w:rsidRPr="00D54C8D" w:rsidR="00CB7D6B" w:rsidP="00D34ADF" w:rsidRDefault="00CB7D6B" w14:paraId="32666BDE" w14:textId="4A29F970">
      <w:pPr>
        <w:spacing w:after="0" w:line="240" w:lineRule="auto"/>
        <w:rPr>
          <w:szCs w:val="18"/>
        </w:rPr>
      </w:pPr>
      <w:r w:rsidRPr="00D54C8D">
        <w:rPr>
          <w:szCs w:val="18"/>
        </w:rPr>
        <w:t xml:space="preserve">Op grond van artikel 5, tweede lid, CER-richtlijn </w:t>
      </w:r>
      <w:r w:rsidRPr="00D54C8D" w:rsidR="009700D6">
        <w:rPr>
          <w:szCs w:val="18"/>
        </w:rPr>
        <w:t>moeten</w:t>
      </w:r>
      <w:r w:rsidRPr="00D54C8D">
        <w:rPr>
          <w:szCs w:val="18"/>
        </w:rPr>
        <w:t xml:space="preserve"> lidstaten bij het uitvoeren van een risicobeoordeling samenwerken met bevoegde autoriteiten van andere lidstaten en van derde landen, naargelang het geval. </w:t>
      </w:r>
      <w:r w:rsidRPr="00D54C8D" w:rsidR="009700D6">
        <w:rPr>
          <w:szCs w:val="18"/>
        </w:rPr>
        <w:t>In Nederland is deze taak</w:t>
      </w:r>
      <w:r w:rsidRPr="00D54C8D">
        <w:rPr>
          <w:szCs w:val="18"/>
        </w:rPr>
        <w:t xml:space="preserve"> belegd bij de bevoegde autoriteit </w:t>
      </w:r>
      <w:r w:rsidRPr="00D54C8D" w:rsidR="0090494B">
        <w:rPr>
          <w:szCs w:val="18"/>
        </w:rPr>
        <w:t xml:space="preserve">(vakminister), zie </w:t>
      </w:r>
      <w:r w:rsidRPr="00D54C8D">
        <w:rPr>
          <w:szCs w:val="18"/>
        </w:rPr>
        <w:t>artikel 9</w:t>
      </w:r>
      <w:r w:rsidRPr="00D54C8D" w:rsidR="009700D6">
        <w:rPr>
          <w:szCs w:val="18"/>
        </w:rPr>
        <w:t>, derde lid,</w:t>
      </w:r>
      <w:r w:rsidRPr="00D54C8D">
        <w:rPr>
          <w:szCs w:val="18"/>
        </w:rPr>
        <w:t xml:space="preserve"> Wwke. </w:t>
      </w:r>
      <w:r w:rsidRPr="00D54C8D" w:rsidR="009700D6">
        <w:rPr>
          <w:szCs w:val="18"/>
        </w:rPr>
        <w:t>Artikel 30 Wwke</w:t>
      </w:r>
      <w:r w:rsidRPr="00D54C8D">
        <w:rPr>
          <w:szCs w:val="18"/>
        </w:rPr>
        <w:t xml:space="preserve"> biedt de grondslag om in dat kader </w:t>
      </w:r>
      <w:r w:rsidRPr="00D54C8D" w:rsidR="0090494B">
        <w:rPr>
          <w:szCs w:val="18"/>
        </w:rPr>
        <w:t>gegevens</w:t>
      </w:r>
      <w:r w:rsidRPr="00D54C8D">
        <w:rPr>
          <w:szCs w:val="18"/>
        </w:rPr>
        <w:t xml:space="preserve">, waaronder persoonsgegevens, uit te wisselen. </w:t>
      </w:r>
    </w:p>
    <w:p w:rsidRPr="00D54C8D" w:rsidR="00F43467" w:rsidP="00D34ADF" w:rsidRDefault="00F43467" w14:paraId="25A823A6" w14:textId="77777777">
      <w:pPr>
        <w:spacing w:after="0" w:line="240" w:lineRule="auto"/>
        <w:rPr>
          <w:b/>
          <w:bCs/>
          <w:szCs w:val="18"/>
        </w:rPr>
      </w:pPr>
    </w:p>
    <w:p w:rsidRPr="00D54C8D" w:rsidR="00213DAD" w:rsidP="00213DAD" w:rsidRDefault="00F17E7F" w14:paraId="2B0C9B31" w14:textId="5CD3C405">
      <w:pPr>
        <w:spacing w:after="0" w:line="240" w:lineRule="auto"/>
        <w:rPr>
          <w:b/>
          <w:bCs/>
          <w:szCs w:val="18"/>
        </w:rPr>
      </w:pPr>
      <w:r w:rsidRPr="00D54C8D">
        <w:rPr>
          <w:b/>
          <w:bCs/>
          <w:szCs w:val="18"/>
        </w:rPr>
        <w:t xml:space="preserve">Artikel </w:t>
      </w:r>
      <w:r w:rsidRPr="00D54C8D" w:rsidR="00EC542C">
        <w:rPr>
          <w:b/>
          <w:bCs/>
          <w:szCs w:val="18"/>
        </w:rPr>
        <w:t>30</w:t>
      </w:r>
      <w:r w:rsidRPr="00D54C8D">
        <w:rPr>
          <w:b/>
          <w:bCs/>
          <w:szCs w:val="18"/>
        </w:rPr>
        <w:t xml:space="preserve"> (</w:t>
      </w:r>
      <w:r w:rsidRPr="00D54C8D" w:rsidR="00EC542C">
        <w:rPr>
          <w:b/>
          <w:bCs/>
          <w:szCs w:val="18"/>
        </w:rPr>
        <w:t>gegevens</w:t>
      </w:r>
      <w:r w:rsidRPr="00D54C8D">
        <w:rPr>
          <w:b/>
          <w:bCs/>
          <w:szCs w:val="18"/>
        </w:rPr>
        <w:t>uitwisseling bevoegde autoriteiten en kritieke entiteiten)</w:t>
      </w:r>
    </w:p>
    <w:p w:rsidRPr="00D54C8D" w:rsidR="005A1508" w:rsidP="00F43467" w:rsidRDefault="005A1508" w14:paraId="7706C70D" w14:textId="77777777">
      <w:pPr>
        <w:spacing w:after="0" w:line="240" w:lineRule="auto"/>
        <w:rPr>
          <w:b/>
          <w:bCs/>
          <w:szCs w:val="18"/>
        </w:rPr>
      </w:pPr>
    </w:p>
    <w:p w:rsidRPr="00D54C8D" w:rsidR="005A1508" w:rsidP="005A1508" w:rsidRDefault="009700D6" w14:paraId="0562EF4B" w14:textId="01F74ED0">
      <w:pPr>
        <w:spacing w:after="0" w:line="240" w:lineRule="auto"/>
        <w:rPr>
          <w:szCs w:val="18"/>
        </w:rPr>
      </w:pPr>
      <w:r w:rsidRPr="00D54C8D">
        <w:rPr>
          <w:szCs w:val="18"/>
        </w:rPr>
        <w:t xml:space="preserve">Artikel </w:t>
      </w:r>
      <w:r w:rsidRPr="00D54C8D" w:rsidR="00500C79">
        <w:rPr>
          <w:szCs w:val="18"/>
        </w:rPr>
        <w:t xml:space="preserve">30 </w:t>
      </w:r>
      <w:r w:rsidRPr="00D54C8D">
        <w:rPr>
          <w:szCs w:val="18"/>
        </w:rPr>
        <w:t>Wwke</w:t>
      </w:r>
      <w:r w:rsidRPr="00D54C8D" w:rsidR="005A1508">
        <w:rPr>
          <w:szCs w:val="18"/>
        </w:rPr>
        <w:t xml:space="preserve"> biedt </w:t>
      </w:r>
      <w:r w:rsidRPr="00D54C8D" w:rsidR="005F1408">
        <w:rPr>
          <w:szCs w:val="18"/>
        </w:rPr>
        <w:t xml:space="preserve">de </w:t>
      </w:r>
      <w:r w:rsidRPr="00D54C8D" w:rsidR="005A1508">
        <w:rPr>
          <w:szCs w:val="18"/>
        </w:rPr>
        <w:t xml:space="preserve">grondslag voor de verwerking van </w:t>
      </w:r>
      <w:r w:rsidRPr="00D54C8D" w:rsidR="00890831">
        <w:rPr>
          <w:szCs w:val="18"/>
        </w:rPr>
        <w:t xml:space="preserve">gegevens, waaronder </w:t>
      </w:r>
      <w:r w:rsidRPr="00D54C8D" w:rsidR="005A1508">
        <w:rPr>
          <w:szCs w:val="18"/>
        </w:rPr>
        <w:t>persoonsgegevens</w:t>
      </w:r>
      <w:r w:rsidRPr="00D54C8D" w:rsidR="00890831">
        <w:rPr>
          <w:szCs w:val="18"/>
        </w:rPr>
        <w:t>, door de bevoegde autoriteit</w:t>
      </w:r>
      <w:r w:rsidRPr="00D54C8D" w:rsidR="005A1508">
        <w:rPr>
          <w:szCs w:val="18"/>
        </w:rPr>
        <w:t xml:space="preserve"> bij zowel het ontvangen </w:t>
      </w:r>
      <w:r w:rsidRPr="00D54C8D" w:rsidR="00890831">
        <w:rPr>
          <w:szCs w:val="18"/>
        </w:rPr>
        <w:t xml:space="preserve">van gegevens van kritieke entiteiten, </w:t>
      </w:r>
      <w:r w:rsidRPr="00D54C8D" w:rsidR="005A1508">
        <w:rPr>
          <w:szCs w:val="18"/>
        </w:rPr>
        <w:t xml:space="preserve">als </w:t>
      </w:r>
      <w:r w:rsidRPr="00D54C8D" w:rsidR="00890831">
        <w:rPr>
          <w:szCs w:val="18"/>
        </w:rPr>
        <w:t>het verstrekken van gegevens</w:t>
      </w:r>
      <w:r w:rsidRPr="00D54C8D" w:rsidR="005A1508">
        <w:rPr>
          <w:szCs w:val="18"/>
        </w:rPr>
        <w:t xml:space="preserve"> aan kritieke entiteiten. Van het ontvangen van persoonsgegevens van een contactpersoon van een kritieke entiteit zal sprake zijn </w:t>
      </w:r>
      <w:r w:rsidRPr="00D54C8D" w:rsidR="00890831">
        <w:rPr>
          <w:szCs w:val="18"/>
        </w:rPr>
        <w:t>wanneer een kritieke entiteit</w:t>
      </w:r>
      <w:r w:rsidRPr="00D54C8D" w:rsidR="005A1508">
        <w:rPr>
          <w:szCs w:val="18"/>
        </w:rPr>
        <w:t xml:space="preserve"> een melding </w:t>
      </w:r>
      <w:r w:rsidRPr="00D54C8D" w:rsidR="00890831">
        <w:rPr>
          <w:szCs w:val="18"/>
        </w:rPr>
        <w:t xml:space="preserve">van een incident doet </w:t>
      </w:r>
      <w:r w:rsidRPr="00D54C8D" w:rsidR="005A1508">
        <w:rPr>
          <w:szCs w:val="18"/>
        </w:rPr>
        <w:t xml:space="preserve">als bedoeld in artikel 17 Wwke. Ook zal </w:t>
      </w:r>
      <w:r w:rsidRPr="00D54C8D" w:rsidR="00890831">
        <w:rPr>
          <w:szCs w:val="18"/>
        </w:rPr>
        <w:t xml:space="preserve">de </w:t>
      </w:r>
      <w:r w:rsidRPr="00D54C8D" w:rsidR="005A1508">
        <w:rPr>
          <w:szCs w:val="18"/>
        </w:rPr>
        <w:t>bevoegde autoriteit mogelijk persoonsgegevens van een contactpersoon van een entiteit ontvangen ten behoeve van de aanwijzing</w:t>
      </w:r>
      <w:r w:rsidRPr="00D54C8D">
        <w:rPr>
          <w:szCs w:val="18"/>
        </w:rPr>
        <w:t xml:space="preserve"> van een entiteit</w:t>
      </w:r>
      <w:r w:rsidRPr="00D54C8D" w:rsidR="005A1508">
        <w:rPr>
          <w:szCs w:val="18"/>
        </w:rPr>
        <w:t xml:space="preserve"> als kritieke entiteit (artikel 6, eerste lid, Wwke). Van de verwerking van persoonsgegevens door de bevoegde autoriteit bij het verzenden van informatie aan kritieke entiteiten kan sprake zijn bij het verstrekken van relevante informatie uit de risicobeoordeling </w:t>
      </w:r>
      <w:r w:rsidRPr="00D54C8D" w:rsidR="00890831">
        <w:rPr>
          <w:szCs w:val="18"/>
        </w:rPr>
        <w:t xml:space="preserve">op grond van </w:t>
      </w:r>
      <w:r w:rsidRPr="00D54C8D" w:rsidR="005A1508">
        <w:rPr>
          <w:szCs w:val="18"/>
        </w:rPr>
        <w:lastRenderedPageBreak/>
        <w:t xml:space="preserve">artikel 9, zesde lid, Wwke. Het zal dan in deze gevallen ook gaan om persoonsgegevens van contactpersonen </w:t>
      </w:r>
      <w:r w:rsidRPr="00D54C8D" w:rsidR="00890831">
        <w:rPr>
          <w:szCs w:val="18"/>
        </w:rPr>
        <w:t xml:space="preserve">van </w:t>
      </w:r>
      <w:r w:rsidRPr="00D54C8D" w:rsidR="005A1508">
        <w:rPr>
          <w:szCs w:val="18"/>
        </w:rPr>
        <w:t xml:space="preserve">de kritieke entiteit of een ambtenaar van de bevoegde autoriteit. </w:t>
      </w:r>
    </w:p>
    <w:p w:rsidRPr="00D54C8D" w:rsidR="00F43467" w:rsidP="00F43467" w:rsidRDefault="00F43467" w14:paraId="2DA24A8F" w14:textId="77777777">
      <w:pPr>
        <w:spacing w:after="0" w:line="240" w:lineRule="auto"/>
        <w:rPr>
          <w:szCs w:val="18"/>
        </w:rPr>
      </w:pPr>
    </w:p>
    <w:p w:rsidRPr="00D54C8D" w:rsidR="00213DAD" w:rsidP="00213DAD" w:rsidRDefault="00F17E7F" w14:paraId="35FC0171" w14:textId="7B56BCD5">
      <w:pPr>
        <w:spacing w:after="0" w:line="240" w:lineRule="auto"/>
        <w:rPr>
          <w:szCs w:val="18"/>
        </w:rPr>
      </w:pPr>
      <w:r w:rsidRPr="00D54C8D">
        <w:rPr>
          <w:b/>
          <w:bCs/>
          <w:szCs w:val="18"/>
        </w:rPr>
        <w:t xml:space="preserve">Artikel </w:t>
      </w:r>
      <w:r w:rsidRPr="00D54C8D" w:rsidR="00EC542C">
        <w:rPr>
          <w:b/>
          <w:bCs/>
          <w:szCs w:val="18"/>
        </w:rPr>
        <w:t>31</w:t>
      </w:r>
      <w:r w:rsidRPr="00D54C8D">
        <w:rPr>
          <w:b/>
          <w:bCs/>
          <w:szCs w:val="18"/>
        </w:rPr>
        <w:t xml:space="preserve"> (</w:t>
      </w:r>
      <w:r w:rsidRPr="00D54C8D" w:rsidR="00EC542C">
        <w:rPr>
          <w:b/>
          <w:bCs/>
          <w:szCs w:val="18"/>
        </w:rPr>
        <w:t>gegevens</w:t>
      </w:r>
      <w:r w:rsidRPr="00D54C8D">
        <w:rPr>
          <w:b/>
          <w:bCs/>
          <w:szCs w:val="18"/>
        </w:rPr>
        <w:t>verstrekking door het centrale contactpunt)</w:t>
      </w:r>
    </w:p>
    <w:p w:rsidRPr="00D54C8D" w:rsidR="00F43467" w:rsidP="00F43467" w:rsidRDefault="00F43467" w14:paraId="13EF7CDA" w14:textId="77777777">
      <w:pPr>
        <w:spacing w:after="0" w:line="240" w:lineRule="auto"/>
        <w:rPr>
          <w:b/>
          <w:bCs/>
          <w:szCs w:val="18"/>
        </w:rPr>
      </w:pPr>
    </w:p>
    <w:p w:rsidRPr="00D54C8D" w:rsidR="00F43467" w:rsidP="0094473D" w:rsidRDefault="009700D6" w14:paraId="6FE7B5B8" w14:textId="4520CF80">
      <w:pPr>
        <w:spacing w:after="0" w:line="240" w:lineRule="auto"/>
        <w:rPr>
          <w:szCs w:val="18"/>
        </w:rPr>
      </w:pPr>
      <w:r w:rsidRPr="00D54C8D">
        <w:rPr>
          <w:szCs w:val="18"/>
        </w:rPr>
        <w:t xml:space="preserve">Artikel </w:t>
      </w:r>
      <w:r w:rsidRPr="00D54C8D" w:rsidR="00500C79">
        <w:rPr>
          <w:szCs w:val="18"/>
        </w:rPr>
        <w:t xml:space="preserve">31 </w:t>
      </w:r>
      <w:r w:rsidRPr="00D54C8D">
        <w:rPr>
          <w:szCs w:val="18"/>
        </w:rPr>
        <w:t>Wwke</w:t>
      </w:r>
      <w:r w:rsidRPr="00D54C8D" w:rsidR="00F43467">
        <w:rPr>
          <w:szCs w:val="18"/>
        </w:rPr>
        <w:t xml:space="preserve"> biedt </w:t>
      </w:r>
      <w:r w:rsidRPr="00D54C8D" w:rsidR="005F1408">
        <w:rPr>
          <w:szCs w:val="18"/>
        </w:rPr>
        <w:t xml:space="preserve">de </w:t>
      </w:r>
      <w:r w:rsidRPr="00D54C8D" w:rsidR="00F43467">
        <w:rPr>
          <w:szCs w:val="18"/>
        </w:rPr>
        <w:t xml:space="preserve">grondslag voor de verwerking van </w:t>
      </w:r>
      <w:r w:rsidRPr="00D54C8D" w:rsidR="002F695E">
        <w:rPr>
          <w:szCs w:val="18"/>
        </w:rPr>
        <w:t xml:space="preserve">gegevens, waaronder </w:t>
      </w:r>
      <w:r w:rsidRPr="00D54C8D" w:rsidR="00F43467">
        <w:rPr>
          <w:szCs w:val="18"/>
        </w:rPr>
        <w:t>persoonsgegevens</w:t>
      </w:r>
      <w:r w:rsidRPr="00D54C8D" w:rsidR="002F695E">
        <w:rPr>
          <w:szCs w:val="18"/>
        </w:rPr>
        <w:t>,</w:t>
      </w:r>
      <w:r w:rsidRPr="00D54C8D" w:rsidR="00F43467">
        <w:rPr>
          <w:szCs w:val="18"/>
        </w:rPr>
        <w:t xml:space="preserve"> door het centrale contactpunt als </w:t>
      </w:r>
      <w:r w:rsidRPr="00D54C8D" w:rsidR="002F695E">
        <w:rPr>
          <w:szCs w:val="18"/>
        </w:rPr>
        <w:t xml:space="preserve">het </w:t>
      </w:r>
      <w:r w:rsidRPr="00D54C8D" w:rsidR="00F43467">
        <w:rPr>
          <w:szCs w:val="18"/>
        </w:rPr>
        <w:t>informatie van centrale contactpunten van andere lidstaten ontvang</w:t>
      </w:r>
      <w:r w:rsidRPr="00D54C8D" w:rsidR="005F1408">
        <w:rPr>
          <w:szCs w:val="18"/>
        </w:rPr>
        <w:t>t</w:t>
      </w:r>
      <w:r w:rsidRPr="00D54C8D" w:rsidR="00F43467">
        <w:rPr>
          <w:szCs w:val="18"/>
        </w:rPr>
        <w:t xml:space="preserve"> en deze moet doorzenden aan kritieke entiteiten op grond van artikel </w:t>
      </w:r>
      <w:r w:rsidRPr="00D54C8D" w:rsidR="002F695E">
        <w:rPr>
          <w:szCs w:val="18"/>
        </w:rPr>
        <w:t>18, zesde</w:t>
      </w:r>
      <w:r w:rsidRPr="00D54C8D" w:rsidR="00F43467">
        <w:rPr>
          <w:szCs w:val="18"/>
        </w:rPr>
        <w:t xml:space="preserve"> lid, Wwke. Daarnaast biedt artikel </w:t>
      </w:r>
      <w:r w:rsidRPr="00D54C8D" w:rsidR="00500C79">
        <w:rPr>
          <w:szCs w:val="18"/>
        </w:rPr>
        <w:t xml:space="preserve">31 </w:t>
      </w:r>
      <w:r w:rsidRPr="00D54C8D" w:rsidR="005F1408">
        <w:rPr>
          <w:szCs w:val="18"/>
        </w:rPr>
        <w:t>Wwke de</w:t>
      </w:r>
      <w:r w:rsidRPr="00D54C8D" w:rsidR="00F43467">
        <w:rPr>
          <w:szCs w:val="18"/>
        </w:rPr>
        <w:t xml:space="preserve"> grondslag voor het verstrekken van informatie aan </w:t>
      </w:r>
      <w:r w:rsidRPr="00D54C8D" w:rsidR="00EF7970">
        <w:rPr>
          <w:szCs w:val="18"/>
        </w:rPr>
        <w:t xml:space="preserve">de </w:t>
      </w:r>
      <w:r w:rsidRPr="00D54C8D" w:rsidR="00F43467">
        <w:rPr>
          <w:szCs w:val="18"/>
        </w:rPr>
        <w:t>centrale contactpunten van andere lidstaten op grond van artikel 18, vierde lid, Wwke en het kunnen informeren van de Europese Commissie op grond van artikel 12</w:t>
      </w:r>
      <w:r w:rsidRPr="00D54C8D" w:rsidR="00CB7D6B">
        <w:rPr>
          <w:szCs w:val="18"/>
        </w:rPr>
        <w:t xml:space="preserve">, onderdeel b, </w:t>
      </w:r>
      <w:r w:rsidRPr="00D54C8D" w:rsidR="00F43467">
        <w:rPr>
          <w:szCs w:val="18"/>
        </w:rPr>
        <w:t>Wwke in samenhang met artikel 18, derde lid, Wwke en de Groep voor de weerbaarheid van kritieke entiteiten op grond van artikel 12</w:t>
      </w:r>
      <w:r w:rsidRPr="00D54C8D" w:rsidR="00CB7D6B">
        <w:rPr>
          <w:szCs w:val="18"/>
        </w:rPr>
        <w:t>, onderdeel b,</w:t>
      </w:r>
      <w:r w:rsidRPr="00D54C8D" w:rsidR="00F43467">
        <w:rPr>
          <w:szCs w:val="18"/>
        </w:rPr>
        <w:t xml:space="preserve"> Wwke in samenhang met artikel 19 CER-richtlijn. </w:t>
      </w:r>
      <w:r w:rsidRPr="00D54C8D" w:rsidR="005A1508">
        <w:rPr>
          <w:szCs w:val="18"/>
        </w:rPr>
        <w:t>In dat laatste geval kan bijvoorbeeld worden gedacht aan het verwerken van contactgegevens van medewerkers</w:t>
      </w:r>
      <w:r w:rsidRPr="00D54C8D" w:rsidR="004A620F">
        <w:rPr>
          <w:szCs w:val="18"/>
        </w:rPr>
        <w:t xml:space="preserve"> in het kader van het aanmelden voor bijeenkomsten</w:t>
      </w:r>
      <w:r w:rsidRPr="00D54C8D" w:rsidR="006A1F82">
        <w:rPr>
          <w:szCs w:val="18"/>
        </w:rPr>
        <w:t xml:space="preserve"> van genoemde groep</w:t>
      </w:r>
      <w:r w:rsidRPr="00D54C8D" w:rsidR="004A620F">
        <w:rPr>
          <w:szCs w:val="18"/>
        </w:rPr>
        <w:t xml:space="preserve">. </w:t>
      </w:r>
      <w:r w:rsidRPr="00D54C8D" w:rsidR="0094473D">
        <w:rPr>
          <w:szCs w:val="18"/>
        </w:rPr>
        <w:t xml:space="preserve">Tot slot biedt artikel </w:t>
      </w:r>
      <w:r w:rsidRPr="00D54C8D" w:rsidR="00500C79">
        <w:rPr>
          <w:szCs w:val="18"/>
        </w:rPr>
        <w:t xml:space="preserve">31 </w:t>
      </w:r>
      <w:r w:rsidRPr="00D54C8D" w:rsidR="0094473D">
        <w:rPr>
          <w:szCs w:val="18"/>
        </w:rPr>
        <w:t>Wwke de grondslag om informatie uit te wisselen met de bevoegde autoriteiten van derde landen</w:t>
      </w:r>
      <w:r w:rsidRPr="00D54C8D" w:rsidR="00EF7970">
        <w:rPr>
          <w:szCs w:val="18"/>
        </w:rPr>
        <w:t>,</w:t>
      </w:r>
      <w:r w:rsidRPr="00D54C8D" w:rsidR="0094473D">
        <w:rPr>
          <w:szCs w:val="18"/>
        </w:rPr>
        <w:t xml:space="preserve"> in het kader van de samenwerking met deze autoriteiten (artikel 12, onderdeel c, Wwke). </w:t>
      </w:r>
    </w:p>
    <w:p w:rsidRPr="00D54C8D" w:rsidR="00F43467" w:rsidP="00D34ADF" w:rsidRDefault="00F43467" w14:paraId="7D99842F" w14:textId="77777777">
      <w:pPr>
        <w:spacing w:after="0" w:line="240" w:lineRule="auto"/>
        <w:rPr>
          <w:b/>
          <w:bCs/>
          <w:szCs w:val="18"/>
        </w:rPr>
      </w:pPr>
    </w:p>
    <w:p w:rsidRPr="00D54C8D" w:rsidR="00213DAD" w:rsidP="00213DAD" w:rsidRDefault="00F17E7F" w14:paraId="127F88C3" w14:textId="16C53067">
      <w:pPr>
        <w:spacing w:after="0" w:line="240" w:lineRule="auto"/>
        <w:rPr>
          <w:b/>
          <w:bCs/>
          <w:szCs w:val="18"/>
        </w:rPr>
      </w:pPr>
      <w:r w:rsidRPr="00D54C8D">
        <w:rPr>
          <w:b/>
          <w:bCs/>
          <w:szCs w:val="18"/>
        </w:rPr>
        <w:t xml:space="preserve">Artikel </w:t>
      </w:r>
      <w:r w:rsidRPr="00D54C8D" w:rsidR="00EC542C">
        <w:rPr>
          <w:b/>
          <w:bCs/>
          <w:szCs w:val="18"/>
        </w:rPr>
        <w:t>32</w:t>
      </w:r>
      <w:r w:rsidRPr="00D54C8D">
        <w:rPr>
          <w:b/>
          <w:bCs/>
          <w:szCs w:val="18"/>
        </w:rPr>
        <w:t xml:space="preserve"> (verwerkingsverantwoordelijkheid)</w:t>
      </w:r>
    </w:p>
    <w:p w:rsidRPr="00D54C8D" w:rsidR="00FA180D" w:rsidP="00FA180D" w:rsidRDefault="00FA180D" w14:paraId="013BD564" w14:textId="77777777">
      <w:pPr>
        <w:spacing w:after="0" w:line="240" w:lineRule="auto"/>
        <w:rPr>
          <w:b/>
          <w:bCs/>
          <w:szCs w:val="18"/>
        </w:rPr>
      </w:pPr>
    </w:p>
    <w:p w:rsidRPr="00D54C8D" w:rsidR="00FA180D" w:rsidP="00FA180D" w:rsidRDefault="00FA180D" w14:paraId="6F75FCB8" w14:textId="683FFB25">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32 </w:t>
      </w:r>
      <w:r w:rsidRPr="00D54C8D" w:rsidR="00827216">
        <w:rPr>
          <w:rFonts w:ascii="Verdana" w:hAnsi="Verdana"/>
          <w:sz w:val="18"/>
          <w:szCs w:val="18"/>
        </w:rPr>
        <w:t>Wwke</w:t>
      </w:r>
      <w:r w:rsidRPr="00D54C8D">
        <w:rPr>
          <w:rFonts w:ascii="Verdana" w:hAnsi="Verdana"/>
          <w:sz w:val="18"/>
          <w:szCs w:val="18"/>
        </w:rPr>
        <w:t xml:space="preserve"> regelt de verwerkingsverantwoordelijkheid.</w:t>
      </w:r>
    </w:p>
    <w:p w:rsidRPr="00D54C8D" w:rsidR="002505E9" w:rsidP="00FA180D" w:rsidRDefault="002505E9" w14:paraId="3F9183BC" w14:textId="77777777">
      <w:pPr>
        <w:pStyle w:val="Geenafstand"/>
        <w:rPr>
          <w:rFonts w:ascii="Verdana" w:hAnsi="Verdana"/>
          <w:sz w:val="18"/>
          <w:szCs w:val="18"/>
        </w:rPr>
      </w:pPr>
    </w:p>
    <w:p w:rsidRPr="00D54C8D" w:rsidR="002505E9" w:rsidP="00FA180D" w:rsidRDefault="00F17E7F" w14:paraId="298501DB" w14:textId="79929EB1">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33</w:t>
      </w:r>
      <w:r w:rsidRPr="00D54C8D">
        <w:rPr>
          <w:rFonts w:ascii="Verdana" w:hAnsi="Verdana"/>
          <w:b/>
          <w:bCs/>
          <w:sz w:val="18"/>
          <w:szCs w:val="18"/>
        </w:rPr>
        <w:t xml:space="preserve"> (bewaring van persoonsgegevens)</w:t>
      </w:r>
    </w:p>
    <w:p w:rsidRPr="00D54C8D" w:rsidR="002505E9" w:rsidP="00FA180D" w:rsidRDefault="002505E9" w14:paraId="27D1064E" w14:textId="77777777">
      <w:pPr>
        <w:pStyle w:val="Geenafstand"/>
        <w:rPr>
          <w:rFonts w:ascii="Verdana" w:hAnsi="Verdana"/>
          <w:b/>
          <w:bCs/>
          <w:sz w:val="18"/>
          <w:szCs w:val="18"/>
        </w:rPr>
      </w:pPr>
    </w:p>
    <w:p w:rsidRPr="00D54C8D" w:rsidR="00FA180D" w:rsidP="00FA180D" w:rsidRDefault="002505E9" w14:paraId="1C6D232C" w14:textId="6B57A048">
      <w:pPr>
        <w:pStyle w:val="Geenafstand"/>
        <w:rPr>
          <w:b/>
          <w:bCs/>
          <w:szCs w:val="18"/>
        </w:rPr>
      </w:pPr>
      <w:r w:rsidRPr="00D54C8D">
        <w:rPr>
          <w:rFonts w:ascii="Verdana" w:hAnsi="Verdana"/>
          <w:sz w:val="18"/>
          <w:szCs w:val="18"/>
        </w:rPr>
        <w:t xml:space="preserve">Artikel </w:t>
      </w:r>
      <w:r w:rsidRPr="00D54C8D" w:rsidR="00500C79">
        <w:rPr>
          <w:rFonts w:ascii="Verdana" w:hAnsi="Verdana"/>
          <w:sz w:val="18"/>
          <w:szCs w:val="18"/>
        </w:rPr>
        <w:t xml:space="preserve">33 </w:t>
      </w:r>
      <w:r w:rsidRPr="00D54C8D">
        <w:rPr>
          <w:rFonts w:ascii="Verdana" w:hAnsi="Verdana"/>
          <w:sz w:val="18"/>
          <w:szCs w:val="18"/>
        </w:rPr>
        <w:t xml:space="preserve">Wwke </w:t>
      </w:r>
      <w:r w:rsidRPr="00D54C8D" w:rsidR="00914151">
        <w:rPr>
          <w:rFonts w:ascii="Verdana" w:hAnsi="Verdana"/>
          <w:sz w:val="18"/>
          <w:szCs w:val="18"/>
        </w:rPr>
        <w:t xml:space="preserve">schrijft voor dat bij of krachtens </w:t>
      </w:r>
      <w:r w:rsidRPr="00D54C8D" w:rsidR="003E672B">
        <w:rPr>
          <w:rFonts w:ascii="Verdana" w:hAnsi="Verdana"/>
          <w:sz w:val="18"/>
          <w:szCs w:val="18"/>
        </w:rPr>
        <w:t>amvb</w:t>
      </w:r>
      <w:r w:rsidRPr="00D54C8D" w:rsidR="00914151">
        <w:rPr>
          <w:rFonts w:ascii="Verdana" w:hAnsi="Verdana"/>
          <w:sz w:val="18"/>
          <w:szCs w:val="18"/>
        </w:rPr>
        <w:t xml:space="preserve"> regels worden gesteld over de bewaring van persoonsgegevens die ter uitvoering van </w:t>
      </w:r>
      <w:r w:rsidRPr="00D54C8D" w:rsidR="001E02E1">
        <w:rPr>
          <w:rFonts w:ascii="Verdana" w:hAnsi="Verdana"/>
          <w:sz w:val="18"/>
          <w:szCs w:val="18"/>
        </w:rPr>
        <w:t>de Wwke</w:t>
      </w:r>
      <w:r w:rsidRPr="00D54C8D" w:rsidR="00914151">
        <w:rPr>
          <w:rFonts w:ascii="Verdana" w:hAnsi="Verdana"/>
          <w:sz w:val="18"/>
          <w:szCs w:val="18"/>
        </w:rPr>
        <w:t xml:space="preserve"> worden verwerkt</w:t>
      </w:r>
      <w:r w:rsidRPr="00D54C8D" w:rsidR="0094473D">
        <w:rPr>
          <w:rFonts w:ascii="Verdana" w:hAnsi="Verdana"/>
          <w:sz w:val="18"/>
          <w:szCs w:val="18"/>
        </w:rPr>
        <w:t>.</w:t>
      </w:r>
    </w:p>
    <w:p w:rsidRPr="00D54C8D" w:rsidR="005D53C9" w:rsidP="00FA180D" w:rsidRDefault="005D53C9" w14:paraId="3054E7A8" w14:textId="77777777">
      <w:pPr>
        <w:pStyle w:val="Geenafstand"/>
        <w:rPr>
          <w:rFonts w:ascii="Verdana" w:hAnsi="Verdana"/>
          <w:b/>
          <w:bCs/>
          <w:sz w:val="18"/>
          <w:szCs w:val="18"/>
        </w:rPr>
      </w:pPr>
    </w:p>
    <w:p w:rsidRPr="00D54C8D" w:rsidR="00C03AA2" w:rsidP="00FA180D" w:rsidRDefault="00F17E7F" w14:paraId="0D31750C" w14:textId="1BACCD10">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34</w:t>
      </w:r>
      <w:r w:rsidRPr="00D54C8D">
        <w:rPr>
          <w:rFonts w:ascii="Verdana" w:hAnsi="Verdana"/>
          <w:b/>
          <w:bCs/>
          <w:sz w:val="18"/>
          <w:szCs w:val="18"/>
        </w:rPr>
        <w:t xml:space="preserve"> (vertrouwelijke gegevens)</w:t>
      </w:r>
    </w:p>
    <w:p w:rsidRPr="00D54C8D" w:rsidR="00C03AA2" w:rsidP="00FA180D" w:rsidRDefault="00C03AA2" w14:paraId="123289BC" w14:textId="77777777">
      <w:pPr>
        <w:pStyle w:val="Geenafstand"/>
        <w:rPr>
          <w:rFonts w:ascii="Verdana" w:hAnsi="Verdana"/>
          <w:b/>
          <w:bCs/>
          <w:sz w:val="18"/>
          <w:szCs w:val="18"/>
        </w:rPr>
      </w:pPr>
    </w:p>
    <w:p w:rsidRPr="00D54C8D" w:rsidR="00A56EF1" w:rsidP="00A56EF1" w:rsidRDefault="005317DF" w14:paraId="03A38CFD" w14:textId="72B6BFDB">
      <w:pPr>
        <w:spacing w:after="0" w:line="240" w:lineRule="auto"/>
        <w:rPr>
          <w:szCs w:val="18"/>
        </w:rPr>
      </w:pPr>
      <w:r w:rsidRPr="00D54C8D">
        <w:rPr>
          <w:rFonts w:eastAsia="Calibri" w:cs="Arial"/>
          <w:szCs w:val="18"/>
        </w:rPr>
        <w:t xml:space="preserve">Artikel </w:t>
      </w:r>
      <w:r w:rsidRPr="00D54C8D" w:rsidR="00500C79">
        <w:rPr>
          <w:rFonts w:eastAsia="Calibri" w:cs="Arial"/>
          <w:szCs w:val="18"/>
        </w:rPr>
        <w:t>34</w:t>
      </w:r>
      <w:r w:rsidRPr="00D54C8D" w:rsidR="00233F77">
        <w:rPr>
          <w:rFonts w:eastAsia="Calibri" w:cs="Arial"/>
          <w:szCs w:val="18"/>
        </w:rPr>
        <w:t>, eerste lid,</w:t>
      </w:r>
      <w:r w:rsidRPr="00D54C8D" w:rsidR="00500C79">
        <w:rPr>
          <w:rFonts w:eastAsia="Calibri" w:cs="Arial"/>
          <w:szCs w:val="18"/>
        </w:rPr>
        <w:t xml:space="preserve"> </w:t>
      </w:r>
      <w:r w:rsidRPr="00D54C8D">
        <w:rPr>
          <w:rFonts w:eastAsia="Calibri" w:cs="Arial"/>
          <w:szCs w:val="18"/>
        </w:rPr>
        <w:t xml:space="preserve">Wwke </w:t>
      </w:r>
      <w:r w:rsidRPr="00D54C8D" w:rsidR="00A56EF1">
        <w:rPr>
          <w:rFonts w:eastAsia="Calibri" w:cs="Arial"/>
          <w:szCs w:val="18"/>
        </w:rPr>
        <w:t xml:space="preserve">gaat over </w:t>
      </w:r>
      <w:r w:rsidRPr="00D54C8D" w:rsidR="00C03AA2">
        <w:rPr>
          <w:rFonts w:eastAsia="Calibri" w:cs="Arial"/>
          <w:szCs w:val="18"/>
        </w:rPr>
        <w:t xml:space="preserve">de uitwisseling van vertrouwelijke </w:t>
      </w:r>
      <w:r w:rsidRPr="00D54C8D" w:rsidR="00A56EF1">
        <w:rPr>
          <w:rFonts w:eastAsia="Calibri" w:cs="Arial"/>
          <w:szCs w:val="18"/>
        </w:rPr>
        <w:t>gegevens en voorziet in de waarborgen voor die gegevensuitwisseling</w:t>
      </w:r>
      <w:r w:rsidRPr="00D54C8D" w:rsidR="00C03AA2">
        <w:rPr>
          <w:rFonts w:eastAsia="Calibri" w:cs="Arial"/>
          <w:szCs w:val="18"/>
        </w:rPr>
        <w:t xml:space="preserve">. </w:t>
      </w:r>
      <w:r w:rsidRPr="00D54C8D" w:rsidR="00B820B0">
        <w:rPr>
          <w:rFonts w:eastAsia="Calibri" w:cs="Arial"/>
          <w:szCs w:val="18"/>
        </w:rPr>
        <w:t>Deze waarborgen vloeien voort uit artikel 1, vierde lid, CER-richtlijn.</w:t>
      </w:r>
      <w:r w:rsidRPr="00D54C8D" w:rsidR="00DF0C3E">
        <w:rPr>
          <w:rFonts w:eastAsia="Calibri" w:cs="Arial"/>
          <w:szCs w:val="18"/>
        </w:rPr>
        <w:t xml:space="preserve"> </w:t>
      </w:r>
      <w:r w:rsidRPr="00D54C8D" w:rsidR="00A56EF1">
        <w:rPr>
          <w:rFonts w:eastAsia="Calibri" w:cs="Arial"/>
          <w:szCs w:val="18"/>
        </w:rPr>
        <w:t xml:space="preserve">In de praktijk zal het met name gaan om vertrouwelijke gegevens waarover de </w:t>
      </w:r>
      <w:r w:rsidRPr="00D54C8D" w:rsidR="00914151">
        <w:rPr>
          <w:rFonts w:eastAsia="Calibri" w:cs="Arial"/>
          <w:szCs w:val="18"/>
        </w:rPr>
        <w:t>bevoegde autoriteit</w:t>
      </w:r>
      <w:r w:rsidRPr="00D54C8D" w:rsidR="00A56EF1">
        <w:rPr>
          <w:rFonts w:eastAsia="Calibri" w:cs="Arial"/>
          <w:szCs w:val="18"/>
        </w:rPr>
        <w:t xml:space="preserve"> beschikt in het kader van de meldplicht. </w:t>
      </w:r>
    </w:p>
    <w:p w:rsidRPr="00D54C8D" w:rsidR="00253C85" w:rsidP="00C03AA2" w:rsidRDefault="00253C85" w14:paraId="469C3C64" w14:textId="77777777">
      <w:pPr>
        <w:spacing w:after="0" w:line="240" w:lineRule="auto"/>
        <w:rPr>
          <w:rFonts w:eastAsia="Calibri" w:cs="Arial"/>
          <w:szCs w:val="18"/>
        </w:rPr>
      </w:pPr>
    </w:p>
    <w:p w:rsidRPr="00D54C8D" w:rsidR="003B5B2F" w:rsidP="00C03AA2" w:rsidRDefault="00C03AA2" w14:paraId="3E4156B5" w14:textId="2A41A4B4">
      <w:pPr>
        <w:spacing w:after="0" w:line="240" w:lineRule="auto"/>
        <w:rPr>
          <w:rFonts w:eastAsia="Calibri" w:cs="Arial"/>
          <w:szCs w:val="18"/>
        </w:rPr>
      </w:pPr>
      <w:r w:rsidRPr="00D54C8D">
        <w:rPr>
          <w:rFonts w:eastAsia="Calibri" w:cs="Arial"/>
          <w:szCs w:val="18"/>
        </w:rPr>
        <w:t>Onder vertrouwelijke gegevens worden in beginsel die gegevens verstaan die door entiteiten vertrouwelijk aan de bevoegde autoriteit zijn verstrekt.</w:t>
      </w:r>
      <w:r w:rsidRPr="00D54C8D" w:rsidR="001B1A5A">
        <w:rPr>
          <w:rFonts w:eastAsia="Calibri" w:cs="Arial"/>
          <w:szCs w:val="18"/>
        </w:rPr>
        <w:t xml:space="preserve"> </w:t>
      </w:r>
      <w:r w:rsidRPr="00D54C8D">
        <w:rPr>
          <w:rFonts w:eastAsia="Calibri" w:cs="Arial"/>
          <w:szCs w:val="18"/>
        </w:rPr>
        <w:t>Daaronder vallen in ieder geval bedrijfs</w:t>
      </w:r>
      <w:r w:rsidRPr="00D54C8D" w:rsidR="005317DF">
        <w:rPr>
          <w:rFonts w:eastAsia="Calibri" w:cs="Arial"/>
          <w:szCs w:val="18"/>
        </w:rPr>
        <w:t>ge</w:t>
      </w:r>
      <w:r w:rsidRPr="00D54C8D">
        <w:rPr>
          <w:rFonts w:eastAsia="Calibri" w:cs="Arial"/>
          <w:szCs w:val="18"/>
        </w:rPr>
        <w:t xml:space="preserve">heimen. Bij bedrijfsgeheimen </w:t>
      </w:r>
      <w:r w:rsidRPr="00D54C8D" w:rsidR="00BA33B1">
        <w:rPr>
          <w:rFonts w:eastAsia="Calibri" w:cs="Arial"/>
          <w:szCs w:val="18"/>
        </w:rPr>
        <w:t xml:space="preserve">kan worden </w:t>
      </w:r>
      <w:r w:rsidRPr="00D54C8D">
        <w:rPr>
          <w:rFonts w:eastAsia="Calibri" w:cs="Arial"/>
          <w:szCs w:val="18"/>
        </w:rPr>
        <w:t xml:space="preserve">gedacht aan </w:t>
      </w:r>
      <w:r w:rsidRPr="00D54C8D" w:rsidR="001B1A5A">
        <w:rPr>
          <w:szCs w:val="18"/>
        </w:rPr>
        <w:t>informatie over de technische bedrijfsvoering van een entiteit</w:t>
      </w:r>
      <w:r w:rsidRPr="00D54C8D" w:rsidR="00A06244">
        <w:rPr>
          <w:szCs w:val="18"/>
        </w:rPr>
        <w:t xml:space="preserve"> dan wel een </w:t>
      </w:r>
      <w:r w:rsidRPr="00D54C8D" w:rsidR="001B1A5A">
        <w:rPr>
          <w:szCs w:val="18"/>
        </w:rPr>
        <w:t>essentieel proces, het functioneren van systemen en (productie)processen</w:t>
      </w:r>
      <w:r w:rsidRPr="00D54C8D" w:rsidR="00233F77">
        <w:rPr>
          <w:szCs w:val="18"/>
        </w:rPr>
        <w:t xml:space="preserve"> en</w:t>
      </w:r>
      <w:r w:rsidRPr="00D54C8D" w:rsidR="001B1A5A">
        <w:rPr>
          <w:szCs w:val="18"/>
        </w:rPr>
        <w:t xml:space="preserve"> </w:t>
      </w:r>
      <w:proofErr w:type="spellStart"/>
      <w:r w:rsidRPr="00D54C8D" w:rsidR="001B1A5A">
        <w:rPr>
          <w:szCs w:val="18"/>
        </w:rPr>
        <w:t>propriëtaire</w:t>
      </w:r>
      <w:proofErr w:type="spellEnd"/>
      <w:r w:rsidRPr="00D54C8D" w:rsidR="001B1A5A">
        <w:rPr>
          <w:szCs w:val="18"/>
        </w:rPr>
        <w:t xml:space="preserve"> technieken</w:t>
      </w:r>
      <w:r w:rsidRPr="00D54C8D" w:rsidR="00233F77">
        <w:rPr>
          <w:szCs w:val="18"/>
        </w:rPr>
        <w:t>. Er kan</w:t>
      </w:r>
      <w:r w:rsidRPr="00D54C8D" w:rsidR="001B1A5A">
        <w:rPr>
          <w:szCs w:val="18"/>
        </w:rPr>
        <w:t xml:space="preserve"> ook </w:t>
      </w:r>
      <w:r w:rsidRPr="00D54C8D" w:rsidR="00233F77">
        <w:rPr>
          <w:szCs w:val="18"/>
        </w:rPr>
        <w:t xml:space="preserve">worden gedacht </w:t>
      </w:r>
      <w:r w:rsidRPr="00D54C8D" w:rsidR="00BA33B1">
        <w:rPr>
          <w:szCs w:val="18"/>
        </w:rPr>
        <w:t xml:space="preserve">aan </w:t>
      </w:r>
      <w:r w:rsidRPr="00D54C8D">
        <w:rPr>
          <w:rFonts w:eastAsia="Calibri" w:cs="Arial"/>
          <w:szCs w:val="18"/>
        </w:rPr>
        <w:t>technologische informatie zoals beveiligingsmethoden</w:t>
      </w:r>
      <w:r w:rsidRPr="00D54C8D" w:rsidR="00233F77">
        <w:rPr>
          <w:rFonts w:eastAsia="Calibri" w:cs="Arial"/>
          <w:szCs w:val="18"/>
        </w:rPr>
        <w:t>,</w:t>
      </w:r>
      <w:r w:rsidRPr="00D54C8D">
        <w:rPr>
          <w:rFonts w:eastAsia="Calibri" w:cs="Arial"/>
          <w:szCs w:val="18"/>
        </w:rPr>
        <w:t xml:space="preserve"> </w:t>
      </w:r>
      <w:r w:rsidRPr="00D54C8D" w:rsidR="00233F77">
        <w:rPr>
          <w:rFonts w:eastAsia="Calibri" w:cs="Arial"/>
          <w:szCs w:val="18"/>
        </w:rPr>
        <w:t>beveiligings</w:t>
      </w:r>
      <w:r w:rsidRPr="00D54C8D" w:rsidR="001B1A5A">
        <w:rPr>
          <w:rFonts w:eastAsia="Calibri" w:cs="Arial"/>
          <w:szCs w:val="18"/>
        </w:rPr>
        <w:t xml:space="preserve">strategieën </w:t>
      </w:r>
      <w:r w:rsidRPr="00D54C8D" w:rsidR="00233F77">
        <w:rPr>
          <w:rFonts w:eastAsia="Calibri" w:cs="Arial"/>
          <w:szCs w:val="18"/>
        </w:rPr>
        <w:t>en</w:t>
      </w:r>
      <w:r w:rsidRPr="00D54C8D">
        <w:rPr>
          <w:rFonts w:eastAsia="Calibri" w:cs="Arial"/>
          <w:szCs w:val="18"/>
        </w:rPr>
        <w:t xml:space="preserve"> risicoanalyses</w:t>
      </w:r>
      <w:r w:rsidRPr="00D54C8D" w:rsidR="001B1A5A">
        <w:rPr>
          <w:rFonts w:eastAsia="Calibri" w:cs="Arial"/>
          <w:szCs w:val="18"/>
        </w:rPr>
        <w:t>.</w:t>
      </w:r>
      <w:r w:rsidRPr="00D54C8D" w:rsidR="00EA2A0D">
        <w:rPr>
          <w:rFonts w:eastAsia="Calibri" w:cs="Arial"/>
          <w:szCs w:val="18"/>
        </w:rPr>
        <w:t xml:space="preserve"> </w:t>
      </w:r>
    </w:p>
    <w:p w:rsidRPr="00D54C8D" w:rsidR="00253C85" w:rsidP="00C03AA2" w:rsidRDefault="00253C85" w14:paraId="6456A8DD" w14:textId="77777777">
      <w:pPr>
        <w:spacing w:after="0" w:line="240" w:lineRule="auto"/>
        <w:rPr>
          <w:rFonts w:eastAsia="Calibri" w:cs="Arial"/>
          <w:szCs w:val="18"/>
        </w:rPr>
      </w:pPr>
    </w:p>
    <w:p w:rsidRPr="00D54C8D" w:rsidR="00A56EF1" w:rsidP="00C03AA2" w:rsidRDefault="003B5B2F" w14:paraId="129A4500" w14:textId="22EE129F">
      <w:pPr>
        <w:spacing w:after="0" w:line="240" w:lineRule="auto"/>
        <w:rPr>
          <w:rFonts w:eastAsia="Calibri" w:cs="Arial"/>
          <w:szCs w:val="18"/>
        </w:rPr>
      </w:pPr>
      <w:r w:rsidRPr="00D54C8D">
        <w:rPr>
          <w:rFonts w:eastAsia="Calibri" w:cs="Arial"/>
          <w:szCs w:val="18"/>
        </w:rPr>
        <w:t>T</w:t>
      </w:r>
      <w:r w:rsidRPr="00D54C8D" w:rsidR="00786DFE">
        <w:rPr>
          <w:rFonts w:eastAsia="Calibri" w:cs="Arial"/>
          <w:szCs w:val="18"/>
        </w:rPr>
        <w:t xml:space="preserve">en aanzien van vertrouwelijke gegevens </w:t>
      </w:r>
      <w:r w:rsidRPr="00D54C8D" w:rsidR="00C03AA2">
        <w:rPr>
          <w:rFonts w:eastAsia="Calibri" w:cs="Arial"/>
          <w:szCs w:val="18"/>
        </w:rPr>
        <w:t xml:space="preserve">kan </w:t>
      </w:r>
      <w:r w:rsidRPr="00D54C8D" w:rsidR="00786DFE">
        <w:rPr>
          <w:rFonts w:eastAsia="Calibri" w:cs="Arial"/>
          <w:szCs w:val="18"/>
        </w:rPr>
        <w:t xml:space="preserve">ook </w:t>
      </w:r>
      <w:r w:rsidRPr="00D54C8D" w:rsidR="00C03AA2">
        <w:rPr>
          <w:rFonts w:eastAsia="Calibri" w:cs="Arial"/>
          <w:szCs w:val="18"/>
        </w:rPr>
        <w:t>worden gedacht aan concrete informatie over de entiteit die door een dreiging of incident is getroffen</w:t>
      </w:r>
      <w:r w:rsidRPr="00D54C8D" w:rsidR="00BA33B1">
        <w:rPr>
          <w:rFonts w:eastAsia="Calibri" w:cs="Arial"/>
          <w:szCs w:val="18"/>
        </w:rPr>
        <w:t>,</w:t>
      </w:r>
      <w:r w:rsidRPr="00D54C8D" w:rsidR="00C03AA2">
        <w:rPr>
          <w:rFonts w:eastAsia="Calibri" w:cs="Arial"/>
          <w:szCs w:val="18"/>
        </w:rPr>
        <w:t xml:space="preserve"> waarbij verdere verspreiding </w:t>
      </w:r>
      <w:r w:rsidRPr="00D54C8D" w:rsidR="00BA33B1">
        <w:rPr>
          <w:rFonts w:eastAsia="Calibri" w:cs="Arial"/>
          <w:szCs w:val="18"/>
        </w:rPr>
        <w:t xml:space="preserve">van die informatie </w:t>
      </w:r>
      <w:r w:rsidRPr="00D54C8D" w:rsidR="00C03AA2">
        <w:rPr>
          <w:rFonts w:eastAsia="Calibri" w:cs="Arial"/>
          <w:szCs w:val="18"/>
        </w:rPr>
        <w:t>tot gevolg heeft dat die entiteit daarvan nadeel ondervindt</w:t>
      </w:r>
      <w:r w:rsidRPr="00D54C8D" w:rsidR="00786DFE">
        <w:rPr>
          <w:rFonts w:eastAsia="Calibri" w:cs="Arial"/>
          <w:szCs w:val="18"/>
        </w:rPr>
        <w:t>, bijvoorbeeld omdat de commerciële belangen van de entiteit daardoor worden geschaad</w:t>
      </w:r>
      <w:r w:rsidRPr="00D54C8D" w:rsidR="00BA33B1">
        <w:rPr>
          <w:rFonts w:eastAsia="Calibri" w:cs="Arial"/>
          <w:szCs w:val="18"/>
        </w:rPr>
        <w:t>. Hierbij valt onder meer te denken aan klanten die de samenwerking met de entiteit afbreken</w:t>
      </w:r>
      <w:r w:rsidRPr="00D54C8D">
        <w:rPr>
          <w:rFonts w:eastAsia="Calibri" w:cs="Arial"/>
          <w:szCs w:val="18"/>
        </w:rPr>
        <w:t xml:space="preserve"> en</w:t>
      </w:r>
      <w:r w:rsidRPr="00D54C8D" w:rsidR="00BA33B1">
        <w:rPr>
          <w:rFonts w:eastAsia="Calibri" w:cs="Arial"/>
          <w:szCs w:val="18"/>
        </w:rPr>
        <w:t xml:space="preserve"> het bekend worden van informatie bij concurrenten, waar zij </w:t>
      </w:r>
      <w:r w:rsidRPr="00D54C8D">
        <w:rPr>
          <w:rFonts w:eastAsia="Calibri" w:cs="Arial"/>
          <w:szCs w:val="18"/>
        </w:rPr>
        <w:t xml:space="preserve">– ten nadele van de entiteit – </w:t>
      </w:r>
      <w:r w:rsidRPr="00D54C8D" w:rsidR="00C03AA2">
        <w:rPr>
          <w:rFonts w:eastAsia="Calibri" w:cs="Arial"/>
          <w:szCs w:val="18"/>
        </w:rPr>
        <w:t xml:space="preserve">hun voordeel mee kunnen doen. </w:t>
      </w:r>
    </w:p>
    <w:p w:rsidRPr="00D54C8D" w:rsidR="00253C85" w:rsidDel="00A56EF1" w:rsidP="00C03AA2" w:rsidRDefault="00253C85" w14:paraId="74B2DA61" w14:textId="77777777">
      <w:pPr>
        <w:spacing w:after="0" w:line="240" w:lineRule="auto"/>
        <w:rPr>
          <w:szCs w:val="18"/>
        </w:rPr>
      </w:pPr>
    </w:p>
    <w:p w:rsidRPr="00D54C8D" w:rsidR="00C03AA2" w:rsidP="00C03AA2" w:rsidRDefault="00C03AA2" w14:paraId="345D40E0" w14:textId="1D6545EA">
      <w:pPr>
        <w:spacing w:after="0" w:line="240" w:lineRule="auto"/>
        <w:rPr>
          <w:rFonts w:eastAsia="Calibri" w:cs="Arial"/>
          <w:szCs w:val="18"/>
        </w:rPr>
      </w:pPr>
      <w:r w:rsidRPr="00D54C8D">
        <w:rPr>
          <w:rFonts w:eastAsia="Calibri" w:cs="Arial"/>
          <w:szCs w:val="18"/>
        </w:rPr>
        <w:t xml:space="preserve">Vertrouwelijke gegevens kunnen ook gegevens betreffen die krachtens Unie- of nationale voorschriften </w:t>
      </w:r>
      <w:r w:rsidRPr="00D54C8D" w:rsidR="00233F77">
        <w:rPr>
          <w:rFonts w:eastAsia="Calibri" w:cs="Arial"/>
          <w:szCs w:val="18"/>
        </w:rPr>
        <w:t xml:space="preserve">als </w:t>
      </w:r>
      <w:r w:rsidRPr="00D54C8D">
        <w:rPr>
          <w:rFonts w:eastAsia="Calibri" w:cs="Arial"/>
          <w:szCs w:val="18"/>
        </w:rPr>
        <w:t>vertrouwelijk zijn</w:t>
      </w:r>
      <w:r w:rsidRPr="00D54C8D" w:rsidR="00233F77">
        <w:rPr>
          <w:rFonts w:eastAsia="Calibri" w:cs="Arial"/>
          <w:szCs w:val="18"/>
        </w:rPr>
        <w:t xml:space="preserve"> gekenmerkt</w:t>
      </w:r>
      <w:r w:rsidRPr="00D54C8D">
        <w:rPr>
          <w:rFonts w:eastAsia="Calibri" w:cs="Arial"/>
          <w:szCs w:val="18"/>
        </w:rPr>
        <w:t xml:space="preserve">. Hierbij wordt in elk geval gedacht aan bedrijfs- en fabricagegegevens die </w:t>
      </w:r>
      <w:r w:rsidRPr="00D54C8D" w:rsidR="00233F77">
        <w:rPr>
          <w:rFonts w:eastAsia="Calibri" w:cs="Arial"/>
          <w:szCs w:val="18"/>
        </w:rPr>
        <w:t xml:space="preserve">door </w:t>
      </w:r>
      <w:r w:rsidRPr="00D54C8D" w:rsidR="00BA33B1">
        <w:rPr>
          <w:rFonts w:eastAsia="Calibri" w:cs="Arial"/>
          <w:szCs w:val="18"/>
        </w:rPr>
        <w:t>entiteiten</w:t>
      </w:r>
      <w:r w:rsidRPr="00D54C8D">
        <w:rPr>
          <w:rFonts w:eastAsia="Calibri" w:cs="Arial"/>
          <w:szCs w:val="18"/>
        </w:rPr>
        <w:t xml:space="preserve"> vertrouwelijk aan de overheid zijn meegedeeld</w:t>
      </w:r>
      <w:r w:rsidRPr="00D54C8D" w:rsidR="00233F77">
        <w:rPr>
          <w:rFonts w:eastAsia="Calibri" w:cs="Arial"/>
          <w:szCs w:val="18"/>
        </w:rPr>
        <w:t xml:space="preserve"> als bedoeld in</w:t>
      </w:r>
      <w:r w:rsidRPr="00D54C8D">
        <w:rPr>
          <w:rFonts w:eastAsia="Calibri" w:cs="Arial"/>
          <w:szCs w:val="18"/>
        </w:rPr>
        <w:t xml:space="preserve"> artikel 5.1, eerste lid, onderdeel c, </w:t>
      </w:r>
      <w:r w:rsidRPr="00D54C8D" w:rsidR="00BA33B1">
        <w:rPr>
          <w:rFonts w:eastAsia="Calibri" w:cs="Arial"/>
          <w:szCs w:val="18"/>
        </w:rPr>
        <w:t>Wet open overheid</w:t>
      </w:r>
      <w:r w:rsidRPr="00D54C8D" w:rsidR="00F82ECC">
        <w:rPr>
          <w:rFonts w:eastAsia="Calibri" w:cs="Arial"/>
          <w:szCs w:val="18"/>
        </w:rPr>
        <w:t xml:space="preserve"> (hierna: Woo)</w:t>
      </w:r>
      <w:r w:rsidRPr="00D54C8D">
        <w:rPr>
          <w:rFonts w:eastAsia="Calibri" w:cs="Arial"/>
          <w:szCs w:val="18"/>
        </w:rPr>
        <w:t xml:space="preserve">. </w:t>
      </w:r>
      <w:r w:rsidRPr="00D54C8D" w:rsidR="00BA33B1">
        <w:rPr>
          <w:rFonts w:eastAsia="Calibri" w:cs="Arial"/>
          <w:szCs w:val="18"/>
        </w:rPr>
        <w:t>In relatie tot de Wwke kan hierbij worden gedacht aan</w:t>
      </w:r>
      <w:r w:rsidRPr="00D54C8D">
        <w:rPr>
          <w:rFonts w:eastAsia="Calibri" w:cs="Arial"/>
          <w:szCs w:val="18"/>
        </w:rPr>
        <w:t xml:space="preserve"> gegevens die door een entiteit in het kader van de meldplicht van </w:t>
      </w:r>
      <w:r w:rsidRPr="00D54C8D" w:rsidR="00BA33B1">
        <w:rPr>
          <w:rFonts w:eastAsia="Calibri" w:cs="Arial"/>
          <w:szCs w:val="18"/>
        </w:rPr>
        <w:t>de Wwke</w:t>
      </w:r>
      <w:r w:rsidRPr="00D54C8D">
        <w:rPr>
          <w:rFonts w:eastAsia="Calibri" w:cs="Arial"/>
          <w:szCs w:val="18"/>
        </w:rPr>
        <w:t xml:space="preserve"> aan de overheid zijn verstrekt en daarbij zijn aangemerkt als vertrouwelijke bedrijfs- of fabricagegegevens</w:t>
      </w:r>
      <w:r w:rsidRPr="00D54C8D" w:rsidR="00A06244">
        <w:rPr>
          <w:rFonts w:eastAsia="Calibri" w:cs="Arial"/>
          <w:szCs w:val="18"/>
        </w:rPr>
        <w:t>,</w:t>
      </w:r>
      <w:r w:rsidRPr="00D54C8D" w:rsidR="001B1A5A">
        <w:rPr>
          <w:rFonts w:eastAsia="Calibri" w:cs="Arial"/>
          <w:szCs w:val="18"/>
        </w:rPr>
        <w:t xml:space="preserve"> zoals </w:t>
      </w:r>
      <w:r w:rsidRPr="00D54C8D" w:rsidR="001B1A5A">
        <w:rPr>
          <w:szCs w:val="18"/>
        </w:rPr>
        <w:t>de kring van afnemers van een essentiële dienst, leveranciers of financiële gegevens</w:t>
      </w:r>
      <w:r w:rsidRPr="00D54C8D" w:rsidR="00BA33B1">
        <w:rPr>
          <w:szCs w:val="18"/>
        </w:rPr>
        <w:t>.</w:t>
      </w:r>
      <w:r w:rsidRPr="00D54C8D" w:rsidR="00BA33B1">
        <w:rPr>
          <w:kern w:val="2"/>
          <w:szCs w:val="18"/>
          <w14:ligatures w14:val="standardContextual"/>
        </w:rPr>
        <w:t xml:space="preserve"> Overigens ligt het voor de hand dat de </w:t>
      </w:r>
      <w:r w:rsidRPr="00D54C8D" w:rsidR="00233F77">
        <w:rPr>
          <w:kern w:val="2"/>
          <w:szCs w:val="18"/>
          <w14:ligatures w14:val="standardContextual"/>
        </w:rPr>
        <w:t>eerder genoemde</w:t>
      </w:r>
      <w:r w:rsidRPr="00D54C8D" w:rsidR="00BA33B1">
        <w:rPr>
          <w:kern w:val="2"/>
          <w:szCs w:val="18"/>
          <w14:ligatures w14:val="standardContextual"/>
        </w:rPr>
        <w:t xml:space="preserve"> bedrijfsgeheimen veelal ook </w:t>
      </w:r>
      <w:r w:rsidRPr="00D54C8D" w:rsidR="00BA33B1">
        <w:rPr>
          <w:kern w:val="2"/>
          <w:szCs w:val="18"/>
          <w14:ligatures w14:val="standardContextual"/>
        </w:rPr>
        <w:lastRenderedPageBreak/>
        <w:t xml:space="preserve">vertrouwelijk aan de overheid verstrekte bedrijfs- en fabricagegegevens zijn, maar dat </w:t>
      </w:r>
      <w:r w:rsidRPr="00D54C8D" w:rsidR="00233F77">
        <w:rPr>
          <w:kern w:val="2"/>
          <w:szCs w:val="18"/>
          <w14:ligatures w14:val="standardContextual"/>
        </w:rPr>
        <w:t>hoeft</w:t>
      </w:r>
      <w:r w:rsidRPr="00D54C8D" w:rsidR="00BA33B1">
        <w:rPr>
          <w:kern w:val="2"/>
          <w:szCs w:val="18"/>
          <w14:ligatures w14:val="standardContextual"/>
        </w:rPr>
        <w:t xml:space="preserve"> niet per definitie het geval</w:t>
      </w:r>
      <w:r w:rsidRPr="00D54C8D" w:rsidR="00233F77">
        <w:rPr>
          <w:kern w:val="2"/>
          <w:szCs w:val="18"/>
          <w14:ligatures w14:val="standardContextual"/>
        </w:rPr>
        <w:t xml:space="preserve"> te zijn</w:t>
      </w:r>
      <w:r w:rsidRPr="00D54C8D" w:rsidR="00BA33B1">
        <w:rPr>
          <w:kern w:val="2"/>
          <w:szCs w:val="18"/>
          <w14:ligatures w14:val="standardContextual"/>
        </w:rPr>
        <w:t>.</w:t>
      </w:r>
    </w:p>
    <w:p w:rsidRPr="00D54C8D" w:rsidR="00C03AA2" w:rsidP="00C03AA2" w:rsidRDefault="00C03AA2" w14:paraId="788EA4D8" w14:textId="18D9E0DE">
      <w:pPr>
        <w:spacing w:after="0" w:line="240" w:lineRule="auto"/>
        <w:rPr>
          <w:rFonts w:eastAsia="Calibri" w:cs="Arial"/>
          <w:szCs w:val="18"/>
        </w:rPr>
      </w:pPr>
    </w:p>
    <w:p w:rsidRPr="00D54C8D" w:rsidR="00A376C3" w:rsidP="00C03AA2" w:rsidRDefault="00A376C3" w14:paraId="6E5812B7" w14:textId="0D575841">
      <w:pPr>
        <w:spacing w:after="0" w:line="240" w:lineRule="auto"/>
        <w:rPr>
          <w:rFonts w:eastAsia="Calibri" w:cs="Arial"/>
          <w:szCs w:val="18"/>
        </w:rPr>
      </w:pPr>
      <w:r w:rsidRPr="00D54C8D">
        <w:rPr>
          <w:rFonts w:eastAsia="Calibri" w:cs="Arial"/>
          <w:szCs w:val="18"/>
        </w:rPr>
        <w:t>De bevoegde autoriteit (vakminister en toezichthoudende instantie) en de Minister van Justitie en Veiligheid (als het centrale contactpunt en voor wat betreft de andere taken uit de Wwke waarmee hij is belast) kunnen in het kader van de uitoefening van hun taken uit de Wwke vertrouwelijke informatie aan derden verstrekken, doch uitsluitend onder de voorwaarden van de onderdelen a tot en met d van artikel 34, eerste lid, Wwke.</w:t>
      </w:r>
    </w:p>
    <w:p w:rsidRPr="00D54C8D" w:rsidR="00A376C3" w:rsidP="00C03AA2" w:rsidRDefault="00A376C3" w14:paraId="75C8DD82" w14:textId="77777777">
      <w:pPr>
        <w:spacing w:after="0" w:line="240" w:lineRule="auto"/>
        <w:rPr>
          <w:rFonts w:eastAsia="Calibri" w:cs="Arial"/>
          <w:szCs w:val="18"/>
        </w:rPr>
      </w:pPr>
    </w:p>
    <w:p w:rsidRPr="00D54C8D" w:rsidR="00A376C3" w:rsidP="00C03AA2" w:rsidRDefault="00A376C3" w14:paraId="02ACE2B5" w14:textId="266C4E44">
      <w:pPr>
        <w:spacing w:after="0" w:line="240" w:lineRule="auto"/>
        <w:rPr>
          <w:rFonts w:eastAsia="Calibri" w:cs="Arial"/>
          <w:szCs w:val="18"/>
        </w:rPr>
      </w:pPr>
      <w:r w:rsidRPr="00D54C8D">
        <w:rPr>
          <w:rFonts w:eastAsia="Calibri" w:cs="Arial"/>
          <w:szCs w:val="18"/>
        </w:rPr>
        <w:t>Onderdeel a beschrijft dat de verstrekking noodzakelijk moet zijn ter uitvoering van de taken uit de Wwke van de bevoegde autoriteit, het centrale contactpunt en de Minister van Justitie en Veiligheid. Onder taak wordt hierbij zowel gedoeld op expliciete taakomschrijvingen in de Wwke, als op het nakomen van verplichtingen uit de Wwke en het uitoefenen van bevoegdheden in relatie tot die taken en verplichtingen van de hiervoor genoemde instanties. Zo kan het bijvoorbeeld gaan om de taken van de bevoegde autoriteit, genoemd in artikel 8, derde lid, Wwke, maar kan het ook gaan om de taken die strekken tot het uitvoering geven aan de verplichtingen uit de Wwke voor deze instanties, zoals samenwerking en gegevensuitwisseling op grond van de artikelen 25 tot en met 31 Wwke. Ook kan het gaan om de uitoefening van bevoegdheden, zoals die in het kader van het toezicht op de naleving van de verplichtingen uit de Wwke.</w:t>
      </w:r>
    </w:p>
    <w:p w:rsidRPr="00D54C8D" w:rsidR="003E69E8" w:rsidP="00C03AA2" w:rsidRDefault="003E69E8" w14:paraId="4E7D7782" w14:textId="77777777">
      <w:pPr>
        <w:spacing w:after="0" w:line="240" w:lineRule="auto"/>
        <w:rPr>
          <w:rFonts w:eastAsia="Calibri" w:cs="Arial"/>
          <w:szCs w:val="18"/>
        </w:rPr>
      </w:pPr>
    </w:p>
    <w:p w:rsidRPr="00D54C8D" w:rsidR="003E69E8" w:rsidP="00C03AA2" w:rsidRDefault="000F7673" w14:paraId="495571DE" w14:textId="11CB4203">
      <w:pPr>
        <w:spacing w:after="0" w:line="240" w:lineRule="auto"/>
        <w:rPr>
          <w:rFonts w:eastAsia="Calibri" w:cs="Arial"/>
          <w:szCs w:val="18"/>
        </w:rPr>
      </w:pPr>
      <w:r w:rsidRPr="00D54C8D">
        <w:rPr>
          <w:rFonts w:eastAsia="Calibri" w:cs="Arial"/>
          <w:szCs w:val="18"/>
        </w:rPr>
        <w:t xml:space="preserve">Onderdeel b beschrijft dat de verstrekking beperkt blijft tot die vertrouwelijke gegevens die relevant zijn voor de ontvangende partij en dat de verstrekking evenredig </w:t>
      </w:r>
      <w:r w:rsidRPr="00D54C8D" w:rsidR="005D443F">
        <w:rPr>
          <w:rFonts w:eastAsia="Calibri" w:cs="Arial"/>
          <w:szCs w:val="18"/>
        </w:rPr>
        <w:t>moet</w:t>
      </w:r>
      <w:r w:rsidRPr="00D54C8D">
        <w:rPr>
          <w:rFonts w:eastAsia="Calibri" w:cs="Arial"/>
          <w:szCs w:val="18"/>
        </w:rPr>
        <w:t xml:space="preserve"> zijn aan het doel van die verstrekking.</w:t>
      </w:r>
      <w:r w:rsidRPr="00D54C8D" w:rsidR="0077645E">
        <w:t xml:space="preserve"> </w:t>
      </w:r>
      <w:r w:rsidRPr="00D54C8D" w:rsidR="0077645E">
        <w:rPr>
          <w:rFonts w:eastAsia="Calibri" w:cs="Arial"/>
          <w:szCs w:val="18"/>
        </w:rPr>
        <w:t>Onderdeel c beschrijft dat de vertrouwelijkheid van de verstrekte vertrouwelijke gegevens gewaarborgd dient te worden en onderdeel d beschrijft dat de veiligheids- en commerciële belangen van de betrokken entiteit worden beschermd.</w:t>
      </w:r>
    </w:p>
    <w:p w:rsidRPr="00D54C8D" w:rsidR="0077645E" w:rsidP="00C03AA2" w:rsidRDefault="0077645E" w14:paraId="11BC2EAE" w14:textId="77777777">
      <w:pPr>
        <w:spacing w:after="0" w:line="240" w:lineRule="auto"/>
        <w:rPr>
          <w:rFonts w:eastAsia="Calibri" w:cs="Arial"/>
          <w:szCs w:val="18"/>
        </w:rPr>
      </w:pPr>
    </w:p>
    <w:p w:rsidRPr="00D54C8D" w:rsidR="0077645E" w:rsidP="00C03AA2" w:rsidRDefault="0077645E" w14:paraId="29BC32CD" w14:textId="67477169">
      <w:pPr>
        <w:spacing w:after="0" w:line="240" w:lineRule="auto"/>
        <w:rPr>
          <w:rFonts w:eastAsia="Calibri" w:cs="Arial"/>
          <w:szCs w:val="18"/>
        </w:rPr>
      </w:pPr>
      <w:bookmarkStart w:name="_Hlk196381927" w:id="187"/>
      <w:r w:rsidRPr="00D54C8D">
        <w:rPr>
          <w:rFonts w:eastAsia="Calibri" w:cs="Arial"/>
          <w:szCs w:val="18"/>
        </w:rPr>
        <w:t xml:space="preserve">Artikel 34, tweede lid, Wwke regelt dat de Woo niet van toepassing is op vertrouwelijke gegevens als bedoeld in artikel 34, eerste lid, Wwke. </w:t>
      </w:r>
      <w:bookmarkEnd w:id="187"/>
      <w:r w:rsidRPr="00D54C8D" w:rsidR="00E161ED">
        <w:rPr>
          <w:rFonts w:eastAsia="Calibri" w:cs="Arial"/>
          <w:szCs w:val="18"/>
        </w:rPr>
        <w:t xml:space="preserve">Er is aanleiding gezien om dit expliciet in de Wwke te regelen, omdat het van groot belang is dat de vertrouwelijkheid van gegevens die bijvoorbeeld door kritieke entiteiten als zodanig aan de bevoegde autoriteit (vakminister en toezichthoudende instantie) worden verstrekt zo veel mogelijk wordt gewaarborgd. Voor de bevoegde autoriteit (toezichthoudende instantie) geldt dat zij ter uitvoering van haar </w:t>
      </w:r>
      <w:proofErr w:type="spellStart"/>
      <w:r w:rsidRPr="00D54C8D" w:rsidR="00E161ED">
        <w:rPr>
          <w:rFonts w:eastAsia="Calibri" w:cs="Arial"/>
          <w:szCs w:val="18"/>
        </w:rPr>
        <w:t>toezichtsactiviteiten</w:t>
      </w:r>
      <w:proofErr w:type="spellEnd"/>
      <w:r w:rsidRPr="00D54C8D" w:rsidR="00E161ED">
        <w:rPr>
          <w:rFonts w:eastAsia="Calibri" w:cs="Arial"/>
          <w:szCs w:val="18"/>
        </w:rPr>
        <w:t xml:space="preserve"> komt te beschikken over vertrouwelijke informatie over de stand van de weerbaarheid van kritieke entiteiten, evenals incidenten bij deze entiteiten. De vertrouwelijkheid van gegevens moet zo veel mogelijk worden geborgd om reputatieschade, benadeling van de concurrentiepositie en openbaarmaking van kwetsbaarheden te voorkomen. Artikel 34, tweede lid, Wwke biedt kritieke entiteiten op voorhand de zekerheid dat deze vertrouwelijke gegevens niet openbaar kunnen worden gemaakt door de bevoegde autoriteit op grond van de Woo. Hiermee is gekozen voor een gelijkluidend regime als voor de Cbw, aangezien de Cbw en Wwke nauw met elkaar verbonden zijn en de betreffende bevoegde autoriteiten onder de Cbw en Wwke nauw met elkaar dienen samen te werken en in dat kader informatie met elkaar uitwisselen. Het ligt daarmee niet in de rede om hiervoor een ander regime te hanteren.</w:t>
      </w:r>
    </w:p>
    <w:p w:rsidRPr="00D54C8D" w:rsidR="003E69E8" w:rsidP="00C03AA2" w:rsidRDefault="003E69E8" w14:paraId="5CEB2F34" w14:textId="77777777">
      <w:pPr>
        <w:spacing w:after="0" w:line="240" w:lineRule="auto"/>
        <w:rPr>
          <w:rFonts w:eastAsia="Calibri" w:cs="Arial"/>
          <w:szCs w:val="18"/>
        </w:rPr>
      </w:pPr>
    </w:p>
    <w:p w:rsidRPr="00D54C8D" w:rsidR="00362B72" w:rsidP="00362B72" w:rsidRDefault="00E161ED" w14:paraId="2DECCD19" w14:textId="00B7BF2A">
      <w:pPr>
        <w:spacing w:after="0" w:line="240" w:lineRule="auto"/>
        <w:rPr>
          <w:rFonts w:eastAsia="Calibri" w:cs="Arial"/>
          <w:szCs w:val="18"/>
        </w:rPr>
      </w:pPr>
      <w:r w:rsidRPr="00D54C8D">
        <w:rPr>
          <w:rFonts w:eastAsia="Calibri" w:cs="Arial"/>
          <w:szCs w:val="18"/>
        </w:rPr>
        <w:t xml:space="preserve">Deze uitzondering op de toepasselijkheid van de Woo voor vertrouwelijke gegevens als bedoeld in artikel 34, eerste lid, Wwke geldt ook als deze gegevens bij een ander overheidsorgaan berusten na verstrekking door de bevoegde autoriteit of de Minister van Justitie en Veiligheid (als het centrale contactpunt en voor wat betreft de andere taken uit de Wwke waarmee hij is belast). In lijn met het bepaalde in artikel 20, zevende lid, </w:t>
      </w:r>
      <w:proofErr w:type="spellStart"/>
      <w:r w:rsidRPr="00D54C8D">
        <w:rPr>
          <w:rFonts w:eastAsia="Calibri" w:cs="Arial"/>
          <w:szCs w:val="18"/>
        </w:rPr>
        <w:t>Wbni</w:t>
      </w:r>
      <w:proofErr w:type="spellEnd"/>
      <w:r w:rsidRPr="00D54C8D">
        <w:rPr>
          <w:rFonts w:eastAsia="Calibri" w:cs="Arial"/>
          <w:szCs w:val="18"/>
        </w:rPr>
        <w:t xml:space="preserve"> geldt deze uitzondering </w:t>
      </w:r>
      <w:r w:rsidRPr="00D54C8D" w:rsidR="00362B72">
        <w:rPr>
          <w:rFonts w:eastAsia="Calibri" w:cs="Arial"/>
          <w:szCs w:val="18"/>
        </w:rPr>
        <w:t>niet voor milieu-informatie. De Woo kent aparte regels voor milieu-informatie, omdat dit voortvloeit uit het Verdrag van Aarhus</w:t>
      </w:r>
      <w:r w:rsidRPr="00D54C8D" w:rsidR="00F82ECC">
        <w:rPr>
          <w:rStyle w:val="Voetnootmarkering"/>
          <w:rFonts w:eastAsia="Calibri" w:cs="Arial"/>
          <w:b w:val="0"/>
          <w:bCs/>
          <w:szCs w:val="18"/>
        </w:rPr>
        <w:footnoteReference w:id="42"/>
      </w:r>
      <w:r w:rsidRPr="00D54C8D" w:rsidR="00362B72">
        <w:rPr>
          <w:rFonts w:eastAsia="Calibri" w:cs="Arial"/>
          <w:szCs w:val="18"/>
        </w:rPr>
        <w:t xml:space="preserve"> </w:t>
      </w:r>
      <w:r w:rsidRPr="00D54C8D" w:rsidR="00496424">
        <w:rPr>
          <w:rFonts w:eastAsia="Calibri" w:cs="Arial"/>
          <w:szCs w:val="18"/>
        </w:rPr>
        <w:t>en Richtlijn</w:t>
      </w:r>
      <w:r w:rsidRPr="00D54C8D" w:rsidR="00362B72">
        <w:rPr>
          <w:rFonts w:eastAsia="Calibri" w:cs="Arial"/>
          <w:szCs w:val="18"/>
        </w:rPr>
        <w:t xml:space="preserve"> 2003/4/EG</w:t>
      </w:r>
      <w:r w:rsidRPr="00D54C8D" w:rsidR="004E7A62">
        <w:rPr>
          <w:rStyle w:val="Voetnootmarkering"/>
          <w:rFonts w:eastAsia="Calibri" w:cs="Arial"/>
          <w:b w:val="0"/>
          <w:bCs/>
          <w:szCs w:val="18"/>
        </w:rPr>
        <w:footnoteReference w:id="43"/>
      </w:r>
      <w:r w:rsidRPr="00D54C8D" w:rsidR="00362B72">
        <w:rPr>
          <w:rFonts w:eastAsia="Calibri" w:cs="Arial"/>
          <w:szCs w:val="18"/>
        </w:rPr>
        <w:t xml:space="preserve">. Voor de definitie van milieu-informatie wordt in de Woo verwezen naar artikel 19.1a Wet milieubeheer. Zo geldt dat als er sprake is van een zwaarwegend belang, waaronder het belang van het milieu valt, </w:t>
      </w:r>
      <w:r w:rsidRPr="00D54C8D">
        <w:rPr>
          <w:rFonts w:eastAsia="Calibri" w:cs="Arial"/>
          <w:szCs w:val="18"/>
        </w:rPr>
        <w:t xml:space="preserve">dat </w:t>
      </w:r>
      <w:r w:rsidRPr="00D54C8D" w:rsidR="00362B72">
        <w:rPr>
          <w:rFonts w:eastAsia="Calibri" w:cs="Arial"/>
          <w:szCs w:val="18"/>
        </w:rPr>
        <w:t xml:space="preserve">dan een bestuursorgaan informatie actief openbaar </w:t>
      </w:r>
      <w:r w:rsidRPr="00D54C8D">
        <w:rPr>
          <w:rFonts w:eastAsia="Calibri" w:cs="Arial"/>
          <w:szCs w:val="18"/>
        </w:rPr>
        <w:t xml:space="preserve">mag </w:t>
      </w:r>
      <w:r w:rsidRPr="00D54C8D" w:rsidR="00362B72">
        <w:rPr>
          <w:rFonts w:eastAsia="Calibri" w:cs="Arial"/>
          <w:szCs w:val="18"/>
        </w:rPr>
        <w:t xml:space="preserve">maken, ook al zijn </w:t>
      </w:r>
      <w:r w:rsidRPr="00D54C8D" w:rsidR="00496424">
        <w:rPr>
          <w:rFonts w:eastAsia="Calibri" w:cs="Arial"/>
          <w:szCs w:val="18"/>
        </w:rPr>
        <w:t>éé</w:t>
      </w:r>
      <w:r w:rsidRPr="00D54C8D" w:rsidR="00362B72">
        <w:rPr>
          <w:rFonts w:eastAsia="Calibri" w:cs="Arial"/>
          <w:szCs w:val="18"/>
        </w:rPr>
        <w:t xml:space="preserve">n of meer uitzonderingen op de openbaarmaking van toepassing (artikel 3.4 Woo). Voor de relatieve weigeringsgrond </w:t>
      </w:r>
      <w:r w:rsidRPr="00D54C8D" w:rsidR="00362B72">
        <w:rPr>
          <w:rFonts w:eastAsia="Calibri" w:cs="Arial"/>
          <w:i/>
          <w:iCs/>
          <w:szCs w:val="18"/>
        </w:rPr>
        <w:t xml:space="preserve">economische of financiële belangen van de Staat, andere publiekrechtelijke </w:t>
      </w:r>
      <w:r w:rsidRPr="00D54C8D" w:rsidR="00362B72">
        <w:rPr>
          <w:rFonts w:eastAsia="Calibri" w:cs="Arial"/>
          <w:i/>
          <w:iCs/>
          <w:szCs w:val="18"/>
        </w:rPr>
        <w:lastRenderedPageBreak/>
        <w:t>lichamen of bestuursorganen</w:t>
      </w:r>
      <w:r w:rsidRPr="00D54C8D" w:rsidR="00362B72">
        <w:rPr>
          <w:rFonts w:eastAsia="Calibri" w:cs="Arial"/>
          <w:szCs w:val="18"/>
        </w:rPr>
        <w:t xml:space="preserve"> geldt dat in het geval van milieu-informatie enkel een beroep op deze grond kan worden gedaan als de informatie een vertrouwelijk karakter heeft (artikel 5</w:t>
      </w:r>
      <w:r w:rsidRPr="00D54C8D" w:rsidR="00496424">
        <w:rPr>
          <w:rFonts w:eastAsia="Calibri" w:cs="Arial"/>
          <w:szCs w:val="18"/>
        </w:rPr>
        <w:t>.</w:t>
      </w:r>
      <w:r w:rsidRPr="00D54C8D" w:rsidR="00943289">
        <w:rPr>
          <w:rFonts w:eastAsia="Calibri" w:cs="Arial"/>
          <w:szCs w:val="18"/>
        </w:rPr>
        <w:t>1</w:t>
      </w:r>
      <w:r w:rsidRPr="00D54C8D" w:rsidR="00362B72">
        <w:rPr>
          <w:rFonts w:eastAsia="Calibri" w:cs="Arial"/>
          <w:szCs w:val="18"/>
        </w:rPr>
        <w:t>, tweede lid, onderdeel b, Woo). Als relatieve weigeringsgrond is daarnaast opgenomen dat het belang van openbaarmaking van de desbetreffende informatie moet kunnen worden afgewogen tegenover het belang van het milieu waar de informatie op ziet (artikel 5</w:t>
      </w:r>
      <w:r w:rsidRPr="00D54C8D" w:rsidR="00546EA8">
        <w:rPr>
          <w:rFonts w:eastAsia="Calibri" w:cs="Arial"/>
          <w:szCs w:val="18"/>
        </w:rPr>
        <w:t>.</w:t>
      </w:r>
      <w:r w:rsidRPr="00D54C8D" w:rsidR="00943289">
        <w:rPr>
          <w:rFonts w:eastAsia="Calibri" w:cs="Arial"/>
          <w:szCs w:val="18"/>
        </w:rPr>
        <w:t>1</w:t>
      </w:r>
      <w:r w:rsidRPr="00D54C8D" w:rsidR="00362B72">
        <w:rPr>
          <w:rFonts w:eastAsia="Calibri" w:cs="Arial"/>
          <w:szCs w:val="18"/>
        </w:rPr>
        <w:t>, tweede lid, onderdeel g, Woo)</w:t>
      </w:r>
      <w:r w:rsidRPr="00D54C8D" w:rsidR="00546EA8">
        <w:rPr>
          <w:rFonts w:eastAsia="Calibri" w:cs="Arial"/>
          <w:szCs w:val="18"/>
        </w:rPr>
        <w:t>.</w:t>
      </w:r>
      <w:r w:rsidRPr="00D54C8D" w:rsidR="00362B72">
        <w:rPr>
          <w:rFonts w:eastAsia="Calibri" w:cs="Arial"/>
          <w:szCs w:val="18"/>
        </w:rPr>
        <w:t xml:space="preserve"> Hoewel als hoofdregel geldt dat persoonlijke beleidsopvattingen niet (dan wel in niet-herleidbare vorm) openbaar worden gemaakt, geldt met betrekking tot milieu-informatie dat de openbaarmaking van de persoonlijke beleidsopvatting moet worden afgewogen tegen het belang van de openbaarmaking van de milieu-informatie (artikel 5.2, vierde lid, Woo). Tenslotte wordt in dit verband opgemerkt dat milieu-informatie die betrekking heeft op emissies (schadelijke stoffen) in het milieu altijd openbaar gemaakt moet worden (artikel 5.1, zevende lid, Woo). </w:t>
      </w:r>
    </w:p>
    <w:p w:rsidRPr="00D54C8D" w:rsidR="005D7413" w:rsidP="00FA180D" w:rsidRDefault="005D7413" w14:paraId="03F663F7" w14:textId="77777777">
      <w:pPr>
        <w:spacing w:after="0" w:line="240" w:lineRule="auto"/>
        <w:rPr>
          <w:b/>
          <w:bCs/>
          <w:szCs w:val="18"/>
        </w:rPr>
      </w:pPr>
    </w:p>
    <w:p w:rsidRPr="00D54C8D" w:rsidR="00FA180D" w:rsidP="00FA180D" w:rsidRDefault="00F17E7F" w14:paraId="021071CC" w14:textId="242D65A2">
      <w:pPr>
        <w:spacing w:after="0" w:line="240" w:lineRule="auto"/>
        <w:rPr>
          <w:b/>
          <w:bCs/>
          <w:szCs w:val="18"/>
        </w:rPr>
      </w:pPr>
      <w:r w:rsidRPr="00D54C8D">
        <w:rPr>
          <w:b/>
          <w:bCs/>
          <w:szCs w:val="18"/>
        </w:rPr>
        <w:t xml:space="preserve">Artikel </w:t>
      </w:r>
      <w:r w:rsidRPr="00D54C8D" w:rsidR="00EC542C">
        <w:rPr>
          <w:b/>
          <w:bCs/>
          <w:szCs w:val="18"/>
        </w:rPr>
        <w:t>35</w:t>
      </w:r>
      <w:r w:rsidRPr="00D54C8D">
        <w:rPr>
          <w:b/>
          <w:bCs/>
          <w:szCs w:val="18"/>
        </w:rPr>
        <w:t xml:space="preserve"> (verstrekking van gegevens in relatie tot nationale veiligheid, openbare veiligheid en defensie)</w:t>
      </w:r>
    </w:p>
    <w:p w:rsidRPr="00D54C8D" w:rsidR="00FA180D" w:rsidP="00FA180D" w:rsidRDefault="00FA180D" w14:paraId="4BEA5881" w14:textId="77777777">
      <w:pPr>
        <w:pStyle w:val="Geenafstand"/>
        <w:rPr>
          <w:rFonts w:ascii="Verdana" w:hAnsi="Verdana"/>
        </w:rPr>
      </w:pPr>
    </w:p>
    <w:p w:rsidRPr="00D54C8D" w:rsidR="00FA180D" w:rsidP="00FA180D" w:rsidRDefault="00FA180D" w14:paraId="78522BF2" w14:textId="5621C6B0">
      <w:pPr>
        <w:pStyle w:val="Geenafstand"/>
        <w:rPr>
          <w:rFonts w:ascii="Verdana" w:hAnsi="Verdana"/>
          <w:sz w:val="18"/>
        </w:rPr>
      </w:pPr>
      <w:r w:rsidRPr="00D54C8D">
        <w:rPr>
          <w:rFonts w:ascii="Verdana" w:hAnsi="Verdana"/>
          <w:sz w:val="18"/>
        </w:rPr>
        <w:t xml:space="preserve">In artikel </w:t>
      </w:r>
      <w:r w:rsidRPr="00D54C8D" w:rsidR="00500C79">
        <w:rPr>
          <w:rFonts w:ascii="Verdana" w:hAnsi="Verdana"/>
          <w:sz w:val="18"/>
        </w:rPr>
        <w:t xml:space="preserve">35 </w:t>
      </w:r>
      <w:r w:rsidRPr="00D54C8D" w:rsidR="00986683">
        <w:rPr>
          <w:rFonts w:ascii="Verdana" w:hAnsi="Verdana"/>
          <w:sz w:val="18"/>
        </w:rPr>
        <w:t>Wwke</w:t>
      </w:r>
      <w:r w:rsidRPr="00D54C8D">
        <w:rPr>
          <w:rFonts w:ascii="Verdana" w:hAnsi="Verdana"/>
          <w:sz w:val="18"/>
        </w:rPr>
        <w:t xml:space="preserve"> is artikel 1, achtste lid, CER-richtlijn geïmplementeerd. </w:t>
      </w:r>
      <w:r w:rsidRPr="00D54C8D" w:rsidR="008100EA">
        <w:rPr>
          <w:rFonts w:ascii="Verdana" w:hAnsi="Verdana"/>
          <w:sz w:val="18"/>
        </w:rPr>
        <w:t xml:space="preserve">In artikel </w:t>
      </w:r>
      <w:r w:rsidRPr="00D54C8D" w:rsidR="00500C79">
        <w:rPr>
          <w:rFonts w:ascii="Verdana" w:hAnsi="Verdana"/>
          <w:sz w:val="18"/>
        </w:rPr>
        <w:t xml:space="preserve">35 </w:t>
      </w:r>
      <w:r w:rsidRPr="00D54C8D" w:rsidR="00986683">
        <w:rPr>
          <w:rFonts w:ascii="Verdana" w:hAnsi="Verdana"/>
          <w:sz w:val="18"/>
        </w:rPr>
        <w:t xml:space="preserve">Wwke </w:t>
      </w:r>
      <w:r w:rsidRPr="00D54C8D" w:rsidR="008100EA">
        <w:rPr>
          <w:rFonts w:ascii="Verdana" w:hAnsi="Verdana"/>
          <w:sz w:val="18"/>
        </w:rPr>
        <w:t xml:space="preserve">is </w:t>
      </w:r>
      <w:r w:rsidRPr="00D54C8D" w:rsidR="00546EA8">
        <w:rPr>
          <w:rFonts w:ascii="Verdana" w:hAnsi="Verdana"/>
          <w:sz w:val="18"/>
        </w:rPr>
        <w:t xml:space="preserve">bepaald </w:t>
      </w:r>
      <w:r w:rsidRPr="00D54C8D" w:rsidR="008100EA">
        <w:rPr>
          <w:rFonts w:ascii="Verdana" w:hAnsi="Verdana"/>
          <w:sz w:val="18"/>
        </w:rPr>
        <w:t xml:space="preserve">dat </w:t>
      </w:r>
      <w:r w:rsidRPr="00D54C8D" w:rsidR="00986683">
        <w:rPr>
          <w:rFonts w:ascii="Verdana" w:hAnsi="Verdana"/>
          <w:sz w:val="18"/>
          <w:szCs w:val="18"/>
        </w:rPr>
        <w:t>de Wwke</w:t>
      </w:r>
      <w:r w:rsidRPr="00D54C8D" w:rsidR="008100EA">
        <w:rPr>
          <w:rFonts w:ascii="Verdana" w:hAnsi="Verdana"/>
          <w:sz w:val="18"/>
          <w:szCs w:val="18"/>
        </w:rPr>
        <w:t xml:space="preserve"> geen betrekking heeft op de verstrekking van informatie waarvan de bekendmaking strijdig is met de wezenlijke belangen van nationale veiligheid, openbare veiligheid of defensie.</w:t>
      </w:r>
      <w:r w:rsidRPr="00D54C8D" w:rsidR="00546EA8">
        <w:t xml:space="preserve"> </w:t>
      </w:r>
      <w:r w:rsidRPr="00D54C8D" w:rsidR="00546EA8">
        <w:rPr>
          <w:rFonts w:ascii="Verdana" w:hAnsi="Verdana"/>
          <w:sz w:val="18"/>
          <w:szCs w:val="18"/>
        </w:rPr>
        <w:t>Het gaat hierbij in elk geval om overheidsinformatie welke is gerubriceerd op grond van het Besluit Voorschrift Informatiebeveiliging Rijksdienst Bijzondere Informatie 2013 (VIRBI 2013). Gerubriceerde informatie zal dus niet worden uitgewisseld in het kader van de Wwke. Te denken valt bijvoorbeeld aan inlichtingenberichten</w:t>
      </w:r>
      <w:r w:rsidR="00392E83">
        <w:rPr>
          <w:rFonts w:ascii="Verdana" w:hAnsi="Verdana"/>
          <w:sz w:val="18"/>
          <w:szCs w:val="18"/>
        </w:rPr>
        <w:t xml:space="preserve"> van de inlichtingen- en veiligheidsdiensten</w:t>
      </w:r>
      <w:r w:rsidRPr="00D54C8D" w:rsidR="00546EA8">
        <w:rPr>
          <w:rFonts w:ascii="Verdana" w:hAnsi="Verdana"/>
          <w:sz w:val="18"/>
          <w:szCs w:val="18"/>
        </w:rPr>
        <w:t>.</w:t>
      </w:r>
    </w:p>
    <w:p w:rsidRPr="00D54C8D" w:rsidR="005B6758" w:rsidP="00FA180D" w:rsidRDefault="005B6758" w14:paraId="280774BA" w14:textId="77777777">
      <w:pPr>
        <w:pStyle w:val="Geenafstand"/>
        <w:rPr>
          <w:rFonts w:ascii="Verdana" w:hAnsi="Verdana"/>
          <w:b/>
          <w:bCs/>
          <w:sz w:val="18"/>
          <w:szCs w:val="18"/>
        </w:rPr>
      </w:pPr>
      <w:bookmarkStart w:name="_Hlk143770404" w:id="188"/>
    </w:p>
    <w:p w:rsidRPr="00D54C8D" w:rsidR="00FA180D" w:rsidP="00FA180D" w:rsidRDefault="00F17E7F" w14:paraId="03E740ED" w14:textId="191C4A65">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36</w:t>
      </w:r>
      <w:r w:rsidRPr="00D54C8D">
        <w:rPr>
          <w:rFonts w:ascii="Verdana" w:hAnsi="Verdana"/>
          <w:b/>
          <w:bCs/>
          <w:sz w:val="18"/>
          <w:szCs w:val="18"/>
        </w:rPr>
        <w:t xml:space="preserve"> (toezichthouders)</w:t>
      </w:r>
    </w:p>
    <w:p w:rsidRPr="00D54C8D" w:rsidR="00FA180D" w:rsidP="00FA180D" w:rsidRDefault="00FA180D" w14:paraId="59B2679D" w14:textId="77777777">
      <w:pPr>
        <w:pStyle w:val="Geenafstand"/>
        <w:rPr>
          <w:rFonts w:ascii="Verdana" w:hAnsi="Verdana"/>
          <w:sz w:val="18"/>
          <w:szCs w:val="18"/>
        </w:rPr>
      </w:pPr>
    </w:p>
    <w:p w:rsidRPr="00D54C8D" w:rsidR="004114DA" w:rsidP="00FA180D" w:rsidRDefault="00FA180D" w14:paraId="066B59A6" w14:textId="63D6E4F4">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36 </w:t>
      </w:r>
      <w:r w:rsidRPr="00D54C8D" w:rsidR="00986683">
        <w:rPr>
          <w:rFonts w:ascii="Verdana" w:hAnsi="Verdana"/>
          <w:sz w:val="18"/>
          <w:szCs w:val="18"/>
        </w:rPr>
        <w:t>Wwke</w:t>
      </w:r>
      <w:r w:rsidRPr="00D54C8D">
        <w:rPr>
          <w:rFonts w:ascii="Verdana" w:hAnsi="Verdana"/>
          <w:sz w:val="18"/>
          <w:szCs w:val="18"/>
        </w:rPr>
        <w:t xml:space="preserve"> ziet op de aanwijzing van natuurlijke personen die zijn belast met het toezicht op de naleving van het bepaalde bij of krachtens </w:t>
      </w:r>
      <w:r w:rsidRPr="00D54C8D" w:rsidR="002A1FA5">
        <w:rPr>
          <w:rFonts w:ascii="Verdana" w:hAnsi="Verdana"/>
          <w:sz w:val="18"/>
          <w:szCs w:val="18"/>
        </w:rPr>
        <w:t>de Wwke</w:t>
      </w:r>
      <w:r w:rsidRPr="00D54C8D" w:rsidR="0085154B">
        <w:rPr>
          <w:rFonts w:ascii="Verdana" w:hAnsi="Verdana"/>
          <w:sz w:val="18"/>
          <w:szCs w:val="18"/>
        </w:rPr>
        <w:t xml:space="preserve"> en </w:t>
      </w:r>
      <w:bookmarkStart w:name="_Hlk196344694" w:id="189"/>
      <w:r w:rsidRPr="00D54C8D" w:rsidR="0085154B">
        <w:rPr>
          <w:rFonts w:ascii="Verdana" w:hAnsi="Verdana"/>
          <w:sz w:val="18"/>
          <w:szCs w:val="18"/>
        </w:rPr>
        <w:t>het bepaalde in de op grond van artikel 13, zesde lid, CER-richtlijn vastgestelde uitvoeringshandelingen, voor zover in die uitvoeringshandelingen is bepaald dat deze verbindend zijn en rechtstreeks toepasselijk zijn in elke lidstaat</w:t>
      </w:r>
      <w:bookmarkEnd w:id="189"/>
      <w:r w:rsidRPr="00D54C8D">
        <w:rPr>
          <w:rFonts w:ascii="Verdana" w:hAnsi="Verdana"/>
          <w:sz w:val="18"/>
          <w:szCs w:val="18"/>
        </w:rPr>
        <w:t xml:space="preserve">. Deze natuurlijke personen beschikken na de aanwijzing over de bevoegdheden uit titel 5.2 Awb en de toezichtsbevoegdheden </w:t>
      </w:r>
      <w:r w:rsidRPr="00D54C8D" w:rsidR="00DB57EB">
        <w:rPr>
          <w:rFonts w:ascii="Verdana" w:hAnsi="Verdana"/>
          <w:sz w:val="18"/>
          <w:szCs w:val="18"/>
        </w:rPr>
        <w:t xml:space="preserve">uit </w:t>
      </w:r>
      <w:r w:rsidRPr="00D54C8D" w:rsidR="002A1FA5">
        <w:rPr>
          <w:rFonts w:ascii="Verdana" w:hAnsi="Verdana"/>
          <w:sz w:val="18"/>
          <w:szCs w:val="18"/>
        </w:rPr>
        <w:t>de Wwke</w:t>
      </w:r>
      <w:r w:rsidRPr="00D54C8D">
        <w:rPr>
          <w:rFonts w:ascii="Verdana" w:hAnsi="Verdana"/>
          <w:sz w:val="18"/>
          <w:szCs w:val="18"/>
        </w:rPr>
        <w:t>.</w:t>
      </w:r>
    </w:p>
    <w:p w:rsidRPr="00D54C8D" w:rsidR="00FA180D" w:rsidP="00FA180D" w:rsidRDefault="00FA180D" w14:paraId="5A52DB94" w14:textId="77777777">
      <w:pPr>
        <w:pStyle w:val="Geenafstand"/>
        <w:rPr>
          <w:rFonts w:ascii="Verdana" w:hAnsi="Verdana"/>
          <w:sz w:val="18"/>
          <w:szCs w:val="18"/>
        </w:rPr>
      </w:pPr>
    </w:p>
    <w:p w:rsidRPr="00D54C8D" w:rsidR="00FA180D" w:rsidP="00FA180D" w:rsidRDefault="00FA180D" w14:paraId="37BEAE48" w14:textId="461A5A0E">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37</w:t>
      </w:r>
      <w:r w:rsidRPr="00D54C8D" w:rsidR="00213DAD">
        <w:rPr>
          <w:rFonts w:ascii="Verdana" w:hAnsi="Verdana"/>
          <w:b/>
          <w:bCs/>
          <w:sz w:val="18"/>
          <w:szCs w:val="18"/>
        </w:rPr>
        <w:t xml:space="preserve"> </w:t>
      </w:r>
      <w:r w:rsidRPr="00D54C8D">
        <w:rPr>
          <w:rFonts w:ascii="Verdana" w:hAnsi="Verdana"/>
          <w:b/>
          <w:bCs/>
          <w:sz w:val="18"/>
          <w:szCs w:val="18"/>
        </w:rPr>
        <w:t>(audit)</w:t>
      </w:r>
    </w:p>
    <w:p w:rsidRPr="00D54C8D" w:rsidR="00FA180D" w:rsidP="00FA180D" w:rsidRDefault="00FA180D" w14:paraId="2930E11D" w14:textId="77777777">
      <w:pPr>
        <w:pStyle w:val="Geenafstand"/>
        <w:rPr>
          <w:rFonts w:ascii="Verdana" w:hAnsi="Verdana"/>
          <w:sz w:val="18"/>
          <w:szCs w:val="18"/>
        </w:rPr>
      </w:pPr>
    </w:p>
    <w:p w:rsidRPr="00D54C8D" w:rsidR="00FA180D" w:rsidP="00FA180D" w:rsidRDefault="00FA180D" w14:paraId="5338F106" w14:textId="7BFD96C3">
      <w:pPr>
        <w:pStyle w:val="Geenafstand"/>
        <w:rPr>
          <w:rStyle w:val="cf01"/>
          <w:rFonts w:ascii="Verdana" w:hAnsi="Verdana"/>
        </w:rPr>
      </w:pPr>
      <w:r w:rsidRPr="00D54C8D">
        <w:rPr>
          <w:rFonts w:ascii="Verdana" w:hAnsi="Verdana"/>
          <w:sz w:val="18"/>
          <w:szCs w:val="18"/>
        </w:rPr>
        <w:t xml:space="preserve">Artikel </w:t>
      </w:r>
      <w:r w:rsidRPr="00D54C8D" w:rsidR="00500C79">
        <w:rPr>
          <w:rFonts w:ascii="Verdana" w:hAnsi="Verdana"/>
          <w:sz w:val="18"/>
          <w:szCs w:val="18"/>
        </w:rPr>
        <w:t xml:space="preserve">37 </w:t>
      </w:r>
      <w:r w:rsidRPr="00D54C8D" w:rsidR="00986683">
        <w:rPr>
          <w:rFonts w:ascii="Verdana" w:hAnsi="Verdana"/>
          <w:sz w:val="18"/>
          <w:szCs w:val="18"/>
        </w:rPr>
        <w:t>Wwke</w:t>
      </w:r>
      <w:r w:rsidRPr="00D54C8D">
        <w:rPr>
          <w:rFonts w:ascii="Verdana" w:hAnsi="Verdana"/>
          <w:sz w:val="18"/>
          <w:szCs w:val="18"/>
        </w:rPr>
        <w:t xml:space="preserve"> strekt tot de implementatie van artikel </w:t>
      </w:r>
      <w:r w:rsidRPr="00D54C8D">
        <w:rPr>
          <w:rStyle w:val="cf01"/>
          <w:rFonts w:ascii="Verdana" w:hAnsi="Verdana"/>
        </w:rPr>
        <w:t xml:space="preserve">21, eerste lid, onderdeel b, CER-richtlijn en ziet op de bevoegdheid van de </w:t>
      </w:r>
      <w:r w:rsidRPr="00D54C8D" w:rsidR="00E031DE">
        <w:rPr>
          <w:rStyle w:val="cf01"/>
          <w:rFonts w:ascii="Verdana" w:hAnsi="Verdana"/>
        </w:rPr>
        <w:t xml:space="preserve">toezichthoudende instantie </w:t>
      </w:r>
      <w:r w:rsidRPr="00D54C8D">
        <w:rPr>
          <w:rStyle w:val="cf01"/>
          <w:rFonts w:ascii="Verdana" w:hAnsi="Verdana"/>
        </w:rPr>
        <w:t xml:space="preserve">om een </w:t>
      </w:r>
      <w:r w:rsidRPr="00D54C8D" w:rsidR="002505E9">
        <w:rPr>
          <w:rStyle w:val="cf01"/>
          <w:rFonts w:ascii="Verdana" w:hAnsi="Verdana"/>
        </w:rPr>
        <w:t xml:space="preserve">audit op te leggen aan een </w:t>
      </w:r>
      <w:r w:rsidRPr="00D54C8D">
        <w:rPr>
          <w:rStyle w:val="cf01"/>
          <w:rFonts w:ascii="Verdana" w:hAnsi="Verdana"/>
        </w:rPr>
        <w:t xml:space="preserve">kritieke entiteit. </w:t>
      </w:r>
    </w:p>
    <w:p w:rsidRPr="00D54C8D" w:rsidR="00D613BE" w:rsidP="00D613BE" w:rsidRDefault="00D613BE" w14:paraId="51B7FDD4" w14:textId="77777777">
      <w:pPr>
        <w:pStyle w:val="Geenafstand"/>
        <w:rPr>
          <w:rFonts w:ascii="Verdana" w:hAnsi="Verdana"/>
          <w:sz w:val="18"/>
          <w:szCs w:val="18"/>
        </w:rPr>
      </w:pPr>
    </w:p>
    <w:p w:rsidRPr="00D54C8D" w:rsidR="004114DA" w:rsidP="004114DA" w:rsidRDefault="00090354" w14:paraId="29883AA2" w14:textId="1329B3DC">
      <w:pPr>
        <w:pStyle w:val="Geenafstand"/>
        <w:rPr>
          <w:rFonts w:ascii="Verdana" w:hAnsi="Verdana"/>
          <w:sz w:val="18"/>
          <w:szCs w:val="18"/>
        </w:rPr>
      </w:pPr>
      <w:r>
        <w:rPr>
          <w:rFonts w:ascii="Verdana" w:hAnsi="Verdana"/>
          <w:sz w:val="18"/>
          <w:szCs w:val="18"/>
        </w:rPr>
        <w:t>Bij e</w:t>
      </w:r>
      <w:r w:rsidRPr="00D54C8D" w:rsidR="004114DA">
        <w:rPr>
          <w:rFonts w:ascii="Verdana" w:hAnsi="Verdana"/>
          <w:sz w:val="18"/>
          <w:szCs w:val="18"/>
        </w:rPr>
        <w:t xml:space="preserve">en audit </w:t>
      </w:r>
      <w:r>
        <w:rPr>
          <w:rFonts w:ascii="Verdana" w:hAnsi="Verdana"/>
          <w:sz w:val="18"/>
          <w:szCs w:val="18"/>
        </w:rPr>
        <w:t>onderzoekt</w:t>
      </w:r>
      <w:r w:rsidRPr="00D54C8D" w:rsidR="004114DA">
        <w:rPr>
          <w:rFonts w:ascii="Verdana" w:hAnsi="Verdana"/>
          <w:sz w:val="18"/>
          <w:szCs w:val="18"/>
        </w:rPr>
        <w:t xml:space="preserve"> een onafhankelijke en gekwalificeerde </w:t>
      </w:r>
      <w:r>
        <w:rPr>
          <w:rFonts w:ascii="Verdana" w:hAnsi="Verdana"/>
          <w:sz w:val="18"/>
          <w:szCs w:val="18"/>
        </w:rPr>
        <w:t>deskundige</w:t>
      </w:r>
      <w:r w:rsidRPr="00D54C8D" w:rsidR="004114DA">
        <w:rPr>
          <w:rFonts w:ascii="Verdana" w:hAnsi="Verdana"/>
          <w:sz w:val="18"/>
          <w:szCs w:val="18"/>
        </w:rPr>
        <w:t xml:space="preserve"> de opzet en werking van de door de </w:t>
      </w:r>
      <w:r w:rsidRPr="00D54C8D" w:rsidR="00D97E4F">
        <w:rPr>
          <w:rFonts w:ascii="Verdana" w:hAnsi="Verdana"/>
          <w:sz w:val="18"/>
          <w:szCs w:val="18"/>
        </w:rPr>
        <w:t xml:space="preserve">kritieke </w:t>
      </w:r>
      <w:r w:rsidRPr="00D54C8D" w:rsidR="004114DA">
        <w:rPr>
          <w:rFonts w:ascii="Verdana" w:hAnsi="Verdana"/>
          <w:sz w:val="18"/>
          <w:szCs w:val="18"/>
        </w:rPr>
        <w:t xml:space="preserve">entiteit genomen maatregelen voor het verhogen van </w:t>
      </w:r>
      <w:r w:rsidRPr="00D54C8D" w:rsidR="00D97E4F">
        <w:rPr>
          <w:rFonts w:ascii="Verdana" w:hAnsi="Verdana"/>
          <w:sz w:val="18"/>
          <w:szCs w:val="18"/>
        </w:rPr>
        <w:t>haar</w:t>
      </w:r>
      <w:r w:rsidRPr="00D54C8D" w:rsidR="004114DA">
        <w:rPr>
          <w:rFonts w:ascii="Verdana" w:hAnsi="Verdana"/>
          <w:sz w:val="18"/>
          <w:szCs w:val="18"/>
        </w:rPr>
        <w:t xml:space="preserve"> weerbaarheid. </w:t>
      </w:r>
      <w:r>
        <w:rPr>
          <w:rFonts w:ascii="Verdana" w:hAnsi="Verdana"/>
          <w:sz w:val="18"/>
          <w:szCs w:val="18"/>
        </w:rPr>
        <w:t>De audit</w:t>
      </w:r>
      <w:r w:rsidRPr="00D54C8D" w:rsidR="004114DA">
        <w:rPr>
          <w:rFonts w:ascii="Verdana" w:hAnsi="Verdana"/>
          <w:sz w:val="18"/>
          <w:szCs w:val="18"/>
        </w:rPr>
        <w:t xml:space="preserve"> verschaft daarmee aanvullend en onafhankelijk </w:t>
      </w:r>
      <w:r w:rsidRPr="00D54C8D" w:rsidR="00D97E4F">
        <w:rPr>
          <w:rFonts w:ascii="Verdana" w:hAnsi="Verdana"/>
          <w:sz w:val="18"/>
          <w:szCs w:val="18"/>
        </w:rPr>
        <w:t>beeld</w:t>
      </w:r>
      <w:r w:rsidRPr="00D54C8D" w:rsidR="004114DA">
        <w:rPr>
          <w:rFonts w:ascii="Verdana" w:hAnsi="Verdana"/>
          <w:sz w:val="18"/>
          <w:szCs w:val="18"/>
        </w:rPr>
        <w:t xml:space="preserve"> van de effectieve uitvoering van de maatregelen die de entiteit genomen heeft om de weerbaarheid te borgen en biedt derhalve inzichten voor de bevoegde autoriteit (toezichthoude</w:t>
      </w:r>
      <w:r w:rsidRPr="00D54C8D" w:rsidR="00CC5BB9">
        <w:rPr>
          <w:rFonts w:ascii="Verdana" w:hAnsi="Verdana"/>
          <w:sz w:val="18"/>
          <w:szCs w:val="18"/>
        </w:rPr>
        <w:t>nde instantie</w:t>
      </w:r>
      <w:r w:rsidRPr="00D54C8D" w:rsidR="004114DA">
        <w:rPr>
          <w:rFonts w:ascii="Verdana" w:hAnsi="Verdana"/>
          <w:sz w:val="18"/>
          <w:szCs w:val="18"/>
        </w:rPr>
        <w:t xml:space="preserve">) om te kunnen controleren in welke mate de kritieke entiteit in kwestie heeft voldaan aan de verplichtingen uit de </w:t>
      </w:r>
      <w:r w:rsidRPr="00D54C8D" w:rsidR="004114DA">
        <w:rPr>
          <w:rFonts w:ascii="Verdana" w:hAnsi="Verdana"/>
          <w:color w:val="000000"/>
          <w:sz w:val="18"/>
          <w:szCs w:val="18"/>
          <w:shd w:val="clear" w:color="auto" w:fill="FFFFFF"/>
        </w:rPr>
        <w:t>Wwke</w:t>
      </w:r>
      <w:r w:rsidRPr="00D54C8D" w:rsidR="004114DA">
        <w:rPr>
          <w:rFonts w:ascii="Verdana" w:hAnsi="Verdana"/>
          <w:sz w:val="18"/>
          <w:szCs w:val="18"/>
        </w:rPr>
        <w:t>.</w:t>
      </w:r>
      <w:r w:rsidRPr="00D54C8D" w:rsidR="00536A86">
        <w:rPr>
          <w:rStyle w:val="Voetnootmarkering"/>
          <w:rFonts w:ascii="Verdana" w:hAnsi="Verdana"/>
          <w:b w:val="0"/>
          <w:bCs/>
          <w:color w:val="000000"/>
          <w:sz w:val="18"/>
          <w:szCs w:val="18"/>
        </w:rPr>
        <w:footnoteReference w:id="44"/>
      </w:r>
      <w:r w:rsidRPr="00D54C8D" w:rsidR="004114DA">
        <w:rPr>
          <w:rFonts w:ascii="Verdana" w:hAnsi="Verdana"/>
          <w:sz w:val="18"/>
          <w:szCs w:val="18"/>
        </w:rPr>
        <w:t xml:space="preserve"> Ook biedt een audit de bevoegde autoriteit (toezichthoude</w:t>
      </w:r>
      <w:r w:rsidRPr="00D54C8D" w:rsidR="00CC5BB9">
        <w:rPr>
          <w:rFonts w:ascii="Verdana" w:hAnsi="Verdana"/>
          <w:sz w:val="18"/>
          <w:szCs w:val="18"/>
        </w:rPr>
        <w:t>nde instantie</w:t>
      </w:r>
      <w:r w:rsidRPr="00D54C8D" w:rsidR="004114DA">
        <w:rPr>
          <w:rFonts w:ascii="Verdana" w:hAnsi="Verdana"/>
          <w:sz w:val="18"/>
          <w:szCs w:val="18"/>
        </w:rPr>
        <w:t xml:space="preserve">) meer inzicht in welke mate de entiteit </w:t>
      </w:r>
      <w:r w:rsidRPr="00D54C8D" w:rsidR="004114DA">
        <w:rPr>
          <w:rFonts w:ascii="Verdana" w:hAnsi="Verdana"/>
          <w:i/>
          <w:iCs/>
          <w:sz w:val="18"/>
          <w:szCs w:val="18"/>
        </w:rPr>
        <w:t>in control</w:t>
      </w:r>
      <w:r w:rsidRPr="00D54C8D" w:rsidR="004114DA">
        <w:rPr>
          <w:rFonts w:ascii="Verdana" w:hAnsi="Verdana"/>
          <w:sz w:val="18"/>
          <w:szCs w:val="18"/>
        </w:rPr>
        <w:t xml:space="preserve"> is ten aanzien van het nemen van adequate maatregelen om </w:t>
      </w:r>
      <w:r w:rsidRPr="00D54C8D" w:rsidR="00D97E4F">
        <w:rPr>
          <w:rFonts w:ascii="Verdana" w:hAnsi="Verdana"/>
          <w:sz w:val="18"/>
          <w:szCs w:val="18"/>
        </w:rPr>
        <w:t>haar</w:t>
      </w:r>
      <w:r w:rsidRPr="00D54C8D" w:rsidR="004114DA">
        <w:rPr>
          <w:rFonts w:ascii="Verdana" w:hAnsi="Verdana"/>
          <w:sz w:val="18"/>
          <w:szCs w:val="18"/>
        </w:rPr>
        <w:t xml:space="preserve"> weerbaarheid te verhogen. De audit kan betrekking hebben op de gehele entiteit of specifieke processen binnen de entiteit, zolang dit verband houdt met de verplichtingen uit de </w:t>
      </w:r>
      <w:r w:rsidRPr="00D54C8D" w:rsidR="004114DA">
        <w:rPr>
          <w:rFonts w:ascii="Verdana" w:hAnsi="Verdana"/>
          <w:color w:val="000000"/>
          <w:sz w:val="18"/>
          <w:szCs w:val="18"/>
          <w:shd w:val="clear" w:color="auto" w:fill="FFFFFF"/>
        </w:rPr>
        <w:t>Wwke</w:t>
      </w:r>
      <w:r w:rsidRPr="00D54C8D" w:rsidR="004114DA">
        <w:rPr>
          <w:rFonts w:ascii="Verdana" w:hAnsi="Verdana"/>
          <w:sz w:val="18"/>
          <w:szCs w:val="18"/>
        </w:rPr>
        <w:t>, met name de zorgplicht.</w:t>
      </w:r>
      <w:r w:rsidRPr="00D54C8D" w:rsidR="009A1D03">
        <w:rPr>
          <w:rStyle w:val="Voetnootmarkering"/>
          <w:rFonts w:ascii="Verdana" w:hAnsi="Verdana"/>
          <w:b w:val="0"/>
          <w:bCs/>
          <w:color w:val="000000"/>
          <w:sz w:val="18"/>
          <w:szCs w:val="18"/>
        </w:rPr>
        <w:footnoteReference w:id="45"/>
      </w:r>
    </w:p>
    <w:p w:rsidRPr="00D54C8D" w:rsidR="004114DA" w:rsidP="004114DA" w:rsidRDefault="004114DA" w14:paraId="6A3E1D69" w14:textId="77777777">
      <w:pPr>
        <w:pStyle w:val="Geenafstand"/>
        <w:rPr>
          <w:rFonts w:ascii="Verdana" w:hAnsi="Verdana"/>
          <w:sz w:val="18"/>
          <w:szCs w:val="18"/>
        </w:rPr>
      </w:pPr>
    </w:p>
    <w:p w:rsidRPr="00D54C8D" w:rsidR="004114DA" w:rsidP="00FA180D" w:rsidRDefault="004114DA" w14:paraId="1D146186" w14:textId="41E5C7AD">
      <w:pPr>
        <w:pStyle w:val="Geenafstand"/>
        <w:rPr>
          <w:rFonts w:ascii="Verdana" w:hAnsi="Verdana"/>
          <w:sz w:val="18"/>
          <w:szCs w:val="18"/>
        </w:rPr>
      </w:pPr>
      <w:r w:rsidRPr="00D54C8D">
        <w:rPr>
          <w:rFonts w:ascii="Verdana" w:hAnsi="Verdana"/>
          <w:sz w:val="18"/>
          <w:szCs w:val="18"/>
        </w:rPr>
        <w:lastRenderedPageBreak/>
        <w:t xml:space="preserve">De kritieke entiteit selecteert de auditor en het is aan de kritieke entiteit om aan te tonen dat de auditor in kwestie onafhankelijk en gekwalificeerd is. </w:t>
      </w:r>
      <w:r w:rsidRPr="00D54C8D" w:rsidR="00D97E4F">
        <w:rPr>
          <w:rFonts w:ascii="Verdana" w:hAnsi="Verdana"/>
          <w:sz w:val="18"/>
          <w:szCs w:val="18"/>
        </w:rPr>
        <w:t>Hierbij is het u</w:t>
      </w:r>
      <w:r w:rsidRPr="00D54C8D">
        <w:rPr>
          <w:rFonts w:ascii="Verdana" w:hAnsi="Verdana"/>
          <w:sz w:val="18"/>
          <w:szCs w:val="18"/>
        </w:rPr>
        <w:t>itgangspunt dat zoveel mogelijk wordt aangesloten bij de sectorale kaders en</w:t>
      </w:r>
      <w:r w:rsidRPr="00D54C8D" w:rsidR="009A1D03">
        <w:rPr>
          <w:rFonts w:ascii="Verdana" w:hAnsi="Verdana"/>
          <w:sz w:val="18"/>
          <w:szCs w:val="18"/>
        </w:rPr>
        <w:t xml:space="preserve"> de</w:t>
      </w:r>
      <w:r w:rsidRPr="00D54C8D">
        <w:rPr>
          <w:rFonts w:ascii="Verdana" w:hAnsi="Verdana"/>
          <w:sz w:val="18"/>
          <w:szCs w:val="18"/>
        </w:rPr>
        <w:t xml:space="preserve"> praktijk omtrent, waar mogelijk vergelijkbare, audits.</w:t>
      </w:r>
    </w:p>
    <w:p w:rsidRPr="00D54C8D" w:rsidR="00FA180D" w:rsidP="00FA180D" w:rsidRDefault="00FA180D" w14:paraId="4A8344B4" w14:textId="77777777">
      <w:pPr>
        <w:pStyle w:val="Geenafstand"/>
        <w:rPr>
          <w:rFonts w:ascii="Verdana" w:hAnsi="Verdana"/>
          <w:sz w:val="18"/>
          <w:szCs w:val="18"/>
        </w:rPr>
      </w:pPr>
    </w:p>
    <w:p w:rsidRPr="00D54C8D" w:rsidR="00FA180D" w:rsidP="00FA180D" w:rsidRDefault="00FA180D" w14:paraId="28EF78D8" w14:textId="272A2000">
      <w:pPr>
        <w:pStyle w:val="Geenafstand"/>
        <w:rPr>
          <w:rFonts w:ascii="Verdana" w:hAnsi="Verdana"/>
          <w:b/>
          <w:sz w:val="18"/>
        </w:rPr>
      </w:pPr>
      <w:r w:rsidRPr="00D54C8D">
        <w:rPr>
          <w:rFonts w:ascii="Verdana" w:hAnsi="Verdana"/>
          <w:b/>
          <w:sz w:val="18"/>
        </w:rPr>
        <w:t xml:space="preserve">Artikel </w:t>
      </w:r>
      <w:r w:rsidRPr="00D54C8D" w:rsidR="00EC542C">
        <w:rPr>
          <w:rFonts w:ascii="Verdana" w:hAnsi="Verdana"/>
          <w:b/>
          <w:sz w:val="18"/>
        </w:rPr>
        <w:t>38</w:t>
      </w:r>
      <w:r w:rsidRPr="00D54C8D" w:rsidR="00213DAD">
        <w:rPr>
          <w:rFonts w:ascii="Verdana" w:hAnsi="Verdana"/>
          <w:b/>
          <w:sz w:val="18"/>
        </w:rPr>
        <w:t xml:space="preserve"> </w:t>
      </w:r>
      <w:r w:rsidRPr="00D54C8D">
        <w:rPr>
          <w:rFonts w:ascii="Verdana" w:hAnsi="Verdana"/>
          <w:b/>
          <w:sz w:val="18"/>
        </w:rPr>
        <w:t>(aanwijzing)</w:t>
      </w:r>
    </w:p>
    <w:p w:rsidRPr="00D54C8D" w:rsidR="00FA180D" w:rsidP="00FA180D" w:rsidRDefault="00FA180D" w14:paraId="05FBCCF1" w14:textId="77777777">
      <w:pPr>
        <w:pStyle w:val="Geenafstand"/>
        <w:rPr>
          <w:rFonts w:ascii="Verdana" w:hAnsi="Verdana"/>
          <w:sz w:val="18"/>
        </w:rPr>
      </w:pPr>
    </w:p>
    <w:p w:rsidRPr="00D54C8D" w:rsidR="00A65837" w:rsidP="00A65837" w:rsidRDefault="00D0244A" w14:paraId="3C991C82" w14:textId="3E378013">
      <w:pPr>
        <w:pStyle w:val="Geenafstand"/>
        <w:rPr>
          <w:rFonts w:ascii="Verdana" w:hAnsi="Verdana"/>
          <w:sz w:val="18"/>
          <w:szCs w:val="18"/>
        </w:rPr>
      </w:pPr>
      <w:r w:rsidRPr="00D54C8D">
        <w:rPr>
          <w:rFonts w:ascii="Verdana" w:hAnsi="Verdana"/>
          <w:sz w:val="18"/>
          <w:szCs w:val="18"/>
        </w:rPr>
        <w:t xml:space="preserve">Artikel 38 Wwke </w:t>
      </w:r>
      <w:r w:rsidRPr="00D54C8D" w:rsidR="00A65837">
        <w:rPr>
          <w:rFonts w:ascii="Verdana" w:hAnsi="Verdana"/>
          <w:sz w:val="18"/>
          <w:szCs w:val="18"/>
        </w:rPr>
        <w:t xml:space="preserve">voorziet </w:t>
      </w:r>
      <w:r w:rsidRPr="00D54C8D">
        <w:rPr>
          <w:rFonts w:ascii="Verdana" w:hAnsi="Verdana"/>
          <w:sz w:val="18"/>
          <w:szCs w:val="18"/>
        </w:rPr>
        <w:t xml:space="preserve">– ter implementatie van artikel 21, derde lid, CER-richtlijn – </w:t>
      </w:r>
      <w:r w:rsidRPr="00D54C8D" w:rsidR="00A65837">
        <w:rPr>
          <w:rFonts w:ascii="Verdana" w:hAnsi="Verdana"/>
          <w:sz w:val="18"/>
          <w:szCs w:val="18"/>
        </w:rPr>
        <w:t>in de mogelijkheid voor de bevoegde autoriteit (toezichthoude</w:t>
      </w:r>
      <w:r w:rsidRPr="00D54C8D" w:rsidR="00CC5BB9">
        <w:rPr>
          <w:rFonts w:ascii="Verdana" w:hAnsi="Verdana"/>
          <w:sz w:val="18"/>
          <w:szCs w:val="18"/>
        </w:rPr>
        <w:t>nde instantie</w:t>
      </w:r>
      <w:r w:rsidRPr="00D54C8D" w:rsidR="00A65837">
        <w:rPr>
          <w:rFonts w:ascii="Verdana" w:hAnsi="Verdana"/>
          <w:sz w:val="18"/>
          <w:szCs w:val="18"/>
        </w:rPr>
        <w:t>) om aan een kritieke entiteit een aanwijzing op te leggen om binnen een daarbij gestelde redelijke termijn de daarin omschreven handelingen te verrichten of de daarin omschreven maatregelen te nemen</w:t>
      </w:r>
      <w:r w:rsidRPr="00D54C8D">
        <w:rPr>
          <w:rFonts w:ascii="Verdana" w:hAnsi="Verdana"/>
          <w:sz w:val="18"/>
          <w:szCs w:val="18"/>
        </w:rPr>
        <w:t>. Zulks</w:t>
      </w:r>
      <w:r w:rsidRPr="00D54C8D" w:rsidR="00A65837">
        <w:rPr>
          <w:rFonts w:ascii="Verdana" w:hAnsi="Verdana"/>
          <w:sz w:val="18"/>
          <w:szCs w:val="18"/>
        </w:rPr>
        <w:t xml:space="preserve"> ter naleving van het bepaalde bij of krachtens de </w:t>
      </w:r>
      <w:r w:rsidRPr="00D54C8D" w:rsidR="00A65837">
        <w:rPr>
          <w:rFonts w:ascii="Verdana" w:hAnsi="Verdana"/>
          <w:color w:val="000000"/>
          <w:sz w:val="18"/>
          <w:szCs w:val="18"/>
          <w:shd w:val="clear" w:color="auto" w:fill="FFFFFF"/>
        </w:rPr>
        <w:t>Wwke</w:t>
      </w:r>
      <w:r w:rsidRPr="00D54C8D">
        <w:rPr>
          <w:rFonts w:ascii="Verdana" w:hAnsi="Verdana"/>
          <w:color w:val="000000"/>
          <w:sz w:val="18"/>
          <w:szCs w:val="18"/>
          <w:shd w:val="clear" w:color="auto" w:fill="FFFFFF"/>
        </w:rPr>
        <w:t xml:space="preserve"> en het bepaalde in de op grond van artikel 13, zesde lid, CER-richtlijn vastgestelde uitvoeringshandelingen, voor zover daarin is bepaald dat deze verbindend zijn en rechtstreeks toepasselijk zijn in elke lidstaat</w:t>
      </w:r>
      <w:r w:rsidRPr="00D54C8D" w:rsidR="00A65837">
        <w:rPr>
          <w:rFonts w:ascii="Verdana" w:hAnsi="Verdana"/>
          <w:sz w:val="18"/>
          <w:szCs w:val="18"/>
        </w:rPr>
        <w:t xml:space="preserve">. </w:t>
      </w:r>
    </w:p>
    <w:p w:rsidRPr="00D54C8D" w:rsidR="00A65837" w:rsidP="00A65837" w:rsidRDefault="00A65837" w14:paraId="58E77EE4" w14:textId="77777777">
      <w:pPr>
        <w:pStyle w:val="Geenafstand"/>
        <w:rPr>
          <w:rFonts w:ascii="Verdana" w:hAnsi="Verdana"/>
          <w:sz w:val="18"/>
          <w:szCs w:val="18"/>
        </w:rPr>
      </w:pPr>
    </w:p>
    <w:p w:rsidRPr="00D54C8D" w:rsidR="00A65837" w:rsidP="00FA180D" w:rsidRDefault="00A65837" w14:paraId="03F476F1" w14:textId="143F54A4">
      <w:pPr>
        <w:pStyle w:val="Geenafstand"/>
        <w:rPr>
          <w:rFonts w:ascii="Verdana" w:hAnsi="Verdana"/>
          <w:sz w:val="18"/>
        </w:rPr>
      </w:pPr>
      <w:r w:rsidRPr="00D54C8D">
        <w:rPr>
          <w:rFonts w:ascii="Verdana" w:hAnsi="Verdana"/>
          <w:sz w:val="18"/>
          <w:szCs w:val="18"/>
        </w:rPr>
        <w:t xml:space="preserve">De aanwijzing heeft een juridisch bindend karakter en is een beschikking in de zin van artikel 1:3 Awb waar bezwaar, beroep en hoger beroep tegen open staat. Een aanwijzing is een </w:t>
      </w:r>
      <w:r w:rsidRPr="00D54C8D">
        <w:rPr>
          <w:rFonts w:ascii="Verdana" w:hAnsi="Verdana" w:cs="Arial"/>
          <w:sz w:val="18"/>
          <w:szCs w:val="18"/>
        </w:rPr>
        <w:t xml:space="preserve">enkele last tot het verrichten van bepaalde handelingen, bedoeld in artikel 5:2, tweede lid, Awb en geen bestuurlijke sanctie. De aanwijzing </w:t>
      </w:r>
      <w:r w:rsidRPr="00D54C8D">
        <w:rPr>
          <w:rFonts w:ascii="Verdana" w:hAnsi="Verdana" w:cs="EUAlbertina"/>
          <w:sz w:val="18"/>
          <w:szCs w:val="18"/>
        </w:rPr>
        <w:t>wordt toegepast om te kunnen voldoen aan een wettelijke verplichting of norm. Daarmee wordt voor de entiteit die een aanwijzing krijgt opgelegd duidelijk waaraan moet worden voldaan en wat zij moet doen om aan die verplichting of norm te voldoen. Als niet aan de wettelijke verplichting of norm voldaan wordt, kan de bevoegde autoriteit (toezichthoudende instantie) vervolgens handhaven met bijvoorbeeld een last onder dwangsom of een bestuurlijke boete.</w:t>
      </w:r>
    </w:p>
    <w:p w:rsidRPr="00D54C8D" w:rsidR="00FA180D" w:rsidP="00FA180D" w:rsidRDefault="00FA180D" w14:paraId="04E5D0D3" w14:textId="77777777">
      <w:pPr>
        <w:pStyle w:val="Geenafstand"/>
        <w:rPr>
          <w:rFonts w:ascii="Verdana" w:hAnsi="Verdana"/>
          <w:sz w:val="18"/>
          <w:szCs w:val="18"/>
        </w:rPr>
      </w:pPr>
    </w:p>
    <w:p w:rsidRPr="00D54C8D" w:rsidR="00FA180D" w:rsidP="00FA180D" w:rsidRDefault="00FA180D" w14:paraId="7F88EC04" w14:textId="6AA1CD66">
      <w:pPr>
        <w:pStyle w:val="Geenafstand"/>
        <w:rPr>
          <w:rFonts w:ascii="Verdana" w:hAnsi="Verdana"/>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39</w:t>
      </w:r>
      <w:r w:rsidRPr="00D54C8D" w:rsidR="00213DAD">
        <w:rPr>
          <w:rFonts w:ascii="Verdana" w:hAnsi="Verdana"/>
          <w:b/>
          <w:bCs/>
          <w:sz w:val="18"/>
          <w:szCs w:val="18"/>
        </w:rPr>
        <w:t xml:space="preserve"> </w:t>
      </w:r>
      <w:r w:rsidRPr="00D54C8D">
        <w:rPr>
          <w:rFonts w:ascii="Verdana" w:hAnsi="Verdana"/>
          <w:b/>
          <w:bCs/>
          <w:sz w:val="18"/>
          <w:szCs w:val="18"/>
        </w:rPr>
        <w:t>(last onder bestuursdwang)</w:t>
      </w:r>
      <w:r w:rsidRPr="00D54C8D">
        <w:rPr>
          <w:rFonts w:ascii="Verdana" w:hAnsi="Verdana"/>
          <w:b/>
          <w:bCs/>
          <w:sz w:val="18"/>
          <w:szCs w:val="18"/>
        </w:rPr>
        <w:br/>
      </w:r>
    </w:p>
    <w:p w:rsidRPr="00D54C8D" w:rsidR="00A65837" w:rsidP="00A65837" w:rsidRDefault="00A65837" w14:paraId="1F45C805" w14:textId="024C47A8">
      <w:pPr>
        <w:pStyle w:val="Geenafstand"/>
        <w:rPr>
          <w:rFonts w:ascii="Verdana" w:hAnsi="Verdana"/>
          <w:sz w:val="18"/>
          <w:szCs w:val="18"/>
        </w:rPr>
      </w:pPr>
      <w:r w:rsidRPr="00D54C8D">
        <w:rPr>
          <w:rFonts w:ascii="Verdana" w:hAnsi="Verdana"/>
          <w:sz w:val="18"/>
          <w:szCs w:val="18"/>
        </w:rPr>
        <w:t xml:space="preserve">Artikel 22 CER-richtlijn verplicht lidstaten tot het toepassen van sancties op overtredingen van nationale verplichtingen ter uitvoering van de </w:t>
      </w:r>
      <w:r w:rsidRPr="00D54C8D" w:rsidR="00827301">
        <w:rPr>
          <w:rFonts w:ascii="Verdana" w:hAnsi="Verdana"/>
          <w:sz w:val="18"/>
          <w:szCs w:val="18"/>
        </w:rPr>
        <w:t>CER-</w:t>
      </w:r>
      <w:r w:rsidRPr="00D54C8D">
        <w:rPr>
          <w:rFonts w:ascii="Verdana" w:hAnsi="Verdana"/>
          <w:sz w:val="18"/>
          <w:szCs w:val="18"/>
        </w:rPr>
        <w:t xml:space="preserve">richtlijn en </w:t>
      </w:r>
      <w:r w:rsidRPr="00D54C8D" w:rsidR="004A39F1">
        <w:rPr>
          <w:rFonts w:ascii="Verdana" w:hAnsi="Verdana"/>
          <w:sz w:val="18"/>
          <w:szCs w:val="18"/>
        </w:rPr>
        <w:t xml:space="preserve">bepaalt </w:t>
      </w:r>
      <w:r w:rsidRPr="00D54C8D">
        <w:rPr>
          <w:rFonts w:ascii="Verdana" w:hAnsi="Verdana"/>
          <w:sz w:val="18"/>
          <w:szCs w:val="18"/>
        </w:rPr>
        <w:t xml:space="preserve">dat die sancties doeltreffend, evenredig en afschrikwekkend moeten zijn. Ter uitvoering van deze richtlijnbepaling is </w:t>
      </w:r>
      <w:r w:rsidRPr="00D54C8D" w:rsidR="004A39F1">
        <w:rPr>
          <w:rFonts w:ascii="Verdana" w:hAnsi="Verdana"/>
          <w:sz w:val="18"/>
          <w:szCs w:val="18"/>
        </w:rPr>
        <w:t xml:space="preserve">in artikel 39 Wwke geregeld dat </w:t>
      </w:r>
      <w:r w:rsidRPr="00D54C8D">
        <w:rPr>
          <w:rFonts w:ascii="Verdana" w:hAnsi="Verdana"/>
          <w:sz w:val="18"/>
          <w:szCs w:val="18"/>
        </w:rPr>
        <w:t>de bevoegde autoriteit (toezichthoude</w:t>
      </w:r>
      <w:r w:rsidRPr="00D54C8D" w:rsidR="00CC5BB9">
        <w:rPr>
          <w:rFonts w:ascii="Verdana" w:hAnsi="Verdana"/>
          <w:sz w:val="18"/>
          <w:szCs w:val="18"/>
        </w:rPr>
        <w:t>nde instantie</w:t>
      </w:r>
      <w:r w:rsidRPr="00D54C8D">
        <w:rPr>
          <w:rFonts w:ascii="Verdana" w:hAnsi="Verdana"/>
          <w:sz w:val="18"/>
          <w:szCs w:val="18"/>
        </w:rPr>
        <w:t xml:space="preserve">) bevoegd </w:t>
      </w:r>
      <w:r w:rsidRPr="00D54C8D" w:rsidR="004A39F1">
        <w:rPr>
          <w:rFonts w:ascii="Verdana" w:hAnsi="Verdana"/>
          <w:sz w:val="18"/>
          <w:szCs w:val="18"/>
        </w:rPr>
        <w:t xml:space="preserve">is </w:t>
      </w:r>
      <w:r w:rsidRPr="00D54C8D">
        <w:rPr>
          <w:rFonts w:ascii="Verdana" w:hAnsi="Verdana"/>
          <w:sz w:val="18"/>
          <w:szCs w:val="18"/>
        </w:rPr>
        <w:t xml:space="preserve">tot het opleggen van een last onder bestuursdwang. Er zijn situaties denkbaar waarin zij tot het oordeel komt dat deze herstelsanctie de meest passende maatregel betreft, bijvoorbeeld omdat het niet voldoen aan een last onder dwangsom enkel het gevolg heeft dat de dwangsom wordt verbeurd maar de overtreding door de overtreder niet ongedaan </w:t>
      </w:r>
      <w:r w:rsidRPr="00D54C8D" w:rsidR="00EF7418">
        <w:rPr>
          <w:rFonts w:ascii="Verdana" w:hAnsi="Verdana"/>
          <w:sz w:val="18"/>
          <w:szCs w:val="18"/>
        </w:rPr>
        <w:t>maakt</w:t>
      </w:r>
      <w:r w:rsidRPr="00D54C8D">
        <w:rPr>
          <w:rFonts w:ascii="Verdana" w:hAnsi="Verdana"/>
          <w:sz w:val="18"/>
          <w:szCs w:val="18"/>
        </w:rPr>
        <w:t xml:space="preserve">. Zo is de situatie denkbaar waarin als gevolg van de overtreding van de zorgplicht de continuïteit van de dienstverlening in het geding is en er daardoor aanzienlijke gevolgen zijn voor dienstverlening van de entiteit, met mogelijk maatschappelijke ontwrichting tot gevolg. Een last onder bestuursdwang waarbij de bevoegde autoriteit (toezichthoudende instantie) zelf zorgt voor herstel, kan dan ervoor zorgen dat deze aanzienlijke negatieve gevolgen worden beperkt of voorkomen. </w:t>
      </w:r>
    </w:p>
    <w:p w:rsidRPr="00D54C8D" w:rsidR="00A65837" w:rsidP="00A65837" w:rsidRDefault="00A65837" w14:paraId="53172F86" w14:textId="77777777">
      <w:pPr>
        <w:pStyle w:val="Geenafstand"/>
        <w:rPr>
          <w:rFonts w:ascii="Verdana" w:hAnsi="Verdana"/>
          <w:sz w:val="18"/>
          <w:szCs w:val="18"/>
        </w:rPr>
      </w:pPr>
    </w:p>
    <w:p w:rsidRPr="00D54C8D" w:rsidR="00A65837" w:rsidP="00FA180D" w:rsidRDefault="00A65837" w14:paraId="714C3A4B" w14:textId="4FCB314C">
      <w:pPr>
        <w:pStyle w:val="Geenafstand"/>
        <w:rPr>
          <w:rFonts w:ascii="Verdana" w:hAnsi="Verdana"/>
          <w:sz w:val="18"/>
          <w:szCs w:val="18"/>
        </w:rPr>
      </w:pPr>
      <w:r w:rsidRPr="00D54C8D">
        <w:rPr>
          <w:rFonts w:ascii="Verdana" w:hAnsi="Verdana"/>
          <w:sz w:val="18"/>
          <w:szCs w:val="18"/>
        </w:rPr>
        <w:t>Op grond van artikel 5:32, eerste lid, Awb is de bevoegde autoriteit (toezichthoude</w:t>
      </w:r>
      <w:r w:rsidRPr="00D54C8D" w:rsidR="00CC5BB9">
        <w:rPr>
          <w:rFonts w:ascii="Verdana" w:hAnsi="Verdana"/>
          <w:sz w:val="18"/>
          <w:szCs w:val="18"/>
        </w:rPr>
        <w:t>nde instantie</w:t>
      </w:r>
      <w:r w:rsidRPr="00D54C8D">
        <w:rPr>
          <w:rFonts w:ascii="Verdana" w:hAnsi="Verdana"/>
          <w:sz w:val="18"/>
          <w:szCs w:val="18"/>
        </w:rPr>
        <w:t xml:space="preserve">) bevoegd om in plaats van een last onder bestuursdwang een last onder dwangsom op te leggen. Nu artikel 22 CER-richtlijn niet limitatief voorschrijft welke sancties een lidstaat moet toepassen, maar enkel voorschrijft dat sancties moeten worden toegepast op overtredingen van nationale verplichtingen ter uitvoering van de </w:t>
      </w:r>
      <w:r w:rsidRPr="00D54C8D" w:rsidR="00827301">
        <w:rPr>
          <w:rFonts w:ascii="Verdana" w:hAnsi="Verdana"/>
          <w:sz w:val="18"/>
          <w:szCs w:val="18"/>
        </w:rPr>
        <w:t>CER-</w:t>
      </w:r>
      <w:r w:rsidRPr="00D54C8D">
        <w:rPr>
          <w:rFonts w:ascii="Verdana" w:hAnsi="Verdana"/>
          <w:sz w:val="18"/>
          <w:szCs w:val="18"/>
        </w:rPr>
        <w:t>richtlijn en dat die sancties doeltreffend, evenredig en afschrikkend</w:t>
      </w:r>
      <w:r w:rsidRPr="00D54C8D" w:rsidR="004A39F1">
        <w:rPr>
          <w:rFonts w:ascii="Verdana" w:hAnsi="Verdana"/>
          <w:sz w:val="18"/>
          <w:szCs w:val="18"/>
        </w:rPr>
        <w:t xml:space="preserve"> moeten zijn</w:t>
      </w:r>
      <w:r w:rsidRPr="00D54C8D">
        <w:rPr>
          <w:rFonts w:ascii="Verdana" w:hAnsi="Verdana"/>
          <w:sz w:val="18"/>
          <w:szCs w:val="18"/>
        </w:rPr>
        <w:t xml:space="preserve">, past ook de bevoegdheid tot het opleggen van een last onder dwangsom binnen de kaders van de </w:t>
      </w:r>
      <w:r w:rsidRPr="00D54C8D" w:rsidR="00026767">
        <w:rPr>
          <w:rFonts w:ascii="Verdana" w:hAnsi="Verdana"/>
          <w:sz w:val="18"/>
          <w:szCs w:val="18"/>
        </w:rPr>
        <w:t>CER-</w:t>
      </w:r>
      <w:r w:rsidRPr="00D54C8D">
        <w:rPr>
          <w:rFonts w:ascii="Verdana" w:hAnsi="Verdana"/>
          <w:sz w:val="18"/>
          <w:szCs w:val="18"/>
        </w:rPr>
        <w:t xml:space="preserve">richtlijn. </w:t>
      </w:r>
    </w:p>
    <w:p w:rsidRPr="00D54C8D" w:rsidR="00FA180D" w:rsidP="00FA180D" w:rsidRDefault="00FA180D" w14:paraId="3F2E0F80" w14:textId="77777777">
      <w:pPr>
        <w:pStyle w:val="Geenafstand"/>
        <w:rPr>
          <w:rFonts w:ascii="Verdana" w:hAnsi="Verdana"/>
          <w:b/>
          <w:bCs/>
          <w:sz w:val="18"/>
          <w:szCs w:val="18"/>
        </w:rPr>
      </w:pPr>
    </w:p>
    <w:p w:rsidRPr="00D54C8D" w:rsidR="00FA180D" w:rsidP="00FA180D" w:rsidRDefault="00FA180D" w14:paraId="651588C0" w14:textId="4365BB78">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40</w:t>
      </w:r>
      <w:r w:rsidRPr="00D54C8D" w:rsidR="00213DAD">
        <w:rPr>
          <w:rFonts w:ascii="Verdana" w:hAnsi="Verdana"/>
          <w:b/>
          <w:bCs/>
          <w:sz w:val="18"/>
          <w:szCs w:val="18"/>
        </w:rPr>
        <w:t xml:space="preserve"> </w:t>
      </w:r>
      <w:r w:rsidRPr="00D54C8D">
        <w:rPr>
          <w:rFonts w:ascii="Verdana" w:hAnsi="Verdana"/>
          <w:b/>
          <w:bCs/>
          <w:sz w:val="18"/>
          <w:szCs w:val="18"/>
        </w:rPr>
        <w:t>(bestuurlijke boete)</w:t>
      </w:r>
    </w:p>
    <w:p w:rsidRPr="00D54C8D" w:rsidR="00FA180D" w:rsidP="00FA180D" w:rsidRDefault="00FA180D" w14:paraId="062C1322" w14:textId="77777777">
      <w:pPr>
        <w:pStyle w:val="Geenafstand"/>
        <w:rPr>
          <w:rFonts w:ascii="Verdana" w:hAnsi="Verdana"/>
          <w:sz w:val="18"/>
          <w:szCs w:val="18"/>
        </w:rPr>
      </w:pPr>
    </w:p>
    <w:p w:rsidRPr="00D54C8D" w:rsidR="004114DA" w:rsidP="00FA180D" w:rsidRDefault="00FA180D" w14:paraId="5D53C117" w14:textId="4B3E58A0">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40 </w:t>
      </w:r>
      <w:r w:rsidRPr="00D54C8D" w:rsidR="00986683">
        <w:rPr>
          <w:rFonts w:ascii="Verdana" w:hAnsi="Verdana"/>
          <w:sz w:val="18"/>
          <w:szCs w:val="18"/>
        </w:rPr>
        <w:t>Wwke</w:t>
      </w:r>
      <w:r w:rsidRPr="00D54C8D">
        <w:rPr>
          <w:rFonts w:ascii="Verdana" w:hAnsi="Verdana"/>
          <w:sz w:val="18"/>
          <w:szCs w:val="18"/>
        </w:rPr>
        <w:t xml:space="preserve"> ziet op de bevoegdheid van de </w:t>
      </w:r>
      <w:r w:rsidRPr="00D54C8D" w:rsidR="003630C4">
        <w:rPr>
          <w:rFonts w:ascii="Verdana" w:hAnsi="Verdana"/>
          <w:sz w:val="18"/>
          <w:szCs w:val="18"/>
        </w:rPr>
        <w:t>bevoegde autoriteit (</w:t>
      </w:r>
      <w:r w:rsidRPr="00D54C8D">
        <w:rPr>
          <w:rFonts w:ascii="Verdana" w:hAnsi="Verdana"/>
          <w:sz w:val="18"/>
          <w:szCs w:val="18"/>
        </w:rPr>
        <w:t>toezichthoude</w:t>
      </w:r>
      <w:r w:rsidRPr="00D54C8D" w:rsidR="00CC5BB9">
        <w:rPr>
          <w:rFonts w:ascii="Verdana" w:hAnsi="Verdana"/>
          <w:sz w:val="18"/>
          <w:szCs w:val="18"/>
        </w:rPr>
        <w:t>nde instantie</w:t>
      </w:r>
      <w:r w:rsidRPr="00D54C8D" w:rsidR="003630C4">
        <w:rPr>
          <w:rFonts w:ascii="Verdana" w:hAnsi="Verdana"/>
          <w:sz w:val="18"/>
          <w:szCs w:val="18"/>
        </w:rPr>
        <w:t>)</w:t>
      </w:r>
      <w:r w:rsidRPr="00D54C8D">
        <w:rPr>
          <w:rFonts w:ascii="Verdana" w:hAnsi="Verdana"/>
          <w:sz w:val="18"/>
          <w:szCs w:val="18"/>
        </w:rPr>
        <w:t xml:space="preserve"> tot het opleggen van een bestuurlijke boete aan een kritieke entiteit en betreft de implementatie van artikel 22</w:t>
      </w:r>
      <w:r w:rsidRPr="00D54C8D" w:rsidR="00635DE3">
        <w:rPr>
          <w:rFonts w:ascii="Verdana" w:hAnsi="Verdana"/>
          <w:sz w:val="18"/>
          <w:szCs w:val="18"/>
        </w:rPr>
        <w:t xml:space="preserve"> </w:t>
      </w:r>
      <w:r w:rsidRPr="00D54C8D">
        <w:rPr>
          <w:rFonts w:ascii="Verdana" w:hAnsi="Verdana"/>
          <w:sz w:val="18"/>
          <w:szCs w:val="18"/>
        </w:rPr>
        <w:t>CER-richtlijn. In paragraaf 5.</w:t>
      </w:r>
      <w:r w:rsidRPr="00D54C8D" w:rsidR="00A73812">
        <w:rPr>
          <w:rFonts w:ascii="Verdana" w:hAnsi="Verdana"/>
          <w:sz w:val="18"/>
          <w:szCs w:val="18"/>
        </w:rPr>
        <w:t>9.</w:t>
      </w:r>
      <w:r w:rsidRPr="00D54C8D" w:rsidR="004C22C3">
        <w:rPr>
          <w:rFonts w:ascii="Verdana" w:hAnsi="Verdana"/>
          <w:sz w:val="18"/>
          <w:szCs w:val="18"/>
        </w:rPr>
        <w:t>4</w:t>
      </w:r>
      <w:r w:rsidRPr="00D54C8D">
        <w:rPr>
          <w:rFonts w:ascii="Verdana" w:hAnsi="Verdana"/>
          <w:sz w:val="18"/>
          <w:szCs w:val="18"/>
        </w:rPr>
        <w:t xml:space="preserve"> wordt ingegaan op </w:t>
      </w:r>
      <w:r w:rsidRPr="00D54C8D" w:rsidR="00A73812">
        <w:rPr>
          <w:rFonts w:ascii="Verdana" w:hAnsi="Verdana"/>
          <w:sz w:val="18"/>
          <w:szCs w:val="18"/>
        </w:rPr>
        <w:t>de bestuurlijke boete</w:t>
      </w:r>
      <w:r w:rsidRPr="00D54C8D">
        <w:rPr>
          <w:rFonts w:ascii="Verdana" w:hAnsi="Verdana"/>
          <w:sz w:val="18"/>
          <w:szCs w:val="18"/>
        </w:rPr>
        <w:t xml:space="preserve">. </w:t>
      </w:r>
    </w:p>
    <w:bookmarkEnd w:id="188"/>
    <w:p w:rsidRPr="00D54C8D" w:rsidR="00213DAD" w:rsidP="00213DAD" w:rsidRDefault="00213DAD" w14:paraId="696554D8" w14:textId="77777777">
      <w:pPr>
        <w:pStyle w:val="Geenafstand"/>
        <w:rPr>
          <w:rFonts w:ascii="Verdana" w:hAnsi="Verdana"/>
          <w:b/>
          <w:bCs/>
          <w:sz w:val="18"/>
          <w:szCs w:val="18"/>
        </w:rPr>
      </w:pPr>
    </w:p>
    <w:p w:rsidRPr="00D54C8D" w:rsidR="00213DAD" w:rsidP="00213DAD" w:rsidRDefault="00213DAD" w14:paraId="4AF7DF7D" w14:textId="6BF01D0C">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41</w:t>
      </w:r>
      <w:r w:rsidRPr="00D54C8D">
        <w:rPr>
          <w:rFonts w:ascii="Verdana" w:hAnsi="Verdana"/>
          <w:b/>
          <w:bCs/>
          <w:sz w:val="18"/>
          <w:szCs w:val="18"/>
        </w:rPr>
        <w:t xml:space="preserve"> (evaluatie)</w:t>
      </w:r>
    </w:p>
    <w:p w:rsidRPr="00D54C8D" w:rsidR="00213DAD" w:rsidP="00213DAD" w:rsidRDefault="00213DAD" w14:paraId="6D772836" w14:textId="77777777">
      <w:pPr>
        <w:pStyle w:val="Geenafstand"/>
        <w:rPr>
          <w:rFonts w:ascii="Verdana" w:hAnsi="Verdana"/>
          <w:sz w:val="18"/>
          <w:szCs w:val="18"/>
        </w:rPr>
      </w:pPr>
    </w:p>
    <w:p w:rsidRPr="00D54C8D" w:rsidR="00213DAD" w:rsidP="00213DAD" w:rsidRDefault="00213DAD" w14:paraId="0F4E9BA0" w14:textId="2DB1F0F2">
      <w:pPr>
        <w:pStyle w:val="Geenafstand"/>
        <w:rPr>
          <w:rFonts w:ascii="Verdana" w:hAnsi="Verdana"/>
          <w:sz w:val="18"/>
          <w:szCs w:val="18"/>
        </w:rPr>
      </w:pPr>
      <w:r w:rsidRPr="00D54C8D">
        <w:rPr>
          <w:rFonts w:ascii="Verdana" w:hAnsi="Verdana"/>
          <w:sz w:val="18"/>
          <w:szCs w:val="18"/>
        </w:rPr>
        <w:t xml:space="preserve">In artikel </w:t>
      </w:r>
      <w:r w:rsidRPr="00D54C8D" w:rsidR="00500C79">
        <w:rPr>
          <w:rFonts w:ascii="Verdana" w:hAnsi="Verdana"/>
          <w:sz w:val="18"/>
          <w:szCs w:val="18"/>
        </w:rPr>
        <w:t xml:space="preserve">41 </w:t>
      </w:r>
      <w:r w:rsidRPr="00D54C8D">
        <w:rPr>
          <w:rFonts w:ascii="Verdana" w:hAnsi="Verdana"/>
          <w:sz w:val="18"/>
          <w:szCs w:val="18"/>
        </w:rPr>
        <w:t xml:space="preserve">Wwke is bepaald dat de doeltreffendheid en effectiviteit van de Wwke uiterlijk vier jaar na </w:t>
      </w:r>
      <w:r w:rsidRPr="00D54C8D" w:rsidR="003630C4">
        <w:rPr>
          <w:rFonts w:ascii="Verdana" w:hAnsi="Verdana"/>
          <w:sz w:val="18"/>
          <w:szCs w:val="18"/>
        </w:rPr>
        <w:t xml:space="preserve">de </w:t>
      </w:r>
      <w:r w:rsidRPr="00D54C8D">
        <w:rPr>
          <w:rFonts w:ascii="Verdana" w:hAnsi="Verdana"/>
          <w:sz w:val="18"/>
          <w:szCs w:val="18"/>
        </w:rPr>
        <w:t xml:space="preserve">inwerkingtreding </w:t>
      </w:r>
      <w:r w:rsidRPr="00D54C8D" w:rsidR="003630C4">
        <w:rPr>
          <w:rFonts w:ascii="Verdana" w:hAnsi="Verdana"/>
          <w:sz w:val="18"/>
          <w:szCs w:val="18"/>
        </w:rPr>
        <w:t xml:space="preserve">van de Wwke </w:t>
      </w:r>
      <w:r w:rsidRPr="00D54C8D">
        <w:rPr>
          <w:rFonts w:ascii="Verdana" w:hAnsi="Verdana"/>
          <w:sz w:val="18"/>
          <w:szCs w:val="18"/>
        </w:rPr>
        <w:t xml:space="preserve">wordt geëvalueerd. Er is gekozen voor een termijn van vier jaar, </w:t>
      </w:r>
      <w:r w:rsidRPr="00D54C8D">
        <w:rPr>
          <w:rFonts w:ascii="Verdana" w:hAnsi="Verdana"/>
          <w:sz w:val="18"/>
          <w:szCs w:val="18"/>
        </w:rPr>
        <w:lastRenderedPageBreak/>
        <w:t xml:space="preserve">zodat bij de evaluatie van de Wwke de uitkomsten van de evaluatie van de CER-richtlijn </w:t>
      </w:r>
      <w:r w:rsidRPr="00D54C8D" w:rsidR="00A3319F">
        <w:rPr>
          <w:rFonts w:ascii="Verdana" w:hAnsi="Verdana"/>
          <w:sz w:val="18"/>
          <w:szCs w:val="18"/>
        </w:rPr>
        <w:t xml:space="preserve">door de Europese Commissie </w:t>
      </w:r>
      <w:r w:rsidRPr="00D54C8D" w:rsidR="00994DF7">
        <w:rPr>
          <w:rFonts w:ascii="Verdana" w:hAnsi="Verdana"/>
          <w:sz w:val="18"/>
          <w:szCs w:val="18"/>
        </w:rPr>
        <w:t xml:space="preserve">kunnen </w:t>
      </w:r>
      <w:r w:rsidRPr="00D54C8D">
        <w:rPr>
          <w:rFonts w:ascii="Verdana" w:hAnsi="Verdana"/>
          <w:sz w:val="18"/>
          <w:szCs w:val="18"/>
        </w:rPr>
        <w:t xml:space="preserve">worden betrokken. De CER-richtlijn schrijft voor dat het rapport van de evaluatie </w:t>
      </w:r>
      <w:r w:rsidRPr="00D54C8D" w:rsidR="00F35F69">
        <w:rPr>
          <w:rFonts w:ascii="Verdana" w:hAnsi="Verdana"/>
          <w:sz w:val="18"/>
          <w:szCs w:val="18"/>
        </w:rPr>
        <w:t xml:space="preserve">door </w:t>
      </w:r>
      <w:r w:rsidRPr="00D54C8D" w:rsidR="003630C4">
        <w:rPr>
          <w:rFonts w:ascii="Verdana" w:hAnsi="Verdana"/>
          <w:sz w:val="18"/>
          <w:szCs w:val="18"/>
        </w:rPr>
        <w:t xml:space="preserve">de Europese Commissie </w:t>
      </w:r>
      <w:r w:rsidRPr="00D54C8D">
        <w:rPr>
          <w:rFonts w:ascii="Verdana" w:hAnsi="Verdana"/>
          <w:sz w:val="18"/>
          <w:szCs w:val="18"/>
        </w:rPr>
        <w:t>uiterlijk op 16 juni 2029 moet worden ingediend.</w:t>
      </w:r>
      <w:r w:rsidRPr="00D54C8D" w:rsidDel="001F5F11">
        <w:rPr>
          <w:rFonts w:ascii="Verdana" w:hAnsi="Verdana"/>
          <w:sz w:val="18"/>
          <w:szCs w:val="18"/>
        </w:rPr>
        <w:t xml:space="preserve"> </w:t>
      </w:r>
    </w:p>
    <w:p w:rsidRPr="00D54C8D" w:rsidR="00FA180D" w:rsidP="00FA180D" w:rsidRDefault="00FA180D" w14:paraId="5C390DC7" w14:textId="77777777">
      <w:pPr>
        <w:pStyle w:val="Geenafstand"/>
        <w:rPr>
          <w:rFonts w:ascii="Verdana" w:hAnsi="Verdana"/>
          <w:b/>
          <w:bCs/>
          <w:sz w:val="18"/>
          <w:szCs w:val="18"/>
        </w:rPr>
      </w:pPr>
    </w:p>
    <w:p w:rsidRPr="00D54C8D" w:rsidR="00213DAD" w:rsidP="00213DAD" w:rsidRDefault="00F17E7F" w14:paraId="6EA77BC7" w14:textId="1E75455E">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42</w:t>
      </w:r>
      <w:r w:rsidRPr="00D54C8D">
        <w:rPr>
          <w:rFonts w:ascii="Verdana" w:hAnsi="Verdana"/>
          <w:b/>
          <w:bCs/>
          <w:sz w:val="18"/>
          <w:szCs w:val="18"/>
        </w:rPr>
        <w:t xml:space="preserve"> (wijzigingen van bindende rechtshandelingen van de Europese Unie)</w:t>
      </w:r>
    </w:p>
    <w:p w:rsidRPr="00D54C8D" w:rsidR="00213DAD" w:rsidP="00FA180D" w:rsidRDefault="00213DAD" w14:paraId="20C23250" w14:textId="77777777">
      <w:pPr>
        <w:pStyle w:val="Geenafstand"/>
        <w:rPr>
          <w:rFonts w:ascii="Verdana" w:hAnsi="Verdana"/>
          <w:b/>
          <w:bCs/>
          <w:sz w:val="18"/>
          <w:szCs w:val="18"/>
        </w:rPr>
      </w:pPr>
    </w:p>
    <w:p w:rsidRPr="00D54C8D" w:rsidR="003630C4" w:rsidP="00FA180D" w:rsidRDefault="003630C4" w14:paraId="6DA16EDC" w14:textId="13F2DC47">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42 </w:t>
      </w:r>
      <w:r w:rsidRPr="00D54C8D">
        <w:rPr>
          <w:rFonts w:ascii="Verdana" w:hAnsi="Verdana"/>
          <w:sz w:val="18"/>
          <w:szCs w:val="18"/>
        </w:rPr>
        <w:t xml:space="preserve">Wwke ziet op de toepassing van de bepalingen uit bindende rechtshandelingen van de EU, waarnaar in de Wwke wordt verwezen. Met name in de bijlage van de Wwke wordt veelvuldig verwezen naar zulke rechtshandelingen. </w:t>
      </w:r>
    </w:p>
    <w:p w:rsidRPr="00D54C8D" w:rsidR="00213DAD" w:rsidP="00FA180D" w:rsidRDefault="00213DAD" w14:paraId="191FC231" w14:textId="77777777">
      <w:pPr>
        <w:pStyle w:val="Geenafstand"/>
        <w:rPr>
          <w:rFonts w:ascii="Verdana" w:hAnsi="Verdana"/>
          <w:b/>
          <w:bCs/>
          <w:sz w:val="18"/>
          <w:szCs w:val="18"/>
        </w:rPr>
      </w:pPr>
    </w:p>
    <w:p w:rsidRPr="00D54C8D" w:rsidR="005C69F9" w:rsidP="005C69F9" w:rsidRDefault="00F17E7F" w14:paraId="45C70018" w14:textId="66F93AF3">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43</w:t>
      </w:r>
      <w:r w:rsidRPr="00D54C8D">
        <w:rPr>
          <w:rFonts w:ascii="Verdana" w:hAnsi="Verdana"/>
          <w:b/>
          <w:bCs/>
          <w:sz w:val="18"/>
          <w:szCs w:val="18"/>
        </w:rPr>
        <w:t xml:space="preserve"> (eerste aanwijzingen kritieke entiteiten)</w:t>
      </w:r>
    </w:p>
    <w:p w:rsidRPr="00D54C8D" w:rsidR="009700D6" w:rsidP="009700D6" w:rsidRDefault="009700D6" w14:paraId="1FA72ED4" w14:textId="77777777">
      <w:pPr>
        <w:pStyle w:val="Geenafstand"/>
        <w:rPr>
          <w:rFonts w:ascii="Verdana" w:hAnsi="Verdana"/>
          <w:sz w:val="18"/>
          <w:szCs w:val="18"/>
        </w:rPr>
      </w:pPr>
    </w:p>
    <w:p w:rsidRPr="00D54C8D" w:rsidR="009700D6" w:rsidP="009700D6" w:rsidRDefault="009700D6" w14:paraId="6BBC4305" w14:textId="5561AD71">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43 </w:t>
      </w:r>
      <w:r w:rsidRPr="00D54C8D">
        <w:rPr>
          <w:rFonts w:ascii="Verdana" w:hAnsi="Verdana"/>
          <w:sz w:val="18"/>
          <w:szCs w:val="18"/>
        </w:rPr>
        <w:t xml:space="preserve">Wwke strekt tot de implementatie van artikel 6, eerste lid, CER-richtlijn. </w:t>
      </w:r>
      <w:r w:rsidRPr="00D54C8D" w:rsidR="005A2C17">
        <w:rPr>
          <w:rFonts w:ascii="Verdana" w:hAnsi="Verdana"/>
          <w:sz w:val="18"/>
          <w:szCs w:val="18"/>
        </w:rPr>
        <w:t xml:space="preserve">Artikel </w:t>
      </w:r>
      <w:r w:rsidRPr="00D54C8D" w:rsidR="00500C79">
        <w:rPr>
          <w:rFonts w:ascii="Verdana" w:hAnsi="Verdana"/>
          <w:sz w:val="18"/>
          <w:szCs w:val="18"/>
        </w:rPr>
        <w:t xml:space="preserve">43 </w:t>
      </w:r>
      <w:r w:rsidRPr="00D54C8D" w:rsidR="005A2C17">
        <w:rPr>
          <w:rFonts w:ascii="Verdana" w:hAnsi="Verdana"/>
          <w:sz w:val="18"/>
          <w:szCs w:val="18"/>
        </w:rPr>
        <w:t>Wwke</w:t>
      </w:r>
      <w:r w:rsidRPr="00D54C8D">
        <w:rPr>
          <w:rFonts w:ascii="Verdana" w:hAnsi="Verdana"/>
          <w:sz w:val="18"/>
          <w:szCs w:val="18"/>
        </w:rPr>
        <w:t xml:space="preserve"> ziet op de aanwijzing van entiteiten uit de bijlage van de Wwke en dus niet op entiteiten uit de </w:t>
      </w:r>
      <w:r w:rsidRPr="00D54C8D" w:rsidR="00CB2D30">
        <w:rPr>
          <w:rFonts w:ascii="Verdana" w:hAnsi="Verdana"/>
          <w:sz w:val="18"/>
          <w:szCs w:val="18"/>
        </w:rPr>
        <w:t xml:space="preserve">op grond van artikel 7, eerste lid, Wwke aangewezen </w:t>
      </w:r>
      <w:r w:rsidRPr="00D54C8D">
        <w:rPr>
          <w:rFonts w:ascii="Verdana" w:hAnsi="Verdana"/>
          <w:sz w:val="18"/>
          <w:szCs w:val="18"/>
        </w:rPr>
        <w:t xml:space="preserve">sectoren en subsectoren. </w:t>
      </w:r>
    </w:p>
    <w:p w:rsidRPr="00D54C8D" w:rsidR="009700D6" w:rsidP="009700D6" w:rsidRDefault="009700D6" w14:paraId="30640603" w14:textId="77777777">
      <w:pPr>
        <w:pStyle w:val="Geenafstand"/>
        <w:rPr>
          <w:rFonts w:ascii="Verdana" w:hAnsi="Verdana"/>
          <w:b/>
          <w:bCs/>
          <w:sz w:val="18"/>
          <w:szCs w:val="18"/>
        </w:rPr>
      </w:pPr>
    </w:p>
    <w:p w:rsidRPr="00D54C8D" w:rsidR="005C69F9" w:rsidP="005C69F9" w:rsidRDefault="00F17E7F" w14:paraId="6A4466BB" w14:textId="1F47B214">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44</w:t>
      </w:r>
      <w:r w:rsidRPr="00D54C8D">
        <w:rPr>
          <w:rFonts w:ascii="Verdana" w:hAnsi="Verdana"/>
          <w:b/>
          <w:bCs/>
          <w:sz w:val="18"/>
          <w:szCs w:val="18"/>
        </w:rPr>
        <w:t xml:space="preserve"> (eerste risicobeoordeling door de bevoegde autoriteit)</w:t>
      </w:r>
    </w:p>
    <w:p w:rsidRPr="00D54C8D" w:rsidR="009700D6" w:rsidP="009700D6" w:rsidRDefault="009700D6" w14:paraId="36B46B9F" w14:textId="77777777">
      <w:pPr>
        <w:pStyle w:val="Geenafstand"/>
        <w:rPr>
          <w:rFonts w:ascii="Verdana" w:hAnsi="Verdana"/>
          <w:sz w:val="18"/>
          <w:szCs w:val="18"/>
        </w:rPr>
      </w:pPr>
    </w:p>
    <w:p w:rsidRPr="00D54C8D" w:rsidR="009700D6" w:rsidP="009700D6" w:rsidRDefault="00CB2D30" w14:paraId="429178AC" w14:textId="101D5547">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44 </w:t>
      </w:r>
      <w:r w:rsidRPr="00D54C8D">
        <w:rPr>
          <w:rFonts w:ascii="Verdana" w:hAnsi="Verdana"/>
          <w:sz w:val="18"/>
          <w:szCs w:val="18"/>
        </w:rPr>
        <w:t xml:space="preserve">Wwke strekt tot de implementatie van artikel 5, eerste lid, CER-richtlijn. </w:t>
      </w:r>
    </w:p>
    <w:p w:rsidRPr="00D54C8D" w:rsidR="009700D6" w:rsidP="009700D6" w:rsidRDefault="009700D6" w14:paraId="61CF2404" w14:textId="77777777">
      <w:pPr>
        <w:pStyle w:val="Geenafstand"/>
        <w:rPr>
          <w:rFonts w:ascii="Verdana" w:hAnsi="Verdana"/>
          <w:sz w:val="18"/>
          <w:szCs w:val="18"/>
        </w:rPr>
      </w:pPr>
    </w:p>
    <w:p w:rsidRPr="00D54C8D" w:rsidR="005C69F9" w:rsidP="005C69F9" w:rsidRDefault="00F17E7F" w14:paraId="670B3984" w14:textId="505D30DA">
      <w:pPr>
        <w:pStyle w:val="Geenafstand"/>
        <w:rPr>
          <w:rFonts w:ascii="Verdana" w:hAnsi="Verdana" w:eastAsia="Times New Roman" w:cs="Arial"/>
          <w:b/>
          <w:bCs/>
          <w:w w:val="0"/>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45</w:t>
      </w:r>
      <w:r w:rsidRPr="00D54C8D">
        <w:rPr>
          <w:rFonts w:ascii="Verdana" w:hAnsi="Verdana"/>
          <w:b/>
          <w:bCs/>
          <w:sz w:val="18"/>
          <w:szCs w:val="18"/>
        </w:rPr>
        <w:t xml:space="preserve"> (eerste strategie inzake de weerbaarheid van kritieke entiteiten)</w:t>
      </w:r>
    </w:p>
    <w:p w:rsidRPr="00D54C8D" w:rsidR="009700D6" w:rsidP="009700D6" w:rsidRDefault="009700D6" w14:paraId="067FF4AD" w14:textId="77777777">
      <w:pPr>
        <w:pStyle w:val="Geenafstand"/>
        <w:rPr>
          <w:rFonts w:ascii="Verdana" w:hAnsi="Verdana"/>
          <w:b/>
          <w:bCs/>
          <w:sz w:val="18"/>
          <w:szCs w:val="18"/>
        </w:rPr>
      </w:pPr>
    </w:p>
    <w:p w:rsidRPr="00D54C8D" w:rsidR="009700D6" w:rsidP="009700D6" w:rsidRDefault="00CB2D30" w14:paraId="51C6B276" w14:textId="70D0B8DF">
      <w:pPr>
        <w:pStyle w:val="Geenafstand"/>
        <w:rPr>
          <w:rFonts w:ascii="Verdana" w:hAnsi="Verdana"/>
          <w:b/>
          <w:bCs/>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45 </w:t>
      </w:r>
      <w:r w:rsidRPr="00D54C8D">
        <w:rPr>
          <w:rFonts w:ascii="Verdana" w:hAnsi="Verdana"/>
          <w:sz w:val="18"/>
          <w:szCs w:val="18"/>
        </w:rPr>
        <w:t xml:space="preserve">Wwke strekt tot de implementatie van artikel 4, eerste lid, CER-richtlijn. </w:t>
      </w:r>
    </w:p>
    <w:p w:rsidRPr="00D54C8D" w:rsidR="009700D6" w:rsidP="00FA180D" w:rsidRDefault="009700D6" w14:paraId="68E15D05" w14:textId="77777777">
      <w:pPr>
        <w:pStyle w:val="Geenafstand"/>
        <w:rPr>
          <w:rFonts w:ascii="Verdana" w:hAnsi="Verdana"/>
          <w:b/>
          <w:bCs/>
          <w:sz w:val="18"/>
          <w:szCs w:val="18"/>
        </w:rPr>
      </w:pPr>
    </w:p>
    <w:p w:rsidRPr="00D54C8D" w:rsidR="005C69F9" w:rsidP="005C69F9" w:rsidRDefault="005C69F9" w14:paraId="2DDFA05B" w14:textId="125138E1">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46</w:t>
      </w:r>
      <w:r w:rsidRPr="00D54C8D">
        <w:rPr>
          <w:rFonts w:ascii="Verdana" w:hAnsi="Verdana"/>
          <w:b/>
          <w:bCs/>
          <w:sz w:val="18"/>
          <w:szCs w:val="18"/>
        </w:rPr>
        <w:t xml:space="preserve"> (wijziging Algemene wet bestuursrecht)</w:t>
      </w:r>
    </w:p>
    <w:p w:rsidRPr="00D54C8D" w:rsidR="002D2E89" w:rsidP="00FA180D" w:rsidRDefault="002D2E89" w14:paraId="3D888885" w14:textId="77777777">
      <w:pPr>
        <w:pStyle w:val="Geenafstand"/>
        <w:rPr>
          <w:rFonts w:ascii="Verdana" w:hAnsi="Verdana"/>
          <w:b/>
          <w:bCs/>
          <w:sz w:val="18"/>
          <w:szCs w:val="18"/>
        </w:rPr>
      </w:pPr>
    </w:p>
    <w:p w:rsidRPr="00D54C8D" w:rsidR="003B5378" w:rsidP="003B5378" w:rsidRDefault="002D2E89" w14:paraId="17989A13" w14:textId="7D58B903">
      <w:pPr>
        <w:pStyle w:val="Geenafstand"/>
        <w:rPr>
          <w:rFonts w:ascii="Verdana" w:hAnsi="Verdana"/>
          <w:sz w:val="18"/>
          <w:szCs w:val="18"/>
        </w:rPr>
      </w:pPr>
      <w:r w:rsidRPr="00D54C8D">
        <w:rPr>
          <w:rFonts w:ascii="Verdana" w:hAnsi="Verdana"/>
          <w:sz w:val="18"/>
          <w:szCs w:val="18"/>
        </w:rPr>
        <w:t xml:space="preserve">Artikel </w:t>
      </w:r>
      <w:r w:rsidRPr="00D54C8D" w:rsidR="00500C79">
        <w:rPr>
          <w:rFonts w:ascii="Verdana" w:hAnsi="Verdana"/>
          <w:sz w:val="18"/>
          <w:szCs w:val="18"/>
        </w:rPr>
        <w:t xml:space="preserve">46 </w:t>
      </w:r>
      <w:r w:rsidRPr="00D54C8D">
        <w:rPr>
          <w:rFonts w:ascii="Verdana" w:hAnsi="Verdana"/>
          <w:sz w:val="18"/>
          <w:szCs w:val="18"/>
        </w:rPr>
        <w:t>Wwke voorziet in een bijzondere bevoegdheidsregeling</w:t>
      </w:r>
      <w:r w:rsidRPr="00D54C8D" w:rsidR="003B5378">
        <w:rPr>
          <w:rFonts w:ascii="Verdana" w:hAnsi="Verdana"/>
          <w:sz w:val="18"/>
          <w:szCs w:val="18"/>
        </w:rPr>
        <w:t xml:space="preserve"> voor een aantal sectoren</w:t>
      </w:r>
      <w:r w:rsidRPr="00D54C8D">
        <w:rPr>
          <w:rFonts w:ascii="Verdana" w:hAnsi="Verdana"/>
          <w:sz w:val="18"/>
          <w:szCs w:val="18"/>
        </w:rPr>
        <w:t xml:space="preserve">. </w:t>
      </w:r>
    </w:p>
    <w:p w:rsidRPr="00D54C8D" w:rsidR="003B5378" w:rsidP="003B5378" w:rsidRDefault="003B5378" w14:paraId="135425D3" w14:textId="77777777">
      <w:pPr>
        <w:pStyle w:val="Geenafstand"/>
        <w:rPr>
          <w:rFonts w:ascii="Verdana" w:hAnsi="Verdana"/>
          <w:sz w:val="18"/>
          <w:szCs w:val="18"/>
        </w:rPr>
      </w:pPr>
    </w:p>
    <w:p w:rsidRPr="00D54C8D" w:rsidR="003B5378" w:rsidP="003B5378" w:rsidRDefault="003B5378" w14:paraId="16559D5D" w14:textId="25E44DE8">
      <w:pPr>
        <w:pStyle w:val="Geenafstand"/>
        <w:rPr>
          <w:rFonts w:ascii="Verdana" w:hAnsi="Verdana"/>
          <w:sz w:val="18"/>
          <w:szCs w:val="18"/>
        </w:rPr>
      </w:pPr>
      <w:r w:rsidRPr="00D54C8D">
        <w:rPr>
          <w:rFonts w:ascii="Verdana" w:hAnsi="Verdana"/>
          <w:sz w:val="18"/>
          <w:szCs w:val="18"/>
        </w:rPr>
        <w:t>Voor de volgende sectoren wordt de rechtbank Rotterdam aangewezen als bevoegde rechtbank voor beroep in eerste instantie</w:t>
      </w:r>
      <w:r w:rsidRPr="00D54C8D" w:rsidR="00AE0408">
        <w:rPr>
          <w:rFonts w:ascii="Verdana" w:hAnsi="Verdana"/>
          <w:sz w:val="18"/>
          <w:szCs w:val="18"/>
        </w:rPr>
        <w:t xml:space="preserve"> en wordt het College van Beroep voor het bedrijfsleven aangewezen als hoger beroepsinstantie</w:t>
      </w:r>
      <w:r w:rsidRPr="00D54C8D">
        <w:rPr>
          <w:rFonts w:ascii="Verdana" w:hAnsi="Verdana"/>
          <w:sz w:val="18"/>
          <w:szCs w:val="18"/>
        </w:rPr>
        <w:t xml:space="preserve">: energie, bankwezen, infrastructuur voor de financiële markt, digitale infrastructuur en productie, verwerking en distributie van levensmiddelen. Dit geldt ook voor de subsector spoor. </w:t>
      </w:r>
    </w:p>
    <w:p w:rsidRPr="00D54C8D" w:rsidR="003B5378" w:rsidP="003B5378" w:rsidRDefault="003B5378" w14:paraId="6D82C56F" w14:textId="77777777">
      <w:pPr>
        <w:pStyle w:val="Geenafstand"/>
        <w:rPr>
          <w:rFonts w:ascii="Verdana" w:hAnsi="Verdana"/>
          <w:sz w:val="18"/>
          <w:szCs w:val="18"/>
        </w:rPr>
      </w:pPr>
    </w:p>
    <w:p w:rsidRPr="00D54C8D" w:rsidR="003B5378" w:rsidP="003B5378" w:rsidRDefault="003B5378" w14:paraId="03B6F4C9" w14:textId="77777777">
      <w:pPr>
        <w:pStyle w:val="Geenafstand"/>
        <w:rPr>
          <w:rFonts w:ascii="Verdana" w:hAnsi="Verdana"/>
          <w:sz w:val="18"/>
          <w:szCs w:val="18"/>
        </w:rPr>
      </w:pPr>
      <w:r w:rsidRPr="00D54C8D">
        <w:rPr>
          <w:rFonts w:ascii="Verdana" w:hAnsi="Verdana"/>
          <w:sz w:val="18"/>
          <w:szCs w:val="18"/>
        </w:rPr>
        <w:t xml:space="preserve">De reden voor deze bijzondere bevoegdheidsregeling is als volgt. Het is aannemelijk dat besluiten op grond van de Wwke in veel gevallen in samenhang met besluiten op grond van betrokken sectorale wet- en regelgeving zullen worden genomen. In die gevallen is het niet wenselijk dat voor besluiten op grond van sectorale wetten een bijzondere bestuursrechter bevoegd is, terwijl voor besluiten op grond van de Wwke de gewone bevoegdheidsregeling zou gelden. Voorts zal in het algemeen een goed oordeel over besluiten op grond van de Wwke niet gevormd kunnen worden zonder inzicht in de betrokken sector. Indien voor die sector een bijzondere bestuursrechter bevoegd is verklaard, zal die rechter inhoudelijke deskundigheid hebben opgebouwd ten aanzien van die sector. Het ligt dan voor de hand die rechter ook te laten oordelen over besluiten ten aanzien van die sector op grond van de Wwke. </w:t>
      </w:r>
    </w:p>
    <w:p w:rsidRPr="00D54C8D" w:rsidR="003B5378" w:rsidP="003B5378" w:rsidRDefault="003B5378" w14:paraId="1CD9662A" w14:textId="77777777">
      <w:pPr>
        <w:pStyle w:val="Geenafstand"/>
        <w:rPr>
          <w:rFonts w:ascii="Verdana" w:hAnsi="Verdana"/>
          <w:sz w:val="18"/>
          <w:szCs w:val="18"/>
        </w:rPr>
      </w:pPr>
    </w:p>
    <w:p w:rsidRPr="00D54C8D" w:rsidR="002D2E89" w:rsidP="00FA180D" w:rsidRDefault="003B5378" w14:paraId="743C2D9C" w14:textId="72CD3B3D">
      <w:pPr>
        <w:pStyle w:val="Geenafstand"/>
        <w:rPr>
          <w:rFonts w:ascii="Verdana" w:hAnsi="Verdana"/>
          <w:sz w:val="18"/>
          <w:szCs w:val="18"/>
        </w:rPr>
      </w:pPr>
      <w:r w:rsidRPr="00D54C8D">
        <w:rPr>
          <w:rFonts w:ascii="Verdana" w:hAnsi="Verdana"/>
          <w:sz w:val="18"/>
          <w:szCs w:val="18"/>
        </w:rPr>
        <w:t xml:space="preserve">Deze bijzondere bevoegdheidsregeling en de motivering daarvan sluit aan op de regeling die is getroffen voor de besluiten die op grond van de Cbw zijn genomen. </w:t>
      </w:r>
    </w:p>
    <w:p w:rsidRPr="00D54C8D" w:rsidR="002D2E89" w:rsidP="00FA180D" w:rsidRDefault="002D2E89" w14:paraId="00A5F20B" w14:textId="77777777">
      <w:pPr>
        <w:pStyle w:val="Geenafstand"/>
        <w:rPr>
          <w:rFonts w:ascii="Verdana" w:hAnsi="Verdana"/>
          <w:b/>
          <w:bCs/>
          <w:sz w:val="18"/>
          <w:szCs w:val="18"/>
        </w:rPr>
      </w:pPr>
    </w:p>
    <w:p w:rsidRPr="00D54C8D" w:rsidR="005C69F9" w:rsidP="005C69F9" w:rsidRDefault="005C69F9" w14:paraId="182289F2" w14:textId="196F601A">
      <w:pPr>
        <w:pStyle w:val="Geenafstand"/>
        <w:rPr>
          <w:rFonts w:ascii="Verdana" w:hAnsi="Verdana"/>
          <w:b/>
          <w:bCs/>
          <w:sz w:val="18"/>
          <w:szCs w:val="18"/>
        </w:rPr>
      </w:pPr>
      <w:bookmarkStart w:name="_Hlk150175832" w:id="190"/>
      <w:r w:rsidRPr="00D54C8D">
        <w:rPr>
          <w:rFonts w:ascii="Verdana" w:hAnsi="Verdana"/>
          <w:b/>
          <w:bCs/>
          <w:sz w:val="18"/>
          <w:szCs w:val="18"/>
        </w:rPr>
        <w:t xml:space="preserve">Artikel </w:t>
      </w:r>
      <w:r w:rsidRPr="00D54C8D" w:rsidR="00EC542C">
        <w:rPr>
          <w:rFonts w:ascii="Verdana" w:hAnsi="Verdana"/>
          <w:b/>
          <w:bCs/>
          <w:sz w:val="18"/>
          <w:szCs w:val="18"/>
        </w:rPr>
        <w:t>47</w:t>
      </w:r>
      <w:r w:rsidRPr="00D54C8D">
        <w:rPr>
          <w:rFonts w:ascii="Verdana" w:hAnsi="Verdana"/>
          <w:b/>
          <w:bCs/>
          <w:sz w:val="18"/>
          <w:szCs w:val="18"/>
        </w:rPr>
        <w:t xml:space="preserve"> (wijziging Wet open overheid)</w:t>
      </w:r>
    </w:p>
    <w:bookmarkEnd w:id="190"/>
    <w:p w:rsidRPr="00D54C8D" w:rsidR="00FA180D" w:rsidP="00FA180D" w:rsidRDefault="00FA180D" w14:paraId="0A870F21" w14:textId="77777777">
      <w:pPr>
        <w:pStyle w:val="Geenafstand"/>
        <w:rPr>
          <w:rFonts w:ascii="Verdana" w:hAnsi="Verdana"/>
          <w:sz w:val="18"/>
          <w:szCs w:val="18"/>
        </w:rPr>
      </w:pPr>
    </w:p>
    <w:p w:rsidRPr="00D54C8D" w:rsidR="00FA180D" w:rsidP="00FA180D" w:rsidRDefault="009872D6" w14:paraId="3CD6F367" w14:textId="3AAF08AE">
      <w:pPr>
        <w:pStyle w:val="Geenafstand"/>
        <w:rPr>
          <w:rFonts w:ascii="Verdana" w:hAnsi="Verdana"/>
          <w:sz w:val="18"/>
          <w:szCs w:val="18"/>
        </w:rPr>
      </w:pPr>
      <w:r w:rsidRPr="00D54C8D">
        <w:rPr>
          <w:rFonts w:ascii="Verdana" w:hAnsi="Verdana"/>
          <w:sz w:val="18"/>
          <w:szCs w:val="18"/>
        </w:rPr>
        <w:t xml:space="preserve">Artikel 34, tweede lid, Wwke regelt dat de Woo niet van toepassing is op vertrouwelijke gegevens als bedoeld in artikel 34, eerste lid, Wwke. </w:t>
      </w:r>
      <w:r w:rsidRPr="00D54C8D" w:rsidR="00C0127E">
        <w:rPr>
          <w:rFonts w:ascii="Verdana" w:hAnsi="Verdana"/>
          <w:sz w:val="18"/>
          <w:szCs w:val="18"/>
        </w:rPr>
        <w:t>Met</w:t>
      </w:r>
      <w:r w:rsidRPr="00D54C8D" w:rsidR="00FA180D">
        <w:rPr>
          <w:rFonts w:ascii="Verdana" w:hAnsi="Verdana"/>
          <w:sz w:val="18"/>
          <w:szCs w:val="18"/>
        </w:rPr>
        <w:t xml:space="preserve"> de </w:t>
      </w:r>
      <w:r w:rsidRPr="00D54C8D" w:rsidR="00031693">
        <w:rPr>
          <w:rFonts w:ascii="Verdana" w:hAnsi="Verdana"/>
          <w:sz w:val="18"/>
          <w:szCs w:val="18"/>
        </w:rPr>
        <w:t xml:space="preserve">in artikel 47 Wwke geregelde </w:t>
      </w:r>
      <w:r w:rsidRPr="00D54C8D" w:rsidR="00FA180D">
        <w:rPr>
          <w:rFonts w:ascii="Verdana" w:hAnsi="Verdana"/>
          <w:sz w:val="18"/>
          <w:szCs w:val="18"/>
        </w:rPr>
        <w:t xml:space="preserve">toevoeging van </w:t>
      </w:r>
      <w:r w:rsidRPr="00D54C8D" w:rsidR="00E2198B">
        <w:rPr>
          <w:rFonts w:ascii="Verdana" w:hAnsi="Verdana"/>
          <w:sz w:val="18"/>
          <w:szCs w:val="18"/>
        </w:rPr>
        <w:t xml:space="preserve">artikel </w:t>
      </w:r>
      <w:r w:rsidRPr="00D54C8D" w:rsidR="00500C79">
        <w:rPr>
          <w:rFonts w:ascii="Verdana" w:hAnsi="Verdana"/>
          <w:sz w:val="18"/>
          <w:szCs w:val="18"/>
        </w:rPr>
        <w:t xml:space="preserve">34 </w:t>
      </w:r>
      <w:r w:rsidRPr="00D54C8D" w:rsidR="00E2198B">
        <w:rPr>
          <w:rFonts w:ascii="Verdana" w:hAnsi="Verdana"/>
          <w:sz w:val="18"/>
          <w:szCs w:val="18"/>
        </w:rPr>
        <w:t xml:space="preserve">Wwke </w:t>
      </w:r>
      <w:r w:rsidRPr="00D54C8D" w:rsidR="00FA180D">
        <w:rPr>
          <w:rFonts w:ascii="Verdana" w:hAnsi="Verdana"/>
          <w:sz w:val="18"/>
          <w:szCs w:val="18"/>
        </w:rPr>
        <w:t>aan de bijlage bij de Woo</w:t>
      </w:r>
      <w:r w:rsidRPr="00D54C8D" w:rsidR="00C0127E">
        <w:rPr>
          <w:rFonts w:ascii="Verdana" w:hAnsi="Verdana"/>
          <w:sz w:val="18"/>
          <w:szCs w:val="18"/>
        </w:rPr>
        <w:t xml:space="preserve"> </w:t>
      </w:r>
      <w:r w:rsidRPr="00D54C8D" w:rsidR="00FA180D">
        <w:rPr>
          <w:rFonts w:ascii="Verdana" w:hAnsi="Verdana"/>
          <w:sz w:val="18"/>
          <w:szCs w:val="18"/>
        </w:rPr>
        <w:t xml:space="preserve">wordt buiten twijfel gesteld dat de </w:t>
      </w:r>
      <w:r w:rsidRPr="00D54C8D" w:rsidR="00C0127E">
        <w:rPr>
          <w:rFonts w:ascii="Verdana" w:hAnsi="Verdana"/>
          <w:sz w:val="18"/>
          <w:szCs w:val="18"/>
        </w:rPr>
        <w:t>Woo</w:t>
      </w:r>
      <w:r w:rsidRPr="00D54C8D" w:rsidR="00FA180D">
        <w:rPr>
          <w:rFonts w:ascii="Verdana" w:hAnsi="Verdana"/>
          <w:sz w:val="18"/>
          <w:szCs w:val="18"/>
        </w:rPr>
        <w:t xml:space="preserve"> niet van toepassing is op </w:t>
      </w:r>
      <w:r w:rsidRPr="00D54C8D" w:rsidR="00031693">
        <w:rPr>
          <w:rFonts w:ascii="Verdana" w:hAnsi="Verdana"/>
          <w:sz w:val="18"/>
          <w:szCs w:val="18"/>
        </w:rPr>
        <w:t xml:space="preserve">de hiervoor bedoelde </w:t>
      </w:r>
      <w:r w:rsidRPr="00D54C8D" w:rsidR="00FA180D">
        <w:rPr>
          <w:rFonts w:ascii="Verdana" w:hAnsi="Verdana"/>
          <w:sz w:val="18"/>
          <w:szCs w:val="18"/>
        </w:rPr>
        <w:t xml:space="preserve">vertrouwelijke </w:t>
      </w:r>
      <w:r w:rsidRPr="00D54C8D" w:rsidR="00E2198B">
        <w:rPr>
          <w:rFonts w:ascii="Verdana" w:hAnsi="Verdana"/>
          <w:sz w:val="18"/>
          <w:szCs w:val="18"/>
        </w:rPr>
        <w:t>gegevens</w:t>
      </w:r>
      <w:r w:rsidRPr="00D54C8D" w:rsidR="00FA180D">
        <w:rPr>
          <w:rFonts w:ascii="Verdana" w:hAnsi="Verdana"/>
          <w:sz w:val="18"/>
          <w:szCs w:val="18"/>
        </w:rPr>
        <w:t xml:space="preserve">. </w:t>
      </w:r>
    </w:p>
    <w:p w:rsidRPr="00D54C8D" w:rsidR="00CB2D30" w:rsidP="00CB2D30" w:rsidRDefault="00CB2D30" w14:paraId="793563D2" w14:textId="77777777">
      <w:pPr>
        <w:pStyle w:val="Geenafstand"/>
        <w:rPr>
          <w:rFonts w:ascii="Verdana" w:hAnsi="Verdana"/>
          <w:b/>
          <w:bCs/>
          <w:sz w:val="18"/>
          <w:szCs w:val="18"/>
        </w:rPr>
      </w:pPr>
    </w:p>
    <w:p w:rsidRPr="00D54C8D" w:rsidR="005C69F9" w:rsidP="005C69F9" w:rsidRDefault="005C69F9" w14:paraId="343F3D5A" w14:textId="67ECC46A">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48</w:t>
      </w:r>
      <w:r w:rsidRPr="00D54C8D">
        <w:rPr>
          <w:rFonts w:ascii="Verdana" w:hAnsi="Verdana"/>
          <w:b/>
          <w:bCs/>
          <w:sz w:val="18"/>
          <w:szCs w:val="18"/>
        </w:rPr>
        <w:t xml:space="preserve"> (inwerkingtreding)</w:t>
      </w:r>
    </w:p>
    <w:p w:rsidRPr="00D54C8D" w:rsidR="00CB2D30" w:rsidP="00CB2D30" w:rsidRDefault="00CB2D30" w14:paraId="1D8571B5" w14:textId="77777777">
      <w:pPr>
        <w:pStyle w:val="Geenafstand"/>
        <w:rPr>
          <w:rFonts w:ascii="Verdana" w:hAnsi="Verdana"/>
          <w:sz w:val="18"/>
          <w:szCs w:val="18"/>
        </w:rPr>
      </w:pPr>
    </w:p>
    <w:p w:rsidRPr="00D54C8D" w:rsidR="00CB2D30" w:rsidP="00CB2D30" w:rsidRDefault="00CB2D30" w14:paraId="2367F357" w14:textId="0138021C">
      <w:pPr>
        <w:pStyle w:val="Geenafstand"/>
        <w:rPr>
          <w:rFonts w:ascii="Verdana" w:hAnsi="Verdana"/>
          <w:sz w:val="18"/>
          <w:szCs w:val="18"/>
        </w:rPr>
      </w:pPr>
      <w:r w:rsidRPr="00D54C8D">
        <w:rPr>
          <w:rFonts w:ascii="Verdana" w:hAnsi="Verdana"/>
          <w:sz w:val="18"/>
          <w:szCs w:val="18"/>
        </w:rPr>
        <w:lastRenderedPageBreak/>
        <w:t xml:space="preserve">Artikel </w:t>
      </w:r>
      <w:r w:rsidRPr="00D54C8D" w:rsidR="00500C79">
        <w:rPr>
          <w:rFonts w:ascii="Verdana" w:hAnsi="Verdana"/>
          <w:sz w:val="18"/>
          <w:szCs w:val="18"/>
        </w:rPr>
        <w:t xml:space="preserve">48 </w:t>
      </w:r>
      <w:r w:rsidRPr="00D54C8D">
        <w:rPr>
          <w:rFonts w:ascii="Verdana" w:hAnsi="Verdana"/>
          <w:sz w:val="18"/>
          <w:szCs w:val="18"/>
        </w:rPr>
        <w:t xml:space="preserve">Wwke bepaalt dat de Wwke in werking treedt op een bij koninklijk besluit te bepalen tijdstip, dat voor de verschillende artikelen of onderdelen daarvan verschillend kan worden vastgesteld. Op grond van dit artikel kan worden gekozen voor een gefaseerde inwerkingtreding. Dit is denkbaar in het geval dat bepaalde onderdelen van de Wwke nog niet in werking kunnen treden, terwijl dat bij andere onderdelen van de Wwke wel het geval is. De verwachting is dat bij de inwerkingtreding van (onderdelen van) de Wwke een uitzondering wordt gemaakt op de vaste verandermomenten en de minimuminvoeringstermijn, omdat de Wwke ziet op de implementatie van een bindende EU-rechtshandeling. </w:t>
      </w:r>
    </w:p>
    <w:p w:rsidRPr="00D54C8D" w:rsidR="005C69F9" w:rsidP="00CB2D30" w:rsidRDefault="005C69F9" w14:paraId="0CF39F12" w14:textId="77777777">
      <w:pPr>
        <w:pStyle w:val="Geenafstand"/>
        <w:rPr>
          <w:rFonts w:ascii="Verdana" w:hAnsi="Verdana"/>
          <w:sz w:val="18"/>
          <w:szCs w:val="18"/>
        </w:rPr>
      </w:pPr>
    </w:p>
    <w:p w:rsidRPr="00D54C8D" w:rsidR="005C69F9" w:rsidP="005C69F9" w:rsidRDefault="005C69F9" w14:paraId="7DA3B2B9" w14:textId="5CB5995A">
      <w:pPr>
        <w:pStyle w:val="Geenafstand"/>
        <w:rPr>
          <w:rFonts w:ascii="Verdana" w:hAnsi="Verdana"/>
          <w:b/>
          <w:bCs/>
          <w:sz w:val="18"/>
          <w:szCs w:val="18"/>
        </w:rPr>
      </w:pPr>
      <w:r w:rsidRPr="00D54C8D">
        <w:rPr>
          <w:rFonts w:ascii="Verdana" w:hAnsi="Verdana"/>
          <w:b/>
          <w:bCs/>
          <w:sz w:val="18"/>
          <w:szCs w:val="18"/>
        </w:rPr>
        <w:t xml:space="preserve">Artikel </w:t>
      </w:r>
      <w:r w:rsidRPr="00D54C8D" w:rsidR="00EC542C">
        <w:rPr>
          <w:rFonts w:ascii="Verdana" w:hAnsi="Verdana"/>
          <w:b/>
          <w:bCs/>
          <w:sz w:val="18"/>
          <w:szCs w:val="18"/>
        </w:rPr>
        <w:t>49</w:t>
      </w:r>
      <w:r w:rsidRPr="00D54C8D">
        <w:rPr>
          <w:rFonts w:ascii="Verdana" w:hAnsi="Verdana"/>
          <w:b/>
          <w:bCs/>
          <w:sz w:val="18"/>
          <w:szCs w:val="18"/>
        </w:rPr>
        <w:t xml:space="preserve"> (citeertitel)</w:t>
      </w:r>
    </w:p>
    <w:p w:rsidRPr="00D54C8D" w:rsidR="005C69F9" w:rsidP="00CB2D30" w:rsidRDefault="005C69F9" w14:paraId="5FA2A513" w14:textId="77777777">
      <w:pPr>
        <w:pStyle w:val="Geenafstand"/>
        <w:rPr>
          <w:rFonts w:ascii="Verdana" w:hAnsi="Verdana"/>
          <w:sz w:val="18"/>
          <w:szCs w:val="18"/>
        </w:rPr>
      </w:pPr>
    </w:p>
    <w:p w:rsidRPr="00D54C8D" w:rsidR="005C69F9" w:rsidP="00CB2D30" w:rsidRDefault="004E6ACD" w14:paraId="28F4D946" w14:textId="3DC8FFD7">
      <w:pPr>
        <w:pStyle w:val="Geenafstand"/>
        <w:rPr>
          <w:rFonts w:ascii="Verdana" w:hAnsi="Verdana"/>
          <w:sz w:val="18"/>
          <w:szCs w:val="18"/>
        </w:rPr>
      </w:pPr>
      <w:r w:rsidRPr="00D54C8D">
        <w:rPr>
          <w:rFonts w:ascii="Verdana" w:hAnsi="Verdana"/>
          <w:sz w:val="18"/>
          <w:szCs w:val="18"/>
        </w:rPr>
        <w:t xml:space="preserve">Artikel </w:t>
      </w:r>
      <w:r w:rsidRPr="00D54C8D" w:rsidR="00A87010">
        <w:rPr>
          <w:rFonts w:ascii="Verdana" w:hAnsi="Verdana"/>
          <w:sz w:val="18"/>
          <w:szCs w:val="18"/>
        </w:rPr>
        <w:t xml:space="preserve">49 </w:t>
      </w:r>
      <w:r w:rsidRPr="00D54C8D">
        <w:rPr>
          <w:rFonts w:ascii="Verdana" w:hAnsi="Verdana"/>
          <w:sz w:val="18"/>
          <w:szCs w:val="18"/>
        </w:rPr>
        <w:t>Wwke bepaalt dat de citeertitel van deze wet luidt: Wet weerbaarheid kritieke entiteiten.</w:t>
      </w:r>
    </w:p>
    <w:p w:rsidRPr="00D54C8D" w:rsidR="000516F5" w:rsidP="00FA180D" w:rsidRDefault="000516F5" w14:paraId="1B7DE377" w14:textId="77777777">
      <w:pPr>
        <w:pStyle w:val="Geenafstand"/>
        <w:rPr>
          <w:rFonts w:ascii="Verdana" w:hAnsi="Verdana"/>
          <w:sz w:val="18"/>
          <w:szCs w:val="18"/>
        </w:rPr>
      </w:pPr>
    </w:p>
    <w:p w:rsidRPr="00D54C8D" w:rsidR="00FA180D" w:rsidP="00FA180D" w:rsidRDefault="0024591D" w14:paraId="6BA996C6" w14:textId="29FDEF23">
      <w:pPr>
        <w:pStyle w:val="Geenafstand"/>
        <w:rPr>
          <w:rFonts w:ascii="Verdana" w:hAnsi="Verdana"/>
          <w:b/>
          <w:bCs/>
          <w:sz w:val="18"/>
          <w:szCs w:val="18"/>
        </w:rPr>
      </w:pPr>
      <w:r w:rsidRPr="00D54C8D">
        <w:rPr>
          <w:rFonts w:ascii="Verdana" w:hAnsi="Verdana"/>
          <w:b/>
          <w:bCs/>
          <w:sz w:val="18"/>
          <w:szCs w:val="18"/>
        </w:rPr>
        <w:t>Bijlage</w:t>
      </w:r>
    </w:p>
    <w:p w:rsidRPr="00D54C8D" w:rsidR="0024591D" w:rsidP="00FA180D" w:rsidRDefault="0024591D" w14:paraId="3CB450B1" w14:textId="3D3DA8EF">
      <w:pPr>
        <w:pStyle w:val="Geenafstand"/>
        <w:rPr>
          <w:rFonts w:ascii="Verdana" w:hAnsi="Verdana"/>
          <w:b/>
          <w:bCs/>
          <w:sz w:val="18"/>
          <w:szCs w:val="18"/>
        </w:rPr>
      </w:pPr>
    </w:p>
    <w:p w:rsidRPr="00D54C8D" w:rsidR="0024591D" w:rsidP="00FA180D" w:rsidRDefault="0024591D" w14:paraId="0186BF41" w14:textId="4A4ACFE4">
      <w:pPr>
        <w:pStyle w:val="Geenafstand"/>
        <w:rPr>
          <w:rFonts w:ascii="Verdana" w:hAnsi="Verdana"/>
          <w:sz w:val="18"/>
          <w:szCs w:val="18"/>
        </w:rPr>
      </w:pPr>
      <w:r w:rsidRPr="00D54C8D">
        <w:rPr>
          <w:rFonts w:ascii="Verdana" w:hAnsi="Verdana"/>
          <w:sz w:val="18"/>
          <w:szCs w:val="18"/>
        </w:rPr>
        <w:t xml:space="preserve">De bijlage bij </w:t>
      </w:r>
      <w:r w:rsidRPr="00D54C8D" w:rsidR="00D86972">
        <w:rPr>
          <w:rFonts w:ascii="Verdana" w:hAnsi="Verdana"/>
          <w:sz w:val="18"/>
          <w:szCs w:val="18"/>
        </w:rPr>
        <w:t>de Wwke</w:t>
      </w:r>
      <w:r w:rsidRPr="00D54C8D">
        <w:rPr>
          <w:rFonts w:ascii="Verdana" w:hAnsi="Verdana"/>
          <w:sz w:val="18"/>
          <w:szCs w:val="18"/>
        </w:rPr>
        <w:t xml:space="preserve"> correspondeert met die uit de CER-richtlijn.</w:t>
      </w:r>
    </w:p>
    <w:p w:rsidR="00023558" w:rsidP="00FA180D" w:rsidRDefault="00023558" w14:paraId="3A3BC565" w14:textId="77777777">
      <w:pPr>
        <w:pStyle w:val="Geenafstand"/>
        <w:rPr>
          <w:rFonts w:ascii="Verdana" w:hAnsi="Verdana"/>
          <w:sz w:val="18"/>
          <w:szCs w:val="18"/>
        </w:rPr>
      </w:pPr>
    </w:p>
    <w:p w:rsidR="008A16EF" w:rsidP="00FA180D" w:rsidRDefault="008A16EF" w14:paraId="7D02B7A1" w14:textId="77777777">
      <w:pPr>
        <w:pStyle w:val="Geenafstand"/>
        <w:rPr>
          <w:rFonts w:ascii="Verdana" w:hAnsi="Verdana"/>
          <w:sz w:val="18"/>
          <w:szCs w:val="18"/>
        </w:rPr>
      </w:pPr>
    </w:p>
    <w:p w:rsidRPr="00D54C8D" w:rsidR="008A16EF" w:rsidP="00FA180D" w:rsidRDefault="008A16EF" w14:paraId="28F1A5E2" w14:textId="77777777">
      <w:pPr>
        <w:pStyle w:val="Geenafstand"/>
        <w:rPr>
          <w:rFonts w:ascii="Verdana" w:hAnsi="Verdana"/>
          <w:sz w:val="18"/>
          <w:szCs w:val="18"/>
        </w:rPr>
      </w:pPr>
    </w:p>
    <w:p w:rsidR="00023558" w:rsidP="00FA180D" w:rsidRDefault="00023558" w14:paraId="40B10C4F" w14:textId="42DDEAE5">
      <w:pPr>
        <w:pStyle w:val="Geenafstand"/>
        <w:rPr>
          <w:rFonts w:ascii="Verdana" w:hAnsi="Verdana"/>
          <w:sz w:val="18"/>
          <w:szCs w:val="18"/>
        </w:rPr>
      </w:pPr>
      <w:r w:rsidRPr="00D54C8D">
        <w:rPr>
          <w:rFonts w:ascii="Verdana" w:hAnsi="Verdana"/>
          <w:sz w:val="18"/>
          <w:szCs w:val="18"/>
        </w:rPr>
        <w:t>De Minister van Justitie en Veiligheid,</w:t>
      </w:r>
    </w:p>
    <w:p w:rsidR="002A0C4D" w:rsidRDefault="002A0C4D" w14:paraId="53939218" w14:textId="03D495B2">
      <w:pPr>
        <w:rPr>
          <w:b/>
          <w:bCs/>
          <w:szCs w:val="18"/>
        </w:rPr>
      </w:pPr>
    </w:p>
    <w:sectPr w:rsidR="002A0C4D" w:rsidSect="00BF5A5D">
      <w:headerReference w:type="default" r:id="rId8"/>
      <w:footerReference w:type="even" r:id="rId9"/>
      <w:footerReference w:type="default" r:id="rId10"/>
      <w:footerReference w:type="first" r:id="rId11"/>
      <w:pgSz w:w="12240" w:h="15840"/>
      <w:pgMar w:top="1843"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F571" w14:textId="77777777" w:rsidR="009053AF" w:rsidRDefault="009053AF" w:rsidP="00AF33EB">
      <w:pPr>
        <w:spacing w:after="0" w:line="240" w:lineRule="auto"/>
      </w:pPr>
      <w:r>
        <w:separator/>
      </w:r>
    </w:p>
  </w:endnote>
  <w:endnote w:type="continuationSeparator" w:id="0">
    <w:p w14:paraId="478C1C75" w14:textId="77777777" w:rsidR="009053AF" w:rsidRDefault="009053AF" w:rsidP="00AF33EB">
      <w:pPr>
        <w:spacing w:after="0" w:line="240" w:lineRule="auto"/>
      </w:pPr>
      <w:r>
        <w:continuationSeparator/>
      </w:r>
    </w:p>
  </w:endnote>
  <w:endnote w:type="continuationNotice" w:id="1">
    <w:p w14:paraId="783584F5" w14:textId="77777777" w:rsidR="009053AF" w:rsidRDefault="00905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KDC M+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94EA" w14:textId="4523F313" w:rsidR="00F27DA4" w:rsidRDefault="00F27DA4">
    <w:pPr>
      <w:pStyle w:val="Voettekst"/>
    </w:pPr>
    <w:r>
      <w:rPr>
        <w:noProof/>
      </w:rPr>
      <mc:AlternateContent>
        <mc:Choice Requires="wps">
          <w:drawing>
            <wp:anchor distT="0" distB="0" distL="0" distR="0" simplePos="0" relativeHeight="251657728" behindDoc="0" locked="0" layoutInCell="1" allowOverlap="1" wp14:anchorId="0F310AAE" wp14:editId="4AEDA727">
              <wp:simplePos x="635" y="635"/>
              <wp:positionH relativeFrom="page">
                <wp:align>center</wp:align>
              </wp:positionH>
              <wp:positionV relativeFrom="page">
                <wp:align>bottom</wp:align>
              </wp:positionV>
              <wp:extent cx="443865" cy="443865"/>
              <wp:effectExtent l="0" t="0" r="3175" b="0"/>
              <wp:wrapNone/>
              <wp:docPr id="734913791" name="Tekstvak 734913791" descr="Classificatie: Algem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75A24" w14:textId="7C89C634" w:rsidR="00F27DA4" w:rsidRPr="00F27DA4" w:rsidRDefault="00F27DA4" w:rsidP="00F27DA4">
                          <w:pPr>
                            <w:spacing w:after="0"/>
                            <w:rPr>
                              <w:rFonts w:ascii="Calibri" w:eastAsia="Calibri" w:hAnsi="Calibri" w:cs="Calibri"/>
                              <w:noProof/>
                              <w:color w:val="000000"/>
                              <w:sz w:val="16"/>
                              <w:szCs w:val="16"/>
                            </w:rPr>
                          </w:pPr>
                          <w:r w:rsidRPr="00F27DA4">
                            <w:rPr>
                              <w:rFonts w:ascii="Calibri" w:eastAsia="Calibri" w:hAnsi="Calibri" w:cs="Calibri"/>
                              <w:noProof/>
                              <w:color w:val="000000"/>
                              <w:sz w:val="16"/>
                              <w:szCs w:val="16"/>
                            </w:rPr>
                            <w:t>Classificatie: Algemeen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10AAE" id="_x0000_t202" coordsize="21600,21600" o:spt="202" path="m,l,21600r21600,l21600,xe">
              <v:stroke joinstyle="miter"/>
              <v:path gradientshapeok="t" o:connecttype="rect"/>
            </v:shapetype>
            <v:shape id="Tekstvak 734913791" o:spid="_x0000_s1026" type="#_x0000_t202" alt="Classificatie: Algemeen"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E375A24" w14:textId="7C89C634" w:rsidR="00F27DA4" w:rsidRPr="00F27DA4" w:rsidRDefault="00F27DA4" w:rsidP="00F27DA4">
                    <w:pPr>
                      <w:spacing w:after="0"/>
                      <w:rPr>
                        <w:rFonts w:ascii="Calibri" w:eastAsia="Calibri" w:hAnsi="Calibri" w:cs="Calibri"/>
                        <w:noProof/>
                        <w:color w:val="000000"/>
                        <w:sz w:val="16"/>
                        <w:szCs w:val="16"/>
                      </w:rPr>
                    </w:pPr>
                    <w:r w:rsidRPr="00F27DA4">
                      <w:rPr>
                        <w:rFonts w:ascii="Calibri" w:eastAsia="Calibri" w:hAnsi="Calibri" w:cs="Calibri"/>
                        <w:noProof/>
                        <w:color w:val="000000"/>
                        <w:sz w:val="16"/>
                        <w:szCs w:val="16"/>
                      </w:rPr>
                      <w:t>Classificatie: Algemeen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7926"/>
      <w:docPartObj>
        <w:docPartGallery w:val="Page Numbers (Bottom of Page)"/>
        <w:docPartUnique/>
      </w:docPartObj>
    </w:sdtPr>
    <w:sdtEndPr/>
    <w:sdtContent>
      <w:p w14:paraId="049DEF13" w14:textId="50DAD4A9" w:rsidR="00C900DD" w:rsidRDefault="00C900DD">
        <w:pPr>
          <w:pStyle w:val="Voettekst"/>
          <w:jc w:val="center"/>
        </w:pPr>
        <w:r>
          <w:fldChar w:fldCharType="begin"/>
        </w:r>
        <w:r>
          <w:instrText>PAGE   \* MERGEFORMAT</w:instrText>
        </w:r>
        <w:r>
          <w:fldChar w:fldCharType="separate"/>
        </w:r>
        <w:r>
          <w:t>2</w:t>
        </w:r>
        <w:r>
          <w:fldChar w:fldCharType="end"/>
        </w:r>
      </w:p>
    </w:sdtContent>
  </w:sdt>
  <w:p w14:paraId="4FB02BD0" w14:textId="77777777" w:rsidR="00C900DD" w:rsidRDefault="00C900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A7B8" w14:textId="7585A8E2" w:rsidR="00F27DA4" w:rsidRDefault="00F27DA4">
    <w:pPr>
      <w:pStyle w:val="Voettekst"/>
    </w:pPr>
    <w:r>
      <w:rPr>
        <w:noProof/>
      </w:rPr>
      <mc:AlternateContent>
        <mc:Choice Requires="wps">
          <w:drawing>
            <wp:anchor distT="0" distB="0" distL="0" distR="0" simplePos="0" relativeHeight="251656704" behindDoc="0" locked="0" layoutInCell="1" allowOverlap="1" wp14:anchorId="23ACD55F" wp14:editId="2115DB13">
              <wp:simplePos x="635" y="635"/>
              <wp:positionH relativeFrom="page">
                <wp:align>center</wp:align>
              </wp:positionH>
              <wp:positionV relativeFrom="page">
                <wp:align>bottom</wp:align>
              </wp:positionV>
              <wp:extent cx="443865" cy="443865"/>
              <wp:effectExtent l="0" t="0" r="3175" b="0"/>
              <wp:wrapNone/>
              <wp:docPr id="1412480502" name="Tekstvak 1412480502" descr="Classificatie: Algem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C4731" w14:textId="3B33E543" w:rsidR="00F27DA4" w:rsidRPr="00F27DA4" w:rsidRDefault="00F27DA4" w:rsidP="00F27DA4">
                          <w:pPr>
                            <w:spacing w:after="0"/>
                            <w:rPr>
                              <w:rFonts w:ascii="Calibri" w:eastAsia="Calibri" w:hAnsi="Calibri" w:cs="Calibri"/>
                              <w:noProof/>
                              <w:color w:val="000000"/>
                              <w:sz w:val="16"/>
                              <w:szCs w:val="16"/>
                            </w:rPr>
                          </w:pPr>
                          <w:r w:rsidRPr="00F27DA4">
                            <w:rPr>
                              <w:rFonts w:ascii="Calibri" w:eastAsia="Calibri" w:hAnsi="Calibri" w:cs="Calibri"/>
                              <w:noProof/>
                              <w:color w:val="000000"/>
                              <w:sz w:val="16"/>
                              <w:szCs w:val="16"/>
                            </w:rPr>
                            <w:t>Classificatie: Algemeen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ACD55F" id="_x0000_t202" coordsize="21600,21600" o:spt="202" path="m,l,21600r21600,l21600,xe">
              <v:stroke joinstyle="miter"/>
              <v:path gradientshapeok="t" o:connecttype="rect"/>
            </v:shapetype>
            <v:shape id="Tekstvak 1412480502" o:spid="_x0000_s1027" type="#_x0000_t202" alt="Classificatie: Algemeen"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BAC4731" w14:textId="3B33E543" w:rsidR="00F27DA4" w:rsidRPr="00F27DA4" w:rsidRDefault="00F27DA4" w:rsidP="00F27DA4">
                    <w:pPr>
                      <w:spacing w:after="0"/>
                      <w:rPr>
                        <w:rFonts w:ascii="Calibri" w:eastAsia="Calibri" w:hAnsi="Calibri" w:cs="Calibri"/>
                        <w:noProof/>
                        <w:color w:val="000000"/>
                        <w:sz w:val="16"/>
                        <w:szCs w:val="16"/>
                      </w:rPr>
                    </w:pPr>
                    <w:r w:rsidRPr="00F27DA4">
                      <w:rPr>
                        <w:rFonts w:ascii="Calibri" w:eastAsia="Calibri" w:hAnsi="Calibri" w:cs="Calibri"/>
                        <w:noProof/>
                        <w:color w:val="000000"/>
                        <w:sz w:val="16"/>
                        <w:szCs w:val="16"/>
                      </w:rPr>
                      <w:t>Classificatie: Algemeen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551E" w14:textId="77777777" w:rsidR="009053AF" w:rsidRDefault="009053AF" w:rsidP="00AF33EB">
      <w:pPr>
        <w:spacing w:after="0" w:line="240" w:lineRule="auto"/>
      </w:pPr>
      <w:r>
        <w:separator/>
      </w:r>
    </w:p>
  </w:footnote>
  <w:footnote w:type="continuationSeparator" w:id="0">
    <w:p w14:paraId="2F996C6B" w14:textId="77777777" w:rsidR="009053AF" w:rsidRDefault="009053AF" w:rsidP="00AF33EB">
      <w:pPr>
        <w:spacing w:after="0" w:line="240" w:lineRule="auto"/>
      </w:pPr>
      <w:r>
        <w:continuationSeparator/>
      </w:r>
    </w:p>
  </w:footnote>
  <w:footnote w:type="continuationNotice" w:id="1">
    <w:p w14:paraId="730E5B33" w14:textId="77777777" w:rsidR="009053AF" w:rsidRDefault="009053AF">
      <w:pPr>
        <w:spacing w:after="0" w:line="240" w:lineRule="auto"/>
      </w:pPr>
    </w:p>
  </w:footnote>
  <w:footnote w:id="2">
    <w:p w14:paraId="466B376C" w14:textId="77777777" w:rsidR="00AF33EB" w:rsidRPr="002E6E42" w:rsidRDefault="00AF33EB" w:rsidP="002352A2">
      <w:pPr>
        <w:pStyle w:val="Geenafstand"/>
        <w:rPr>
          <w:rFonts w:ascii="Verdana" w:hAnsi="Verdana"/>
          <w:sz w:val="15"/>
          <w:szCs w:val="15"/>
        </w:rPr>
      </w:pPr>
      <w:r w:rsidRPr="002E6E42">
        <w:rPr>
          <w:rStyle w:val="Voetnootmarkering"/>
          <w:rFonts w:ascii="Verdana" w:hAnsi="Verdana"/>
          <w:b w:val="0"/>
          <w:sz w:val="15"/>
          <w:szCs w:val="15"/>
        </w:rPr>
        <w:footnoteRef/>
      </w:r>
      <w:r w:rsidRPr="002E6E42">
        <w:rPr>
          <w:rFonts w:ascii="Verdana" w:hAnsi="Verdana"/>
          <w:sz w:val="15"/>
          <w:szCs w:val="15"/>
        </w:rPr>
        <w:t xml:space="preserve"> </w:t>
      </w:r>
      <w:r w:rsidRPr="002E6E42">
        <w:rPr>
          <w:rFonts w:ascii="Verdana" w:hAnsi="Verdana"/>
          <w:i/>
          <w:iCs/>
          <w:sz w:val="15"/>
          <w:szCs w:val="15"/>
        </w:rPr>
        <w:t>PbEU</w:t>
      </w:r>
      <w:r w:rsidRPr="002E6E42">
        <w:rPr>
          <w:rFonts w:ascii="Verdana" w:hAnsi="Verdana"/>
          <w:sz w:val="15"/>
          <w:szCs w:val="15"/>
        </w:rPr>
        <w:t xml:space="preserve"> 2022, L 333.</w:t>
      </w:r>
    </w:p>
  </w:footnote>
  <w:footnote w:id="3">
    <w:p w14:paraId="01A73963" w14:textId="2C92CBF9" w:rsidR="00C07725" w:rsidRPr="002E6E42" w:rsidRDefault="00C07725" w:rsidP="002352A2">
      <w:pPr>
        <w:pStyle w:val="Geenafstand"/>
        <w:rPr>
          <w:rFonts w:ascii="Verdana" w:hAnsi="Verdana"/>
          <w:sz w:val="15"/>
          <w:szCs w:val="15"/>
        </w:rPr>
      </w:pPr>
      <w:r w:rsidRPr="002E6E42">
        <w:rPr>
          <w:rStyle w:val="Voetnootmarkering"/>
          <w:rFonts w:ascii="Verdana" w:hAnsi="Verdana"/>
          <w:b w:val="0"/>
          <w:sz w:val="15"/>
          <w:szCs w:val="15"/>
        </w:rPr>
        <w:footnoteRef/>
      </w:r>
      <w:r w:rsidRPr="002E6E42">
        <w:rPr>
          <w:rFonts w:ascii="Verdana" w:hAnsi="Verdana"/>
          <w:sz w:val="15"/>
          <w:szCs w:val="15"/>
        </w:rPr>
        <w:t xml:space="preserve"> </w:t>
      </w:r>
      <w:r w:rsidR="005A0FB3" w:rsidRPr="002E6E42">
        <w:rPr>
          <w:rFonts w:ascii="Verdana" w:hAnsi="Verdana"/>
          <w:sz w:val="15"/>
          <w:szCs w:val="15"/>
        </w:rPr>
        <w:t>Richtlijn 2008/114/EG van de Raad van 8 december 2008 inzake de identificatie van Europese kritieke infrastructuren, de aanmerking van infrastructuren als Europese kritieke infrastructuren en de beoordeling van de noodzaak de bescherming van dergelijke infrastructuren te verbeteren (</w:t>
      </w:r>
      <w:r w:rsidR="005A0FB3" w:rsidRPr="002E6E42">
        <w:rPr>
          <w:rFonts w:ascii="Verdana" w:hAnsi="Verdana"/>
          <w:i/>
          <w:iCs/>
          <w:sz w:val="15"/>
          <w:szCs w:val="15"/>
        </w:rPr>
        <w:t>PbEU</w:t>
      </w:r>
      <w:r w:rsidR="005A0FB3" w:rsidRPr="002E6E42">
        <w:rPr>
          <w:rFonts w:ascii="Verdana" w:hAnsi="Verdana"/>
          <w:sz w:val="15"/>
          <w:szCs w:val="15"/>
        </w:rPr>
        <w:t xml:space="preserve"> </w:t>
      </w:r>
      <w:r w:rsidR="00E66475" w:rsidRPr="002E6E42">
        <w:rPr>
          <w:rFonts w:ascii="Verdana" w:hAnsi="Verdana"/>
          <w:sz w:val="15"/>
          <w:szCs w:val="15"/>
        </w:rPr>
        <w:t xml:space="preserve">2008, </w:t>
      </w:r>
      <w:r w:rsidR="005E3408" w:rsidRPr="002E6E42">
        <w:rPr>
          <w:rFonts w:ascii="Verdana" w:hAnsi="Verdana"/>
          <w:sz w:val="15"/>
          <w:szCs w:val="15"/>
        </w:rPr>
        <w:t xml:space="preserve">L </w:t>
      </w:r>
      <w:r w:rsidR="00E66475" w:rsidRPr="002E6E42">
        <w:rPr>
          <w:rFonts w:ascii="Verdana" w:hAnsi="Verdana"/>
          <w:sz w:val="15"/>
          <w:szCs w:val="15"/>
        </w:rPr>
        <w:t>345).</w:t>
      </w:r>
    </w:p>
  </w:footnote>
  <w:footnote w:id="4">
    <w:p w14:paraId="075137B3" w14:textId="6E3599BB" w:rsidR="00C07725" w:rsidRPr="002E6E42" w:rsidRDefault="00C07725" w:rsidP="002352A2">
      <w:pPr>
        <w:pStyle w:val="Geenafstand"/>
        <w:rPr>
          <w:rFonts w:ascii="Verdana" w:hAnsi="Verdana"/>
          <w:sz w:val="15"/>
          <w:szCs w:val="15"/>
        </w:rPr>
      </w:pPr>
      <w:r w:rsidRPr="002E6E42">
        <w:rPr>
          <w:rStyle w:val="Voetnootmarkering"/>
          <w:rFonts w:ascii="Verdana" w:hAnsi="Verdana"/>
          <w:b w:val="0"/>
          <w:sz w:val="15"/>
          <w:szCs w:val="15"/>
        </w:rPr>
        <w:footnoteRef/>
      </w:r>
      <w:r w:rsidRPr="002E6E42">
        <w:rPr>
          <w:rFonts w:ascii="Verdana" w:hAnsi="Verdana"/>
          <w:sz w:val="15"/>
          <w:szCs w:val="15"/>
        </w:rPr>
        <w:t xml:space="preserve"> </w:t>
      </w:r>
      <w:r w:rsidR="00090463" w:rsidRPr="002E6E42">
        <w:rPr>
          <w:rFonts w:ascii="Verdana" w:hAnsi="Verdana"/>
          <w:sz w:val="15"/>
          <w:szCs w:val="15"/>
        </w:rPr>
        <w:t xml:space="preserve">Artikel 1, eerste lid, en </w:t>
      </w:r>
      <w:r w:rsidR="00C83B41" w:rsidRPr="002E6E42">
        <w:rPr>
          <w:rFonts w:ascii="Verdana" w:hAnsi="Verdana"/>
          <w:sz w:val="15"/>
          <w:szCs w:val="15"/>
        </w:rPr>
        <w:t xml:space="preserve">de overwegingen </w:t>
      </w:r>
      <w:r w:rsidR="008751CF" w:rsidRPr="002E6E42">
        <w:rPr>
          <w:rFonts w:ascii="Verdana" w:hAnsi="Verdana"/>
          <w:sz w:val="15"/>
          <w:szCs w:val="15"/>
        </w:rPr>
        <w:t xml:space="preserve">1 </w:t>
      </w:r>
      <w:r w:rsidR="00D86155" w:rsidRPr="002E6E42">
        <w:rPr>
          <w:rFonts w:ascii="Verdana" w:hAnsi="Verdana"/>
          <w:sz w:val="15"/>
          <w:szCs w:val="15"/>
        </w:rPr>
        <w:t xml:space="preserve">tot en met </w:t>
      </w:r>
      <w:r w:rsidR="00A15499" w:rsidRPr="002E6E42">
        <w:rPr>
          <w:rFonts w:ascii="Verdana" w:hAnsi="Verdana"/>
          <w:sz w:val="15"/>
          <w:szCs w:val="15"/>
        </w:rPr>
        <w:t>8</w:t>
      </w:r>
      <w:r w:rsidR="001565F7" w:rsidRPr="002E6E42">
        <w:rPr>
          <w:rFonts w:ascii="Verdana" w:hAnsi="Verdana"/>
          <w:sz w:val="15"/>
          <w:szCs w:val="15"/>
        </w:rPr>
        <w:t xml:space="preserve"> </w:t>
      </w:r>
      <w:r w:rsidR="00390BDB">
        <w:rPr>
          <w:rFonts w:ascii="Verdana" w:hAnsi="Verdana"/>
          <w:sz w:val="15"/>
          <w:szCs w:val="15"/>
        </w:rPr>
        <w:t xml:space="preserve">van de </w:t>
      </w:r>
      <w:r w:rsidR="00D87CC4" w:rsidRPr="002E6E42">
        <w:rPr>
          <w:rFonts w:ascii="Verdana" w:hAnsi="Verdana"/>
          <w:sz w:val="15"/>
          <w:szCs w:val="15"/>
        </w:rPr>
        <w:t>CER-richtlijn.</w:t>
      </w:r>
    </w:p>
  </w:footnote>
  <w:footnote w:id="5">
    <w:p w14:paraId="4658391C" w14:textId="09218B38" w:rsidR="00206EDB" w:rsidRPr="002E6E42" w:rsidRDefault="00206EDB" w:rsidP="002352A2">
      <w:pPr>
        <w:pStyle w:val="Geenafstand"/>
        <w:rPr>
          <w:rFonts w:ascii="Verdana" w:hAnsi="Verdana"/>
          <w:sz w:val="15"/>
          <w:szCs w:val="15"/>
        </w:rPr>
      </w:pPr>
      <w:r w:rsidRPr="002E6E42">
        <w:rPr>
          <w:rStyle w:val="Voetnootmarkering"/>
          <w:rFonts w:ascii="Verdana" w:hAnsi="Verdana"/>
          <w:b w:val="0"/>
          <w:sz w:val="15"/>
          <w:szCs w:val="15"/>
        </w:rPr>
        <w:footnoteRef/>
      </w:r>
      <w:r w:rsidRPr="002E6E42">
        <w:rPr>
          <w:rFonts w:ascii="Verdana" w:hAnsi="Verdana"/>
          <w:sz w:val="15"/>
          <w:szCs w:val="15"/>
        </w:rPr>
        <w:t xml:space="preserve"> </w:t>
      </w:r>
      <w:r w:rsidR="00D804E7" w:rsidRPr="002E6E42">
        <w:rPr>
          <w:rFonts w:ascii="Verdana" w:hAnsi="Verdana"/>
          <w:sz w:val="15"/>
          <w:szCs w:val="15"/>
        </w:rPr>
        <w:t>Deze groep bestaat uit vertegenwoordigers van de lidstaten en de Europese Commissie</w:t>
      </w:r>
      <w:r w:rsidR="00086D5B" w:rsidRPr="002E6E42">
        <w:rPr>
          <w:rFonts w:ascii="Verdana" w:hAnsi="Verdana"/>
          <w:sz w:val="15"/>
          <w:szCs w:val="15"/>
        </w:rPr>
        <w:t>. W</w:t>
      </w:r>
      <w:r w:rsidR="00D804E7" w:rsidRPr="002E6E42">
        <w:rPr>
          <w:rFonts w:ascii="Verdana" w:hAnsi="Verdana"/>
          <w:sz w:val="15"/>
          <w:szCs w:val="15"/>
        </w:rPr>
        <w:t>aar nodig worden experts uitgenodigd om aan te sluiten.</w:t>
      </w:r>
    </w:p>
  </w:footnote>
  <w:footnote w:id="6">
    <w:p w14:paraId="74F73AD7" w14:textId="43775231" w:rsidR="00C07725" w:rsidRPr="002E6E42" w:rsidRDefault="00C07725" w:rsidP="002352A2">
      <w:pPr>
        <w:pStyle w:val="Geenafstand"/>
        <w:rPr>
          <w:rFonts w:ascii="Verdana" w:hAnsi="Verdana"/>
          <w:sz w:val="15"/>
          <w:szCs w:val="15"/>
        </w:rPr>
      </w:pPr>
      <w:r w:rsidRPr="002E6E42">
        <w:rPr>
          <w:rStyle w:val="Voetnootmarkering"/>
          <w:rFonts w:ascii="Verdana" w:hAnsi="Verdana"/>
          <w:b w:val="0"/>
          <w:sz w:val="15"/>
          <w:szCs w:val="15"/>
        </w:rPr>
        <w:footnoteRef/>
      </w:r>
      <w:r w:rsidRPr="002E6E42">
        <w:rPr>
          <w:rFonts w:ascii="Verdana" w:hAnsi="Verdana"/>
          <w:sz w:val="15"/>
          <w:szCs w:val="15"/>
        </w:rPr>
        <w:t xml:space="preserve"> </w:t>
      </w:r>
      <w:r w:rsidRPr="002E6E42">
        <w:rPr>
          <w:rFonts w:ascii="Verdana" w:hAnsi="Verdana"/>
          <w:i/>
          <w:iCs/>
          <w:sz w:val="15"/>
          <w:szCs w:val="15"/>
        </w:rPr>
        <w:t xml:space="preserve">PbEU </w:t>
      </w:r>
      <w:r w:rsidRPr="002E6E42">
        <w:rPr>
          <w:rFonts w:ascii="Verdana" w:hAnsi="Verdana"/>
          <w:sz w:val="15"/>
          <w:szCs w:val="15"/>
        </w:rPr>
        <w:t>2022, L</w:t>
      </w:r>
      <w:r w:rsidR="002308A7" w:rsidRPr="002E6E42">
        <w:rPr>
          <w:rFonts w:ascii="Verdana" w:hAnsi="Verdana"/>
          <w:sz w:val="15"/>
          <w:szCs w:val="15"/>
        </w:rPr>
        <w:t xml:space="preserve"> </w:t>
      </w:r>
      <w:r w:rsidRPr="002E6E42">
        <w:rPr>
          <w:rFonts w:ascii="Verdana" w:hAnsi="Verdana"/>
          <w:sz w:val="15"/>
          <w:szCs w:val="15"/>
        </w:rPr>
        <w:t>333.</w:t>
      </w:r>
    </w:p>
  </w:footnote>
  <w:footnote w:id="7">
    <w:p w14:paraId="5C27AFAE" w14:textId="27ABC8F4" w:rsidR="007D2D98" w:rsidRPr="002E6E42" w:rsidRDefault="007D2D98" w:rsidP="00C165CB">
      <w:pPr>
        <w:pStyle w:val="Geenafstand"/>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Onder dit recht vallen onder andere </w:t>
      </w:r>
      <w:r w:rsidR="00C165CB" w:rsidRPr="002E6E42">
        <w:rPr>
          <w:rFonts w:ascii="Verdana" w:hAnsi="Verdana"/>
          <w:bCs/>
          <w:sz w:val="15"/>
          <w:szCs w:val="15"/>
        </w:rPr>
        <w:t xml:space="preserve">Verordening (EU) nr. 648/2012 van het Europees Parlement en de Raad van 4 juli 2012 betreffende </w:t>
      </w:r>
      <w:r w:rsidR="00C165CB" w:rsidRPr="002E6E42">
        <w:rPr>
          <w:rFonts w:ascii="Verdana" w:hAnsi="Verdana"/>
          <w:bCs/>
          <w:sz w:val="15"/>
          <w:szCs w:val="15"/>
        </w:rPr>
        <w:t>otc-derivaten, centrale tegenpartijen en transactieregisters (</w:t>
      </w:r>
      <w:r w:rsidR="00C165CB" w:rsidRPr="002E6E42">
        <w:rPr>
          <w:rFonts w:ascii="Verdana" w:hAnsi="Verdana"/>
          <w:bCs/>
          <w:i/>
          <w:iCs/>
          <w:sz w:val="15"/>
          <w:szCs w:val="15"/>
        </w:rPr>
        <w:t xml:space="preserve">PbEU </w:t>
      </w:r>
      <w:r w:rsidR="00C165CB" w:rsidRPr="002E6E42">
        <w:rPr>
          <w:rFonts w:ascii="Verdana" w:hAnsi="Verdana"/>
          <w:bCs/>
          <w:sz w:val="15"/>
          <w:szCs w:val="15"/>
        </w:rPr>
        <w:t>2012, L 201), Verordening (EU) nr. 575/2013 van het Europees Parlement en de Raad van 26 juni 2013 betreffende prudentiële vereisten voor kredietinstellingen en tot wijziging van Verordening (EU) nr. 648/2012 (</w:t>
      </w:r>
      <w:r w:rsidR="00C165CB" w:rsidRPr="002E6E42">
        <w:rPr>
          <w:rFonts w:ascii="Verdana" w:hAnsi="Verdana"/>
          <w:bCs/>
          <w:i/>
          <w:iCs/>
          <w:sz w:val="15"/>
          <w:szCs w:val="15"/>
        </w:rPr>
        <w:t xml:space="preserve">PbEU </w:t>
      </w:r>
      <w:r w:rsidR="00C165CB" w:rsidRPr="002E6E42">
        <w:rPr>
          <w:rFonts w:ascii="Verdana" w:hAnsi="Verdana"/>
          <w:bCs/>
          <w:sz w:val="15"/>
          <w:szCs w:val="15"/>
        </w:rPr>
        <w:t>2013, L 176) en Verordening (EU) nr. 600/2014 van het Europees Parlement en de Raad van 15 mei 2014 betreffende markten in financiële instrumenten en tot wijziging van Verordening (EU) nr. 648/2012 (</w:t>
      </w:r>
      <w:r w:rsidR="00C165CB" w:rsidRPr="002E6E42">
        <w:rPr>
          <w:rFonts w:ascii="Verdana" w:hAnsi="Verdana"/>
          <w:bCs/>
          <w:i/>
          <w:iCs/>
          <w:sz w:val="15"/>
          <w:szCs w:val="15"/>
        </w:rPr>
        <w:t xml:space="preserve">PbEU </w:t>
      </w:r>
      <w:r w:rsidR="00C165CB" w:rsidRPr="002E6E42">
        <w:rPr>
          <w:rFonts w:ascii="Verdana" w:hAnsi="Verdana"/>
          <w:bCs/>
          <w:sz w:val="15"/>
          <w:szCs w:val="15"/>
        </w:rPr>
        <w:t>2014, L 173).</w:t>
      </w:r>
    </w:p>
  </w:footnote>
  <w:footnote w:id="8">
    <w:p w14:paraId="4E770CCF" w14:textId="48FC097E" w:rsidR="00014ECD" w:rsidRPr="00B26841" w:rsidRDefault="00014ECD" w:rsidP="00014ECD">
      <w:pPr>
        <w:pStyle w:val="Geenafstand"/>
        <w:rPr>
          <w:rFonts w:ascii="Verdana" w:hAnsi="Verdana"/>
          <w:sz w:val="15"/>
          <w:szCs w:val="15"/>
        </w:rPr>
      </w:pPr>
      <w:r w:rsidRPr="00B26841">
        <w:rPr>
          <w:rStyle w:val="Voetnootmarkering"/>
          <w:rFonts w:ascii="Verdana" w:hAnsi="Verdana"/>
          <w:b w:val="0"/>
          <w:sz w:val="15"/>
          <w:szCs w:val="15"/>
        </w:rPr>
        <w:footnoteRef/>
      </w:r>
      <w:r w:rsidRPr="00B26841">
        <w:rPr>
          <w:rFonts w:ascii="Verdana" w:hAnsi="Verdana"/>
          <w:sz w:val="15"/>
          <w:szCs w:val="15"/>
        </w:rPr>
        <w:t xml:space="preserve"> </w:t>
      </w:r>
      <w:r w:rsidR="00B26841" w:rsidRPr="00B26841">
        <w:rPr>
          <w:rFonts w:ascii="Verdana" w:hAnsi="Verdana"/>
          <w:sz w:val="15"/>
          <w:szCs w:val="15"/>
        </w:rPr>
        <w:t>Verordening (EU) 2022/2554 van het Europees Parlement en de Raad van 14 december 2022 betreffende digitale operationele weerbaarheid voor de financiële sector en tot wijziging van Verordeningen (EG) nr. 1060/2009, (EU) nr. 648/2012, (EU) nr. 600/2014, (EU) nr. 909/2014 en (EU) 2016/1011 (</w:t>
      </w:r>
      <w:r w:rsidRPr="00B26841">
        <w:rPr>
          <w:rFonts w:ascii="Verdana" w:hAnsi="Verdana"/>
          <w:i/>
          <w:iCs/>
          <w:sz w:val="15"/>
          <w:szCs w:val="15"/>
        </w:rPr>
        <w:t>PbEU</w:t>
      </w:r>
      <w:r w:rsidRPr="00B26841">
        <w:rPr>
          <w:rFonts w:ascii="Verdana" w:hAnsi="Verdana"/>
          <w:sz w:val="15"/>
          <w:szCs w:val="15"/>
        </w:rPr>
        <w:t xml:space="preserve"> 2022, L 333</w:t>
      </w:r>
      <w:r w:rsidR="00B26841" w:rsidRPr="00B26841">
        <w:rPr>
          <w:rFonts w:ascii="Verdana" w:hAnsi="Verdana"/>
          <w:sz w:val="15"/>
          <w:szCs w:val="15"/>
        </w:rPr>
        <w:t>)</w:t>
      </w:r>
      <w:r w:rsidRPr="00B26841">
        <w:rPr>
          <w:rFonts w:ascii="Verdana" w:hAnsi="Verdana"/>
          <w:sz w:val="15"/>
          <w:szCs w:val="15"/>
        </w:rPr>
        <w:t>.</w:t>
      </w:r>
    </w:p>
  </w:footnote>
  <w:footnote w:id="9">
    <w:p w14:paraId="3A1DDFD9" w14:textId="47D6B9BA" w:rsidR="00C07725" w:rsidRPr="002E6E42" w:rsidRDefault="00C07725" w:rsidP="002352A2">
      <w:pPr>
        <w:pStyle w:val="Geenafstand"/>
        <w:rPr>
          <w:rFonts w:ascii="Verdana" w:hAnsi="Verdana"/>
          <w:sz w:val="15"/>
          <w:szCs w:val="15"/>
          <w:highlight w:val="yellow"/>
        </w:rPr>
      </w:pPr>
      <w:r w:rsidRPr="002E6E42">
        <w:rPr>
          <w:rStyle w:val="Voetnootmarkering"/>
          <w:rFonts w:ascii="Verdana" w:hAnsi="Verdana"/>
          <w:b w:val="0"/>
          <w:sz w:val="15"/>
          <w:szCs w:val="15"/>
        </w:rPr>
        <w:footnoteRef/>
      </w:r>
      <w:r w:rsidRPr="002E6E42">
        <w:rPr>
          <w:rFonts w:ascii="Verdana" w:hAnsi="Verdana"/>
          <w:sz w:val="15"/>
          <w:szCs w:val="15"/>
        </w:rPr>
        <w:t xml:space="preserve"> </w:t>
      </w:r>
      <w:r w:rsidR="00395A21" w:rsidRPr="002E6E42">
        <w:rPr>
          <w:rFonts w:ascii="Verdana" w:hAnsi="Verdana"/>
          <w:sz w:val="15"/>
          <w:szCs w:val="15"/>
        </w:rPr>
        <w:t xml:space="preserve">Zie </w:t>
      </w:r>
      <w:r w:rsidR="00C42523" w:rsidRPr="002E6E42">
        <w:rPr>
          <w:rFonts w:ascii="Verdana" w:hAnsi="Verdana"/>
          <w:sz w:val="15"/>
          <w:szCs w:val="15"/>
        </w:rPr>
        <w:t>https://www.nctv.nl/onderwerpen/vitale-infrastructuur.</w:t>
      </w:r>
    </w:p>
  </w:footnote>
  <w:footnote w:id="10">
    <w:p w14:paraId="6DC3D0F3" w14:textId="55861687" w:rsidR="00C07725" w:rsidRPr="002E6E42" w:rsidRDefault="00C07725" w:rsidP="00A225C7">
      <w:pPr>
        <w:pStyle w:val="Geenafstand"/>
        <w:rPr>
          <w:rFonts w:ascii="Verdana" w:hAnsi="Verdana"/>
          <w:sz w:val="15"/>
          <w:szCs w:val="15"/>
        </w:rPr>
      </w:pPr>
      <w:r w:rsidRPr="002E6E42">
        <w:rPr>
          <w:rStyle w:val="Voetnootmarkering"/>
          <w:rFonts w:ascii="Verdana" w:hAnsi="Verdana"/>
          <w:b w:val="0"/>
          <w:sz w:val="15"/>
          <w:szCs w:val="15"/>
        </w:rPr>
        <w:footnoteRef/>
      </w:r>
      <w:r w:rsidRPr="002E6E42">
        <w:rPr>
          <w:rFonts w:ascii="Verdana" w:hAnsi="Verdana"/>
          <w:sz w:val="15"/>
          <w:szCs w:val="15"/>
        </w:rPr>
        <w:t xml:space="preserve"> </w:t>
      </w:r>
      <w:r w:rsidR="00A225C7" w:rsidRPr="002E6E42">
        <w:rPr>
          <w:rFonts w:ascii="Verdana" w:hAnsi="Verdana"/>
          <w:sz w:val="15"/>
          <w:szCs w:val="15"/>
        </w:rPr>
        <w:t xml:space="preserve">Gedelegeerde </w:t>
      </w:r>
      <w:r w:rsidR="00F878B5" w:rsidRPr="002E6E42">
        <w:rPr>
          <w:rFonts w:ascii="Verdana" w:hAnsi="Verdana"/>
          <w:sz w:val="15"/>
          <w:szCs w:val="15"/>
        </w:rPr>
        <w:t>V</w:t>
      </w:r>
      <w:r w:rsidR="00A225C7" w:rsidRPr="002E6E42">
        <w:rPr>
          <w:rFonts w:ascii="Verdana" w:hAnsi="Verdana"/>
          <w:sz w:val="15"/>
          <w:szCs w:val="15"/>
        </w:rPr>
        <w:t>erordening (EU) 2023/2450 van de Europese Commissie van 25 juli 2023 tot aanvulling van Richtlijn (EU) 2022/2557 van het Europees Parlement en de Raad door de vaststelling van een lijst van essentiële diensten</w:t>
      </w:r>
      <w:r w:rsidR="002E3E21" w:rsidRPr="002E6E42">
        <w:rPr>
          <w:rFonts w:ascii="Verdana" w:hAnsi="Verdana"/>
          <w:sz w:val="15"/>
          <w:szCs w:val="15"/>
        </w:rPr>
        <w:t xml:space="preserve"> (</w:t>
      </w:r>
      <w:r w:rsidR="002E3E21" w:rsidRPr="002E6E42">
        <w:rPr>
          <w:rFonts w:ascii="Verdana" w:hAnsi="Verdana"/>
          <w:i/>
          <w:iCs/>
          <w:sz w:val="15"/>
          <w:szCs w:val="15"/>
        </w:rPr>
        <w:t>PbEU</w:t>
      </w:r>
      <w:r w:rsidR="002E3E21" w:rsidRPr="002E6E42">
        <w:rPr>
          <w:rFonts w:ascii="Verdana" w:hAnsi="Verdana"/>
          <w:sz w:val="15"/>
          <w:szCs w:val="15"/>
        </w:rPr>
        <w:t xml:space="preserve"> </w:t>
      </w:r>
      <w:r w:rsidR="00F878B5" w:rsidRPr="002E6E42">
        <w:rPr>
          <w:rFonts w:ascii="Verdana" w:hAnsi="Verdana"/>
          <w:sz w:val="15"/>
          <w:szCs w:val="15"/>
        </w:rPr>
        <w:t xml:space="preserve">L </w:t>
      </w:r>
      <w:r w:rsidR="002E3E21" w:rsidRPr="002E6E42">
        <w:rPr>
          <w:rFonts w:ascii="Verdana" w:hAnsi="Verdana"/>
          <w:sz w:val="15"/>
          <w:szCs w:val="15"/>
        </w:rPr>
        <w:t>2023</w:t>
      </w:r>
      <w:r w:rsidR="00F878B5" w:rsidRPr="002E6E42">
        <w:rPr>
          <w:rFonts w:ascii="Verdana" w:hAnsi="Verdana"/>
          <w:sz w:val="15"/>
          <w:szCs w:val="15"/>
        </w:rPr>
        <w:t>/</w:t>
      </w:r>
      <w:r w:rsidR="002E3E21" w:rsidRPr="002E6E42">
        <w:rPr>
          <w:rFonts w:ascii="Verdana" w:hAnsi="Verdana"/>
          <w:sz w:val="15"/>
          <w:szCs w:val="15"/>
        </w:rPr>
        <w:t xml:space="preserve">2450). </w:t>
      </w:r>
    </w:p>
    <w:p w14:paraId="3EB4BFCD" w14:textId="77777777" w:rsidR="002E3E21" w:rsidRPr="002E6E42" w:rsidRDefault="002E3E21" w:rsidP="00A225C7">
      <w:pPr>
        <w:pStyle w:val="Geenafstand"/>
        <w:rPr>
          <w:rFonts w:ascii="Verdana" w:hAnsi="Verdana"/>
          <w:sz w:val="15"/>
          <w:szCs w:val="15"/>
        </w:rPr>
      </w:pPr>
    </w:p>
    <w:p w14:paraId="00E779D2" w14:textId="0B05F199" w:rsidR="002E3E21" w:rsidRPr="002E6E42" w:rsidRDefault="002E3E21" w:rsidP="00A225C7">
      <w:pPr>
        <w:pStyle w:val="Geenafstand"/>
        <w:rPr>
          <w:rFonts w:ascii="Verdana" w:hAnsi="Verdana"/>
          <w:sz w:val="15"/>
          <w:szCs w:val="15"/>
        </w:rPr>
      </w:pPr>
    </w:p>
  </w:footnote>
  <w:footnote w:id="11">
    <w:p w14:paraId="587A517F" w14:textId="591EF5B5" w:rsidR="00FA5D9E" w:rsidRPr="002E6E42" w:rsidRDefault="00FA5D9E" w:rsidP="00270201">
      <w:pPr>
        <w:pStyle w:val="Voetnoottekst"/>
        <w:ind w:left="0" w:firstLine="0"/>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w:t>
      </w:r>
      <w:bookmarkStart w:id="42" w:name="_Hlk193723323"/>
      <w:r w:rsidR="00F265B2" w:rsidRPr="002E6E42">
        <w:rPr>
          <w:rFonts w:ascii="Verdana" w:hAnsi="Verdana"/>
          <w:bCs/>
          <w:sz w:val="15"/>
          <w:szCs w:val="15"/>
        </w:rPr>
        <w:t xml:space="preserve">Al zouden </w:t>
      </w:r>
      <w:r w:rsidR="00884298" w:rsidRPr="002E6E42">
        <w:rPr>
          <w:rFonts w:ascii="Verdana" w:hAnsi="Verdana"/>
          <w:bCs/>
          <w:sz w:val="15"/>
          <w:szCs w:val="15"/>
        </w:rPr>
        <w:t xml:space="preserve">de </w:t>
      </w:r>
      <w:r w:rsidR="00F265B2" w:rsidRPr="002E6E42">
        <w:rPr>
          <w:rFonts w:ascii="Verdana" w:hAnsi="Verdana"/>
          <w:bCs/>
          <w:sz w:val="15"/>
          <w:szCs w:val="15"/>
        </w:rPr>
        <w:t xml:space="preserve">veiligheidsregio’s op basis van artikel 5 Wwke niet zijn uitgezonderd van het toepassingsbereik van de Wwke, dan nog zouden zij niet kunnen worden aangewezen als kritieke entiteit. </w:t>
      </w:r>
      <w:r w:rsidRPr="002E6E42">
        <w:rPr>
          <w:rFonts w:ascii="Verdana" w:hAnsi="Verdana"/>
          <w:bCs/>
          <w:sz w:val="15"/>
          <w:szCs w:val="15"/>
        </w:rPr>
        <w:t xml:space="preserve">Op grond van artikel 6, eerste lid, Wwke kunnen alleen entiteiten in een sector als bedoeld in de bijlage van de Wwke of een sector als bedoeld in artikel 7, eerste lid, Wwke worden aangewezen als kritieke entiteit. Uit de bijlage van de Wwke volgt dat de sector overheid alleen ziet op overheidsinstanties die behoren tot de centrale overheid. In Nederland behoren de veiligheidsregio’s niet tot de centrale overheid, maar tot de decentrale overheid. </w:t>
      </w:r>
      <w:bookmarkEnd w:id="42"/>
    </w:p>
  </w:footnote>
  <w:footnote w:id="12">
    <w:p w14:paraId="7CBA24DA" w14:textId="3160C339" w:rsidR="004E682A" w:rsidRPr="002E6E42" w:rsidRDefault="004E682A">
      <w:pPr>
        <w:pStyle w:val="Voetnoottekst"/>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Artikel 13, vijfde lid, CER-richtlijn.</w:t>
      </w:r>
    </w:p>
  </w:footnote>
  <w:footnote w:id="13">
    <w:p w14:paraId="4485F5C9" w14:textId="2B91EA47" w:rsidR="001668D1" w:rsidRPr="002E6E42" w:rsidRDefault="001668D1" w:rsidP="00800BA2">
      <w:pPr>
        <w:pStyle w:val="Geenafstand"/>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Artikel 10</w:t>
      </w:r>
      <w:r w:rsidR="007706CB" w:rsidRPr="002E6E42">
        <w:rPr>
          <w:rFonts w:ascii="Verdana" w:hAnsi="Verdana"/>
          <w:bCs/>
          <w:sz w:val="15"/>
          <w:szCs w:val="15"/>
        </w:rPr>
        <w:t>, derde lid,</w:t>
      </w:r>
      <w:r w:rsidRPr="002E6E42">
        <w:rPr>
          <w:rFonts w:ascii="Verdana" w:hAnsi="Verdana"/>
          <w:bCs/>
          <w:sz w:val="15"/>
          <w:szCs w:val="15"/>
        </w:rPr>
        <w:t xml:space="preserve"> CER-richtlijn verplicht de lidstaten tot het faciliteren van het vrijwillig delen van informatie tussen kritieke entiteiten onderling. Dit betreft een feitelijke handeling. Deze vorm van ondersteuning is derhalve niet opgenomen in artikel 10 Wwke.</w:t>
      </w:r>
    </w:p>
  </w:footnote>
  <w:footnote w:id="14">
    <w:p w14:paraId="7349EB72" w14:textId="77777777" w:rsidR="00547AB6" w:rsidRPr="002E6E42" w:rsidRDefault="00547AB6" w:rsidP="00547AB6">
      <w:pPr>
        <w:pStyle w:val="Geenafstand"/>
        <w:rPr>
          <w:rFonts w:ascii="Verdana" w:hAnsi="Verdana"/>
          <w:sz w:val="15"/>
          <w:szCs w:val="15"/>
        </w:rPr>
      </w:pPr>
      <w:r w:rsidRPr="002E6E42">
        <w:rPr>
          <w:rStyle w:val="Voetnootmarkering"/>
          <w:rFonts w:ascii="Verdana" w:hAnsi="Verdana"/>
          <w:b w:val="0"/>
          <w:bCs/>
          <w:sz w:val="15"/>
          <w:szCs w:val="15"/>
        </w:rPr>
        <w:footnoteRef/>
      </w:r>
      <w:r w:rsidRPr="002E6E42">
        <w:rPr>
          <w:rStyle w:val="Voetnootmarkering"/>
          <w:rFonts w:ascii="Verdana" w:hAnsi="Verdana"/>
          <w:b w:val="0"/>
          <w:bCs/>
          <w:sz w:val="15"/>
          <w:szCs w:val="15"/>
        </w:rPr>
        <w:t xml:space="preserve"> </w:t>
      </w:r>
      <w:r w:rsidRPr="002E6E42">
        <w:rPr>
          <w:rFonts w:ascii="Verdana" w:hAnsi="Verdana"/>
          <w:sz w:val="15"/>
          <w:szCs w:val="15"/>
        </w:rPr>
        <w:t>Richtlijn (EU) 2016/1148 van het Europees Parlement en de Raad van 6 juli 2016 houdende maatregelen voor een hoog gemeenschappelijk niveau van beveiliging van netwerk- en informatiesystemen in de Unie (</w:t>
      </w:r>
      <w:r w:rsidRPr="002E6E42">
        <w:rPr>
          <w:rFonts w:ascii="Verdana" w:hAnsi="Verdana"/>
          <w:i/>
          <w:iCs/>
          <w:sz w:val="15"/>
          <w:szCs w:val="15"/>
        </w:rPr>
        <w:t>PbEU</w:t>
      </w:r>
      <w:r w:rsidRPr="002E6E42">
        <w:rPr>
          <w:rFonts w:ascii="Verdana" w:hAnsi="Verdana"/>
          <w:sz w:val="15"/>
          <w:szCs w:val="15"/>
        </w:rPr>
        <w:t xml:space="preserve"> 2016, L 194). Voor deze richtlijn worden verschillende afkortingen gebruikt. Naast de afkorting NIS1-richtlijn (naar de Engelse benaming van deze richtlijn) wordt de richtlijn in Nederland soms ook wel aangeduid als de NIB-richtlijn of NIB1-richtlijn, waarbij voor die afkorting gebruik is gemaakt van de Nederlandse benaming van de richtlijn.</w:t>
      </w:r>
    </w:p>
  </w:footnote>
  <w:footnote w:id="15">
    <w:p w14:paraId="759AC267" w14:textId="77777777" w:rsidR="00BE7BEF" w:rsidRPr="006156AB" w:rsidRDefault="00BE7BEF" w:rsidP="00BE7BEF">
      <w:pPr>
        <w:pStyle w:val="Voetnoottekst"/>
        <w:ind w:left="0" w:firstLine="0"/>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b/>
          <w:bCs/>
          <w:sz w:val="15"/>
          <w:szCs w:val="15"/>
        </w:rPr>
        <w:t xml:space="preserve"> </w:t>
      </w:r>
      <w:r w:rsidRPr="002E6E42">
        <w:rPr>
          <w:rFonts w:ascii="Verdana" w:hAnsi="Verdana"/>
          <w:sz w:val="15"/>
          <w:szCs w:val="15"/>
        </w:rPr>
        <w:t>Voor zover daarin is bepaald dat deze verbindend zijn en rechtstreeks toepasselijk zijn in elke lidstaat.</w:t>
      </w:r>
    </w:p>
  </w:footnote>
  <w:footnote w:id="16">
    <w:p w14:paraId="7AB6FFDB" w14:textId="77777777" w:rsidR="00BE7BEF" w:rsidRPr="006156AB" w:rsidRDefault="00BE7BEF" w:rsidP="00BE7BEF">
      <w:pPr>
        <w:pStyle w:val="Voetnoottekst"/>
        <w:ind w:left="0" w:firstLine="0"/>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b/>
          <w:bCs/>
          <w:sz w:val="15"/>
          <w:szCs w:val="15"/>
        </w:rPr>
        <w:t xml:space="preserve"> </w:t>
      </w:r>
      <w:r w:rsidRPr="002E6E42">
        <w:rPr>
          <w:rFonts w:ascii="Verdana" w:hAnsi="Verdana"/>
          <w:sz w:val="15"/>
          <w:szCs w:val="15"/>
        </w:rPr>
        <w:t>Voor zover daarin is bepaald dat deze verbindend zijn en rechtstreeks toepasselijk zijn in elke lidstaat.</w:t>
      </w:r>
    </w:p>
  </w:footnote>
  <w:footnote w:id="17">
    <w:p w14:paraId="2712B4AF" w14:textId="0045E0B9" w:rsidR="00AF33EB" w:rsidRPr="002E6E42" w:rsidRDefault="00AF33EB" w:rsidP="002352A2">
      <w:pPr>
        <w:pStyle w:val="Geenafstand"/>
        <w:rPr>
          <w:rFonts w:ascii="Verdana" w:hAnsi="Verdana"/>
          <w:sz w:val="15"/>
          <w:szCs w:val="15"/>
        </w:rPr>
      </w:pPr>
      <w:r w:rsidRPr="002E6E42">
        <w:rPr>
          <w:rStyle w:val="Voetnootmarkering"/>
          <w:rFonts w:ascii="Verdana" w:hAnsi="Verdana"/>
          <w:b w:val="0"/>
          <w:sz w:val="15"/>
          <w:szCs w:val="15"/>
        </w:rPr>
        <w:footnoteRef/>
      </w:r>
      <w:r w:rsidRPr="002E6E42">
        <w:rPr>
          <w:rFonts w:ascii="Verdana" w:hAnsi="Verdana"/>
          <w:sz w:val="15"/>
          <w:szCs w:val="15"/>
        </w:rPr>
        <w:t xml:space="preserve"> </w:t>
      </w:r>
      <w:r w:rsidRPr="002E6E42">
        <w:rPr>
          <w:rFonts w:ascii="Verdana" w:hAnsi="Verdana"/>
          <w:i/>
          <w:iCs/>
          <w:sz w:val="15"/>
          <w:szCs w:val="15"/>
        </w:rPr>
        <w:t>Kamerstukken</w:t>
      </w:r>
      <w:r w:rsidRPr="002E6E42">
        <w:rPr>
          <w:rFonts w:ascii="Verdana" w:hAnsi="Verdana"/>
          <w:sz w:val="15"/>
          <w:szCs w:val="15"/>
        </w:rPr>
        <w:t xml:space="preserve"> </w:t>
      </w:r>
      <w:r w:rsidRPr="002E6E42">
        <w:rPr>
          <w:rFonts w:ascii="Verdana" w:hAnsi="Verdana"/>
          <w:i/>
          <w:iCs/>
          <w:sz w:val="15"/>
          <w:szCs w:val="15"/>
        </w:rPr>
        <w:t>II</w:t>
      </w:r>
      <w:r w:rsidRPr="002E6E42">
        <w:rPr>
          <w:rFonts w:ascii="Verdana" w:hAnsi="Verdana"/>
          <w:sz w:val="15"/>
          <w:szCs w:val="15"/>
        </w:rPr>
        <w:t xml:space="preserve"> 2017/18, 34883, nr. 3, p. 14.</w:t>
      </w:r>
    </w:p>
  </w:footnote>
  <w:footnote w:id="18">
    <w:p w14:paraId="75EFDFFF" w14:textId="445A577A" w:rsidR="001D38F8" w:rsidRPr="002E6E42" w:rsidRDefault="001D38F8" w:rsidP="008724CF">
      <w:pPr>
        <w:pStyle w:val="Voetnoottekst"/>
        <w:ind w:left="0" w:firstLine="0"/>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Dit geldt ook voor een overtreding van het bepaalde in de op grond van artikel 13, zesde lid, CER-richtlijn vastgestelde uitvoeringshandelingen, voor zover daarin is bepaald dat deze verbindend zijn en rechtstreeks toepasselijk zijn in elke lidstaat.</w:t>
      </w:r>
    </w:p>
  </w:footnote>
  <w:footnote w:id="19">
    <w:p w14:paraId="3E1196E4" w14:textId="20C4151D" w:rsidR="00327904" w:rsidRPr="002A2276" w:rsidRDefault="00327904" w:rsidP="00C73388">
      <w:pPr>
        <w:pStyle w:val="Geenafstand"/>
        <w:rPr>
          <w:rFonts w:ascii="Verdana" w:hAnsi="Verdana"/>
          <w:sz w:val="15"/>
          <w:szCs w:val="15"/>
        </w:rPr>
      </w:pPr>
      <w:r w:rsidRPr="002E6E42">
        <w:rPr>
          <w:rStyle w:val="Voetnootmarkering"/>
          <w:rFonts w:ascii="Verdana" w:hAnsi="Verdana"/>
          <w:b w:val="0"/>
          <w:sz w:val="15"/>
          <w:szCs w:val="15"/>
        </w:rPr>
        <w:footnoteRef/>
      </w:r>
      <w:r w:rsidRPr="002A2276">
        <w:rPr>
          <w:rFonts w:ascii="Verdana" w:hAnsi="Verdana"/>
          <w:sz w:val="15"/>
          <w:szCs w:val="15"/>
        </w:rPr>
        <w:t xml:space="preserve"> </w:t>
      </w:r>
      <w:r w:rsidR="00624BA6" w:rsidRPr="002A2276">
        <w:rPr>
          <w:rFonts w:ascii="Verdana" w:hAnsi="Verdana"/>
          <w:sz w:val="15"/>
          <w:szCs w:val="15"/>
        </w:rPr>
        <w:t>EHRM 25 februari 1997, ECLI:CE:ECHR:1997:0225JUD002200993 (</w:t>
      </w:r>
      <w:r w:rsidR="00624BA6" w:rsidRPr="002A2276">
        <w:rPr>
          <w:rFonts w:ascii="Verdana" w:hAnsi="Verdana"/>
          <w:i/>
          <w:iCs/>
          <w:sz w:val="15"/>
          <w:szCs w:val="15"/>
        </w:rPr>
        <w:t>Z./Finland</w:t>
      </w:r>
      <w:r w:rsidR="00624BA6" w:rsidRPr="002A2276">
        <w:rPr>
          <w:rFonts w:ascii="Verdana" w:hAnsi="Verdana"/>
          <w:sz w:val="15"/>
          <w:szCs w:val="15"/>
        </w:rPr>
        <w:t>), punt 94.</w:t>
      </w:r>
    </w:p>
  </w:footnote>
  <w:footnote w:id="20">
    <w:p w14:paraId="555A8C33" w14:textId="3BBC6901" w:rsidR="00FD773C" w:rsidRPr="002E6E42" w:rsidRDefault="00FD773C" w:rsidP="00FD773C">
      <w:pPr>
        <w:pStyle w:val="Geenafstand"/>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b/>
          <w:bCs/>
          <w:sz w:val="15"/>
          <w:szCs w:val="15"/>
        </w:rPr>
        <w:t xml:space="preserve"> </w:t>
      </w:r>
      <w:r w:rsidRPr="002E6E42">
        <w:rPr>
          <w:rFonts w:ascii="Verdana" w:hAnsi="Verdana"/>
          <w:sz w:val="15"/>
          <w:szCs w:val="15"/>
        </w:rPr>
        <w:t>Zie bijvoorbeeld EHRM 26 januari 2017, ECLI:CE:ECHR:2017:0126JUD004278806 (</w:t>
      </w:r>
      <w:r w:rsidRPr="002E6E42">
        <w:rPr>
          <w:rFonts w:ascii="Verdana" w:hAnsi="Verdana"/>
          <w:i/>
          <w:iCs/>
          <w:sz w:val="15"/>
          <w:szCs w:val="15"/>
        </w:rPr>
        <w:t>Surikov/</w:t>
      </w:r>
      <w:r w:rsidR="00C71489" w:rsidRPr="002E6E42">
        <w:rPr>
          <w:rFonts w:ascii="Verdana" w:hAnsi="Verdana"/>
          <w:i/>
          <w:iCs/>
          <w:sz w:val="15"/>
          <w:szCs w:val="15"/>
        </w:rPr>
        <w:t>Oekraïne</w:t>
      </w:r>
      <w:r w:rsidRPr="002E6E42">
        <w:rPr>
          <w:rFonts w:ascii="Verdana" w:hAnsi="Verdana"/>
          <w:sz w:val="15"/>
          <w:szCs w:val="15"/>
        </w:rPr>
        <w:t>).</w:t>
      </w:r>
    </w:p>
  </w:footnote>
  <w:footnote w:id="21">
    <w:p w14:paraId="4CF9B6A6" w14:textId="77777777" w:rsidR="00FD773C" w:rsidRPr="002E6E42" w:rsidRDefault="00FD773C" w:rsidP="00FD773C">
      <w:pPr>
        <w:pStyle w:val="Geenafstand"/>
        <w:rPr>
          <w:rFonts w:ascii="Verdana" w:hAnsi="Verdana"/>
          <w:sz w:val="15"/>
          <w:szCs w:val="15"/>
        </w:rPr>
      </w:pPr>
      <w:r w:rsidRPr="002E6E42">
        <w:rPr>
          <w:rStyle w:val="Voetnootmarkering"/>
          <w:rFonts w:ascii="Verdana" w:hAnsi="Verdana"/>
          <w:b w:val="0"/>
          <w:sz w:val="15"/>
          <w:szCs w:val="15"/>
        </w:rPr>
        <w:footnoteRef/>
      </w:r>
      <w:r w:rsidRPr="002E6E42">
        <w:rPr>
          <w:rFonts w:ascii="Verdana" w:hAnsi="Verdana"/>
          <w:sz w:val="15"/>
          <w:szCs w:val="15"/>
        </w:rPr>
        <w:t xml:space="preserve"> Zie bijvoorbeeld EHRM 4 december 2008, ECLI:CE:ECHR:2008:1204JUD003056204 (</w:t>
      </w:r>
      <w:r w:rsidRPr="002E6E42">
        <w:rPr>
          <w:rFonts w:ascii="Verdana" w:hAnsi="Verdana"/>
          <w:i/>
          <w:iCs/>
          <w:sz w:val="15"/>
          <w:szCs w:val="15"/>
        </w:rPr>
        <w:t xml:space="preserve">S. en </w:t>
      </w:r>
      <w:r w:rsidRPr="002E6E42">
        <w:rPr>
          <w:rFonts w:ascii="Verdana" w:hAnsi="Verdana"/>
          <w:i/>
          <w:iCs/>
          <w:sz w:val="15"/>
          <w:szCs w:val="15"/>
        </w:rPr>
        <w:t>Marper/Verenigd Koninkrijk</w:t>
      </w:r>
      <w:r w:rsidRPr="002E6E42">
        <w:rPr>
          <w:rFonts w:ascii="Verdana" w:hAnsi="Verdana"/>
          <w:sz w:val="15"/>
          <w:szCs w:val="15"/>
        </w:rPr>
        <w:t>).</w:t>
      </w:r>
    </w:p>
  </w:footnote>
  <w:footnote w:id="22">
    <w:p w14:paraId="0ED6AB91" w14:textId="77777777" w:rsidR="00FD773C" w:rsidRPr="002E6E42" w:rsidRDefault="00FD773C" w:rsidP="00FD773C">
      <w:pPr>
        <w:pStyle w:val="Geenafstand"/>
        <w:rPr>
          <w:rFonts w:ascii="Verdana" w:hAnsi="Verdana"/>
          <w:sz w:val="15"/>
          <w:szCs w:val="15"/>
        </w:rPr>
      </w:pPr>
      <w:r w:rsidRPr="002E6E42">
        <w:rPr>
          <w:rStyle w:val="Voetnootmarkering"/>
          <w:rFonts w:ascii="Verdana" w:hAnsi="Verdana"/>
          <w:b w:val="0"/>
          <w:sz w:val="15"/>
          <w:szCs w:val="15"/>
        </w:rPr>
        <w:footnoteRef/>
      </w:r>
      <w:r w:rsidRPr="002E6E42">
        <w:rPr>
          <w:rFonts w:ascii="Verdana" w:hAnsi="Verdana"/>
          <w:sz w:val="15"/>
          <w:szCs w:val="15"/>
        </w:rPr>
        <w:t xml:space="preserve"> Zie bijvoorbeeld EHRM 4 december 2008, ECLI:CE:ECHR:2008:1204JUD003056204 (</w:t>
      </w:r>
      <w:r w:rsidRPr="002E6E42">
        <w:rPr>
          <w:rFonts w:ascii="Verdana" w:hAnsi="Verdana"/>
          <w:i/>
          <w:iCs/>
          <w:sz w:val="15"/>
          <w:szCs w:val="15"/>
        </w:rPr>
        <w:t xml:space="preserve">S. en </w:t>
      </w:r>
      <w:r w:rsidRPr="002E6E42">
        <w:rPr>
          <w:rFonts w:ascii="Verdana" w:hAnsi="Verdana"/>
          <w:i/>
          <w:iCs/>
          <w:sz w:val="15"/>
          <w:szCs w:val="15"/>
        </w:rPr>
        <w:t>Marper/Verenigd Koninkrijk</w:t>
      </w:r>
      <w:r w:rsidRPr="002E6E42">
        <w:rPr>
          <w:rFonts w:ascii="Verdana" w:hAnsi="Verdana"/>
          <w:sz w:val="15"/>
          <w:szCs w:val="15"/>
        </w:rPr>
        <w:t>).</w:t>
      </w:r>
    </w:p>
  </w:footnote>
  <w:footnote w:id="23">
    <w:p w14:paraId="48008FD8" w14:textId="77777777" w:rsidR="00FD773C" w:rsidRPr="002E6E42" w:rsidRDefault="00FD773C" w:rsidP="00FD773C">
      <w:pPr>
        <w:pStyle w:val="Geenafstand"/>
        <w:rPr>
          <w:rFonts w:ascii="Verdana" w:hAnsi="Verdana"/>
          <w:sz w:val="15"/>
          <w:szCs w:val="15"/>
        </w:rPr>
      </w:pPr>
      <w:r w:rsidRPr="002E6E42">
        <w:rPr>
          <w:rStyle w:val="Voetnootmarkering"/>
          <w:rFonts w:ascii="Verdana" w:hAnsi="Verdana"/>
          <w:b w:val="0"/>
          <w:sz w:val="15"/>
          <w:szCs w:val="15"/>
        </w:rPr>
        <w:footnoteRef/>
      </w:r>
      <w:r w:rsidRPr="002E6E42">
        <w:rPr>
          <w:rFonts w:ascii="Verdana" w:hAnsi="Verdana"/>
          <w:sz w:val="15"/>
          <w:szCs w:val="15"/>
        </w:rPr>
        <w:t xml:space="preserve"> Zie bijvoorbeeld EHRM 6 november 2018, ECLI:CE:ECHR:2018:1106JUD002552713 (</w:t>
      </w:r>
      <w:r w:rsidRPr="002E6E42">
        <w:rPr>
          <w:rFonts w:ascii="Verdana" w:hAnsi="Verdana"/>
          <w:i/>
          <w:iCs/>
          <w:sz w:val="15"/>
          <w:szCs w:val="15"/>
        </w:rPr>
        <w:t>Vicent Del Campo/Spanje</w:t>
      </w:r>
      <w:r w:rsidRPr="002E6E42">
        <w:rPr>
          <w:rFonts w:ascii="Verdana" w:hAnsi="Verdana"/>
          <w:sz w:val="15"/>
          <w:szCs w:val="15"/>
        </w:rPr>
        <w:t>).</w:t>
      </w:r>
    </w:p>
  </w:footnote>
  <w:footnote w:id="24">
    <w:p w14:paraId="0618FD3F" w14:textId="5C990032" w:rsidR="008C0096" w:rsidRPr="002E6E42" w:rsidRDefault="008C0096" w:rsidP="00B82CF4">
      <w:pPr>
        <w:pStyle w:val="Voetnoottekst"/>
        <w:ind w:left="0" w:firstLine="0"/>
        <w:rPr>
          <w:rFonts w:ascii="Verdana" w:hAnsi="Verdana"/>
          <w:sz w:val="15"/>
          <w:szCs w:val="15"/>
        </w:rPr>
      </w:pPr>
      <w:r w:rsidRPr="002E6E42">
        <w:rPr>
          <w:rStyle w:val="Voetnootmarkering"/>
          <w:rFonts w:ascii="Verdana" w:eastAsiaTheme="minorHAnsi" w:hAnsi="Verdana" w:cstheme="minorBidi"/>
          <w:b w:val="0"/>
          <w:sz w:val="15"/>
          <w:szCs w:val="15"/>
        </w:rPr>
        <w:footnoteRef/>
      </w:r>
      <w:r w:rsidRPr="002E6E42">
        <w:rPr>
          <w:rStyle w:val="Voetnootmarkering"/>
          <w:rFonts w:ascii="Verdana" w:eastAsiaTheme="minorHAnsi" w:hAnsi="Verdana" w:cstheme="minorBidi"/>
          <w:sz w:val="15"/>
          <w:szCs w:val="15"/>
          <w:vertAlign w:val="baseline"/>
        </w:rPr>
        <w:t xml:space="preserve"> </w:t>
      </w:r>
      <w:r w:rsidRPr="002E6E42">
        <w:rPr>
          <w:rFonts w:ascii="Verdana" w:eastAsiaTheme="minorHAnsi" w:hAnsi="Verdana" w:cstheme="minorBidi"/>
          <w:sz w:val="15"/>
          <w:szCs w:val="15"/>
        </w:rPr>
        <w:t>Richtlijn (EU) 2020/2184 van het Europees Parlement en de Raad van 16 december 2020 betreffende de kwaliteit van voor menselijke consumptie bestemd water (</w:t>
      </w:r>
      <w:r w:rsidRPr="002E6E42">
        <w:rPr>
          <w:rFonts w:ascii="Verdana" w:eastAsiaTheme="minorHAnsi" w:hAnsi="Verdana" w:cstheme="minorBidi"/>
          <w:i/>
          <w:iCs/>
          <w:sz w:val="15"/>
          <w:szCs w:val="15"/>
        </w:rPr>
        <w:t>PbEU</w:t>
      </w:r>
      <w:r w:rsidRPr="002E6E42">
        <w:rPr>
          <w:rFonts w:ascii="Verdana" w:eastAsiaTheme="minorHAnsi" w:hAnsi="Verdana" w:cstheme="minorBidi"/>
          <w:sz w:val="15"/>
          <w:szCs w:val="15"/>
        </w:rPr>
        <w:t xml:space="preserve"> 2020, L 435).</w:t>
      </w:r>
    </w:p>
  </w:footnote>
  <w:footnote w:id="25">
    <w:p w14:paraId="2C102F83" w14:textId="4D9215F1" w:rsidR="007E29DA" w:rsidRPr="002E6E42" w:rsidRDefault="007E29DA" w:rsidP="00DD5AE6">
      <w:pPr>
        <w:pStyle w:val="Geenafstand"/>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w:t>
      </w:r>
      <w:r w:rsidR="009F349A" w:rsidRPr="002E6E42">
        <w:rPr>
          <w:rFonts w:ascii="Verdana" w:hAnsi="Verdana"/>
          <w:bCs/>
          <w:i/>
          <w:iCs/>
          <w:sz w:val="15"/>
          <w:szCs w:val="15"/>
        </w:rPr>
        <w:t>Kamerstukken</w:t>
      </w:r>
      <w:r w:rsidR="009F349A" w:rsidRPr="002E6E42">
        <w:rPr>
          <w:rFonts w:ascii="Verdana" w:hAnsi="Verdana"/>
          <w:bCs/>
          <w:sz w:val="15"/>
          <w:szCs w:val="15"/>
        </w:rPr>
        <w:t xml:space="preserve"> 36378. </w:t>
      </w:r>
    </w:p>
  </w:footnote>
  <w:footnote w:id="26">
    <w:p w14:paraId="72BD0F8B" w14:textId="77777777" w:rsidR="00861469" w:rsidRPr="006156AB" w:rsidRDefault="00861469" w:rsidP="00861469">
      <w:pPr>
        <w:pStyle w:val="Voetnoottekst"/>
        <w:rPr>
          <w:rFonts w:ascii="Verdana" w:hAnsi="Verdana"/>
          <w:b/>
          <w:bCs/>
          <w:sz w:val="15"/>
          <w:szCs w:val="15"/>
        </w:rPr>
      </w:pPr>
      <w:r w:rsidRPr="002E6E42">
        <w:rPr>
          <w:rStyle w:val="Voetnootmarkering"/>
          <w:rFonts w:ascii="Verdana" w:hAnsi="Verdana"/>
          <w:b w:val="0"/>
          <w:bCs/>
          <w:sz w:val="15"/>
          <w:szCs w:val="15"/>
        </w:rPr>
        <w:footnoteRef/>
      </w:r>
      <w:r w:rsidRPr="002E6E42">
        <w:rPr>
          <w:rFonts w:ascii="Verdana" w:hAnsi="Verdana"/>
          <w:b/>
          <w:bCs/>
          <w:sz w:val="15"/>
          <w:szCs w:val="15"/>
        </w:rPr>
        <w:t xml:space="preserve"> </w:t>
      </w:r>
      <w:r w:rsidRPr="006156AB">
        <w:rPr>
          <w:rFonts w:ascii="Verdana" w:hAnsi="Verdana"/>
          <w:i/>
          <w:iCs/>
          <w:sz w:val="15"/>
          <w:szCs w:val="15"/>
        </w:rPr>
        <w:t xml:space="preserve">Kamerstukken </w:t>
      </w:r>
      <w:r w:rsidRPr="006156AB">
        <w:rPr>
          <w:rFonts w:ascii="Verdana" w:hAnsi="Verdana"/>
          <w:sz w:val="15"/>
          <w:szCs w:val="15"/>
        </w:rPr>
        <w:t>36576.</w:t>
      </w:r>
    </w:p>
  </w:footnote>
  <w:footnote w:id="27">
    <w:p w14:paraId="3F2AD903" w14:textId="77777777" w:rsidR="00725510" w:rsidRPr="002E6E42" w:rsidRDefault="00725510" w:rsidP="00725510">
      <w:pPr>
        <w:pStyle w:val="Geenafstand"/>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b/>
          <w:bCs/>
          <w:sz w:val="15"/>
          <w:szCs w:val="15"/>
        </w:rPr>
        <w:t xml:space="preserve"> </w:t>
      </w:r>
      <w:r w:rsidRPr="002E6E42">
        <w:rPr>
          <w:rFonts w:ascii="Verdana" w:hAnsi="Verdana"/>
          <w:sz w:val="15"/>
          <w:szCs w:val="15"/>
        </w:rPr>
        <w:t>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w:t>
      </w:r>
      <w:r w:rsidRPr="002E6E42">
        <w:rPr>
          <w:rFonts w:ascii="Verdana" w:hAnsi="Verdana"/>
          <w:i/>
          <w:iCs/>
          <w:sz w:val="15"/>
          <w:szCs w:val="15"/>
        </w:rPr>
        <w:t xml:space="preserve">PbEU </w:t>
      </w:r>
      <w:r w:rsidRPr="002E6E42">
        <w:rPr>
          <w:rFonts w:ascii="Verdana" w:hAnsi="Verdana"/>
          <w:sz w:val="15"/>
          <w:szCs w:val="15"/>
        </w:rPr>
        <w:t>2002, L 31).</w:t>
      </w:r>
    </w:p>
  </w:footnote>
  <w:footnote w:id="28">
    <w:p w14:paraId="665923BF" w14:textId="77777777" w:rsidR="00725510" w:rsidRPr="002E6E42" w:rsidRDefault="00725510" w:rsidP="00C71489">
      <w:pPr>
        <w:pStyle w:val="Geenafstand"/>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b/>
          <w:bCs/>
          <w:sz w:val="15"/>
          <w:szCs w:val="15"/>
        </w:rPr>
        <w:t xml:space="preserve"> </w:t>
      </w:r>
      <w:r w:rsidRPr="002E6E42">
        <w:rPr>
          <w:rFonts w:ascii="Verdana" w:hAnsi="Verdana"/>
          <w:sz w:val="15"/>
          <w:szCs w:val="15"/>
        </w:rPr>
        <w:t>Verordening (EG) Nr. 852/2004 van het Europees Parlement en de Raad van 29 april 2004 inzake levensmiddelenhygiëne (</w:t>
      </w:r>
      <w:r w:rsidRPr="002E6E42">
        <w:rPr>
          <w:rFonts w:ascii="Verdana" w:hAnsi="Verdana"/>
          <w:i/>
          <w:iCs/>
          <w:sz w:val="15"/>
          <w:szCs w:val="15"/>
        </w:rPr>
        <w:t xml:space="preserve">PbEU </w:t>
      </w:r>
      <w:r w:rsidRPr="002E6E42">
        <w:rPr>
          <w:rFonts w:ascii="Verdana" w:hAnsi="Verdana"/>
          <w:sz w:val="15"/>
          <w:szCs w:val="15"/>
        </w:rPr>
        <w:t>2004, L 139).</w:t>
      </w:r>
    </w:p>
  </w:footnote>
  <w:footnote w:id="29">
    <w:p w14:paraId="3ABBF7B6" w14:textId="2AE341A8" w:rsidR="00DA3F76" w:rsidRPr="002E6E42" w:rsidRDefault="00DA3F76" w:rsidP="00C71489">
      <w:pPr>
        <w:pStyle w:val="Geenafstand"/>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Richtlijn 2001/83/EG van het Europees Parlement en de Raad van 6 november 2001 tot vaststelling van een communautair wetboek betreffende geneesmiddelen voor menselijk gebruik (</w:t>
      </w:r>
      <w:r w:rsidRPr="002E6E42">
        <w:rPr>
          <w:rFonts w:ascii="Verdana" w:hAnsi="Verdana"/>
          <w:bCs/>
          <w:i/>
          <w:iCs/>
          <w:sz w:val="15"/>
          <w:szCs w:val="15"/>
        </w:rPr>
        <w:t>PbEU</w:t>
      </w:r>
      <w:r w:rsidRPr="002E6E42">
        <w:rPr>
          <w:rFonts w:ascii="Verdana" w:hAnsi="Verdana"/>
          <w:bCs/>
          <w:sz w:val="15"/>
          <w:szCs w:val="15"/>
        </w:rPr>
        <w:t xml:space="preserve"> 2001, L 311).</w:t>
      </w:r>
    </w:p>
  </w:footnote>
  <w:footnote w:id="30">
    <w:p w14:paraId="1DBD40CF" w14:textId="4978C5DB" w:rsidR="00DA3F76" w:rsidRPr="002E6E42" w:rsidRDefault="00DA3F76" w:rsidP="00C71489">
      <w:pPr>
        <w:pStyle w:val="Geenafstand"/>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sz w:val="15"/>
          <w:szCs w:val="15"/>
        </w:rPr>
        <w:t xml:space="preserve"> Verordening (EU) 2017/745 van het Europees Parlement en de Raad van 5 april 2017 betreffende medische hulpmiddelen, tot wijziging van Richtlijn 2001/83/EG, Verordening (EG) nr. 178/2002 en Verordening (EG) nr. 1223/2009, en tot intrekking van Richtlijnen 90/385/EEG en 93/42/EEG van de Raad (</w:t>
      </w:r>
      <w:r w:rsidRPr="002E6E42">
        <w:rPr>
          <w:rFonts w:ascii="Verdana" w:hAnsi="Verdana"/>
          <w:i/>
          <w:iCs/>
          <w:sz w:val="15"/>
          <w:szCs w:val="15"/>
        </w:rPr>
        <w:t>PbEU</w:t>
      </w:r>
      <w:r w:rsidRPr="002E6E42">
        <w:rPr>
          <w:rFonts w:ascii="Verdana" w:hAnsi="Verdana"/>
          <w:sz w:val="15"/>
          <w:szCs w:val="15"/>
        </w:rPr>
        <w:t xml:space="preserve"> 2017, L 117).</w:t>
      </w:r>
    </w:p>
  </w:footnote>
  <w:footnote w:id="31">
    <w:p w14:paraId="4068218A" w14:textId="2051530E" w:rsidR="000121D5" w:rsidRPr="002E6E42" w:rsidRDefault="000121D5" w:rsidP="00C71489">
      <w:pPr>
        <w:pStyle w:val="Geenafstand"/>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sz w:val="15"/>
          <w:szCs w:val="15"/>
        </w:rPr>
        <w:t xml:space="preserve"> Het op 3 maart 1980 te Wenen/New York tot stand gekomen Verdrag inzake de fysieke beveiliging van kernmateriaal (</w:t>
      </w:r>
      <w:r w:rsidRPr="002E6E42">
        <w:rPr>
          <w:rFonts w:ascii="Verdana" w:hAnsi="Verdana"/>
          <w:i/>
          <w:iCs/>
          <w:sz w:val="15"/>
          <w:szCs w:val="15"/>
        </w:rPr>
        <w:t>Trb</w:t>
      </w:r>
      <w:r w:rsidRPr="002E6E42">
        <w:rPr>
          <w:rFonts w:ascii="Verdana" w:hAnsi="Verdana"/>
          <w:sz w:val="15"/>
          <w:szCs w:val="15"/>
        </w:rPr>
        <w:t>. 1980, 166).</w:t>
      </w:r>
    </w:p>
  </w:footnote>
  <w:footnote w:id="32">
    <w:p w14:paraId="0163B7D0" w14:textId="6317083A" w:rsidR="000121D5" w:rsidRPr="002E6E42" w:rsidRDefault="000121D5" w:rsidP="00C71489">
      <w:pPr>
        <w:pStyle w:val="Geenafstand"/>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sz w:val="15"/>
          <w:szCs w:val="15"/>
        </w:rPr>
        <w:t xml:space="preserve"> </w:t>
      </w:r>
      <w:r w:rsidR="00FA111F" w:rsidRPr="002E6E42">
        <w:rPr>
          <w:rFonts w:ascii="Verdana" w:hAnsi="Verdana"/>
          <w:sz w:val="15"/>
          <w:szCs w:val="15"/>
        </w:rPr>
        <w:t>Richtlijn 2014/87/Euratom van de Raad van 8 juli 2014 houdende wijziging van Richtlijn 2009/71/Euratom tot vaststelling van een communautair kader voor de nucleaire veiligheid van kerninstallaties (</w:t>
      </w:r>
      <w:r w:rsidR="00FA111F" w:rsidRPr="002E6E42">
        <w:rPr>
          <w:rFonts w:ascii="Verdana" w:hAnsi="Verdana"/>
          <w:i/>
          <w:iCs/>
          <w:sz w:val="15"/>
          <w:szCs w:val="15"/>
        </w:rPr>
        <w:t xml:space="preserve">PbEU </w:t>
      </w:r>
      <w:r w:rsidR="00FA111F" w:rsidRPr="002E6E42">
        <w:rPr>
          <w:rFonts w:ascii="Verdana" w:hAnsi="Verdana"/>
          <w:sz w:val="15"/>
          <w:szCs w:val="15"/>
        </w:rPr>
        <w:t>2014, L 219).</w:t>
      </w:r>
    </w:p>
  </w:footnote>
  <w:footnote w:id="33">
    <w:p w14:paraId="698F68DF" w14:textId="2929AFA9" w:rsidR="000121D5" w:rsidRPr="002E6E42" w:rsidRDefault="000121D5" w:rsidP="00C71489">
      <w:pPr>
        <w:pStyle w:val="Geenafstand"/>
        <w:rPr>
          <w:rFonts w:ascii="Verdana" w:hAnsi="Verdana"/>
          <w:b/>
          <w:sz w:val="15"/>
          <w:szCs w:val="15"/>
        </w:rPr>
      </w:pPr>
      <w:r w:rsidRPr="002E6E42">
        <w:rPr>
          <w:rStyle w:val="Voetnootmarkering"/>
          <w:rFonts w:ascii="Verdana" w:hAnsi="Verdana"/>
          <w:b w:val="0"/>
          <w:bCs/>
          <w:sz w:val="15"/>
          <w:szCs w:val="15"/>
        </w:rPr>
        <w:footnoteRef/>
      </w:r>
      <w:r w:rsidR="00FA111F" w:rsidRPr="002E6E42">
        <w:rPr>
          <w:rFonts w:ascii="Verdana" w:hAnsi="Verdana"/>
          <w:b/>
          <w:sz w:val="15"/>
          <w:szCs w:val="15"/>
        </w:rPr>
        <w:t xml:space="preserve"> </w:t>
      </w:r>
      <w:r w:rsidR="00FA111F" w:rsidRPr="002E6E42">
        <w:rPr>
          <w:rFonts w:ascii="Verdana" w:hAnsi="Verdana"/>
          <w:sz w:val="15"/>
          <w:szCs w:val="15"/>
        </w:rPr>
        <w:t xml:space="preserve">Het op 25 maart 1957 te Rome tot stand gekomen </w:t>
      </w:r>
      <w:r w:rsidR="0038449D" w:rsidRPr="002E6E42">
        <w:rPr>
          <w:rFonts w:ascii="Verdana" w:hAnsi="Verdana"/>
          <w:sz w:val="15"/>
          <w:szCs w:val="15"/>
        </w:rPr>
        <w:t xml:space="preserve">Verdrag tot oprichting van de Europese Gemeenschap voor Atoomenergie (EURATOM) </w:t>
      </w:r>
      <w:r w:rsidR="00FA111F" w:rsidRPr="002E6E42">
        <w:rPr>
          <w:rFonts w:ascii="Verdana" w:hAnsi="Verdana"/>
          <w:sz w:val="15"/>
          <w:szCs w:val="15"/>
        </w:rPr>
        <w:t>(</w:t>
      </w:r>
      <w:r w:rsidR="00FA111F" w:rsidRPr="002E6E42">
        <w:rPr>
          <w:rFonts w:ascii="Verdana" w:hAnsi="Verdana"/>
          <w:i/>
          <w:iCs/>
          <w:sz w:val="15"/>
          <w:szCs w:val="15"/>
        </w:rPr>
        <w:t>Trb.</w:t>
      </w:r>
      <w:r w:rsidR="00D9579D" w:rsidRPr="002E6E42">
        <w:rPr>
          <w:rFonts w:ascii="Verdana" w:hAnsi="Verdana"/>
          <w:sz w:val="15"/>
          <w:szCs w:val="15"/>
        </w:rPr>
        <w:t xml:space="preserve"> 1957, 92).</w:t>
      </w:r>
    </w:p>
  </w:footnote>
  <w:footnote w:id="34">
    <w:p w14:paraId="29D64E7A" w14:textId="13228F4C" w:rsidR="000146E3" w:rsidRPr="002E6E42" w:rsidRDefault="000146E3" w:rsidP="000146E3">
      <w:pPr>
        <w:pStyle w:val="Geenafstand"/>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b/>
          <w:bCs/>
          <w:sz w:val="15"/>
          <w:szCs w:val="15"/>
        </w:rPr>
        <w:t xml:space="preserve"> </w:t>
      </w:r>
      <w:r w:rsidRPr="002E6E42">
        <w:rPr>
          <w:rFonts w:ascii="Verdana" w:hAnsi="Verdana"/>
          <w:sz w:val="15"/>
          <w:szCs w:val="15"/>
        </w:rPr>
        <w:t>Handboek Meting Regeldrukkosten, versie 2.</w:t>
      </w:r>
      <w:r w:rsidR="00C3757F" w:rsidRPr="002E6E42">
        <w:rPr>
          <w:rFonts w:ascii="Verdana" w:hAnsi="Verdana"/>
          <w:sz w:val="15"/>
          <w:szCs w:val="15"/>
        </w:rPr>
        <w:t>1</w:t>
      </w:r>
      <w:r w:rsidRPr="002E6E42">
        <w:rPr>
          <w:rFonts w:ascii="Verdana" w:hAnsi="Verdana"/>
          <w:sz w:val="15"/>
          <w:szCs w:val="15"/>
        </w:rPr>
        <w:t xml:space="preserve"> (2023), p. 14.</w:t>
      </w:r>
    </w:p>
  </w:footnote>
  <w:footnote w:id="35">
    <w:p w14:paraId="37B6C744" w14:textId="241C892C" w:rsidR="007B6A68" w:rsidRPr="006156AB" w:rsidRDefault="007B6A68" w:rsidP="007B6A68">
      <w:pPr>
        <w:pStyle w:val="Voetnoottekst"/>
        <w:ind w:left="0" w:firstLine="0"/>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b/>
          <w:bCs/>
          <w:sz w:val="15"/>
          <w:szCs w:val="15"/>
        </w:rPr>
        <w:t xml:space="preserve"> </w:t>
      </w:r>
      <w:r w:rsidRPr="002E6E42">
        <w:rPr>
          <w:rFonts w:ascii="Verdana" w:hAnsi="Verdana"/>
          <w:sz w:val="15"/>
          <w:szCs w:val="15"/>
        </w:rPr>
        <w:t>Voor zover daarin is bepaald dat deze verbindend zijn en rechtstreeks toepasselijk zijn in elke lidstaat.</w:t>
      </w:r>
    </w:p>
  </w:footnote>
  <w:footnote w:id="36">
    <w:p w14:paraId="19F88828" w14:textId="661FDE4A" w:rsidR="004C7A37" w:rsidRPr="002E6E42" w:rsidRDefault="004C7A37" w:rsidP="00EE478F">
      <w:pPr>
        <w:pStyle w:val="Geenafstand"/>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w:t>
      </w:r>
      <w:r w:rsidRPr="002E6E42">
        <w:rPr>
          <w:rFonts w:ascii="Verdana" w:hAnsi="Verdana"/>
          <w:bCs/>
          <w:i/>
          <w:iCs/>
          <w:sz w:val="15"/>
          <w:szCs w:val="15"/>
        </w:rPr>
        <w:t>Kamerstukken II</w:t>
      </w:r>
      <w:r w:rsidRPr="002E6E42">
        <w:rPr>
          <w:rFonts w:ascii="Verdana" w:hAnsi="Verdana"/>
          <w:bCs/>
          <w:sz w:val="15"/>
          <w:szCs w:val="15"/>
        </w:rPr>
        <w:t> 2004/05, 29708, nr. 7, p. 11.</w:t>
      </w:r>
    </w:p>
  </w:footnote>
  <w:footnote w:id="37">
    <w:p w14:paraId="5EB46012" w14:textId="499BEEDC" w:rsidR="00D03DA7" w:rsidRPr="002E6E42" w:rsidRDefault="00D03DA7" w:rsidP="00EE478F">
      <w:pPr>
        <w:pStyle w:val="Geenafstand"/>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Zie ook </w:t>
      </w:r>
      <w:r w:rsidR="00AE7E77" w:rsidRPr="00AE7E77">
        <w:rPr>
          <w:rFonts w:ascii="Verdana" w:hAnsi="Verdana"/>
          <w:bCs/>
          <w:sz w:val="15"/>
          <w:szCs w:val="15"/>
        </w:rPr>
        <w:t xml:space="preserve">ABRvS 28 juli 2021, </w:t>
      </w:r>
      <w:r w:rsidRPr="002E6E42">
        <w:rPr>
          <w:rFonts w:ascii="Verdana" w:hAnsi="Verdana"/>
          <w:bCs/>
          <w:sz w:val="15"/>
          <w:szCs w:val="15"/>
        </w:rPr>
        <w:t>ECLI:NL:RVS:2021:1674, rechtsoverweging 4.2: “Gelet op artikel 5:13 van de Awb maakt een toezichthouder slechts van zijn bevoegdheden gebruik voor zover dat redelijkerwijs voor de vervulling van zijn taak nodig is. De inspectie kan dus geen inzage vorderen van andere informatie dan die welke verband houden met de wettelijke voorschriften waarop het toezicht in het concrete geval betrekking heeft. Daarnaast moet zij motiveren waarom de gevraagde informatie noodzakelijk is voor het uitoefenen van het toezicht.”</w:t>
      </w:r>
    </w:p>
  </w:footnote>
  <w:footnote w:id="38">
    <w:p w14:paraId="17AD02A9" w14:textId="1F70E743" w:rsidR="00D03DA7" w:rsidRPr="002E6E42" w:rsidRDefault="00D03DA7" w:rsidP="00EE478F">
      <w:pPr>
        <w:pStyle w:val="Geenafstand"/>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Zie ook </w:t>
      </w:r>
      <w:r w:rsidR="00AE7E77" w:rsidRPr="00AE7E77">
        <w:rPr>
          <w:rFonts w:ascii="Verdana" w:hAnsi="Verdana"/>
          <w:bCs/>
          <w:sz w:val="15"/>
          <w:szCs w:val="15"/>
        </w:rPr>
        <w:t xml:space="preserve">ABRvS 17 februari 2016, </w:t>
      </w:r>
      <w:r w:rsidRPr="002E6E42">
        <w:rPr>
          <w:rFonts w:ascii="Verdana" w:hAnsi="Verdana"/>
          <w:bCs/>
          <w:sz w:val="15"/>
          <w:szCs w:val="15"/>
        </w:rPr>
        <w:t>ECLI:NL:RVS:2016:378, rechtsoverweging 2.5: “Zoals de Afdeling [bestuursrechtspraak van de Raad van State] eerder heeft overwogen (uitspraak van 2 mei 2012 in zaak nr. 201110374/1/V6), moeten uit het oogpunt van rechtszekerheid hoge eisen worden gesteld aan de kenbaarheid van een vordering tot het verlenen van medewerking.”</w:t>
      </w:r>
    </w:p>
  </w:footnote>
  <w:footnote w:id="39">
    <w:p w14:paraId="3645E38A" w14:textId="35204C3F" w:rsidR="00AC6B30" w:rsidRPr="002E6E42" w:rsidRDefault="00AC6B30" w:rsidP="00EE478F">
      <w:pPr>
        <w:pStyle w:val="Geenafstand"/>
        <w:rPr>
          <w:rStyle w:val="Voetnootmarkering"/>
          <w:rFonts w:ascii="Verdana" w:hAnsi="Verdana"/>
          <w:b w:val="0"/>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Zie</w:t>
      </w:r>
      <w:r w:rsidR="00EB0694" w:rsidRPr="002E6E42">
        <w:rPr>
          <w:rFonts w:ascii="Verdana" w:hAnsi="Verdana"/>
          <w:bCs/>
          <w:sz w:val="15"/>
          <w:szCs w:val="15"/>
        </w:rPr>
        <w:t xml:space="preserve"> </w:t>
      </w:r>
      <w:r w:rsidR="00EB0694" w:rsidRPr="002E6E42">
        <w:rPr>
          <w:rFonts w:ascii="Verdana" w:hAnsi="Verdana"/>
          <w:bCs/>
          <w:i/>
          <w:iCs/>
          <w:sz w:val="15"/>
          <w:szCs w:val="15"/>
        </w:rPr>
        <w:t>Stcrt</w:t>
      </w:r>
      <w:r w:rsidR="00EB0694" w:rsidRPr="002E6E42">
        <w:rPr>
          <w:rFonts w:ascii="Verdana" w:hAnsi="Verdana"/>
          <w:bCs/>
          <w:sz w:val="15"/>
          <w:szCs w:val="15"/>
        </w:rPr>
        <w:t xml:space="preserve">. </w:t>
      </w:r>
      <w:r w:rsidRPr="002E6E42">
        <w:rPr>
          <w:rFonts w:ascii="Verdana" w:eastAsia="Times New Roman" w:hAnsi="Verdana" w:cs="Arial"/>
          <w:bCs/>
          <w:sz w:val="15"/>
          <w:szCs w:val="15"/>
          <w:lang w:eastAsia="nl-NL"/>
        </w:rPr>
        <w:t>2010, 20996.</w:t>
      </w:r>
      <w:r w:rsidRPr="002E6E42">
        <w:rPr>
          <w:rStyle w:val="Voetnootmarkering"/>
          <w:rFonts w:ascii="Verdana" w:hAnsi="Verdana"/>
          <w:b w:val="0"/>
          <w:sz w:val="15"/>
          <w:szCs w:val="15"/>
        </w:rPr>
        <w:t xml:space="preserve"> </w:t>
      </w:r>
    </w:p>
  </w:footnote>
  <w:footnote w:id="40">
    <w:p w14:paraId="11823B7F" w14:textId="17955145" w:rsidR="004F53D4" w:rsidRPr="002E6E42" w:rsidRDefault="004F53D4" w:rsidP="004F53D4">
      <w:pPr>
        <w:pStyle w:val="Voetnoottekst"/>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b/>
          <w:bCs/>
          <w:sz w:val="15"/>
          <w:szCs w:val="15"/>
        </w:rPr>
        <w:t xml:space="preserve"> </w:t>
      </w:r>
      <w:r w:rsidRPr="002E6E42">
        <w:rPr>
          <w:rFonts w:ascii="Verdana" w:hAnsi="Verdana"/>
          <w:sz w:val="15"/>
          <w:szCs w:val="15"/>
        </w:rPr>
        <w:t xml:space="preserve">In de Engelse versie van de </w:t>
      </w:r>
      <w:r w:rsidR="0026683F" w:rsidRPr="002E6E42">
        <w:rPr>
          <w:rFonts w:ascii="Verdana" w:hAnsi="Verdana"/>
          <w:sz w:val="15"/>
          <w:szCs w:val="15"/>
        </w:rPr>
        <w:t>CER</w:t>
      </w:r>
      <w:r w:rsidRPr="002E6E42">
        <w:rPr>
          <w:rFonts w:ascii="Verdana" w:hAnsi="Verdana"/>
          <w:sz w:val="15"/>
          <w:szCs w:val="15"/>
        </w:rPr>
        <w:t>-richtlijn wordt gesproken over “</w:t>
      </w:r>
      <w:r w:rsidRPr="002E6E42">
        <w:rPr>
          <w:rFonts w:ascii="Verdana" w:hAnsi="Verdana"/>
          <w:sz w:val="15"/>
          <w:szCs w:val="15"/>
        </w:rPr>
        <w:t xml:space="preserve">administrative board”. </w:t>
      </w:r>
    </w:p>
  </w:footnote>
  <w:footnote w:id="41">
    <w:p w14:paraId="53D75FC3" w14:textId="77777777" w:rsidR="002E6EC3" w:rsidRPr="006156AB" w:rsidRDefault="002E6EC3" w:rsidP="002E6EC3">
      <w:pPr>
        <w:pStyle w:val="Voetnoottekst"/>
        <w:ind w:left="0" w:firstLine="0"/>
        <w:rPr>
          <w:rFonts w:ascii="Verdana" w:hAnsi="Verdana"/>
          <w:sz w:val="15"/>
          <w:szCs w:val="15"/>
        </w:rPr>
      </w:pPr>
      <w:r w:rsidRPr="002E6E42">
        <w:rPr>
          <w:rStyle w:val="Voetnootmarkering"/>
          <w:rFonts w:ascii="Verdana" w:hAnsi="Verdana"/>
          <w:b w:val="0"/>
          <w:bCs/>
          <w:sz w:val="15"/>
          <w:szCs w:val="15"/>
        </w:rPr>
        <w:footnoteRef/>
      </w:r>
      <w:r w:rsidRPr="002E6E42">
        <w:rPr>
          <w:rFonts w:ascii="Verdana" w:hAnsi="Verdana"/>
          <w:b/>
          <w:bCs/>
          <w:sz w:val="15"/>
          <w:szCs w:val="15"/>
        </w:rPr>
        <w:t xml:space="preserve"> </w:t>
      </w:r>
      <w:r w:rsidRPr="002E6E42">
        <w:rPr>
          <w:rFonts w:ascii="Verdana" w:hAnsi="Verdana"/>
          <w:sz w:val="15"/>
          <w:szCs w:val="15"/>
        </w:rPr>
        <w:t>Voor zover daarin is bepaald dat deze verbindend zijn en rechtstreeks toepasselijk zijn in elke lidstaat.</w:t>
      </w:r>
    </w:p>
  </w:footnote>
  <w:footnote w:id="42">
    <w:p w14:paraId="087EEB89" w14:textId="6E121B51" w:rsidR="00F82ECC" w:rsidRPr="002E6E42" w:rsidRDefault="00F82ECC" w:rsidP="00C1750D">
      <w:pPr>
        <w:pStyle w:val="Geenafstand"/>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Verdrag betreffende toegang tot informatie, inspraak bij besluitvorming en toegang tot de rechter inzake milieuaangelegenheden</w:t>
      </w:r>
      <w:r w:rsidR="003E2E7A" w:rsidRPr="002E6E42">
        <w:rPr>
          <w:rFonts w:ascii="Verdana" w:hAnsi="Verdana"/>
          <w:bCs/>
          <w:sz w:val="15"/>
          <w:szCs w:val="15"/>
        </w:rPr>
        <w:t xml:space="preserve"> (</w:t>
      </w:r>
      <w:r w:rsidRPr="002E6E42">
        <w:rPr>
          <w:rFonts w:ascii="Verdana" w:hAnsi="Verdana"/>
          <w:bCs/>
          <w:i/>
          <w:iCs/>
          <w:sz w:val="15"/>
          <w:szCs w:val="15"/>
        </w:rPr>
        <w:t>Trb</w:t>
      </w:r>
      <w:r w:rsidRPr="002E6E42">
        <w:rPr>
          <w:rFonts w:ascii="Verdana" w:hAnsi="Verdana"/>
          <w:bCs/>
          <w:sz w:val="15"/>
          <w:szCs w:val="15"/>
        </w:rPr>
        <w:t>. 2001, 73</w:t>
      </w:r>
      <w:r w:rsidR="003E2E7A" w:rsidRPr="002E6E42">
        <w:rPr>
          <w:rFonts w:ascii="Verdana" w:hAnsi="Verdana"/>
          <w:bCs/>
          <w:sz w:val="15"/>
          <w:szCs w:val="15"/>
        </w:rPr>
        <w:t>)</w:t>
      </w:r>
      <w:r w:rsidRPr="002E6E42">
        <w:rPr>
          <w:rFonts w:ascii="Verdana" w:hAnsi="Verdana"/>
          <w:bCs/>
          <w:sz w:val="15"/>
          <w:szCs w:val="15"/>
        </w:rPr>
        <w:t>.</w:t>
      </w:r>
    </w:p>
  </w:footnote>
  <w:footnote w:id="43">
    <w:p w14:paraId="3D6929D8" w14:textId="6D2D4D5E" w:rsidR="004E7A62" w:rsidRPr="002E6E42" w:rsidRDefault="004E7A62" w:rsidP="00C1750D">
      <w:pPr>
        <w:pStyle w:val="Geenafstand"/>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Richtlijn 2003/4/EG van het Europees Parlement en de Raad van 28 januari 2003 inzake de toegang van het publiek tot milieu-informatie en tot intrekking van Richtlijn 90/313/EEG van de Raad</w:t>
      </w:r>
      <w:r w:rsidR="003E2E7A" w:rsidRPr="002E6E42">
        <w:rPr>
          <w:rFonts w:ascii="Verdana" w:hAnsi="Verdana"/>
          <w:bCs/>
          <w:sz w:val="15"/>
          <w:szCs w:val="15"/>
        </w:rPr>
        <w:t xml:space="preserve"> (</w:t>
      </w:r>
      <w:r w:rsidRPr="002E6E42">
        <w:rPr>
          <w:rFonts w:ascii="Verdana" w:hAnsi="Verdana"/>
          <w:bCs/>
          <w:i/>
          <w:iCs/>
          <w:sz w:val="15"/>
          <w:szCs w:val="15"/>
        </w:rPr>
        <w:t>PbEU</w:t>
      </w:r>
      <w:r w:rsidRPr="002E6E42">
        <w:rPr>
          <w:rFonts w:ascii="Verdana" w:hAnsi="Verdana"/>
          <w:bCs/>
          <w:sz w:val="15"/>
          <w:szCs w:val="15"/>
        </w:rPr>
        <w:t xml:space="preserve"> 2003, L 41)</w:t>
      </w:r>
      <w:r w:rsidR="003E2E7A" w:rsidRPr="002E6E42">
        <w:rPr>
          <w:rFonts w:ascii="Verdana" w:hAnsi="Verdana"/>
          <w:bCs/>
          <w:sz w:val="15"/>
          <w:szCs w:val="15"/>
        </w:rPr>
        <w:t>.</w:t>
      </w:r>
    </w:p>
  </w:footnote>
  <w:footnote w:id="44">
    <w:p w14:paraId="5A727E8E" w14:textId="7B30AB1F" w:rsidR="00536A86" w:rsidRPr="002E6E42" w:rsidRDefault="00536A86" w:rsidP="00536A86">
      <w:pPr>
        <w:pStyle w:val="Voetnoottekst"/>
        <w:ind w:left="0" w:firstLine="0"/>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Dit geldt ook voor het bepaalde in de op grond van artikel 13, zesde lid, CER-richtlijn vastgestelde uitvoeringshandelingen, voor zover daarin is bepaald dat deze verbindend zijn en rechtstreeks toepasselijk zijn in elke lidstaat.</w:t>
      </w:r>
    </w:p>
  </w:footnote>
  <w:footnote w:id="45">
    <w:p w14:paraId="500E5709" w14:textId="77777777" w:rsidR="009A1D03" w:rsidRPr="002E6E42" w:rsidRDefault="009A1D03" w:rsidP="009A1D03">
      <w:pPr>
        <w:pStyle w:val="Voetnoottekst"/>
        <w:ind w:left="0" w:firstLine="0"/>
        <w:rPr>
          <w:rFonts w:ascii="Verdana" w:hAnsi="Verdana"/>
          <w:bCs/>
          <w:sz w:val="15"/>
          <w:szCs w:val="15"/>
        </w:rPr>
      </w:pPr>
      <w:r w:rsidRPr="002E6E42">
        <w:rPr>
          <w:rStyle w:val="Voetnootmarkering"/>
          <w:rFonts w:ascii="Verdana" w:hAnsi="Verdana"/>
          <w:b w:val="0"/>
          <w:bCs/>
          <w:sz w:val="15"/>
          <w:szCs w:val="15"/>
        </w:rPr>
        <w:footnoteRef/>
      </w:r>
      <w:r w:rsidRPr="002E6E42">
        <w:rPr>
          <w:rFonts w:ascii="Verdana" w:hAnsi="Verdana"/>
          <w:bCs/>
          <w:sz w:val="15"/>
          <w:szCs w:val="15"/>
        </w:rPr>
        <w:t xml:space="preserve"> Dit geldt ook voor het bepaalde in de op grond van artikel 13, zesde lid, CER-richtlijn vastgestelde uitvoeringshandelingen, voor zover daarin is bepaald dat deze verbindend zijn en rechtstreeks toepasselijk zijn in elke lidstaat.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1793" w14:textId="3F960AD5" w:rsidR="00E02195" w:rsidRDefault="00E02195" w:rsidP="00E02195">
    <w:pPr>
      <w:pStyle w:val="Geenafstand"/>
      <w:jc w:val="right"/>
    </w:pPr>
  </w:p>
  <w:p w14:paraId="29F04E4D" w14:textId="613B10DE" w:rsidR="00DC6145" w:rsidRDefault="00DC6145" w:rsidP="00CF6965">
    <w:pPr>
      <w:pStyle w:val="Geenafstan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0CF"/>
    <w:multiLevelType w:val="hybridMultilevel"/>
    <w:tmpl w:val="192C08FA"/>
    <w:lvl w:ilvl="0" w:tplc="B7B4F0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6304B"/>
    <w:multiLevelType w:val="hybridMultilevel"/>
    <w:tmpl w:val="F1085E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D2A68"/>
    <w:multiLevelType w:val="hybridMultilevel"/>
    <w:tmpl w:val="4FACE12E"/>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C4809"/>
    <w:multiLevelType w:val="hybridMultilevel"/>
    <w:tmpl w:val="0D001154"/>
    <w:lvl w:ilvl="0" w:tplc="C78AB1D6">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9553BA"/>
    <w:multiLevelType w:val="hybridMultilevel"/>
    <w:tmpl w:val="D1427DD0"/>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B93468"/>
    <w:multiLevelType w:val="hybridMultilevel"/>
    <w:tmpl w:val="C37C1D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2021B3"/>
    <w:multiLevelType w:val="hybridMultilevel"/>
    <w:tmpl w:val="16CA8910"/>
    <w:lvl w:ilvl="0" w:tplc="A25C1D1A">
      <w:start w:val="1"/>
      <w:numFmt w:val="decimal"/>
      <w:lvlText w:val="%1."/>
      <w:lvlJc w:val="left"/>
      <w:pPr>
        <w:ind w:left="1440" w:hanging="360"/>
      </w:pPr>
    </w:lvl>
    <w:lvl w:ilvl="1" w:tplc="EBE08830">
      <w:start w:val="1"/>
      <w:numFmt w:val="decimal"/>
      <w:lvlText w:val="%2."/>
      <w:lvlJc w:val="left"/>
      <w:pPr>
        <w:ind w:left="1440" w:hanging="360"/>
      </w:pPr>
    </w:lvl>
    <w:lvl w:ilvl="2" w:tplc="35603402">
      <w:start w:val="1"/>
      <w:numFmt w:val="decimal"/>
      <w:lvlText w:val="%3."/>
      <w:lvlJc w:val="left"/>
      <w:pPr>
        <w:ind w:left="1440" w:hanging="360"/>
      </w:pPr>
    </w:lvl>
    <w:lvl w:ilvl="3" w:tplc="79206670">
      <w:start w:val="1"/>
      <w:numFmt w:val="decimal"/>
      <w:lvlText w:val="%4."/>
      <w:lvlJc w:val="left"/>
      <w:pPr>
        <w:ind w:left="1440" w:hanging="360"/>
      </w:pPr>
    </w:lvl>
    <w:lvl w:ilvl="4" w:tplc="386C09FE">
      <w:start w:val="1"/>
      <w:numFmt w:val="decimal"/>
      <w:lvlText w:val="%5."/>
      <w:lvlJc w:val="left"/>
      <w:pPr>
        <w:ind w:left="1440" w:hanging="360"/>
      </w:pPr>
    </w:lvl>
    <w:lvl w:ilvl="5" w:tplc="C16CD356">
      <w:start w:val="1"/>
      <w:numFmt w:val="decimal"/>
      <w:lvlText w:val="%6."/>
      <w:lvlJc w:val="left"/>
      <w:pPr>
        <w:ind w:left="1440" w:hanging="360"/>
      </w:pPr>
    </w:lvl>
    <w:lvl w:ilvl="6" w:tplc="3B7A1B56">
      <w:start w:val="1"/>
      <w:numFmt w:val="decimal"/>
      <w:lvlText w:val="%7."/>
      <w:lvlJc w:val="left"/>
      <w:pPr>
        <w:ind w:left="1440" w:hanging="360"/>
      </w:pPr>
    </w:lvl>
    <w:lvl w:ilvl="7" w:tplc="F536B070">
      <w:start w:val="1"/>
      <w:numFmt w:val="decimal"/>
      <w:lvlText w:val="%8."/>
      <w:lvlJc w:val="left"/>
      <w:pPr>
        <w:ind w:left="1440" w:hanging="360"/>
      </w:pPr>
    </w:lvl>
    <w:lvl w:ilvl="8" w:tplc="5E0C60E4">
      <w:start w:val="1"/>
      <w:numFmt w:val="decimal"/>
      <w:lvlText w:val="%9."/>
      <w:lvlJc w:val="left"/>
      <w:pPr>
        <w:ind w:left="1440" w:hanging="360"/>
      </w:pPr>
    </w:lvl>
  </w:abstractNum>
  <w:abstractNum w:abstractNumId="7" w15:restartNumberingAfterBreak="0">
    <w:nsid w:val="15E238D2"/>
    <w:multiLevelType w:val="hybridMultilevel"/>
    <w:tmpl w:val="46323872"/>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087586"/>
    <w:multiLevelType w:val="hybridMultilevel"/>
    <w:tmpl w:val="C3006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DC3015"/>
    <w:multiLevelType w:val="hybridMultilevel"/>
    <w:tmpl w:val="A3A0E07E"/>
    <w:lvl w:ilvl="0" w:tplc="FD8EB9A4">
      <w:start w:val="1"/>
      <w:numFmt w:val="decimal"/>
      <w:lvlText w:val="%1."/>
      <w:lvlJc w:val="left"/>
      <w:pPr>
        <w:ind w:left="1440" w:hanging="360"/>
      </w:pPr>
    </w:lvl>
    <w:lvl w:ilvl="1" w:tplc="378A1624">
      <w:start w:val="1"/>
      <w:numFmt w:val="decimal"/>
      <w:lvlText w:val="%2."/>
      <w:lvlJc w:val="left"/>
      <w:pPr>
        <w:ind w:left="1440" w:hanging="360"/>
      </w:pPr>
    </w:lvl>
    <w:lvl w:ilvl="2" w:tplc="EC5067CE">
      <w:start w:val="1"/>
      <w:numFmt w:val="decimal"/>
      <w:lvlText w:val="%3."/>
      <w:lvlJc w:val="left"/>
      <w:pPr>
        <w:ind w:left="1440" w:hanging="360"/>
      </w:pPr>
    </w:lvl>
    <w:lvl w:ilvl="3" w:tplc="BFD26FD4">
      <w:start w:val="1"/>
      <w:numFmt w:val="decimal"/>
      <w:lvlText w:val="%4."/>
      <w:lvlJc w:val="left"/>
      <w:pPr>
        <w:ind w:left="1440" w:hanging="360"/>
      </w:pPr>
    </w:lvl>
    <w:lvl w:ilvl="4" w:tplc="9CBAF29E">
      <w:start w:val="1"/>
      <w:numFmt w:val="decimal"/>
      <w:lvlText w:val="%5."/>
      <w:lvlJc w:val="left"/>
      <w:pPr>
        <w:ind w:left="1440" w:hanging="360"/>
      </w:pPr>
    </w:lvl>
    <w:lvl w:ilvl="5" w:tplc="30FED438">
      <w:start w:val="1"/>
      <w:numFmt w:val="decimal"/>
      <w:lvlText w:val="%6."/>
      <w:lvlJc w:val="left"/>
      <w:pPr>
        <w:ind w:left="1440" w:hanging="360"/>
      </w:pPr>
    </w:lvl>
    <w:lvl w:ilvl="6" w:tplc="E2D2505E">
      <w:start w:val="1"/>
      <w:numFmt w:val="decimal"/>
      <w:lvlText w:val="%7."/>
      <w:lvlJc w:val="left"/>
      <w:pPr>
        <w:ind w:left="1440" w:hanging="360"/>
      </w:pPr>
    </w:lvl>
    <w:lvl w:ilvl="7" w:tplc="BD840528">
      <w:start w:val="1"/>
      <w:numFmt w:val="decimal"/>
      <w:lvlText w:val="%8."/>
      <w:lvlJc w:val="left"/>
      <w:pPr>
        <w:ind w:left="1440" w:hanging="360"/>
      </w:pPr>
    </w:lvl>
    <w:lvl w:ilvl="8" w:tplc="0DA26B36">
      <w:start w:val="1"/>
      <w:numFmt w:val="decimal"/>
      <w:lvlText w:val="%9."/>
      <w:lvlJc w:val="left"/>
      <w:pPr>
        <w:ind w:left="1440" w:hanging="360"/>
      </w:pPr>
    </w:lvl>
  </w:abstractNum>
  <w:abstractNum w:abstractNumId="10" w15:restartNumberingAfterBreak="0">
    <w:nsid w:val="1A4F72C6"/>
    <w:multiLevelType w:val="hybridMultilevel"/>
    <w:tmpl w:val="92BE0B76"/>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80440C"/>
    <w:multiLevelType w:val="hybridMultilevel"/>
    <w:tmpl w:val="69B4B982"/>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1E2612"/>
    <w:multiLevelType w:val="hybridMultilevel"/>
    <w:tmpl w:val="5F36E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526DC3"/>
    <w:multiLevelType w:val="hybridMultilevel"/>
    <w:tmpl w:val="5DA6384C"/>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4" w15:restartNumberingAfterBreak="0">
    <w:nsid w:val="23233381"/>
    <w:multiLevelType w:val="hybridMultilevel"/>
    <w:tmpl w:val="D374C1AE"/>
    <w:lvl w:ilvl="0" w:tplc="65409E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3A53AEC"/>
    <w:multiLevelType w:val="hybridMultilevel"/>
    <w:tmpl w:val="3D262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EE767F"/>
    <w:multiLevelType w:val="hybridMultilevel"/>
    <w:tmpl w:val="EE6A124C"/>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7F370C"/>
    <w:multiLevelType w:val="hybridMultilevel"/>
    <w:tmpl w:val="A3B6F0D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19B3FF5"/>
    <w:multiLevelType w:val="hybridMultilevel"/>
    <w:tmpl w:val="735C1B98"/>
    <w:lvl w:ilvl="0" w:tplc="04130015">
      <w:start w:val="1"/>
      <w:numFmt w:val="upperLetter"/>
      <w:lvlText w:val="%1."/>
      <w:lvlJc w:val="left"/>
      <w:pPr>
        <w:ind w:left="720" w:hanging="360"/>
      </w:pPr>
      <w:rPr>
        <w:rFonts w:hint="default"/>
      </w:rPr>
    </w:lvl>
    <w:lvl w:ilvl="1" w:tplc="FC32CA2E">
      <w:start w:val="1"/>
      <w:numFmt w:val="decimal"/>
      <w:lvlText w:val="%2."/>
      <w:lvlJc w:val="left"/>
      <w:pPr>
        <w:ind w:left="1785" w:hanging="705"/>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11269F"/>
    <w:multiLevelType w:val="hybridMultilevel"/>
    <w:tmpl w:val="4C360F38"/>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441C67"/>
    <w:multiLevelType w:val="hybridMultilevel"/>
    <w:tmpl w:val="C48CB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4A4361"/>
    <w:multiLevelType w:val="hybridMultilevel"/>
    <w:tmpl w:val="807CB1A0"/>
    <w:lvl w:ilvl="0" w:tplc="66C0299A">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A11637C"/>
    <w:multiLevelType w:val="hybridMultilevel"/>
    <w:tmpl w:val="68A6272C"/>
    <w:lvl w:ilvl="0" w:tplc="C4522900">
      <w:numFmt w:val="bullet"/>
      <w:lvlText w:val="-"/>
      <w:lvlJc w:val="left"/>
      <w:pPr>
        <w:ind w:left="927"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E46C5C"/>
    <w:multiLevelType w:val="hybridMultilevel"/>
    <w:tmpl w:val="0EFEA878"/>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4C001C"/>
    <w:multiLevelType w:val="hybridMultilevel"/>
    <w:tmpl w:val="F35CD6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CF84084"/>
    <w:multiLevelType w:val="hybridMultilevel"/>
    <w:tmpl w:val="92BE0B7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1C5D5F"/>
    <w:multiLevelType w:val="hybridMultilevel"/>
    <w:tmpl w:val="66FAE1AA"/>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577D4A"/>
    <w:multiLevelType w:val="hybridMultilevel"/>
    <w:tmpl w:val="16D401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0F3BC7"/>
    <w:multiLevelType w:val="hybridMultilevel"/>
    <w:tmpl w:val="37D67B02"/>
    <w:lvl w:ilvl="0" w:tplc="24F4EE78">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80A6E42"/>
    <w:multiLevelType w:val="hybridMultilevel"/>
    <w:tmpl w:val="74AC83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87B4A04"/>
    <w:multiLevelType w:val="hybridMultilevel"/>
    <w:tmpl w:val="3D542936"/>
    <w:lvl w:ilvl="0" w:tplc="9CFE6B7E">
      <w:start w:val="1"/>
      <w:numFmt w:val="low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A7047F"/>
    <w:multiLevelType w:val="hybridMultilevel"/>
    <w:tmpl w:val="4A7CFD7A"/>
    <w:lvl w:ilvl="0" w:tplc="43581746">
      <w:start w:val="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B872BD3"/>
    <w:multiLevelType w:val="hybridMultilevel"/>
    <w:tmpl w:val="22FC9596"/>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DAA375A"/>
    <w:multiLevelType w:val="hybridMultilevel"/>
    <w:tmpl w:val="EC867D52"/>
    <w:lvl w:ilvl="0" w:tplc="16A2B7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EF12A34"/>
    <w:multiLevelType w:val="hybridMultilevel"/>
    <w:tmpl w:val="908A9F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3064703"/>
    <w:multiLevelType w:val="hybridMultilevel"/>
    <w:tmpl w:val="190084C6"/>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C45C1D"/>
    <w:multiLevelType w:val="hybridMultilevel"/>
    <w:tmpl w:val="F6B06C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6D037D0"/>
    <w:multiLevelType w:val="multilevel"/>
    <w:tmpl w:val="C094757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07C2D23"/>
    <w:multiLevelType w:val="hybridMultilevel"/>
    <w:tmpl w:val="FDA8BD0A"/>
    <w:lvl w:ilvl="0" w:tplc="CE36853A">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10704AB"/>
    <w:multiLevelType w:val="hybridMultilevel"/>
    <w:tmpl w:val="AABCA0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1694E81"/>
    <w:multiLevelType w:val="hybridMultilevel"/>
    <w:tmpl w:val="C1B8602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07C15"/>
    <w:multiLevelType w:val="hybridMultilevel"/>
    <w:tmpl w:val="0A7A42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4C3472"/>
    <w:multiLevelType w:val="hybridMultilevel"/>
    <w:tmpl w:val="5BA64832"/>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CA10DE"/>
    <w:multiLevelType w:val="hybridMultilevel"/>
    <w:tmpl w:val="FFE2139E"/>
    <w:lvl w:ilvl="0" w:tplc="883CD034">
      <w:start w:val="5"/>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44C04D0"/>
    <w:multiLevelType w:val="hybridMultilevel"/>
    <w:tmpl w:val="68945A20"/>
    <w:lvl w:ilvl="0" w:tplc="9A961686">
      <w:start w:val="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214DA1"/>
    <w:multiLevelType w:val="multilevel"/>
    <w:tmpl w:val="9CD66CB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0E1457D"/>
    <w:multiLevelType w:val="hybridMultilevel"/>
    <w:tmpl w:val="E83CDE2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1981649"/>
    <w:multiLevelType w:val="hybridMultilevel"/>
    <w:tmpl w:val="392C94D0"/>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2980CDE"/>
    <w:multiLevelType w:val="hybridMultilevel"/>
    <w:tmpl w:val="A8BE1E3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9" w15:restartNumberingAfterBreak="0">
    <w:nsid w:val="78E66988"/>
    <w:multiLevelType w:val="hybridMultilevel"/>
    <w:tmpl w:val="28081D4E"/>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92C5013"/>
    <w:multiLevelType w:val="hybridMultilevel"/>
    <w:tmpl w:val="55CE3B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93E1E1E"/>
    <w:multiLevelType w:val="hybridMultilevel"/>
    <w:tmpl w:val="E09EA3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94474E3"/>
    <w:multiLevelType w:val="multilevel"/>
    <w:tmpl w:val="0BFC0AF8"/>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D5C01CA"/>
    <w:multiLevelType w:val="hybridMultilevel"/>
    <w:tmpl w:val="B2C2306E"/>
    <w:lvl w:ilvl="0" w:tplc="FFFFFFFF">
      <w:start w:val="1"/>
      <w:numFmt w:val="decimal"/>
      <w:lvlText w:val="%1."/>
      <w:lvlJc w:val="left"/>
      <w:pPr>
        <w:ind w:left="360" w:hanging="360"/>
      </w:pPr>
    </w:lvl>
    <w:lvl w:ilvl="1" w:tplc="0413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21866195">
    <w:abstractNumId w:val="48"/>
  </w:num>
  <w:num w:numId="2" w16cid:durableId="1645964004">
    <w:abstractNumId w:val="24"/>
  </w:num>
  <w:num w:numId="3" w16cid:durableId="1783450776">
    <w:abstractNumId w:val="5"/>
  </w:num>
  <w:num w:numId="4" w16cid:durableId="744498850">
    <w:abstractNumId w:val="17"/>
  </w:num>
  <w:num w:numId="5" w16cid:durableId="1159997878">
    <w:abstractNumId w:val="28"/>
  </w:num>
  <w:num w:numId="6" w16cid:durableId="1753352600">
    <w:abstractNumId w:val="15"/>
  </w:num>
  <w:num w:numId="7" w16cid:durableId="1182743843">
    <w:abstractNumId w:val="12"/>
  </w:num>
  <w:num w:numId="8" w16cid:durableId="789009759">
    <w:abstractNumId w:val="8"/>
  </w:num>
  <w:num w:numId="9" w16cid:durableId="1611890578">
    <w:abstractNumId w:val="29"/>
  </w:num>
  <w:num w:numId="10" w16cid:durableId="1701012638">
    <w:abstractNumId w:val="37"/>
  </w:num>
  <w:num w:numId="11" w16cid:durableId="1107700055">
    <w:abstractNumId w:val="38"/>
  </w:num>
  <w:num w:numId="12" w16cid:durableId="1007828447">
    <w:abstractNumId w:val="21"/>
  </w:num>
  <w:num w:numId="13" w16cid:durableId="1535969119">
    <w:abstractNumId w:val="9"/>
  </w:num>
  <w:num w:numId="14" w16cid:durableId="1765109675">
    <w:abstractNumId w:val="42"/>
  </w:num>
  <w:num w:numId="15" w16cid:durableId="1051155980">
    <w:abstractNumId w:val="46"/>
  </w:num>
  <w:num w:numId="16" w16cid:durableId="846792138">
    <w:abstractNumId w:val="30"/>
  </w:num>
  <w:num w:numId="17" w16cid:durableId="1221483060">
    <w:abstractNumId w:val="22"/>
  </w:num>
  <w:num w:numId="18" w16cid:durableId="932011584">
    <w:abstractNumId w:val="44"/>
  </w:num>
  <w:num w:numId="19" w16cid:durableId="125589555">
    <w:abstractNumId w:val="31"/>
  </w:num>
  <w:num w:numId="20" w16cid:durableId="1499423567">
    <w:abstractNumId w:val="52"/>
  </w:num>
  <w:num w:numId="21" w16cid:durableId="375275992">
    <w:abstractNumId w:val="3"/>
  </w:num>
  <w:num w:numId="22" w16cid:durableId="1005672366">
    <w:abstractNumId w:val="33"/>
  </w:num>
  <w:num w:numId="23" w16cid:durableId="72436639">
    <w:abstractNumId w:val="40"/>
  </w:num>
  <w:num w:numId="24" w16cid:durableId="1257250126">
    <w:abstractNumId w:val="18"/>
  </w:num>
  <w:num w:numId="25" w16cid:durableId="1653292246">
    <w:abstractNumId w:val="41"/>
  </w:num>
  <w:num w:numId="26" w16cid:durableId="312371893">
    <w:abstractNumId w:val="0"/>
  </w:num>
  <w:num w:numId="27" w16cid:durableId="1722441269">
    <w:abstractNumId w:val="2"/>
  </w:num>
  <w:num w:numId="28" w16cid:durableId="1519391711">
    <w:abstractNumId w:val="53"/>
  </w:num>
  <w:num w:numId="29" w16cid:durableId="234245809">
    <w:abstractNumId w:val="34"/>
  </w:num>
  <w:num w:numId="30" w16cid:durableId="716054037">
    <w:abstractNumId w:val="35"/>
  </w:num>
  <w:num w:numId="31" w16cid:durableId="1355421811">
    <w:abstractNumId w:val="47"/>
  </w:num>
  <w:num w:numId="32" w16cid:durableId="543521179">
    <w:abstractNumId w:val="23"/>
  </w:num>
  <w:num w:numId="33" w16cid:durableId="2008945659">
    <w:abstractNumId w:val="7"/>
  </w:num>
  <w:num w:numId="34" w16cid:durableId="700401912">
    <w:abstractNumId w:val="10"/>
  </w:num>
  <w:num w:numId="35" w16cid:durableId="385685745">
    <w:abstractNumId w:val="25"/>
  </w:num>
  <w:num w:numId="36" w16cid:durableId="71204144">
    <w:abstractNumId w:val="11"/>
  </w:num>
  <w:num w:numId="37" w16cid:durableId="1673491671">
    <w:abstractNumId w:val="19"/>
  </w:num>
  <w:num w:numId="38" w16cid:durableId="877469339">
    <w:abstractNumId w:val="4"/>
  </w:num>
  <w:num w:numId="39" w16cid:durableId="1647200616">
    <w:abstractNumId w:val="26"/>
  </w:num>
  <w:num w:numId="40" w16cid:durableId="1323268518">
    <w:abstractNumId w:val="49"/>
  </w:num>
  <w:num w:numId="41" w16cid:durableId="719986567">
    <w:abstractNumId w:val="16"/>
  </w:num>
  <w:num w:numId="42" w16cid:durableId="818038157">
    <w:abstractNumId w:val="32"/>
  </w:num>
  <w:num w:numId="43" w16cid:durableId="1008023693">
    <w:abstractNumId w:val="43"/>
  </w:num>
  <w:num w:numId="44" w16cid:durableId="1808090559">
    <w:abstractNumId w:val="45"/>
  </w:num>
  <w:num w:numId="45" w16cid:durableId="1130318297">
    <w:abstractNumId w:val="14"/>
  </w:num>
  <w:num w:numId="46" w16cid:durableId="511800441">
    <w:abstractNumId w:val="48"/>
  </w:num>
  <w:num w:numId="47" w16cid:durableId="1304043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0286893">
    <w:abstractNumId w:val="39"/>
  </w:num>
  <w:num w:numId="49" w16cid:durableId="1845510727">
    <w:abstractNumId w:val="51"/>
  </w:num>
  <w:num w:numId="50" w16cid:durableId="703749050">
    <w:abstractNumId w:val="36"/>
  </w:num>
  <w:num w:numId="51" w16cid:durableId="1152215969">
    <w:abstractNumId w:val="6"/>
  </w:num>
  <w:num w:numId="52" w16cid:durableId="613094536">
    <w:abstractNumId w:val="1"/>
  </w:num>
  <w:num w:numId="53" w16cid:durableId="1951350435">
    <w:abstractNumId w:val="20"/>
  </w:num>
  <w:num w:numId="54" w16cid:durableId="1352759820">
    <w:abstractNumId w:val="50"/>
  </w:num>
  <w:num w:numId="55" w16cid:durableId="22244833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EB"/>
    <w:rsid w:val="000004CA"/>
    <w:rsid w:val="00000A2D"/>
    <w:rsid w:val="00001773"/>
    <w:rsid w:val="00001EE1"/>
    <w:rsid w:val="00002005"/>
    <w:rsid w:val="000032E8"/>
    <w:rsid w:val="00003C6A"/>
    <w:rsid w:val="0000575F"/>
    <w:rsid w:val="00005920"/>
    <w:rsid w:val="00005ABE"/>
    <w:rsid w:val="00007A1F"/>
    <w:rsid w:val="00007DA9"/>
    <w:rsid w:val="00010421"/>
    <w:rsid w:val="00010F04"/>
    <w:rsid w:val="00011819"/>
    <w:rsid w:val="00011AF1"/>
    <w:rsid w:val="000121D5"/>
    <w:rsid w:val="00012601"/>
    <w:rsid w:val="00012B61"/>
    <w:rsid w:val="000136C8"/>
    <w:rsid w:val="00013F38"/>
    <w:rsid w:val="000146E3"/>
    <w:rsid w:val="00014779"/>
    <w:rsid w:val="000147C6"/>
    <w:rsid w:val="00014938"/>
    <w:rsid w:val="00014ECD"/>
    <w:rsid w:val="00016B62"/>
    <w:rsid w:val="00017590"/>
    <w:rsid w:val="00017D39"/>
    <w:rsid w:val="00017DBF"/>
    <w:rsid w:val="00017E6C"/>
    <w:rsid w:val="00020516"/>
    <w:rsid w:val="00021984"/>
    <w:rsid w:val="000231AE"/>
    <w:rsid w:val="00023374"/>
    <w:rsid w:val="00023558"/>
    <w:rsid w:val="000236DF"/>
    <w:rsid w:val="000243EC"/>
    <w:rsid w:val="00026757"/>
    <w:rsid w:val="00026767"/>
    <w:rsid w:val="000272D2"/>
    <w:rsid w:val="00027B9A"/>
    <w:rsid w:val="00027E36"/>
    <w:rsid w:val="00031693"/>
    <w:rsid w:val="00031E38"/>
    <w:rsid w:val="00032C84"/>
    <w:rsid w:val="00032C9C"/>
    <w:rsid w:val="0003346F"/>
    <w:rsid w:val="000335A4"/>
    <w:rsid w:val="00033800"/>
    <w:rsid w:val="00033BE4"/>
    <w:rsid w:val="00034657"/>
    <w:rsid w:val="00035CC9"/>
    <w:rsid w:val="00036144"/>
    <w:rsid w:val="0003616B"/>
    <w:rsid w:val="00036557"/>
    <w:rsid w:val="00037E77"/>
    <w:rsid w:val="000403C2"/>
    <w:rsid w:val="00040B21"/>
    <w:rsid w:val="00040EAB"/>
    <w:rsid w:val="00041273"/>
    <w:rsid w:val="000421A4"/>
    <w:rsid w:val="000426E5"/>
    <w:rsid w:val="00042E7E"/>
    <w:rsid w:val="000432FF"/>
    <w:rsid w:val="00043932"/>
    <w:rsid w:val="00043E8E"/>
    <w:rsid w:val="0004515F"/>
    <w:rsid w:val="00045E2C"/>
    <w:rsid w:val="00045F9D"/>
    <w:rsid w:val="000462B6"/>
    <w:rsid w:val="000467AF"/>
    <w:rsid w:val="000469B4"/>
    <w:rsid w:val="00046FC8"/>
    <w:rsid w:val="00047BB0"/>
    <w:rsid w:val="0005050F"/>
    <w:rsid w:val="00050DA0"/>
    <w:rsid w:val="0005119A"/>
    <w:rsid w:val="000516F5"/>
    <w:rsid w:val="000523A1"/>
    <w:rsid w:val="00052D52"/>
    <w:rsid w:val="00052DFE"/>
    <w:rsid w:val="00053F67"/>
    <w:rsid w:val="0005406D"/>
    <w:rsid w:val="00054AF0"/>
    <w:rsid w:val="00054DCC"/>
    <w:rsid w:val="000556B0"/>
    <w:rsid w:val="00056A3B"/>
    <w:rsid w:val="000572EB"/>
    <w:rsid w:val="0005752A"/>
    <w:rsid w:val="000577CB"/>
    <w:rsid w:val="0006039A"/>
    <w:rsid w:val="00060E64"/>
    <w:rsid w:val="000611A5"/>
    <w:rsid w:val="0006310D"/>
    <w:rsid w:val="0006348D"/>
    <w:rsid w:val="00063762"/>
    <w:rsid w:val="00063BFD"/>
    <w:rsid w:val="00064075"/>
    <w:rsid w:val="00064F83"/>
    <w:rsid w:val="0006516A"/>
    <w:rsid w:val="0006567D"/>
    <w:rsid w:val="00065F5A"/>
    <w:rsid w:val="00066421"/>
    <w:rsid w:val="00066C38"/>
    <w:rsid w:val="000676CB"/>
    <w:rsid w:val="00070008"/>
    <w:rsid w:val="0007077C"/>
    <w:rsid w:val="00070EA9"/>
    <w:rsid w:val="00070FE7"/>
    <w:rsid w:val="00070FEC"/>
    <w:rsid w:val="0007202E"/>
    <w:rsid w:val="000729F7"/>
    <w:rsid w:val="00074333"/>
    <w:rsid w:val="00074A60"/>
    <w:rsid w:val="0007543B"/>
    <w:rsid w:val="00075485"/>
    <w:rsid w:val="000754D6"/>
    <w:rsid w:val="0007594B"/>
    <w:rsid w:val="00075B02"/>
    <w:rsid w:val="000760EA"/>
    <w:rsid w:val="00076A3E"/>
    <w:rsid w:val="00076C11"/>
    <w:rsid w:val="000771AB"/>
    <w:rsid w:val="00077F5B"/>
    <w:rsid w:val="000807ED"/>
    <w:rsid w:val="00080CE0"/>
    <w:rsid w:val="000812DE"/>
    <w:rsid w:val="000814F4"/>
    <w:rsid w:val="00082444"/>
    <w:rsid w:val="000828FB"/>
    <w:rsid w:val="0008333B"/>
    <w:rsid w:val="00084302"/>
    <w:rsid w:val="00086B94"/>
    <w:rsid w:val="00086D5B"/>
    <w:rsid w:val="000879B7"/>
    <w:rsid w:val="00087C77"/>
    <w:rsid w:val="0009016C"/>
    <w:rsid w:val="000902DB"/>
    <w:rsid w:val="00090354"/>
    <w:rsid w:val="00090463"/>
    <w:rsid w:val="000906FC"/>
    <w:rsid w:val="0009090D"/>
    <w:rsid w:val="00090BFA"/>
    <w:rsid w:val="00090D88"/>
    <w:rsid w:val="00090EFB"/>
    <w:rsid w:val="00091336"/>
    <w:rsid w:val="0009179D"/>
    <w:rsid w:val="00091820"/>
    <w:rsid w:val="00091D37"/>
    <w:rsid w:val="00091DD1"/>
    <w:rsid w:val="00091E26"/>
    <w:rsid w:val="000924D1"/>
    <w:rsid w:val="000928BE"/>
    <w:rsid w:val="00092A0E"/>
    <w:rsid w:val="00092D60"/>
    <w:rsid w:val="00092F27"/>
    <w:rsid w:val="000930DB"/>
    <w:rsid w:val="00093D61"/>
    <w:rsid w:val="00094B2D"/>
    <w:rsid w:val="000959E6"/>
    <w:rsid w:val="00096C8D"/>
    <w:rsid w:val="00097305"/>
    <w:rsid w:val="0009730F"/>
    <w:rsid w:val="000A034A"/>
    <w:rsid w:val="000A21E4"/>
    <w:rsid w:val="000A2A1F"/>
    <w:rsid w:val="000A3513"/>
    <w:rsid w:val="000A437A"/>
    <w:rsid w:val="000A4592"/>
    <w:rsid w:val="000A4FBB"/>
    <w:rsid w:val="000A5C0C"/>
    <w:rsid w:val="000A65FE"/>
    <w:rsid w:val="000A7BB2"/>
    <w:rsid w:val="000B0BB7"/>
    <w:rsid w:val="000B11D2"/>
    <w:rsid w:val="000B1359"/>
    <w:rsid w:val="000B19EB"/>
    <w:rsid w:val="000B1B79"/>
    <w:rsid w:val="000B2702"/>
    <w:rsid w:val="000B3178"/>
    <w:rsid w:val="000B3BED"/>
    <w:rsid w:val="000B44FA"/>
    <w:rsid w:val="000B61DC"/>
    <w:rsid w:val="000B6467"/>
    <w:rsid w:val="000B64BB"/>
    <w:rsid w:val="000B6A06"/>
    <w:rsid w:val="000B6C5F"/>
    <w:rsid w:val="000B7CE5"/>
    <w:rsid w:val="000C0142"/>
    <w:rsid w:val="000C09C9"/>
    <w:rsid w:val="000C0FCD"/>
    <w:rsid w:val="000C1598"/>
    <w:rsid w:val="000C15B2"/>
    <w:rsid w:val="000C19EE"/>
    <w:rsid w:val="000C1AF3"/>
    <w:rsid w:val="000C2223"/>
    <w:rsid w:val="000C30C4"/>
    <w:rsid w:val="000C3225"/>
    <w:rsid w:val="000C3415"/>
    <w:rsid w:val="000C3622"/>
    <w:rsid w:val="000C45D8"/>
    <w:rsid w:val="000C46BD"/>
    <w:rsid w:val="000C470F"/>
    <w:rsid w:val="000C4E15"/>
    <w:rsid w:val="000C59B4"/>
    <w:rsid w:val="000C5DCE"/>
    <w:rsid w:val="000C5FA5"/>
    <w:rsid w:val="000C6178"/>
    <w:rsid w:val="000C61B8"/>
    <w:rsid w:val="000C6F61"/>
    <w:rsid w:val="000C6FF9"/>
    <w:rsid w:val="000C709B"/>
    <w:rsid w:val="000C74E6"/>
    <w:rsid w:val="000C7711"/>
    <w:rsid w:val="000D08AC"/>
    <w:rsid w:val="000D0907"/>
    <w:rsid w:val="000D1361"/>
    <w:rsid w:val="000D19B3"/>
    <w:rsid w:val="000D1CD9"/>
    <w:rsid w:val="000D2128"/>
    <w:rsid w:val="000D292D"/>
    <w:rsid w:val="000D2C32"/>
    <w:rsid w:val="000D2DBF"/>
    <w:rsid w:val="000D3BB1"/>
    <w:rsid w:val="000D3CA7"/>
    <w:rsid w:val="000D3CC6"/>
    <w:rsid w:val="000D3FC1"/>
    <w:rsid w:val="000D4E70"/>
    <w:rsid w:val="000D6406"/>
    <w:rsid w:val="000D797F"/>
    <w:rsid w:val="000E0789"/>
    <w:rsid w:val="000E0ACB"/>
    <w:rsid w:val="000E0B75"/>
    <w:rsid w:val="000E16E9"/>
    <w:rsid w:val="000E20A6"/>
    <w:rsid w:val="000E25BC"/>
    <w:rsid w:val="000E4413"/>
    <w:rsid w:val="000E4945"/>
    <w:rsid w:val="000E4E25"/>
    <w:rsid w:val="000E5D1B"/>
    <w:rsid w:val="000E60BF"/>
    <w:rsid w:val="000E6C74"/>
    <w:rsid w:val="000E7558"/>
    <w:rsid w:val="000E76B0"/>
    <w:rsid w:val="000E7826"/>
    <w:rsid w:val="000F024E"/>
    <w:rsid w:val="000F03F6"/>
    <w:rsid w:val="000F0E29"/>
    <w:rsid w:val="000F1706"/>
    <w:rsid w:val="000F239D"/>
    <w:rsid w:val="000F23FD"/>
    <w:rsid w:val="000F2984"/>
    <w:rsid w:val="000F2ACB"/>
    <w:rsid w:val="000F2F6C"/>
    <w:rsid w:val="000F3C43"/>
    <w:rsid w:val="000F3F54"/>
    <w:rsid w:val="000F429C"/>
    <w:rsid w:val="000F42AD"/>
    <w:rsid w:val="000F52F1"/>
    <w:rsid w:val="000F5F38"/>
    <w:rsid w:val="000F69C7"/>
    <w:rsid w:val="000F7673"/>
    <w:rsid w:val="000F7769"/>
    <w:rsid w:val="00100027"/>
    <w:rsid w:val="001014B6"/>
    <w:rsid w:val="00101C7F"/>
    <w:rsid w:val="001027FE"/>
    <w:rsid w:val="00102930"/>
    <w:rsid w:val="00102998"/>
    <w:rsid w:val="00102F93"/>
    <w:rsid w:val="00103147"/>
    <w:rsid w:val="00103925"/>
    <w:rsid w:val="00103A4E"/>
    <w:rsid w:val="00103FB7"/>
    <w:rsid w:val="00104427"/>
    <w:rsid w:val="00104B51"/>
    <w:rsid w:val="00104D81"/>
    <w:rsid w:val="0010523F"/>
    <w:rsid w:val="00105305"/>
    <w:rsid w:val="00106A4F"/>
    <w:rsid w:val="00106C7B"/>
    <w:rsid w:val="00106C83"/>
    <w:rsid w:val="00106E9C"/>
    <w:rsid w:val="00107D6F"/>
    <w:rsid w:val="00111216"/>
    <w:rsid w:val="00111640"/>
    <w:rsid w:val="00111A2F"/>
    <w:rsid w:val="001122C9"/>
    <w:rsid w:val="00113A3C"/>
    <w:rsid w:val="00113B11"/>
    <w:rsid w:val="001143C0"/>
    <w:rsid w:val="00114525"/>
    <w:rsid w:val="00114C30"/>
    <w:rsid w:val="00114FD8"/>
    <w:rsid w:val="001161B6"/>
    <w:rsid w:val="0011689F"/>
    <w:rsid w:val="00116AAA"/>
    <w:rsid w:val="00116E7F"/>
    <w:rsid w:val="0011728C"/>
    <w:rsid w:val="0012050F"/>
    <w:rsid w:val="00120A6B"/>
    <w:rsid w:val="00120D59"/>
    <w:rsid w:val="0012158B"/>
    <w:rsid w:val="00121723"/>
    <w:rsid w:val="00121998"/>
    <w:rsid w:val="00121ADA"/>
    <w:rsid w:val="00123981"/>
    <w:rsid w:val="00123FFF"/>
    <w:rsid w:val="00124093"/>
    <w:rsid w:val="001242E5"/>
    <w:rsid w:val="00124C41"/>
    <w:rsid w:val="0012504C"/>
    <w:rsid w:val="00125118"/>
    <w:rsid w:val="0012618B"/>
    <w:rsid w:val="00126774"/>
    <w:rsid w:val="001302E2"/>
    <w:rsid w:val="001303A6"/>
    <w:rsid w:val="00130413"/>
    <w:rsid w:val="001309ED"/>
    <w:rsid w:val="00130B34"/>
    <w:rsid w:val="001318B6"/>
    <w:rsid w:val="00132594"/>
    <w:rsid w:val="001326B4"/>
    <w:rsid w:val="00132B92"/>
    <w:rsid w:val="0013319E"/>
    <w:rsid w:val="00133583"/>
    <w:rsid w:val="00135068"/>
    <w:rsid w:val="00135548"/>
    <w:rsid w:val="00136249"/>
    <w:rsid w:val="00136C66"/>
    <w:rsid w:val="00137076"/>
    <w:rsid w:val="00137BD8"/>
    <w:rsid w:val="00140167"/>
    <w:rsid w:val="00140480"/>
    <w:rsid w:val="0014059C"/>
    <w:rsid w:val="00140A3F"/>
    <w:rsid w:val="00140B0A"/>
    <w:rsid w:val="001410DC"/>
    <w:rsid w:val="00141703"/>
    <w:rsid w:val="00141929"/>
    <w:rsid w:val="00141DF8"/>
    <w:rsid w:val="0014243B"/>
    <w:rsid w:val="0014295A"/>
    <w:rsid w:val="0014339A"/>
    <w:rsid w:val="0014497D"/>
    <w:rsid w:val="00144C18"/>
    <w:rsid w:val="00144DF3"/>
    <w:rsid w:val="00145272"/>
    <w:rsid w:val="00145654"/>
    <w:rsid w:val="001459EE"/>
    <w:rsid w:val="00145EAA"/>
    <w:rsid w:val="001462AC"/>
    <w:rsid w:val="00146432"/>
    <w:rsid w:val="00146437"/>
    <w:rsid w:val="001465F9"/>
    <w:rsid w:val="00146F4B"/>
    <w:rsid w:val="001472A3"/>
    <w:rsid w:val="00147652"/>
    <w:rsid w:val="00150AE3"/>
    <w:rsid w:val="00150AFD"/>
    <w:rsid w:val="00151E3D"/>
    <w:rsid w:val="0015256A"/>
    <w:rsid w:val="00152C09"/>
    <w:rsid w:val="00153350"/>
    <w:rsid w:val="00153911"/>
    <w:rsid w:val="00154050"/>
    <w:rsid w:val="00154596"/>
    <w:rsid w:val="00155053"/>
    <w:rsid w:val="001562D5"/>
    <w:rsid w:val="001565F7"/>
    <w:rsid w:val="00156852"/>
    <w:rsid w:val="0016178C"/>
    <w:rsid w:val="001619E5"/>
    <w:rsid w:val="00161F6B"/>
    <w:rsid w:val="0016216F"/>
    <w:rsid w:val="001642C4"/>
    <w:rsid w:val="00164715"/>
    <w:rsid w:val="0016474A"/>
    <w:rsid w:val="00164D18"/>
    <w:rsid w:val="001662CD"/>
    <w:rsid w:val="001668D1"/>
    <w:rsid w:val="001678AA"/>
    <w:rsid w:val="00167A8F"/>
    <w:rsid w:val="001704DF"/>
    <w:rsid w:val="0017081F"/>
    <w:rsid w:val="00170870"/>
    <w:rsid w:val="00170AE0"/>
    <w:rsid w:val="00170EC9"/>
    <w:rsid w:val="00172215"/>
    <w:rsid w:val="0017223F"/>
    <w:rsid w:val="00172DFA"/>
    <w:rsid w:val="00173888"/>
    <w:rsid w:val="00173B93"/>
    <w:rsid w:val="00173D2E"/>
    <w:rsid w:val="0017428C"/>
    <w:rsid w:val="00174CF4"/>
    <w:rsid w:val="00174E8C"/>
    <w:rsid w:val="001759F0"/>
    <w:rsid w:val="00176022"/>
    <w:rsid w:val="00176DC4"/>
    <w:rsid w:val="0017744B"/>
    <w:rsid w:val="001777DC"/>
    <w:rsid w:val="00177EE9"/>
    <w:rsid w:val="0018037E"/>
    <w:rsid w:val="001808D1"/>
    <w:rsid w:val="00180CB0"/>
    <w:rsid w:val="00180CB4"/>
    <w:rsid w:val="0018159D"/>
    <w:rsid w:val="0018254E"/>
    <w:rsid w:val="00183663"/>
    <w:rsid w:val="0018393D"/>
    <w:rsid w:val="00184100"/>
    <w:rsid w:val="001841BF"/>
    <w:rsid w:val="001842B5"/>
    <w:rsid w:val="00184305"/>
    <w:rsid w:val="0018482C"/>
    <w:rsid w:val="00184844"/>
    <w:rsid w:val="00184EFF"/>
    <w:rsid w:val="00184F5A"/>
    <w:rsid w:val="00185976"/>
    <w:rsid w:val="00185F45"/>
    <w:rsid w:val="00187524"/>
    <w:rsid w:val="00187EBE"/>
    <w:rsid w:val="00187F32"/>
    <w:rsid w:val="00190FF0"/>
    <w:rsid w:val="00192316"/>
    <w:rsid w:val="001939DE"/>
    <w:rsid w:val="00194033"/>
    <w:rsid w:val="00194FCB"/>
    <w:rsid w:val="00195765"/>
    <w:rsid w:val="001960A8"/>
    <w:rsid w:val="00196534"/>
    <w:rsid w:val="001972E9"/>
    <w:rsid w:val="001979B8"/>
    <w:rsid w:val="001A008E"/>
    <w:rsid w:val="001A15E3"/>
    <w:rsid w:val="001A1F16"/>
    <w:rsid w:val="001A39CD"/>
    <w:rsid w:val="001A3A2C"/>
    <w:rsid w:val="001A462F"/>
    <w:rsid w:val="001A4AEE"/>
    <w:rsid w:val="001A4CB2"/>
    <w:rsid w:val="001A4FF1"/>
    <w:rsid w:val="001A5CFE"/>
    <w:rsid w:val="001A5F8B"/>
    <w:rsid w:val="001A61E5"/>
    <w:rsid w:val="001A69BA"/>
    <w:rsid w:val="001A6EE1"/>
    <w:rsid w:val="001A6FF6"/>
    <w:rsid w:val="001A7E89"/>
    <w:rsid w:val="001B0A5D"/>
    <w:rsid w:val="001B0CEE"/>
    <w:rsid w:val="001B120B"/>
    <w:rsid w:val="001B1A5A"/>
    <w:rsid w:val="001B2291"/>
    <w:rsid w:val="001B2588"/>
    <w:rsid w:val="001B2C01"/>
    <w:rsid w:val="001B312D"/>
    <w:rsid w:val="001B43A9"/>
    <w:rsid w:val="001B49D5"/>
    <w:rsid w:val="001B4C8C"/>
    <w:rsid w:val="001B4D1F"/>
    <w:rsid w:val="001B5FC5"/>
    <w:rsid w:val="001B6C6F"/>
    <w:rsid w:val="001B77AF"/>
    <w:rsid w:val="001B785B"/>
    <w:rsid w:val="001B7A33"/>
    <w:rsid w:val="001B7A5C"/>
    <w:rsid w:val="001B7AF7"/>
    <w:rsid w:val="001C0EBB"/>
    <w:rsid w:val="001C237A"/>
    <w:rsid w:val="001C24E2"/>
    <w:rsid w:val="001C2E4A"/>
    <w:rsid w:val="001C3254"/>
    <w:rsid w:val="001C423B"/>
    <w:rsid w:val="001C46B8"/>
    <w:rsid w:val="001C5037"/>
    <w:rsid w:val="001C5625"/>
    <w:rsid w:val="001C5BD2"/>
    <w:rsid w:val="001C5FED"/>
    <w:rsid w:val="001C7477"/>
    <w:rsid w:val="001C799C"/>
    <w:rsid w:val="001C7C60"/>
    <w:rsid w:val="001C7F57"/>
    <w:rsid w:val="001D074F"/>
    <w:rsid w:val="001D14D8"/>
    <w:rsid w:val="001D1F37"/>
    <w:rsid w:val="001D2FCF"/>
    <w:rsid w:val="001D32BF"/>
    <w:rsid w:val="001D3844"/>
    <w:rsid w:val="001D38F8"/>
    <w:rsid w:val="001D39A3"/>
    <w:rsid w:val="001D404D"/>
    <w:rsid w:val="001D4768"/>
    <w:rsid w:val="001D48B4"/>
    <w:rsid w:val="001D4A07"/>
    <w:rsid w:val="001D629B"/>
    <w:rsid w:val="001D715A"/>
    <w:rsid w:val="001E02E1"/>
    <w:rsid w:val="001E09FE"/>
    <w:rsid w:val="001E1127"/>
    <w:rsid w:val="001E1A31"/>
    <w:rsid w:val="001E1AEE"/>
    <w:rsid w:val="001E2304"/>
    <w:rsid w:val="001E23EB"/>
    <w:rsid w:val="001E28A7"/>
    <w:rsid w:val="001E30CF"/>
    <w:rsid w:val="001E332D"/>
    <w:rsid w:val="001E4B07"/>
    <w:rsid w:val="001E6783"/>
    <w:rsid w:val="001E67DC"/>
    <w:rsid w:val="001E6A24"/>
    <w:rsid w:val="001E6F8C"/>
    <w:rsid w:val="001E739C"/>
    <w:rsid w:val="001E74B1"/>
    <w:rsid w:val="001E75B7"/>
    <w:rsid w:val="001E7D3B"/>
    <w:rsid w:val="001E7DDE"/>
    <w:rsid w:val="001F0583"/>
    <w:rsid w:val="001F0730"/>
    <w:rsid w:val="001F0C3E"/>
    <w:rsid w:val="001F1083"/>
    <w:rsid w:val="001F1169"/>
    <w:rsid w:val="001F2BC0"/>
    <w:rsid w:val="001F2C19"/>
    <w:rsid w:val="001F2EA9"/>
    <w:rsid w:val="001F3072"/>
    <w:rsid w:val="001F3731"/>
    <w:rsid w:val="001F38B0"/>
    <w:rsid w:val="001F3D0A"/>
    <w:rsid w:val="001F40AF"/>
    <w:rsid w:val="001F5852"/>
    <w:rsid w:val="001F5935"/>
    <w:rsid w:val="001F5F11"/>
    <w:rsid w:val="001F7979"/>
    <w:rsid w:val="001F7C6D"/>
    <w:rsid w:val="001F7D00"/>
    <w:rsid w:val="00200300"/>
    <w:rsid w:val="0020055C"/>
    <w:rsid w:val="0020066D"/>
    <w:rsid w:val="00200A61"/>
    <w:rsid w:val="00201A16"/>
    <w:rsid w:val="00202BCF"/>
    <w:rsid w:val="00202CEE"/>
    <w:rsid w:val="00202D14"/>
    <w:rsid w:val="002033DD"/>
    <w:rsid w:val="0020368D"/>
    <w:rsid w:val="00203F39"/>
    <w:rsid w:val="00204481"/>
    <w:rsid w:val="00204838"/>
    <w:rsid w:val="00206363"/>
    <w:rsid w:val="00206931"/>
    <w:rsid w:val="00206C23"/>
    <w:rsid w:val="00206EDB"/>
    <w:rsid w:val="00207BC1"/>
    <w:rsid w:val="00207F50"/>
    <w:rsid w:val="002105DE"/>
    <w:rsid w:val="00210B26"/>
    <w:rsid w:val="00210E6A"/>
    <w:rsid w:val="002117C8"/>
    <w:rsid w:val="00211E48"/>
    <w:rsid w:val="00212CCA"/>
    <w:rsid w:val="002133A7"/>
    <w:rsid w:val="0021383E"/>
    <w:rsid w:val="002138DA"/>
    <w:rsid w:val="00213C92"/>
    <w:rsid w:val="00213DAD"/>
    <w:rsid w:val="00213FAF"/>
    <w:rsid w:val="00214260"/>
    <w:rsid w:val="00214861"/>
    <w:rsid w:val="002160D7"/>
    <w:rsid w:val="00216A6C"/>
    <w:rsid w:val="00216C62"/>
    <w:rsid w:val="00216E84"/>
    <w:rsid w:val="0021757C"/>
    <w:rsid w:val="00217F24"/>
    <w:rsid w:val="002206B4"/>
    <w:rsid w:val="00220C6B"/>
    <w:rsid w:val="00221845"/>
    <w:rsid w:val="0022195A"/>
    <w:rsid w:val="00221D1D"/>
    <w:rsid w:val="00221ED5"/>
    <w:rsid w:val="0022212E"/>
    <w:rsid w:val="002221C5"/>
    <w:rsid w:val="00222B10"/>
    <w:rsid w:val="00224026"/>
    <w:rsid w:val="00224F76"/>
    <w:rsid w:val="00225ADA"/>
    <w:rsid w:val="00227840"/>
    <w:rsid w:val="00227B1D"/>
    <w:rsid w:val="00227CBC"/>
    <w:rsid w:val="0023026B"/>
    <w:rsid w:val="002308A7"/>
    <w:rsid w:val="00230D31"/>
    <w:rsid w:val="00230FA1"/>
    <w:rsid w:val="00231350"/>
    <w:rsid w:val="00231726"/>
    <w:rsid w:val="00231747"/>
    <w:rsid w:val="002321F8"/>
    <w:rsid w:val="00232206"/>
    <w:rsid w:val="002323B0"/>
    <w:rsid w:val="00232B96"/>
    <w:rsid w:val="002332AE"/>
    <w:rsid w:val="00233635"/>
    <w:rsid w:val="00233F77"/>
    <w:rsid w:val="00234E8C"/>
    <w:rsid w:val="00235072"/>
    <w:rsid w:val="002352A2"/>
    <w:rsid w:val="00235708"/>
    <w:rsid w:val="00236737"/>
    <w:rsid w:val="002379A1"/>
    <w:rsid w:val="00237B9B"/>
    <w:rsid w:val="0024022A"/>
    <w:rsid w:val="002409F7"/>
    <w:rsid w:val="00240A3C"/>
    <w:rsid w:val="0024260A"/>
    <w:rsid w:val="00242674"/>
    <w:rsid w:val="002428E2"/>
    <w:rsid w:val="00242A9F"/>
    <w:rsid w:val="00242B34"/>
    <w:rsid w:val="002434EA"/>
    <w:rsid w:val="00244176"/>
    <w:rsid w:val="00245888"/>
    <w:rsid w:val="0024591D"/>
    <w:rsid w:val="00246245"/>
    <w:rsid w:val="0024643F"/>
    <w:rsid w:val="00246730"/>
    <w:rsid w:val="00246AF9"/>
    <w:rsid w:val="00246D95"/>
    <w:rsid w:val="002475F7"/>
    <w:rsid w:val="00247DC4"/>
    <w:rsid w:val="002505E9"/>
    <w:rsid w:val="00251963"/>
    <w:rsid w:val="00251DAB"/>
    <w:rsid w:val="002522F7"/>
    <w:rsid w:val="002536AC"/>
    <w:rsid w:val="00253A4B"/>
    <w:rsid w:val="00253B20"/>
    <w:rsid w:val="00253C85"/>
    <w:rsid w:val="00254444"/>
    <w:rsid w:val="0025447F"/>
    <w:rsid w:val="00254B62"/>
    <w:rsid w:val="0025560B"/>
    <w:rsid w:val="00255628"/>
    <w:rsid w:val="002560A1"/>
    <w:rsid w:val="0025614F"/>
    <w:rsid w:val="00260B24"/>
    <w:rsid w:val="00260CFD"/>
    <w:rsid w:val="00260D0E"/>
    <w:rsid w:val="00260E11"/>
    <w:rsid w:val="0026113C"/>
    <w:rsid w:val="002612F2"/>
    <w:rsid w:val="002647A7"/>
    <w:rsid w:val="00264CD5"/>
    <w:rsid w:val="00265281"/>
    <w:rsid w:val="00265496"/>
    <w:rsid w:val="00265670"/>
    <w:rsid w:val="00265A2B"/>
    <w:rsid w:val="00265C84"/>
    <w:rsid w:val="00266634"/>
    <w:rsid w:val="00266792"/>
    <w:rsid w:val="0026683F"/>
    <w:rsid w:val="002669A5"/>
    <w:rsid w:val="00266AAC"/>
    <w:rsid w:val="00266F02"/>
    <w:rsid w:val="002676D9"/>
    <w:rsid w:val="00267AEC"/>
    <w:rsid w:val="00267BF6"/>
    <w:rsid w:val="00270201"/>
    <w:rsid w:val="00270938"/>
    <w:rsid w:val="002713A2"/>
    <w:rsid w:val="002714FB"/>
    <w:rsid w:val="002718D1"/>
    <w:rsid w:val="0027245A"/>
    <w:rsid w:val="002741D1"/>
    <w:rsid w:val="0027447F"/>
    <w:rsid w:val="002745A0"/>
    <w:rsid w:val="00275393"/>
    <w:rsid w:val="00275610"/>
    <w:rsid w:val="00275716"/>
    <w:rsid w:val="00275BD9"/>
    <w:rsid w:val="00275DD5"/>
    <w:rsid w:val="00276504"/>
    <w:rsid w:val="002765D5"/>
    <w:rsid w:val="00277196"/>
    <w:rsid w:val="00277454"/>
    <w:rsid w:val="002801DA"/>
    <w:rsid w:val="00280418"/>
    <w:rsid w:val="0028052D"/>
    <w:rsid w:val="0028067D"/>
    <w:rsid w:val="00280864"/>
    <w:rsid w:val="002809D7"/>
    <w:rsid w:val="00280A94"/>
    <w:rsid w:val="00280C05"/>
    <w:rsid w:val="00280EC2"/>
    <w:rsid w:val="00280F53"/>
    <w:rsid w:val="0028189B"/>
    <w:rsid w:val="002829FB"/>
    <w:rsid w:val="00283C87"/>
    <w:rsid w:val="0028443F"/>
    <w:rsid w:val="00284B3F"/>
    <w:rsid w:val="00284C0B"/>
    <w:rsid w:val="00284D59"/>
    <w:rsid w:val="002860BD"/>
    <w:rsid w:val="00286E24"/>
    <w:rsid w:val="002875C2"/>
    <w:rsid w:val="00287766"/>
    <w:rsid w:val="002905DA"/>
    <w:rsid w:val="00291B39"/>
    <w:rsid w:val="0029272C"/>
    <w:rsid w:val="00292919"/>
    <w:rsid w:val="00292F05"/>
    <w:rsid w:val="00294724"/>
    <w:rsid w:val="00294E47"/>
    <w:rsid w:val="00295894"/>
    <w:rsid w:val="00296089"/>
    <w:rsid w:val="00296958"/>
    <w:rsid w:val="00297F47"/>
    <w:rsid w:val="002A06BC"/>
    <w:rsid w:val="002A07D5"/>
    <w:rsid w:val="002A0C4D"/>
    <w:rsid w:val="002A0D91"/>
    <w:rsid w:val="002A149B"/>
    <w:rsid w:val="002A1753"/>
    <w:rsid w:val="002A1FA5"/>
    <w:rsid w:val="002A2276"/>
    <w:rsid w:val="002A2CF8"/>
    <w:rsid w:val="002A3504"/>
    <w:rsid w:val="002A3F0E"/>
    <w:rsid w:val="002A441F"/>
    <w:rsid w:val="002A46CA"/>
    <w:rsid w:val="002A4DA2"/>
    <w:rsid w:val="002A5974"/>
    <w:rsid w:val="002A5E65"/>
    <w:rsid w:val="002A6083"/>
    <w:rsid w:val="002A7230"/>
    <w:rsid w:val="002B06B1"/>
    <w:rsid w:val="002B08EC"/>
    <w:rsid w:val="002B1112"/>
    <w:rsid w:val="002B2EC7"/>
    <w:rsid w:val="002B34FE"/>
    <w:rsid w:val="002B3904"/>
    <w:rsid w:val="002B3AB8"/>
    <w:rsid w:val="002B4301"/>
    <w:rsid w:val="002B4A8D"/>
    <w:rsid w:val="002B584B"/>
    <w:rsid w:val="002B635E"/>
    <w:rsid w:val="002B7BCD"/>
    <w:rsid w:val="002C0629"/>
    <w:rsid w:val="002C0DDC"/>
    <w:rsid w:val="002C1271"/>
    <w:rsid w:val="002C1A10"/>
    <w:rsid w:val="002C1BE2"/>
    <w:rsid w:val="002C2C53"/>
    <w:rsid w:val="002C2DAF"/>
    <w:rsid w:val="002C2ECE"/>
    <w:rsid w:val="002C2F63"/>
    <w:rsid w:val="002C304B"/>
    <w:rsid w:val="002C3EBC"/>
    <w:rsid w:val="002C488A"/>
    <w:rsid w:val="002C4D6B"/>
    <w:rsid w:val="002C5080"/>
    <w:rsid w:val="002C53EF"/>
    <w:rsid w:val="002C5FA8"/>
    <w:rsid w:val="002C5FD0"/>
    <w:rsid w:val="002C63BD"/>
    <w:rsid w:val="002C64AC"/>
    <w:rsid w:val="002C66DD"/>
    <w:rsid w:val="002C733C"/>
    <w:rsid w:val="002C7B2B"/>
    <w:rsid w:val="002D0F34"/>
    <w:rsid w:val="002D1656"/>
    <w:rsid w:val="002D179B"/>
    <w:rsid w:val="002D195E"/>
    <w:rsid w:val="002D29B2"/>
    <w:rsid w:val="002D2CC3"/>
    <w:rsid w:val="002D2E89"/>
    <w:rsid w:val="002D36BD"/>
    <w:rsid w:val="002D4336"/>
    <w:rsid w:val="002D4683"/>
    <w:rsid w:val="002D5065"/>
    <w:rsid w:val="002D5B29"/>
    <w:rsid w:val="002D5FC4"/>
    <w:rsid w:val="002D73C1"/>
    <w:rsid w:val="002D78D2"/>
    <w:rsid w:val="002D7A56"/>
    <w:rsid w:val="002D7CBD"/>
    <w:rsid w:val="002E06E0"/>
    <w:rsid w:val="002E07B5"/>
    <w:rsid w:val="002E08B4"/>
    <w:rsid w:val="002E13DF"/>
    <w:rsid w:val="002E1C7A"/>
    <w:rsid w:val="002E1FC5"/>
    <w:rsid w:val="002E2386"/>
    <w:rsid w:val="002E2C18"/>
    <w:rsid w:val="002E3841"/>
    <w:rsid w:val="002E388A"/>
    <w:rsid w:val="002E39E7"/>
    <w:rsid w:val="002E3B1B"/>
    <w:rsid w:val="002E3E21"/>
    <w:rsid w:val="002E40C3"/>
    <w:rsid w:val="002E4415"/>
    <w:rsid w:val="002E4556"/>
    <w:rsid w:val="002E576A"/>
    <w:rsid w:val="002E58C7"/>
    <w:rsid w:val="002E6973"/>
    <w:rsid w:val="002E6C08"/>
    <w:rsid w:val="002E6E42"/>
    <w:rsid w:val="002E6EC3"/>
    <w:rsid w:val="002E73AF"/>
    <w:rsid w:val="002F01C8"/>
    <w:rsid w:val="002F0653"/>
    <w:rsid w:val="002F089C"/>
    <w:rsid w:val="002F0B39"/>
    <w:rsid w:val="002F2FA5"/>
    <w:rsid w:val="002F33A7"/>
    <w:rsid w:val="002F363E"/>
    <w:rsid w:val="002F40BE"/>
    <w:rsid w:val="002F4A18"/>
    <w:rsid w:val="002F4A1D"/>
    <w:rsid w:val="002F5720"/>
    <w:rsid w:val="002F648B"/>
    <w:rsid w:val="002F66B7"/>
    <w:rsid w:val="002F695E"/>
    <w:rsid w:val="002F69CC"/>
    <w:rsid w:val="002F7177"/>
    <w:rsid w:val="003001DA"/>
    <w:rsid w:val="00301AF8"/>
    <w:rsid w:val="00302240"/>
    <w:rsid w:val="00302334"/>
    <w:rsid w:val="00302714"/>
    <w:rsid w:val="00302E76"/>
    <w:rsid w:val="003030C7"/>
    <w:rsid w:val="003030E7"/>
    <w:rsid w:val="0030367D"/>
    <w:rsid w:val="00303CEC"/>
    <w:rsid w:val="003043EA"/>
    <w:rsid w:val="0030497C"/>
    <w:rsid w:val="00304D0B"/>
    <w:rsid w:val="003059E3"/>
    <w:rsid w:val="0030616D"/>
    <w:rsid w:val="003065A1"/>
    <w:rsid w:val="00306AC2"/>
    <w:rsid w:val="003077E7"/>
    <w:rsid w:val="00307A4C"/>
    <w:rsid w:val="003106B7"/>
    <w:rsid w:val="00310C4B"/>
    <w:rsid w:val="003111BE"/>
    <w:rsid w:val="003115DB"/>
    <w:rsid w:val="00311A22"/>
    <w:rsid w:val="003143BC"/>
    <w:rsid w:val="00314911"/>
    <w:rsid w:val="00314B91"/>
    <w:rsid w:val="00315009"/>
    <w:rsid w:val="00315020"/>
    <w:rsid w:val="00315200"/>
    <w:rsid w:val="00315539"/>
    <w:rsid w:val="00315D5F"/>
    <w:rsid w:val="00317761"/>
    <w:rsid w:val="003208CE"/>
    <w:rsid w:val="003211C1"/>
    <w:rsid w:val="00321641"/>
    <w:rsid w:val="003218A6"/>
    <w:rsid w:val="00321D23"/>
    <w:rsid w:val="00322941"/>
    <w:rsid w:val="003229BA"/>
    <w:rsid w:val="00322FFC"/>
    <w:rsid w:val="00323436"/>
    <w:rsid w:val="00324571"/>
    <w:rsid w:val="003249A2"/>
    <w:rsid w:val="00324A74"/>
    <w:rsid w:val="00324DC5"/>
    <w:rsid w:val="00325254"/>
    <w:rsid w:val="00325332"/>
    <w:rsid w:val="0032588E"/>
    <w:rsid w:val="00325905"/>
    <w:rsid w:val="00326F87"/>
    <w:rsid w:val="00327904"/>
    <w:rsid w:val="00330978"/>
    <w:rsid w:val="00330AA6"/>
    <w:rsid w:val="00331A24"/>
    <w:rsid w:val="00331DD7"/>
    <w:rsid w:val="00331FDC"/>
    <w:rsid w:val="003333A1"/>
    <w:rsid w:val="00333ECD"/>
    <w:rsid w:val="00333F8E"/>
    <w:rsid w:val="003342DF"/>
    <w:rsid w:val="0033452A"/>
    <w:rsid w:val="00334BBC"/>
    <w:rsid w:val="00335C8E"/>
    <w:rsid w:val="0033647B"/>
    <w:rsid w:val="0033681F"/>
    <w:rsid w:val="00337221"/>
    <w:rsid w:val="00337B5C"/>
    <w:rsid w:val="00337B6B"/>
    <w:rsid w:val="00337E09"/>
    <w:rsid w:val="00337E86"/>
    <w:rsid w:val="003402EE"/>
    <w:rsid w:val="0034048B"/>
    <w:rsid w:val="003407B2"/>
    <w:rsid w:val="00340D95"/>
    <w:rsid w:val="003410A7"/>
    <w:rsid w:val="0034265B"/>
    <w:rsid w:val="00344780"/>
    <w:rsid w:val="00344C7B"/>
    <w:rsid w:val="003456C1"/>
    <w:rsid w:val="00346556"/>
    <w:rsid w:val="00346604"/>
    <w:rsid w:val="00346EBA"/>
    <w:rsid w:val="003475B5"/>
    <w:rsid w:val="00347A8A"/>
    <w:rsid w:val="00347FCC"/>
    <w:rsid w:val="00350A67"/>
    <w:rsid w:val="00351B1B"/>
    <w:rsid w:val="00352902"/>
    <w:rsid w:val="00352C4E"/>
    <w:rsid w:val="003536EE"/>
    <w:rsid w:val="00353C71"/>
    <w:rsid w:val="003542CA"/>
    <w:rsid w:val="003546F5"/>
    <w:rsid w:val="0035510F"/>
    <w:rsid w:val="00355D93"/>
    <w:rsid w:val="00356320"/>
    <w:rsid w:val="003564E0"/>
    <w:rsid w:val="00356798"/>
    <w:rsid w:val="003568B0"/>
    <w:rsid w:val="003569DA"/>
    <w:rsid w:val="00356CE6"/>
    <w:rsid w:val="0035778A"/>
    <w:rsid w:val="003604B5"/>
    <w:rsid w:val="00360A8C"/>
    <w:rsid w:val="00360BDB"/>
    <w:rsid w:val="00360CEB"/>
    <w:rsid w:val="003610CA"/>
    <w:rsid w:val="00361C98"/>
    <w:rsid w:val="003625F3"/>
    <w:rsid w:val="00362743"/>
    <w:rsid w:val="00362AA5"/>
    <w:rsid w:val="00362B72"/>
    <w:rsid w:val="003630C4"/>
    <w:rsid w:val="00363B51"/>
    <w:rsid w:val="00363F7B"/>
    <w:rsid w:val="003651D7"/>
    <w:rsid w:val="00365D4F"/>
    <w:rsid w:val="00366380"/>
    <w:rsid w:val="00366580"/>
    <w:rsid w:val="0036684C"/>
    <w:rsid w:val="00366C34"/>
    <w:rsid w:val="003673C0"/>
    <w:rsid w:val="00367C24"/>
    <w:rsid w:val="003700F5"/>
    <w:rsid w:val="00370156"/>
    <w:rsid w:val="0037063F"/>
    <w:rsid w:val="00370AFA"/>
    <w:rsid w:val="00370BC1"/>
    <w:rsid w:val="00370BD1"/>
    <w:rsid w:val="00370DE2"/>
    <w:rsid w:val="0037123A"/>
    <w:rsid w:val="00371A65"/>
    <w:rsid w:val="00372263"/>
    <w:rsid w:val="00372A3A"/>
    <w:rsid w:val="00372B36"/>
    <w:rsid w:val="003735DD"/>
    <w:rsid w:val="003744AA"/>
    <w:rsid w:val="00374606"/>
    <w:rsid w:val="003746ED"/>
    <w:rsid w:val="003753C0"/>
    <w:rsid w:val="0037566D"/>
    <w:rsid w:val="00375DC9"/>
    <w:rsid w:val="00375E55"/>
    <w:rsid w:val="00376422"/>
    <w:rsid w:val="003764F3"/>
    <w:rsid w:val="0037666A"/>
    <w:rsid w:val="00376E3A"/>
    <w:rsid w:val="003772A8"/>
    <w:rsid w:val="00380AE4"/>
    <w:rsid w:val="00380B94"/>
    <w:rsid w:val="00380FDC"/>
    <w:rsid w:val="003819E2"/>
    <w:rsid w:val="00381D5C"/>
    <w:rsid w:val="00381EAB"/>
    <w:rsid w:val="003824D5"/>
    <w:rsid w:val="00382B8D"/>
    <w:rsid w:val="003831C9"/>
    <w:rsid w:val="00383915"/>
    <w:rsid w:val="0038415E"/>
    <w:rsid w:val="0038449D"/>
    <w:rsid w:val="003846CF"/>
    <w:rsid w:val="00384880"/>
    <w:rsid w:val="00384A22"/>
    <w:rsid w:val="0038620E"/>
    <w:rsid w:val="003862D4"/>
    <w:rsid w:val="003864CA"/>
    <w:rsid w:val="00386FF3"/>
    <w:rsid w:val="003872EF"/>
    <w:rsid w:val="003877E2"/>
    <w:rsid w:val="003900A4"/>
    <w:rsid w:val="003903F0"/>
    <w:rsid w:val="0039053C"/>
    <w:rsid w:val="00390765"/>
    <w:rsid w:val="00390BDB"/>
    <w:rsid w:val="0039265A"/>
    <w:rsid w:val="00392753"/>
    <w:rsid w:val="003929F3"/>
    <w:rsid w:val="00392E83"/>
    <w:rsid w:val="0039315E"/>
    <w:rsid w:val="00393BED"/>
    <w:rsid w:val="00393C5E"/>
    <w:rsid w:val="00393E3B"/>
    <w:rsid w:val="00394508"/>
    <w:rsid w:val="003949A8"/>
    <w:rsid w:val="00394AF1"/>
    <w:rsid w:val="00394D7E"/>
    <w:rsid w:val="00394E89"/>
    <w:rsid w:val="003954C5"/>
    <w:rsid w:val="0039576C"/>
    <w:rsid w:val="00395A21"/>
    <w:rsid w:val="00395EAE"/>
    <w:rsid w:val="003A0B80"/>
    <w:rsid w:val="003A1206"/>
    <w:rsid w:val="003A16C4"/>
    <w:rsid w:val="003A2A5D"/>
    <w:rsid w:val="003A2D39"/>
    <w:rsid w:val="003A462E"/>
    <w:rsid w:val="003A5CA6"/>
    <w:rsid w:val="003B0B21"/>
    <w:rsid w:val="003B0C05"/>
    <w:rsid w:val="003B0D38"/>
    <w:rsid w:val="003B1D93"/>
    <w:rsid w:val="003B2CE7"/>
    <w:rsid w:val="003B3D6C"/>
    <w:rsid w:val="003B44D4"/>
    <w:rsid w:val="003B4663"/>
    <w:rsid w:val="003B46D4"/>
    <w:rsid w:val="003B4E83"/>
    <w:rsid w:val="003B5245"/>
    <w:rsid w:val="003B5378"/>
    <w:rsid w:val="003B56C8"/>
    <w:rsid w:val="003B57FC"/>
    <w:rsid w:val="003B5A34"/>
    <w:rsid w:val="003B5B27"/>
    <w:rsid w:val="003B5B2F"/>
    <w:rsid w:val="003B6064"/>
    <w:rsid w:val="003B665F"/>
    <w:rsid w:val="003B6AC7"/>
    <w:rsid w:val="003B7BE6"/>
    <w:rsid w:val="003C03C1"/>
    <w:rsid w:val="003C069A"/>
    <w:rsid w:val="003C0993"/>
    <w:rsid w:val="003C0A39"/>
    <w:rsid w:val="003C0E35"/>
    <w:rsid w:val="003C1E57"/>
    <w:rsid w:val="003C306A"/>
    <w:rsid w:val="003C3AFD"/>
    <w:rsid w:val="003C559F"/>
    <w:rsid w:val="003C59EA"/>
    <w:rsid w:val="003C6B96"/>
    <w:rsid w:val="003C7601"/>
    <w:rsid w:val="003D00DD"/>
    <w:rsid w:val="003D083D"/>
    <w:rsid w:val="003D0CE0"/>
    <w:rsid w:val="003D1E68"/>
    <w:rsid w:val="003D1EB5"/>
    <w:rsid w:val="003D26E2"/>
    <w:rsid w:val="003D273B"/>
    <w:rsid w:val="003D29C5"/>
    <w:rsid w:val="003D35EE"/>
    <w:rsid w:val="003D4669"/>
    <w:rsid w:val="003D4E70"/>
    <w:rsid w:val="003D5C1F"/>
    <w:rsid w:val="003D6731"/>
    <w:rsid w:val="003D7BA7"/>
    <w:rsid w:val="003E16BA"/>
    <w:rsid w:val="003E17A1"/>
    <w:rsid w:val="003E1BF5"/>
    <w:rsid w:val="003E1F7F"/>
    <w:rsid w:val="003E2E7A"/>
    <w:rsid w:val="003E3D7D"/>
    <w:rsid w:val="003E4820"/>
    <w:rsid w:val="003E4B92"/>
    <w:rsid w:val="003E4F2B"/>
    <w:rsid w:val="003E550A"/>
    <w:rsid w:val="003E600A"/>
    <w:rsid w:val="003E672B"/>
    <w:rsid w:val="003E69E8"/>
    <w:rsid w:val="003E6E4E"/>
    <w:rsid w:val="003E704B"/>
    <w:rsid w:val="003E7301"/>
    <w:rsid w:val="003E75BA"/>
    <w:rsid w:val="003E76E8"/>
    <w:rsid w:val="003E7846"/>
    <w:rsid w:val="003E7E92"/>
    <w:rsid w:val="003F0635"/>
    <w:rsid w:val="003F0860"/>
    <w:rsid w:val="003F1477"/>
    <w:rsid w:val="003F1735"/>
    <w:rsid w:val="003F178B"/>
    <w:rsid w:val="003F1C4A"/>
    <w:rsid w:val="003F1FBF"/>
    <w:rsid w:val="003F2504"/>
    <w:rsid w:val="003F27D6"/>
    <w:rsid w:val="003F3013"/>
    <w:rsid w:val="003F3194"/>
    <w:rsid w:val="003F329D"/>
    <w:rsid w:val="003F370A"/>
    <w:rsid w:val="003F3B63"/>
    <w:rsid w:val="003F3E76"/>
    <w:rsid w:val="003F420A"/>
    <w:rsid w:val="003F4EF3"/>
    <w:rsid w:val="003F508F"/>
    <w:rsid w:val="003F61B3"/>
    <w:rsid w:val="003F6ABF"/>
    <w:rsid w:val="003F6D49"/>
    <w:rsid w:val="003F6FF8"/>
    <w:rsid w:val="003F7831"/>
    <w:rsid w:val="0040018D"/>
    <w:rsid w:val="0040066B"/>
    <w:rsid w:val="00400A62"/>
    <w:rsid w:val="004011EF"/>
    <w:rsid w:val="00401905"/>
    <w:rsid w:val="0040191B"/>
    <w:rsid w:val="00402035"/>
    <w:rsid w:val="004023B6"/>
    <w:rsid w:val="00402CF4"/>
    <w:rsid w:val="0040348A"/>
    <w:rsid w:val="00403E22"/>
    <w:rsid w:val="0040438A"/>
    <w:rsid w:val="0040447D"/>
    <w:rsid w:val="00407DD6"/>
    <w:rsid w:val="00407EA8"/>
    <w:rsid w:val="004113C8"/>
    <w:rsid w:val="004114DA"/>
    <w:rsid w:val="0041197A"/>
    <w:rsid w:val="00411ABB"/>
    <w:rsid w:val="00411AC0"/>
    <w:rsid w:val="0041361C"/>
    <w:rsid w:val="0041368D"/>
    <w:rsid w:val="00413BAF"/>
    <w:rsid w:val="00414087"/>
    <w:rsid w:val="00414BE6"/>
    <w:rsid w:val="004154AB"/>
    <w:rsid w:val="004164CD"/>
    <w:rsid w:val="00416835"/>
    <w:rsid w:val="00416A55"/>
    <w:rsid w:val="00416C1C"/>
    <w:rsid w:val="004170B8"/>
    <w:rsid w:val="00417DD7"/>
    <w:rsid w:val="00417F96"/>
    <w:rsid w:val="00420401"/>
    <w:rsid w:val="00420550"/>
    <w:rsid w:val="00420B06"/>
    <w:rsid w:val="00421DCB"/>
    <w:rsid w:val="00422705"/>
    <w:rsid w:val="00422E57"/>
    <w:rsid w:val="00423325"/>
    <w:rsid w:val="00424400"/>
    <w:rsid w:val="004247AA"/>
    <w:rsid w:val="00425C1A"/>
    <w:rsid w:val="0042634D"/>
    <w:rsid w:val="0042761F"/>
    <w:rsid w:val="00427728"/>
    <w:rsid w:val="004278B1"/>
    <w:rsid w:val="00427A31"/>
    <w:rsid w:val="00427BA4"/>
    <w:rsid w:val="00430881"/>
    <w:rsid w:val="00431BD2"/>
    <w:rsid w:val="00431BF2"/>
    <w:rsid w:val="0043287F"/>
    <w:rsid w:val="004328FC"/>
    <w:rsid w:val="00433413"/>
    <w:rsid w:val="0043391B"/>
    <w:rsid w:val="00433DFB"/>
    <w:rsid w:val="00434A8A"/>
    <w:rsid w:val="00436D49"/>
    <w:rsid w:val="00437FC7"/>
    <w:rsid w:val="00440504"/>
    <w:rsid w:val="0044091B"/>
    <w:rsid w:val="00440AEF"/>
    <w:rsid w:val="004411FE"/>
    <w:rsid w:val="0044122A"/>
    <w:rsid w:val="00441976"/>
    <w:rsid w:val="00441BD4"/>
    <w:rsid w:val="00442912"/>
    <w:rsid w:val="00443616"/>
    <w:rsid w:val="004436C1"/>
    <w:rsid w:val="00443AAA"/>
    <w:rsid w:val="00443B67"/>
    <w:rsid w:val="00443C47"/>
    <w:rsid w:val="00444AE9"/>
    <w:rsid w:val="00444FCB"/>
    <w:rsid w:val="0044520A"/>
    <w:rsid w:val="00445324"/>
    <w:rsid w:val="00445468"/>
    <w:rsid w:val="004459FE"/>
    <w:rsid w:val="00446BF1"/>
    <w:rsid w:val="00446DD5"/>
    <w:rsid w:val="0044714C"/>
    <w:rsid w:val="004474A7"/>
    <w:rsid w:val="00447625"/>
    <w:rsid w:val="00447874"/>
    <w:rsid w:val="004500DF"/>
    <w:rsid w:val="004501B9"/>
    <w:rsid w:val="00450E31"/>
    <w:rsid w:val="00451457"/>
    <w:rsid w:val="004514A1"/>
    <w:rsid w:val="004517F3"/>
    <w:rsid w:val="00451866"/>
    <w:rsid w:val="004521BA"/>
    <w:rsid w:val="004543E0"/>
    <w:rsid w:val="00455667"/>
    <w:rsid w:val="00455E03"/>
    <w:rsid w:val="004565F7"/>
    <w:rsid w:val="00456AFC"/>
    <w:rsid w:val="00456E09"/>
    <w:rsid w:val="00457644"/>
    <w:rsid w:val="00457F48"/>
    <w:rsid w:val="00461AA0"/>
    <w:rsid w:val="00461ACF"/>
    <w:rsid w:val="00461E00"/>
    <w:rsid w:val="004624BE"/>
    <w:rsid w:val="00463869"/>
    <w:rsid w:val="00464426"/>
    <w:rsid w:val="00464766"/>
    <w:rsid w:val="004665D6"/>
    <w:rsid w:val="0046698D"/>
    <w:rsid w:val="00466C6B"/>
    <w:rsid w:val="00466CBE"/>
    <w:rsid w:val="00467495"/>
    <w:rsid w:val="00467E06"/>
    <w:rsid w:val="00470352"/>
    <w:rsid w:val="004711C0"/>
    <w:rsid w:val="004719AC"/>
    <w:rsid w:val="00472032"/>
    <w:rsid w:val="0047329A"/>
    <w:rsid w:val="00473763"/>
    <w:rsid w:val="00474BD8"/>
    <w:rsid w:val="0047525F"/>
    <w:rsid w:val="00475335"/>
    <w:rsid w:val="00475A0E"/>
    <w:rsid w:val="00475C01"/>
    <w:rsid w:val="00476A77"/>
    <w:rsid w:val="00476B75"/>
    <w:rsid w:val="0047708E"/>
    <w:rsid w:val="004778DA"/>
    <w:rsid w:val="00477CF0"/>
    <w:rsid w:val="004804D8"/>
    <w:rsid w:val="00480F1B"/>
    <w:rsid w:val="004810B7"/>
    <w:rsid w:val="0048123E"/>
    <w:rsid w:val="004819FE"/>
    <w:rsid w:val="00482EE1"/>
    <w:rsid w:val="00483011"/>
    <w:rsid w:val="004831C8"/>
    <w:rsid w:val="004831E0"/>
    <w:rsid w:val="00483255"/>
    <w:rsid w:val="00483995"/>
    <w:rsid w:val="00484C45"/>
    <w:rsid w:val="00484DC5"/>
    <w:rsid w:val="00485154"/>
    <w:rsid w:val="004861D1"/>
    <w:rsid w:val="00486362"/>
    <w:rsid w:val="00486769"/>
    <w:rsid w:val="00486B1B"/>
    <w:rsid w:val="004870F2"/>
    <w:rsid w:val="004871BD"/>
    <w:rsid w:val="004874A5"/>
    <w:rsid w:val="00487AC9"/>
    <w:rsid w:val="00487B25"/>
    <w:rsid w:val="00487FBA"/>
    <w:rsid w:val="00490B33"/>
    <w:rsid w:val="00490CE6"/>
    <w:rsid w:val="0049101A"/>
    <w:rsid w:val="00491219"/>
    <w:rsid w:val="0049125A"/>
    <w:rsid w:val="00494277"/>
    <w:rsid w:val="00494713"/>
    <w:rsid w:val="00494769"/>
    <w:rsid w:val="00494972"/>
    <w:rsid w:val="0049500D"/>
    <w:rsid w:val="00495385"/>
    <w:rsid w:val="00495763"/>
    <w:rsid w:val="00495B0A"/>
    <w:rsid w:val="004961D1"/>
    <w:rsid w:val="00496424"/>
    <w:rsid w:val="004969BE"/>
    <w:rsid w:val="00496A68"/>
    <w:rsid w:val="004975C1"/>
    <w:rsid w:val="004978A7"/>
    <w:rsid w:val="00497A3E"/>
    <w:rsid w:val="00497D45"/>
    <w:rsid w:val="004A0DBE"/>
    <w:rsid w:val="004A0FC4"/>
    <w:rsid w:val="004A1460"/>
    <w:rsid w:val="004A15FF"/>
    <w:rsid w:val="004A2CC0"/>
    <w:rsid w:val="004A3690"/>
    <w:rsid w:val="004A39F1"/>
    <w:rsid w:val="004A3B26"/>
    <w:rsid w:val="004A3EA5"/>
    <w:rsid w:val="004A5BDF"/>
    <w:rsid w:val="004A5DA5"/>
    <w:rsid w:val="004A620F"/>
    <w:rsid w:val="004A63CC"/>
    <w:rsid w:val="004A6526"/>
    <w:rsid w:val="004A68DE"/>
    <w:rsid w:val="004A6A43"/>
    <w:rsid w:val="004A6BB4"/>
    <w:rsid w:val="004A6BD3"/>
    <w:rsid w:val="004A6D5E"/>
    <w:rsid w:val="004A7AE4"/>
    <w:rsid w:val="004A7D25"/>
    <w:rsid w:val="004A7D68"/>
    <w:rsid w:val="004B00AB"/>
    <w:rsid w:val="004B0523"/>
    <w:rsid w:val="004B2996"/>
    <w:rsid w:val="004B2B27"/>
    <w:rsid w:val="004B32C4"/>
    <w:rsid w:val="004B3495"/>
    <w:rsid w:val="004B643F"/>
    <w:rsid w:val="004B69B5"/>
    <w:rsid w:val="004B6DA6"/>
    <w:rsid w:val="004B6F0E"/>
    <w:rsid w:val="004B7145"/>
    <w:rsid w:val="004B7642"/>
    <w:rsid w:val="004B77FC"/>
    <w:rsid w:val="004B7DAE"/>
    <w:rsid w:val="004C0839"/>
    <w:rsid w:val="004C0E46"/>
    <w:rsid w:val="004C1249"/>
    <w:rsid w:val="004C22C3"/>
    <w:rsid w:val="004C2414"/>
    <w:rsid w:val="004C2D90"/>
    <w:rsid w:val="004C499E"/>
    <w:rsid w:val="004C4C2C"/>
    <w:rsid w:val="004C52A3"/>
    <w:rsid w:val="004C52FD"/>
    <w:rsid w:val="004C54D0"/>
    <w:rsid w:val="004C5A23"/>
    <w:rsid w:val="004C66BE"/>
    <w:rsid w:val="004C695F"/>
    <w:rsid w:val="004C6BF3"/>
    <w:rsid w:val="004C7961"/>
    <w:rsid w:val="004C7A37"/>
    <w:rsid w:val="004C7D04"/>
    <w:rsid w:val="004C7E71"/>
    <w:rsid w:val="004D002C"/>
    <w:rsid w:val="004D05E0"/>
    <w:rsid w:val="004D11C8"/>
    <w:rsid w:val="004D193F"/>
    <w:rsid w:val="004D1B42"/>
    <w:rsid w:val="004D21E7"/>
    <w:rsid w:val="004D22C2"/>
    <w:rsid w:val="004D2C78"/>
    <w:rsid w:val="004D3C72"/>
    <w:rsid w:val="004D42CF"/>
    <w:rsid w:val="004D4802"/>
    <w:rsid w:val="004D4D01"/>
    <w:rsid w:val="004D4E87"/>
    <w:rsid w:val="004D59BA"/>
    <w:rsid w:val="004D704C"/>
    <w:rsid w:val="004D72BC"/>
    <w:rsid w:val="004D7C3F"/>
    <w:rsid w:val="004E040E"/>
    <w:rsid w:val="004E06AC"/>
    <w:rsid w:val="004E07BF"/>
    <w:rsid w:val="004E0A7F"/>
    <w:rsid w:val="004E140D"/>
    <w:rsid w:val="004E1B1B"/>
    <w:rsid w:val="004E1F59"/>
    <w:rsid w:val="004E1FEA"/>
    <w:rsid w:val="004E21D7"/>
    <w:rsid w:val="004E3831"/>
    <w:rsid w:val="004E4883"/>
    <w:rsid w:val="004E48EF"/>
    <w:rsid w:val="004E682A"/>
    <w:rsid w:val="004E6ACD"/>
    <w:rsid w:val="004E705C"/>
    <w:rsid w:val="004E715A"/>
    <w:rsid w:val="004E7A62"/>
    <w:rsid w:val="004F0794"/>
    <w:rsid w:val="004F096F"/>
    <w:rsid w:val="004F0F0D"/>
    <w:rsid w:val="004F1533"/>
    <w:rsid w:val="004F1606"/>
    <w:rsid w:val="004F190A"/>
    <w:rsid w:val="004F28E0"/>
    <w:rsid w:val="004F3C8D"/>
    <w:rsid w:val="004F3D79"/>
    <w:rsid w:val="004F47B7"/>
    <w:rsid w:val="004F48EE"/>
    <w:rsid w:val="004F4E41"/>
    <w:rsid w:val="004F52F2"/>
    <w:rsid w:val="004F53D4"/>
    <w:rsid w:val="004F5A9C"/>
    <w:rsid w:val="004F5BBE"/>
    <w:rsid w:val="004F61A2"/>
    <w:rsid w:val="004F72C1"/>
    <w:rsid w:val="004F795B"/>
    <w:rsid w:val="004F79A5"/>
    <w:rsid w:val="004F7A04"/>
    <w:rsid w:val="0050021B"/>
    <w:rsid w:val="00500C79"/>
    <w:rsid w:val="00501666"/>
    <w:rsid w:val="00501E93"/>
    <w:rsid w:val="00502104"/>
    <w:rsid w:val="0050285C"/>
    <w:rsid w:val="005033D4"/>
    <w:rsid w:val="00503960"/>
    <w:rsid w:val="00504896"/>
    <w:rsid w:val="005050CD"/>
    <w:rsid w:val="0050614E"/>
    <w:rsid w:val="005063BE"/>
    <w:rsid w:val="00506546"/>
    <w:rsid w:val="00506B04"/>
    <w:rsid w:val="00506F15"/>
    <w:rsid w:val="00507A10"/>
    <w:rsid w:val="00507AAB"/>
    <w:rsid w:val="005110A1"/>
    <w:rsid w:val="005113D1"/>
    <w:rsid w:val="00511B0D"/>
    <w:rsid w:val="00511FD5"/>
    <w:rsid w:val="005125A1"/>
    <w:rsid w:val="00512E02"/>
    <w:rsid w:val="00513B21"/>
    <w:rsid w:val="00513B40"/>
    <w:rsid w:val="005142A3"/>
    <w:rsid w:val="0051453E"/>
    <w:rsid w:val="00514C54"/>
    <w:rsid w:val="0051515C"/>
    <w:rsid w:val="005152EA"/>
    <w:rsid w:val="005162C2"/>
    <w:rsid w:val="005163AA"/>
    <w:rsid w:val="00516EC9"/>
    <w:rsid w:val="00517810"/>
    <w:rsid w:val="005178AA"/>
    <w:rsid w:val="0052098D"/>
    <w:rsid w:val="005214C5"/>
    <w:rsid w:val="00521ED8"/>
    <w:rsid w:val="00522171"/>
    <w:rsid w:val="00523AF3"/>
    <w:rsid w:val="00523D96"/>
    <w:rsid w:val="0052407D"/>
    <w:rsid w:val="0052431C"/>
    <w:rsid w:val="00524E9E"/>
    <w:rsid w:val="00524F73"/>
    <w:rsid w:val="005255BC"/>
    <w:rsid w:val="00525744"/>
    <w:rsid w:val="0052581B"/>
    <w:rsid w:val="00525AB2"/>
    <w:rsid w:val="00526BD8"/>
    <w:rsid w:val="005270BA"/>
    <w:rsid w:val="00527535"/>
    <w:rsid w:val="00527C97"/>
    <w:rsid w:val="0053087E"/>
    <w:rsid w:val="005317DF"/>
    <w:rsid w:val="00531F1D"/>
    <w:rsid w:val="0053206B"/>
    <w:rsid w:val="005320DD"/>
    <w:rsid w:val="005326D9"/>
    <w:rsid w:val="00532B4F"/>
    <w:rsid w:val="00533056"/>
    <w:rsid w:val="0053309B"/>
    <w:rsid w:val="0053310D"/>
    <w:rsid w:val="00533465"/>
    <w:rsid w:val="005347F4"/>
    <w:rsid w:val="00534961"/>
    <w:rsid w:val="00534D48"/>
    <w:rsid w:val="00534FFB"/>
    <w:rsid w:val="005352E6"/>
    <w:rsid w:val="0053537E"/>
    <w:rsid w:val="005364CC"/>
    <w:rsid w:val="00536535"/>
    <w:rsid w:val="00536601"/>
    <w:rsid w:val="00536A86"/>
    <w:rsid w:val="005372DD"/>
    <w:rsid w:val="00537A92"/>
    <w:rsid w:val="00537DCC"/>
    <w:rsid w:val="005404A9"/>
    <w:rsid w:val="005425D7"/>
    <w:rsid w:val="00542924"/>
    <w:rsid w:val="00543711"/>
    <w:rsid w:val="00543DF6"/>
    <w:rsid w:val="00544C43"/>
    <w:rsid w:val="005453C1"/>
    <w:rsid w:val="005456BF"/>
    <w:rsid w:val="00545C30"/>
    <w:rsid w:val="00545EA9"/>
    <w:rsid w:val="0054685E"/>
    <w:rsid w:val="00546BF5"/>
    <w:rsid w:val="00546EA8"/>
    <w:rsid w:val="00547082"/>
    <w:rsid w:val="00547AB6"/>
    <w:rsid w:val="005515E3"/>
    <w:rsid w:val="0055229B"/>
    <w:rsid w:val="005537A0"/>
    <w:rsid w:val="005539D1"/>
    <w:rsid w:val="00553D34"/>
    <w:rsid w:val="0055469A"/>
    <w:rsid w:val="0055568E"/>
    <w:rsid w:val="00555960"/>
    <w:rsid w:val="00555AE3"/>
    <w:rsid w:val="00556434"/>
    <w:rsid w:val="005568F8"/>
    <w:rsid w:val="00557433"/>
    <w:rsid w:val="0055743D"/>
    <w:rsid w:val="00557BC7"/>
    <w:rsid w:val="00557D7E"/>
    <w:rsid w:val="00560DCC"/>
    <w:rsid w:val="00560E62"/>
    <w:rsid w:val="00561199"/>
    <w:rsid w:val="0056256D"/>
    <w:rsid w:val="005627FC"/>
    <w:rsid w:val="00564066"/>
    <w:rsid w:val="0056438D"/>
    <w:rsid w:val="0056481F"/>
    <w:rsid w:val="00564923"/>
    <w:rsid w:val="005651E6"/>
    <w:rsid w:val="00565A73"/>
    <w:rsid w:val="00565CBA"/>
    <w:rsid w:val="00566209"/>
    <w:rsid w:val="00567723"/>
    <w:rsid w:val="005679B7"/>
    <w:rsid w:val="00567FBB"/>
    <w:rsid w:val="0057118B"/>
    <w:rsid w:val="00571633"/>
    <w:rsid w:val="00571A97"/>
    <w:rsid w:val="00571CA4"/>
    <w:rsid w:val="00572FDF"/>
    <w:rsid w:val="005749FD"/>
    <w:rsid w:val="00574AEF"/>
    <w:rsid w:val="00574CF1"/>
    <w:rsid w:val="00574E77"/>
    <w:rsid w:val="00575259"/>
    <w:rsid w:val="00575B53"/>
    <w:rsid w:val="00575CFA"/>
    <w:rsid w:val="00576B99"/>
    <w:rsid w:val="00576D5F"/>
    <w:rsid w:val="00576FBC"/>
    <w:rsid w:val="00577716"/>
    <w:rsid w:val="00580933"/>
    <w:rsid w:val="005809AB"/>
    <w:rsid w:val="00581103"/>
    <w:rsid w:val="005811C0"/>
    <w:rsid w:val="0058182B"/>
    <w:rsid w:val="005818AE"/>
    <w:rsid w:val="00582300"/>
    <w:rsid w:val="0058233C"/>
    <w:rsid w:val="00582B63"/>
    <w:rsid w:val="0058304B"/>
    <w:rsid w:val="005830ED"/>
    <w:rsid w:val="00583420"/>
    <w:rsid w:val="00585091"/>
    <w:rsid w:val="00585EFE"/>
    <w:rsid w:val="00586186"/>
    <w:rsid w:val="00587582"/>
    <w:rsid w:val="00587775"/>
    <w:rsid w:val="00587E5F"/>
    <w:rsid w:val="005903F9"/>
    <w:rsid w:val="00590A20"/>
    <w:rsid w:val="00590FDE"/>
    <w:rsid w:val="00591F52"/>
    <w:rsid w:val="00592A58"/>
    <w:rsid w:val="00593D85"/>
    <w:rsid w:val="005947DE"/>
    <w:rsid w:val="00594C83"/>
    <w:rsid w:val="00594E49"/>
    <w:rsid w:val="00594E61"/>
    <w:rsid w:val="0059550E"/>
    <w:rsid w:val="00595EB2"/>
    <w:rsid w:val="00595ED7"/>
    <w:rsid w:val="0059637E"/>
    <w:rsid w:val="00596396"/>
    <w:rsid w:val="00597F30"/>
    <w:rsid w:val="005A020F"/>
    <w:rsid w:val="005A021B"/>
    <w:rsid w:val="005A0646"/>
    <w:rsid w:val="005A0FB3"/>
    <w:rsid w:val="005A1508"/>
    <w:rsid w:val="005A194E"/>
    <w:rsid w:val="005A2C17"/>
    <w:rsid w:val="005A2DBC"/>
    <w:rsid w:val="005A317B"/>
    <w:rsid w:val="005A392C"/>
    <w:rsid w:val="005A3AFF"/>
    <w:rsid w:val="005A47B1"/>
    <w:rsid w:val="005A50BE"/>
    <w:rsid w:val="005A5884"/>
    <w:rsid w:val="005A660E"/>
    <w:rsid w:val="005A67A9"/>
    <w:rsid w:val="005A6D76"/>
    <w:rsid w:val="005A6DB4"/>
    <w:rsid w:val="005A77A8"/>
    <w:rsid w:val="005A7D83"/>
    <w:rsid w:val="005B01ED"/>
    <w:rsid w:val="005B03A6"/>
    <w:rsid w:val="005B154A"/>
    <w:rsid w:val="005B188D"/>
    <w:rsid w:val="005B1B9F"/>
    <w:rsid w:val="005B28ED"/>
    <w:rsid w:val="005B3242"/>
    <w:rsid w:val="005B4851"/>
    <w:rsid w:val="005B4F24"/>
    <w:rsid w:val="005B4FB4"/>
    <w:rsid w:val="005B586E"/>
    <w:rsid w:val="005B61CE"/>
    <w:rsid w:val="005B66E1"/>
    <w:rsid w:val="005B6758"/>
    <w:rsid w:val="005B68AF"/>
    <w:rsid w:val="005B6BE9"/>
    <w:rsid w:val="005B6EF9"/>
    <w:rsid w:val="005C00F0"/>
    <w:rsid w:val="005C14B0"/>
    <w:rsid w:val="005C2F14"/>
    <w:rsid w:val="005C45DE"/>
    <w:rsid w:val="005C4E43"/>
    <w:rsid w:val="005C51A1"/>
    <w:rsid w:val="005C56E3"/>
    <w:rsid w:val="005C5A8A"/>
    <w:rsid w:val="005C5D5B"/>
    <w:rsid w:val="005C689A"/>
    <w:rsid w:val="005C69F9"/>
    <w:rsid w:val="005C7C3D"/>
    <w:rsid w:val="005C7D83"/>
    <w:rsid w:val="005C7F5E"/>
    <w:rsid w:val="005D0BB2"/>
    <w:rsid w:val="005D12D2"/>
    <w:rsid w:val="005D1A89"/>
    <w:rsid w:val="005D35D1"/>
    <w:rsid w:val="005D443F"/>
    <w:rsid w:val="005D4527"/>
    <w:rsid w:val="005D4E4F"/>
    <w:rsid w:val="005D53C9"/>
    <w:rsid w:val="005D56E2"/>
    <w:rsid w:val="005D5766"/>
    <w:rsid w:val="005D588F"/>
    <w:rsid w:val="005D66C3"/>
    <w:rsid w:val="005D6FEC"/>
    <w:rsid w:val="005D7413"/>
    <w:rsid w:val="005D776E"/>
    <w:rsid w:val="005E0A95"/>
    <w:rsid w:val="005E110D"/>
    <w:rsid w:val="005E1806"/>
    <w:rsid w:val="005E2ECF"/>
    <w:rsid w:val="005E3408"/>
    <w:rsid w:val="005E3D5C"/>
    <w:rsid w:val="005E3F8B"/>
    <w:rsid w:val="005E44BA"/>
    <w:rsid w:val="005E4688"/>
    <w:rsid w:val="005E5186"/>
    <w:rsid w:val="005E53EE"/>
    <w:rsid w:val="005E608B"/>
    <w:rsid w:val="005E60EB"/>
    <w:rsid w:val="005E6EB3"/>
    <w:rsid w:val="005E7183"/>
    <w:rsid w:val="005E71B5"/>
    <w:rsid w:val="005E73C5"/>
    <w:rsid w:val="005E7404"/>
    <w:rsid w:val="005E74EE"/>
    <w:rsid w:val="005E79D4"/>
    <w:rsid w:val="005E7AC9"/>
    <w:rsid w:val="005F0396"/>
    <w:rsid w:val="005F1408"/>
    <w:rsid w:val="005F19BD"/>
    <w:rsid w:val="005F2469"/>
    <w:rsid w:val="005F2751"/>
    <w:rsid w:val="005F2CF7"/>
    <w:rsid w:val="005F3135"/>
    <w:rsid w:val="005F33BD"/>
    <w:rsid w:val="005F35B2"/>
    <w:rsid w:val="005F35E4"/>
    <w:rsid w:val="005F43C6"/>
    <w:rsid w:val="005F500B"/>
    <w:rsid w:val="005F5491"/>
    <w:rsid w:val="005F58BC"/>
    <w:rsid w:val="005F5DE7"/>
    <w:rsid w:val="005F65DD"/>
    <w:rsid w:val="005F6A5B"/>
    <w:rsid w:val="005F6EE6"/>
    <w:rsid w:val="005F7BD9"/>
    <w:rsid w:val="005F7F6E"/>
    <w:rsid w:val="0060052E"/>
    <w:rsid w:val="00600548"/>
    <w:rsid w:val="00600757"/>
    <w:rsid w:val="00600869"/>
    <w:rsid w:val="006009FE"/>
    <w:rsid w:val="00600B5F"/>
    <w:rsid w:val="00600D1B"/>
    <w:rsid w:val="0060156E"/>
    <w:rsid w:val="00602997"/>
    <w:rsid w:val="00602B3D"/>
    <w:rsid w:val="00602E07"/>
    <w:rsid w:val="00602E70"/>
    <w:rsid w:val="00602F2C"/>
    <w:rsid w:val="00603607"/>
    <w:rsid w:val="0060404C"/>
    <w:rsid w:val="00604501"/>
    <w:rsid w:val="00604B25"/>
    <w:rsid w:val="00604DF8"/>
    <w:rsid w:val="00605689"/>
    <w:rsid w:val="00606938"/>
    <w:rsid w:val="006070E7"/>
    <w:rsid w:val="0061012F"/>
    <w:rsid w:val="00611250"/>
    <w:rsid w:val="006122DC"/>
    <w:rsid w:val="00612512"/>
    <w:rsid w:val="00612758"/>
    <w:rsid w:val="00612BEB"/>
    <w:rsid w:val="00613297"/>
    <w:rsid w:val="00613518"/>
    <w:rsid w:val="00613BEC"/>
    <w:rsid w:val="00613CE2"/>
    <w:rsid w:val="00614863"/>
    <w:rsid w:val="00614B40"/>
    <w:rsid w:val="006156AB"/>
    <w:rsid w:val="0061580E"/>
    <w:rsid w:val="006159E8"/>
    <w:rsid w:val="00616731"/>
    <w:rsid w:val="00616928"/>
    <w:rsid w:val="00617183"/>
    <w:rsid w:val="00620058"/>
    <w:rsid w:val="00620883"/>
    <w:rsid w:val="00620FA9"/>
    <w:rsid w:val="0062118E"/>
    <w:rsid w:val="006211AA"/>
    <w:rsid w:val="00621225"/>
    <w:rsid w:val="00621338"/>
    <w:rsid w:val="0062144C"/>
    <w:rsid w:val="0062168B"/>
    <w:rsid w:val="00621857"/>
    <w:rsid w:val="00621F5A"/>
    <w:rsid w:val="0062200F"/>
    <w:rsid w:val="006222EE"/>
    <w:rsid w:val="00622A0F"/>
    <w:rsid w:val="00623460"/>
    <w:rsid w:val="00623673"/>
    <w:rsid w:val="00623C6D"/>
    <w:rsid w:val="00624BA6"/>
    <w:rsid w:val="006261E1"/>
    <w:rsid w:val="006266FF"/>
    <w:rsid w:val="006269E8"/>
    <w:rsid w:val="006272BA"/>
    <w:rsid w:val="006276DB"/>
    <w:rsid w:val="00627A14"/>
    <w:rsid w:val="00630981"/>
    <w:rsid w:val="00630C50"/>
    <w:rsid w:val="00630D49"/>
    <w:rsid w:val="00631A9E"/>
    <w:rsid w:val="0063205E"/>
    <w:rsid w:val="00632822"/>
    <w:rsid w:val="00632E52"/>
    <w:rsid w:val="00633263"/>
    <w:rsid w:val="00633336"/>
    <w:rsid w:val="006334CD"/>
    <w:rsid w:val="00633E14"/>
    <w:rsid w:val="00633E6A"/>
    <w:rsid w:val="00634A64"/>
    <w:rsid w:val="00635B34"/>
    <w:rsid w:val="00635DE3"/>
    <w:rsid w:val="00636267"/>
    <w:rsid w:val="00636666"/>
    <w:rsid w:val="00636ADF"/>
    <w:rsid w:val="00636C2E"/>
    <w:rsid w:val="00636EE4"/>
    <w:rsid w:val="00636F44"/>
    <w:rsid w:val="0064044E"/>
    <w:rsid w:val="00641703"/>
    <w:rsid w:val="00641972"/>
    <w:rsid w:val="00641DC8"/>
    <w:rsid w:val="00642000"/>
    <w:rsid w:val="00642596"/>
    <w:rsid w:val="0064261F"/>
    <w:rsid w:val="00643248"/>
    <w:rsid w:val="00643B8C"/>
    <w:rsid w:val="006447EE"/>
    <w:rsid w:val="00644ED5"/>
    <w:rsid w:val="00645552"/>
    <w:rsid w:val="0064570F"/>
    <w:rsid w:val="00645A27"/>
    <w:rsid w:val="00645D36"/>
    <w:rsid w:val="00647298"/>
    <w:rsid w:val="0064794D"/>
    <w:rsid w:val="00647BB3"/>
    <w:rsid w:val="00647D0B"/>
    <w:rsid w:val="00650702"/>
    <w:rsid w:val="00650E8C"/>
    <w:rsid w:val="00651094"/>
    <w:rsid w:val="006512E6"/>
    <w:rsid w:val="0065166D"/>
    <w:rsid w:val="00651D96"/>
    <w:rsid w:val="00651E4D"/>
    <w:rsid w:val="006527CB"/>
    <w:rsid w:val="00652AEC"/>
    <w:rsid w:val="00652E91"/>
    <w:rsid w:val="0065346F"/>
    <w:rsid w:val="00653500"/>
    <w:rsid w:val="006539A3"/>
    <w:rsid w:val="00653B5B"/>
    <w:rsid w:val="00653C75"/>
    <w:rsid w:val="00654990"/>
    <w:rsid w:val="00654A6C"/>
    <w:rsid w:val="0065561B"/>
    <w:rsid w:val="00655A18"/>
    <w:rsid w:val="006562F7"/>
    <w:rsid w:val="00656819"/>
    <w:rsid w:val="00656B5D"/>
    <w:rsid w:val="00656EB4"/>
    <w:rsid w:val="00656F8D"/>
    <w:rsid w:val="00657D3B"/>
    <w:rsid w:val="0066185F"/>
    <w:rsid w:val="00661C93"/>
    <w:rsid w:val="006625AC"/>
    <w:rsid w:val="00664471"/>
    <w:rsid w:val="00664534"/>
    <w:rsid w:val="00664846"/>
    <w:rsid w:val="00664D24"/>
    <w:rsid w:val="00665927"/>
    <w:rsid w:val="00665BCF"/>
    <w:rsid w:val="00667427"/>
    <w:rsid w:val="00667E1A"/>
    <w:rsid w:val="0067008E"/>
    <w:rsid w:val="00670F7E"/>
    <w:rsid w:val="0067227A"/>
    <w:rsid w:val="006728C3"/>
    <w:rsid w:val="00673415"/>
    <w:rsid w:val="00674836"/>
    <w:rsid w:val="00675098"/>
    <w:rsid w:val="00677DAA"/>
    <w:rsid w:val="00681ED4"/>
    <w:rsid w:val="00682856"/>
    <w:rsid w:val="00682B24"/>
    <w:rsid w:val="00682CEE"/>
    <w:rsid w:val="00682EB8"/>
    <w:rsid w:val="006843BC"/>
    <w:rsid w:val="006859F0"/>
    <w:rsid w:val="00687F7A"/>
    <w:rsid w:val="00690C8D"/>
    <w:rsid w:val="00691251"/>
    <w:rsid w:val="00691461"/>
    <w:rsid w:val="006921F9"/>
    <w:rsid w:val="006922FB"/>
    <w:rsid w:val="00693665"/>
    <w:rsid w:val="006946D5"/>
    <w:rsid w:val="0069508E"/>
    <w:rsid w:val="0069513C"/>
    <w:rsid w:val="00695907"/>
    <w:rsid w:val="0069691B"/>
    <w:rsid w:val="00696D39"/>
    <w:rsid w:val="00697259"/>
    <w:rsid w:val="006977D2"/>
    <w:rsid w:val="00697A92"/>
    <w:rsid w:val="006A0095"/>
    <w:rsid w:val="006A0787"/>
    <w:rsid w:val="006A09CC"/>
    <w:rsid w:val="006A1D1B"/>
    <w:rsid w:val="006A1F82"/>
    <w:rsid w:val="006A1FA9"/>
    <w:rsid w:val="006A249F"/>
    <w:rsid w:val="006A24BA"/>
    <w:rsid w:val="006A4536"/>
    <w:rsid w:val="006A4694"/>
    <w:rsid w:val="006A47E0"/>
    <w:rsid w:val="006A5BE5"/>
    <w:rsid w:val="006A6487"/>
    <w:rsid w:val="006A6998"/>
    <w:rsid w:val="006A6DCD"/>
    <w:rsid w:val="006A718A"/>
    <w:rsid w:val="006A7614"/>
    <w:rsid w:val="006A7C8A"/>
    <w:rsid w:val="006A7F70"/>
    <w:rsid w:val="006B05AC"/>
    <w:rsid w:val="006B0818"/>
    <w:rsid w:val="006B0C88"/>
    <w:rsid w:val="006B1E9D"/>
    <w:rsid w:val="006B342C"/>
    <w:rsid w:val="006B366A"/>
    <w:rsid w:val="006B43E1"/>
    <w:rsid w:val="006B465A"/>
    <w:rsid w:val="006B4C32"/>
    <w:rsid w:val="006B52A5"/>
    <w:rsid w:val="006B7A93"/>
    <w:rsid w:val="006B7B8C"/>
    <w:rsid w:val="006C0E75"/>
    <w:rsid w:val="006C1320"/>
    <w:rsid w:val="006C1490"/>
    <w:rsid w:val="006C20FD"/>
    <w:rsid w:val="006C2A84"/>
    <w:rsid w:val="006C2D92"/>
    <w:rsid w:val="006C2DD0"/>
    <w:rsid w:val="006C309D"/>
    <w:rsid w:val="006C3AF3"/>
    <w:rsid w:val="006C3BFA"/>
    <w:rsid w:val="006C4308"/>
    <w:rsid w:val="006C48BB"/>
    <w:rsid w:val="006C4C2F"/>
    <w:rsid w:val="006C5313"/>
    <w:rsid w:val="006C5428"/>
    <w:rsid w:val="006C61B1"/>
    <w:rsid w:val="006C644F"/>
    <w:rsid w:val="006C75E3"/>
    <w:rsid w:val="006D001D"/>
    <w:rsid w:val="006D0384"/>
    <w:rsid w:val="006D03F4"/>
    <w:rsid w:val="006D0A1F"/>
    <w:rsid w:val="006D0BEF"/>
    <w:rsid w:val="006D1108"/>
    <w:rsid w:val="006D1910"/>
    <w:rsid w:val="006D1AC5"/>
    <w:rsid w:val="006D1DA4"/>
    <w:rsid w:val="006D2069"/>
    <w:rsid w:val="006D213D"/>
    <w:rsid w:val="006D3EA8"/>
    <w:rsid w:val="006D5D0A"/>
    <w:rsid w:val="006D6013"/>
    <w:rsid w:val="006D659F"/>
    <w:rsid w:val="006D664D"/>
    <w:rsid w:val="006D6E7C"/>
    <w:rsid w:val="006D7D0D"/>
    <w:rsid w:val="006E0461"/>
    <w:rsid w:val="006E06A5"/>
    <w:rsid w:val="006E0CA6"/>
    <w:rsid w:val="006E0F53"/>
    <w:rsid w:val="006E0FE9"/>
    <w:rsid w:val="006E10AE"/>
    <w:rsid w:val="006E160C"/>
    <w:rsid w:val="006E172C"/>
    <w:rsid w:val="006E1CF8"/>
    <w:rsid w:val="006E1D28"/>
    <w:rsid w:val="006E2297"/>
    <w:rsid w:val="006E249D"/>
    <w:rsid w:val="006E2F98"/>
    <w:rsid w:val="006E3724"/>
    <w:rsid w:val="006E3AB2"/>
    <w:rsid w:val="006E3EE9"/>
    <w:rsid w:val="006E4565"/>
    <w:rsid w:val="006E4DE0"/>
    <w:rsid w:val="006E4FD2"/>
    <w:rsid w:val="006E5340"/>
    <w:rsid w:val="006E5348"/>
    <w:rsid w:val="006E5809"/>
    <w:rsid w:val="006E6911"/>
    <w:rsid w:val="006F0365"/>
    <w:rsid w:val="006F0B39"/>
    <w:rsid w:val="006F1241"/>
    <w:rsid w:val="006F1E87"/>
    <w:rsid w:val="006F2366"/>
    <w:rsid w:val="006F23DA"/>
    <w:rsid w:val="006F28D5"/>
    <w:rsid w:val="006F2A1A"/>
    <w:rsid w:val="006F2C98"/>
    <w:rsid w:val="006F380D"/>
    <w:rsid w:val="006F4025"/>
    <w:rsid w:val="006F42FE"/>
    <w:rsid w:val="006F43A4"/>
    <w:rsid w:val="006F49B2"/>
    <w:rsid w:val="006F4B17"/>
    <w:rsid w:val="006F5D81"/>
    <w:rsid w:val="006F7EF4"/>
    <w:rsid w:val="00700144"/>
    <w:rsid w:val="00700AE4"/>
    <w:rsid w:val="00702190"/>
    <w:rsid w:val="00702DAE"/>
    <w:rsid w:val="00702E58"/>
    <w:rsid w:val="00703508"/>
    <w:rsid w:val="007042B6"/>
    <w:rsid w:val="00706A62"/>
    <w:rsid w:val="00706C3E"/>
    <w:rsid w:val="00706E20"/>
    <w:rsid w:val="00706F23"/>
    <w:rsid w:val="0070758D"/>
    <w:rsid w:val="0070779B"/>
    <w:rsid w:val="00710C4D"/>
    <w:rsid w:val="00712815"/>
    <w:rsid w:val="00712D4F"/>
    <w:rsid w:val="00712E26"/>
    <w:rsid w:val="00712FF7"/>
    <w:rsid w:val="007139E6"/>
    <w:rsid w:val="007144A8"/>
    <w:rsid w:val="00714E25"/>
    <w:rsid w:val="00715601"/>
    <w:rsid w:val="007158CA"/>
    <w:rsid w:val="00715D97"/>
    <w:rsid w:val="00715F1D"/>
    <w:rsid w:val="0071623E"/>
    <w:rsid w:val="00716A75"/>
    <w:rsid w:val="00717047"/>
    <w:rsid w:val="007174C7"/>
    <w:rsid w:val="007202E8"/>
    <w:rsid w:val="00720E1F"/>
    <w:rsid w:val="0072127C"/>
    <w:rsid w:val="007218C8"/>
    <w:rsid w:val="00722250"/>
    <w:rsid w:val="0072285E"/>
    <w:rsid w:val="0072289D"/>
    <w:rsid w:val="0072342F"/>
    <w:rsid w:val="007237C9"/>
    <w:rsid w:val="00724030"/>
    <w:rsid w:val="00725493"/>
    <w:rsid w:val="00725510"/>
    <w:rsid w:val="0072583B"/>
    <w:rsid w:val="00726088"/>
    <w:rsid w:val="00726D21"/>
    <w:rsid w:val="00727496"/>
    <w:rsid w:val="00727FD9"/>
    <w:rsid w:val="007300EA"/>
    <w:rsid w:val="00730756"/>
    <w:rsid w:val="0073177C"/>
    <w:rsid w:val="00731C4E"/>
    <w:rsid w:val="00732054"/>
    <w:rsid w:val="0073310E"/>
    <w:rsid w:val="00734254"/>
    <w:rsid w:val="00734C3F"/>
    <w:rsid w:val="0073595E"/>
    <w:rsid w:val="007359AF"/>
    <w:rsid w:val="0073646D"/>
    <w:rsid w:val="00736B91"/>
    <w:rsid w:val="00737101"/>
    <w:rsid w:val="007374C3"/>
    <w:rsid w:val="00737723"/>
    <w:rsid w:val="00737A84"/>
    <w:rsid w:val="00737CB7"/>
    <w:rsid w:val="00737D16"/>
    <w:rsid w:val="007401E6"/>
    <w:rsid w:val="00740237"/>
    <w:rsid w:val="00740577"/>
    <w:rsid w:val="00740A85"/>
    <w:rsid w:val="00742D4F"/>
    <w:rsid w:val="00743384"/>
    <w:rsid w:val="007434F7"/>
    <w:rsid w:val="00743F58"/>
    <w:rsid w:val="00744294"/>
    <w:rsid w:val="007445E1"/>
    <w:rsid w:val="0074526F"/>
    <w:rsid w:val="007453A3"/>
    <w:rsid w:val="007453CA"/>
    <w:rsid w:val="0074572D"/>
    <w:rsid w:val="00746430"/>
    <w:rsid w:val="007465AB"/>
    <w:rsid w:val="00747842"/>
    <w:rsid w:val="00750075"/>
    <w:rsid w:val="007504C6"/>
    <w:rsid w:val="007518BB"/>
    <w:rsid w:val="007522A3"/>
    <w:rsid w:val="0075235C"/>
    <w:rsid w:val="0075347E"/>
    <w:rsid w:val="0075368C"/>
    <w:rsid w:val="00753F51"/>
    <w:rsid w:val="007549B7"/>
    <w:rsid w:val="0075586C"/>
    <w:rsid w:val="00757280"/>
    <w:rsid w:val="007575DE"/>
    <w:rsid w:val="00757EB2"/>
    <w:rsid w:val="00760EC6"/>
    <w:rsid w:val="007612E1"/>
    <w:rsid w:val="00762487"/>
    <w:rsid w:val="0076286E"/>
    <w:rsid w:val="00762F0E"/>
    <w:rsid w:val="007631D3"/>
    <w:rsid w:val="00764117"/>
    <w:rsid w:val="00764195"/>
    <w:rsid w:val="00764413"/>
    <w:rsid w:val="007647C1"/>
    <w:rsid w:val="00764A17"/>
    <w:rsid w:val="00764A63"/>
    <w:rsid w:val="00764D35"/>
    <w:rsid w:val="0076549D"/>
    <w:rsid w:val="0076566D"/>
    <w:rsid w:val="00765677"/>
    <w:rsid w:val="00765AC7"/>
    <w:rsid w:val="00765C7E"/>
    <w:rsid w:val="00765E15"/>
    <w:rsid w:val="00765E58"/>
    <w:rsid w:val="0076639B"/>
    <w:rsid w:val="007671CA"/>
    <w:rsid w:val="007673E8"/>
    <w:rsid w:val="00767480"/>
    <w:rsid w:val="00767948"/>
    <w:rsid w:val="00767BF4"/>
    <w:rsid w:val="007706CB"/>
    <w:rsid w:val="00770BCC"/>
    <w:rsid w:val="00770FE3"/>
    <w:rsid w:val="00771228"/>
    <w:rsid w:val="007713B3"/>
    <w:rsid w:val="00771570"/>
    <w:rsid w:val="007719C5"/>
    <w:rsid w:val="00771E0B"/>
    <w:rsid w:val="00772010"/>
    <w:rsid w:val="0077241D"/>
    <w:rsid w:val="0077255C"/>
    <w:rsid w:val="007730AB"/>
    <w:rsid w:val="00775CA2"/>
    <w:rsid w:val="0077642A"/>
    <w:rsid w:val="0077645E"/>
    <w:rsid w:val="00776A90"/>
    <w:rsid w:val="00776D60"/>
    <w:rsid w:val="00776F42"/>
    <w:rsid w:val="007771B6"/>
    <w:rsid w:val="007776C0"/>
    <w:rsid w:val="007777DA"/>
    <w:rsid w:val="00780238"/>
    <w:rsid w:val="007802C7"/>
    <w:rsid w:val="007803BC"/>
    <w:rsid w:val="007803EB"/>
    <w:rsid w:val="00780A64"/>
    <w:rsid w:val="00780CED"/>
    <w:rsid w:val="0078116E"/>
    <w:rsid w:val="00781FBD"/>
    <w:rsid w:val="007832C0"/>
    <w:rsid w:val="00783400"/>
    <w:rsid w:val="00783BD9"/>
    <w:rsid w:val="00784B5F"/>
    <w:rsid w:val="00785E9D"/>
    <w:rsid w:val="00786002"/>
    <w:rsid w:val="00786320"/>
    <w:rsid w:val="00786B08"/>
    <w:rsid w:val="00786DFE"/>
    <w:rsid w:val="00786F5B"/>
    <w:rsid w:val="00787F3E"/>
    <w:rsid w:val="00790012"/>
    <w:rsid w:val="007906F2"/>
    <w:rsid w:val="0079076D"/>
    <w:rsid w:val="00791361"/>
    <w:rsid w:val="00791728"/>
    <w:rsid w:val="00791FE8"/>
    <w:rsid w:val="007931B0"/>
    <w:rsid w:val="00793229"/>
    <w:rsid w:val="00793E0E"/>
    <w:rsid w:val="00793E7B"/>
    <w:rsid w:val="00794552"/>
    <w:rsid w:val="00796009"/>
    <w:rsid w:val="0079617D"/>
    <w:rsid w:val="00797277"/>
    <w:rsid w:val="0079747B"/>
    <w:rsid w:val="0079760C"/>
    <w:rsid w:val="00797C5D"/>
    <w:rsid w:val="007A0408"/>
    <w:rsid w:val="007A063D"/>
    <w:rsid w:val="007A0A2F"/>
    <w:rsid w:val="007A19D5"/>
    <w:rsid w:val="007A1BE6"/>
    <w:rsid w:val="007A22B7"/>
    <w:rsid w:val="007A2497"/>
    <w:rsid w:val="007A29EB"/>
    <w:rsid w:val="007A2AE3"/>
    <w:rsid w:val="007A3987"/>
    <w:rsid w:val="007A3A16"/>
    <w:rsid w:val="007A3A9B"/>
    <w:rsid w:val="007A3B10"/>
    <w:rsid w:val="007A4141"/>
    <w:rsid w:val="007A43D1"/>
    <w:rsid w:val="007A5007"/>
    <w:rsid w:val="007A503D"/>
    <w:rsid w:val="007A5BAA"/>
    <w:rsid w:val="007A5E97"/>
    <w:rsid w:val="007A63D9"/>
    <w:rsid w:val="007A64B1"/>
    <w:rsid w:val="007A655F"/>
    <w:rsid w:val="007A7BC4"/>
    <w:rsid w:val="007A7FD5"/>
    <w:rsid w:val="007B0639"/>
    <w:rsid w:val="007B1138"/>
    <w:rsid w:val="007B18C0"/>
    <w:rsid w:val="007B2F7A"/>
    <w:rsid w:val="007B3482"/>
    <w:rsid w:val="007B34BC"/>
    <w:rsid w:val="007B354B"/>
    <w:rsid w:val="007B38D0"/>
    <w:rsid w:val="007B3F18"/>
    <w:rsid w:val="007B4075"/>
    <w:rsid w:val="007B419A"/>
    <w:rsid w:val="007B42E4"/>
    <w:rsid w:val="007B43F6"/>
    <w:rsid w:val="007B4D23"/>
    <w:rsid w:val="007B4D4F"/>
    <w:rsid w:val="007B5393"/>
    <w:rsid w:val="007B5FB5"/>
    <w:rsid w:val="007B626B"/>
    <w:rsid w:val="007B632A"/>
    <w:rsid w:val="007B6A68"/>
    <w:rsid w:val="007B730D"/>
    <w:rsid w:val="007B76FF"/>
    <w:rsid w:val="007C1D68"/>
    <w:rsid w:val="007C1F66"/>
    <w:rsid w:val="007C2B88"/>
    <w:rsid w:val="007C2DEB"/>
    <w:rsid w:val="007C4613"/>
    <w:rsid w:val="007C4B7F"/>
    <w:rsid w:val="007C4E84"/>
    <w:rsid w:val="007C6B5B"/>
    <w:rsid w:val="007C6C69"/>
    <w:rsid w:val="007D0EE2"/>
    <w:rsid w:val="007D12B3"/>
    <w:rsid w:val="007D1A17"/>
    <w:rsid w:val="007D23FB"/>
    <w:rsid w:val="007D256B"/>
    <w:rsid w:val="007D2A17"/>
    <w:rsid w:val="007D2A89"/>
    <w:rsid w:val="007D2D98"/>
    <w:rsid w:val="007D4305"/>
    <w:rsid w:val="007D4563"/>
    <w:rsid w:val="007D4D5F"/>
    <w:rsid w:val="007D50EF"/>
    <w:rsid w:val="007D5C9C"/>
    <w:rsid w:val="007D6C53"/>
    <w:rsid w:val="007D6F7A"/>
    <w:rsid w:val="007D794B"/>
    <w:rsid w:val="007E1713"/>
    <w:rsid w:val="007E1769"/>
    <w:rsid w:val="007E1AF6"/>
    <w:rsid w:val="007E1C4A"/>
    <w:rsid w:val="007E1D5F"/>
    <w:rsid w:val="007E1E20"/>
    <w:rsid w:val="007E26EA"/>
    <w:rsid w:val="007E289B"/>
    <w:rsid w:val="007E29DA"/>
    <w:rsid w:val="007E2EFB"/>
    <w:rsid w:val="007E3452"/>
    <w:rsid w:val="007E35E3"/>
    <w:rsid w:val="007E364E"/>
    <w:rsid w:val="007E36EA"/>
    <w:rsid w:val="007E3760"/>
    <w:rsid w:val="007E3EFC"/>
    <w:rsid w:val="007E49C0"/>
    <w:rsid w:val="007E4AB4"/>
    <w:rsid w:val="007E5918"/>
    <w:rsid w:val="007E6B77"/>
    <w:rsid w:val="007E6C4C"/>
    <w:rsid w:val="007E7076"/>
    <w:rsid w:val="007E7D98"/>
    <w:rsid w:val="007F0656"/>
    <w:rsid w:val="007F07BB"/>
    <w:rsid w:val="007F0BC1"/>
    <w:rsid w:val="007F0E3B"/>
    <w:rsid w:val="007F0F30"/>
    <w:rsid w:val="007F1159"/>
    <w:rsid w:val="007F2918"/>
    <w:rsid w:val="007F310B"/>
    <w:rsid w:val="007F3203"/>
    <w:rsid w:val="007F3429"/>
    <w:rsid w:val="007F38B2"/>
    <w:rsid w:val="007F3A95"/>
    <w:rsid w:val="007F3BD8"/>
    <w:rsid w:val="007F4F15"/>
    <w:rsid w:val="007F533A"/>
    <w:rsid w:val="007F5B6B"/>
    <w:rsid w:val="007F689A"/>
    <w:rsid w:val="007F6A6E"/>
    <w:rsid w:val="007F6D1F"/>
    <w:rsid w:val="007F6E1D"/>
    <w:rsid w:val="007F6F33"/>
    <w:rsid w:val="008006BC"/>
    <w:rsid w:val="00800BA2"/>
    <w:rsid w:val="00800BF9"/>
    <w:rsid w:val="00800CC7"/>
    <w:rsid w:val="0080136D"/>
    <w:rsid w:val="008015F9"/>
    <w:rsid w:val="00801756"/>
    <w:rsid w:val="008019DD"/>
    <w:rsid w:val="00801E08"/>
    <w:rsid w:val="00801F2D"/>
    <w:rsid w:val="00802288"/>
    <w:rsid w:val="0080249B"/>
    <w:rsid w:val="008034F3"/>
    <w:rsid w:val="00803A16"/>
    <w:rsid w:val="00803F8A"/>
    <w:rsid w:val="008043F3"/>
    <w:rsid w:val="008052F2"/>
    <w:rsid w:val="008055A8"/>
    <w:rsid w:val="0080585A"/>
    <w:rsid w:val="0080614F"/>
    <w:rsid w:val="00806605"/>
    <w:rsid w:val="00806E92"/>
    <w:rsid w:val="00807A17"/>
    <w:rsid w:val="008100EA"/>
    <w:rsid w:val="00810570"/>
    <w:rsid w:val="008107C0"/>
    <w:rsid w:val="0081082E"/>
    <w:rsid w:val="00810DAE"/>
    <w:rsid w:val="00811209"/>
    <w:rsid w:val="008116CA"/>
    <w:rsid w:val="008116CD"/>
    <w:rsid w:val="00811792"/>
    <w:rsid w:val="00811EC6"/>
    <w:rsid w:val="0081201D"/>
    <w:rsid w:val="00812118"/>
    <w:rsid w:val="00812239"/>
    <w:rsid w:val="0081340F"/>
    <w:rsid w:val="0081342D"/>
    <w:rsid w:val="00813442"/>
    <w:rsid w:val="0081362E"/>
    <w:rsid w:val="00813EB3"/>
    <w:rsid w:val="0081496A"/>
    <w:rsid w:val="00817DBA"/>
    <w:rsid w:val="00817DC9"/>
    <w:rsid w:val="00817FC9"/>
    <w:rsid w:val="00820377"/>
    <w:rsid w:val="008203B8"/>
    <w:rsid w:val="008205B0"/>
    <w:rsid w:val="008212A6"/>
    <w:rsid w:val="00822029"/>
    <w:rsid w:val="00822981"/>
    <w:rsid w:val="00823549"/>
    <w:rsid w:val="00823A28"/>
    <w:rsid w:val="00823FA6"/>
    <w:rsid w:val="0082416B"/>
    <w:rsid w:val="00824411"/>
    <w:rsid w:val="008244C6"/>
    <w:rsid w:val="008256E9"/>
    <w:rsid w:val="0082570B"/>
    <w:rsid w:val="008262BC"/>
    <w:rsid w:val="0082682A"/>
    <w:rsid w:val="00826845"/>
    <w:rsid w:val="00827216"/>
    <w:rsid w:val="00827301"/>
    <w:rsid w:val="00827631"/>
    <w:rsid w:val="00827CAC"/>
    <w:rsid w:val="00830808"/>
    <w:rsid w:val="00830BA3"/>
    <w:rsid w:val="008328C2"/>
    <w:rsid w:val="00832FCE"/>
    <w:rsid w:val="00833046"/>
    <w:rsid w:val="0083304D"/>
    <w:rsid w:val="00833AD8"/>
    <w:rsid w:val="00833D9D"/>
    <w:rsid w:val="00833DBD"/>
    <w:rsid w:val="00833E42"/>
    <w:rsid w:val="008340FB"/>
    <w:rsid w:val="00834106"/>
    <w:rsid w:val="00835F19"/>
    <w:rsid w:val="0083701B"/>
    <w:rsid w:val="00837522"/>
    <w:rsid w:val="00837C36"/>
    <w:rsid w:val="008400D9"/>
    <w:rsid w:val="008406EB"/>
    <w:rsid w:val="008410FC"/>
    <w:rsid w:val="008420ED"/>
    <w:rsid w:val="0084353C"/>
    <w:rsid w:val="008435ED"/>
    <w:rsid w:val="008441AF"/>
    <w:rsid w:val="0084473A"/>
    <w:rsid w:val="0084496B"/>
    <w:rsid w:val="00844B6E"/>
    <w:rsid w:val="00844DB0"/>
    <w:rsid w:val="00844FA5"/>
    <w:rsid w:val="0084571F"/>
    <w:rsid w:val="00845E7D"/>
    <w:rsid w:val="008460EF"/>
    <w:rsid w:val="008463BC"/>
    <w:rsid w:val="00846807"/>
    <w:rsid w:val="00846C8F"/>
    <w:rsid w:val="008473EB"/>
    <w:rsid w:val="008474ED"/>
    <w:rsid w:val="0084766E"/>
    <w:rsid w:val="008477BA"/>
    <w:rsid w:val="008478BE"/>
    <w:rsid w:val="00850356"/>
    <w:rsid w:val="0085064D"/>
    <w:rsid w:val="00850BFD"/>
    <w:rsid w:val="00851488"/>
    <w:rsid w:val="0085154B"/>
    <w:rsid w:val="00851D8A"/>
    <w:rsid w:val="00851E3D"/>
    <w:rsid w:val="00852355"/>
    <w:rsid w:val="00852A7B"/>
    <w:rsid w:val="00852C50"/>
    <w:rsid w:val="0085399E"/>
    <w:rsid w:val="00853AF3"/>
    <w:rsid w:val="00853EE8"/>
    <w:rsid w:val="00853FFC"/>
    <w:rsid w:val="0085660E"/>
    <w:rsid w:val="00856D3F"/>
    <w:rsid w:val="008577EE"/>
    <w:rsid w:val="00860BF8"/>
    <w:rsid w:val="00860D41"/>
    <w:rsid w:val="00860F4B"/>
    <w:rsid w:val="00861018"/>
    <w:rsid w:val="0086103C"/>
    <w:rsid w:val="00861469"/>
    <w:rsid w:val="008619BC"/>
    <w:rsid w:val="00862049"/>
    <w:rsid w:val="008626E6"/>
    <w:rsid w:val="008630D6"/>
    <w:rsid w:val="008638E6"/>
    <w:rsid w:val="008639E4"/>
    <w:rsid w:val="008640AF"/>
    <w:rsid w:val="008644E5"/>
    <w:rsid w:val="0086496A"/>
    <w:rsid w:val="00865C8A"/>
    <w:rsid w:val="00866F2F"/>
    <w:rsid w:val="00866FB1"/>
    <w:rsid w:val="008671D8"/>
    <w:rsid w:val="00867626"/>
    <w:rsid w:val="00867CF4"/>
    <w:rsid w:val="00867DB3"/>
    <w:rsid w:val="0087024B"/>
    <w:rsid w:val="00870298"/>
    <w:rsid w:val="008705E1"/>
    <w:rsid w:val="00871EC0"/>
    <w:rsid w:val="00871F8F"/>
    <w:rsid w:val="008724CF"/>
    <w:rsid w:val="00872C2C"/>
    <w:rsid w:val="008736D4"/>
    <w:rsid w:val="00873B1C"/>
    <w:rsid w:val="00874726"/>
    <w:rsid w:val="008751CF"/>
    <w:rsid w:val="008752A2"/>
    <w:rsid w:val="00875D6F"/>
    <w:rsid w:val="00876D61"/>
    <w:rsid w:val="008772E0"/>
    <w:rsid w:val="00877329"/>
    <w:rsid w:val="00877386"/>
    <w:rsid w:val="00880612"/>
    <w:rsid w:val="0088069C"/>
    <w:rsid w:val="00880C07"/>
    <w:rsid w:val="008814C7"/>
    <w:rsid w:val="00881501"/>
    <w:rsid w:val="00881D22"/>
    <w:rsid w:val="00881EAC"/>
    <w:rsid w:val="008820F8"/>
    <w:rsid w:val="00882716"/>
    <w:rsid w:val="00882A93"/>
    <w:rsid w:val="00882FE9"/>
    <w:rsid w:val="00883C44"/>
    <w:rsid w:val="008841E4"/>
    <w:rsid w:val="00884298"/>
    <w:rsid w:val="00884887"/>
    <w:rsid w:val="00885F97"/>
    <w:rsid w:val="008860E2"/>
    <w:rsid w:val="00886678"/>
    <w:rsid w:val="00886C80"/>
    <w:rsid w:val="00886DE4"/>
    <w:rsid w:val="00887208"/>
    <w:rsid w:val="008877E0"/>
    <w:rsid w:val="0088782B"/>
    <w:rsid w:val="00887A88"/>
    <w:rsid w:val="00890480"/>
    <w:rsid w:val="0089064A"/>
    <w:rsid w:val="00890831"/>
    <w:rsid w:val="00890A2B"/>
    <w:rsid w:val="00890C49"/>
    <w:rsid w:val="00891B6F"/>
    <w:rsid w:val="00891CA6"/>
    <w:rsid w:val="00892CBE"/>
    <w:rsid w:val="00893564"/>
    <w:rsid w:val="0089488E"/>
    <w:rsid w:val="00894936"/>
    <w:rsid w:val="00894CF3"/>
    <w:rsid w:val="0089522B"/>
    <w:rsid w:val="00895513"/>
    <w:rsid w:val="00895733"/>
    <w:rsid w:val="00895927"/>
    <w:rsid w:val="00895D0E"/>
    <w:rsid w:val="0089682B"/>
    <w:rsid w:val="0089693F"/>
    <w:rsid w:val="008969FD"/>
    <w:rsid w:val="008A1258"/>
    <w:rsid w:val="008A16EF"/>
    <w:rsid w:val="008A17B8"/>
    <w:rsid w:val="008A193C"/>
    <w:rsid w:val="008A1C5D"/>
    <w:rsid w:val="008A1E27"/>
    <w:rsid w:val="008A1FA3"/>
    <w:rsid w:val="008A2384"/>
    <w:rsid w:val="008A270D"/>
    <w:rsid w:val="008A3DAB"/>
    <w:rsid w:val="008A4018"/>
    <w:rsid w:val="008A41C1"/>
    <w:rsid w:val="008A4281"/>
    <w:rsid w:val="008A43AD"/>
    <w:rsid w:val="008A44C1"/>
    <w:rsid w:val="008A49C5"/>
    <w:rsid w:val="008A5C61"/>
    <w:rsid w:val="008A5D94"/>
    <w:rsid w:val="008A612E"/>
    <w:rsid w:val="008A6500"/>
    <w:rsid w:val="008A6A9C"/>
    <w:rsid w:val="008A71E5"/>
    <w:rsid w:val="008B014B"/>
    <w:rsid w:val="008B05E8"/>
    <w:rsid w:val="008B0925"/>
    <w:rsid w:val="008B0A4E"/>
    <w:rsid w:val="008B12DF"/>
    <w:rsid w:val="008B183D"/>
    <w:rsid w:val="008B1910"/>
    <w:rsid w:val="008B2BAF"/>
    <w:rsid w:val="008B2C4A"/>
    <w:rsid w:val="008B30BC"/>
    <w:rsid w:val="008B316C"/>
    <w:rsid w:val="008B31E0"/>
    <w:rsid w:val="008B3924"/>
    <w:rsid w:val="008B3F6E"/>
    <w:rsid w:val="008B4431"/>
    <w:rsid w:val="008B577A"/>
    <w:rsid w:val="008B58F2"/>
    <w:rsid w:val="008B5943"/>
    <w:rsid w:val="008B5DA8"/>
    <w:rsid w:val="008B6966"/>
    <w:rsid w:val="008B6A36"/>
    <w:rsid w:val="008B74EA"/>
    <w:rsid w:val="008B76B8"/>
    <w:rsid w:val="008B7C86"/>
    <w:rsid w:val="008C0096"/>
    <w:rsid w:val="008C0C02"/>
    <w:rsid w:val="008C0CD7"/>
    <w:rsid w:val="008C0DEF"/>
    <w:rsid w:val="008C1893"/>
    <w:rsid w:val="008C198A"/>
    <w:rsid w:val="008C1C6B"/>
    <w:rsid w:val="008C2245"/>
    <w:rsid w:val="008C2637"/>
    <w:rsid w:val="008C2B4F"/>
    <w:rsid w:val="008C348D"/>
    <w:rsid w:val="008C4279"/>
    <w:rsid w:val="008C4A23"/>
    <w:rsid w:val="008C4F5F"/>
    <w:rsid w:val="008C6C47"/>
    <w:rsid w:val="008C6F1D"/>
    <w:rsid w:val="008C7D8A"/>
    <w:rsid w:val="008D0124"/>
    <w:rsid w:val="008D1102"/>
    <w:rsid w:val="008D168F"/>
    <w:rsid w:val="008D232E"/>
    <w:rsid w:val="008D26FE"/>
    <w:rsid w:val="008D2B1A"/>
    <w:rsid w:val="008D2DBD"/>
    <w:rsid w:val="008D2F6C"/>
    <w:rsid w:val="008D31AD"/>
    <w:rsid w:val="008D3A52"/>
    <w:rsid w:val="008D3D9D"/>
    <w:rsid w:val="008D4853"/>
    <w:rsid w:val="008D5F46"/>
    <w:rsid w:val="008D5F75"/>
    <w:rsid w:val="008D60A5"/>
    <w:rsid w:val="008D6548"/>
    <w:rsid w:val="008D6E2A"/>
    <w:rsid w:val="008D6F69"/>
    <w:rsid w:val="008D7463"/>
    <w:rsid w:val="008D74F1"/>
    <w:rsid w:val="008E02DD"/>
    <w:rsid w:val="008E067B"/>
    <w:rsid w:val="008E0CDB"/>
    <w:rsid w:val="008E1B3B"/>
    <w:rsid w:val="008E241A"/>
    <w:rsid w:val="008E2D69"/>
    <w:rsid w:val="008E337D"/>
    <w:rsid w:val="008E351B"/>
    <w:rsid w:val="008E3A2E"/>
    <w:rsid w:val="008E3AC3"/>
    <w:rsid w:val="008E54FB"/>
    <w:rsid w:val="008E5CC3"/>
    <w:rsid w:val="008E625D"/>
    <w:rsid w:val="008E6458"/>
    <w:rsid w:val="008E6768"/>
    <w:rsid w:val="008E7BEF"/>
    <w:rsid w:val="008F02B0"/>
    <w:rsid w:val="008F0596"/>
    <w:rsid w:val="008F09D8"/>
    <w:rsid w:val="008F126B"/>
    <w:rsid w:val="008F156D"/>
    <w:rsid w:val="008F2164"/>
    <w:rsid w:val="008F3677"/>
    <w:rsid w:val="008F410D"/>
    <w:rsid w:val="008F4DEB"/>
    <w:rsid w:val="008F55AC"/>
    <w:rsid w:val="008F5DC5"/>
    <w:rsid w:val="008F640D"/>
    <w:rsid w:val="008F645B"/>
    <w:rsid w:val="008F6B75"/>
    <w:rsid w:val="008F70E6"/>
    <w:rsid w:val="00900147"/>
    <w:rsid w:val="00900894"/>
    <w:rsid w:val="00900FB2"/>
    <w:rsid w:val="00901072"/>
    <w:rsid w:val="009018A4"/>
    <w:rsid w:val="0090275E"/>
    <w:rsid w:val="00902D58"/>
    <w:rsid w:val="0090390A"/>
    <w:rsid w:val="00903FE4"/>
    <w:rsid w:val="00904419"/>
    <w:rsid w:val="009044CF"/>
    <w:rsid w:val="0090488D"/>
    <w:rsid w:val="0090494B"/>
    <w:rsid w:val="009053AF"/>
    <w:rsid w:val="00905CB6"/>
    <w:rsid w:val="00905D5E"/>
    <w:rsid w:val="00906215"/>
    <w:rsid w:val="009072A1"/>
    <w:rsid w:val="009073E1"/>
    <w:rsid w:val="00907608"/>
    <w:rsid w:val="0091006C"/>
    <w:rsid w:val="009109B8"/>
    <w:rsid w:val="009112CB"/>
    <w:rsid w:val="0091247F"/>
    <w:rsid w:val="00912DDE"/>
    <w:rsid w:val="00912FEE"/>
    <w:rsid w:val="009139FC"/>
    <w:rsid w:val="00913B3F"/>
    <w:rsid w:val="00914151"/>
    <w:rsid w:val="00914C56"/>
    <w:rsid w:val="009155E2"/>
    <w:rsid w:val="00915613"/>
    <w:rsid w:val="00915A44"/>
    <w:rsid w:val="00915B7A"/>
    <w:rsid w:val="00915F75"/>
    <w:rsid w:val="00916CCF"/>
    <w:rsid w:val="009171F2"/>
    <w:rsid w:val="009175BF"/>
    <w:rsid w:val="009175F3"/>
    <w:rsid w:val="00917CAA"/>
    <w:rsid w:val="0092007A"/>
    <w:rsid w:val="00921074"/>
    <w:rsid w:val="009217C1"/>
    <w:rsid w:val="00921B10"/>
    <w:rsid w:val="00922E07"/>
    <w:rsid w:val="00923099"/>
    <w:rsid w:val="009236F9"/>
    <w:rsid w:val="00923958"/>
    <w:rsid w:val="0092395B"/>
    <w:rsid w:val="00927447"/>
    <w:rsid w:val="009277B6"/>
    <w:rsid w:val="009307E8"/>
    <w:rsid w:val="00931091"/>
    <w:rsid w:val="00931670"/>
    <w:rsid w:val="00931AB9"/>
    <w:rsid w:val="00932279"/>
    <w:rsid w:val="00933584"/>
    <w:rsid w:val="009347B3"/>
    <w:rsid w:val="0093487C"/>
    <w:rsid w:val="00934BF8"/>
    <w:rsid w:val="00934F81"/>
    <w:rsid w:val="00935E88"/>
    <w:rsid w:val="00936A70"/>
    <w:rsid w:val="009371D4"/>
    <w:rsid w:val="009371F7"/>
    <w:rsid w:val="009405DF"/>
    <w:rsid w:val="00940625"/>
    <w:rsid w:val="009408BB"/>
    <w:rsid w:val="009408F6"/>
    <w:rsid w:val="0094191B"/>
    <w:rsid w:val="00941C68"/>
    <w:rsid w:val="00941D8C"/>
    <w:rsid w:val="00941DFA"/>
    <w:rsid w:val="00942382"/>
    <w:rsid w:val="00942744"/>
    <w:rsid w:val="0094291D"/>
    <w:rsid w:val="00942AF0"/>
    <w:rsid w:val="00942C4F"/>
    <w:rsid w:val="0094301C"/>
    <w:rsid w:val="00943289"/>
    <w:rsid w:val="00943B98"/>
    <w:rsid w:val="00943C79"/>
    <w:rsid w:val="009442BF"/>
    <w:rsid w:val="0094473D"/>
    <w:rsid w:val="009448CE"/>
    <w:rsid w:val="00945589"/>
    <w:rsid w:val="00945A95"/>
    <w:rsid w:val="00945C7E"/>
    <w:rsid w:val="00946F93"/>
    <w:rsid w:val="00947B44"/>
    <w:rsid w:val="0095002D"/>
    <w:rsid w:val="009502AA"/>
    <w:rsid w:val="00950360"/>
    <w:rsid w:val="00950510"/>
    <w:rsid w:val="00951667"/>
    <w:rsid w:val="00951757"/>
    <w:rsid w:val="0095399F"/>
    <w:rsid w:val="00953E93"/>
    <w:rsid w:val="00954487"/>
    <w:rsid w:val="00954CD0"/>
    <w:rsid w:val="009553EA"/>
    <w:rsid w:val="009556B3"/>
    <w:rsid w:val="0095572C"/>
    <w:rsid w:val="00956424"/>
    <w:rsid w:val="0096015D"/>
    <w:rsid w:val="00960B63"/>
    <w:rsid w:val="0096113B"/>
    <w:rsid w:val="0096219C"/>
    <w:rsid w:val="00963B51"/>
    <w:rsid w:val="00964350"/>
    <w:rsid w:val="00964A46"/>
    <w:rsid w:val="009651A0"/>
    <w:rsid w:val="00967064"/>
    <w:rsid w:val="00967184"/>
    <w:rsid w:val="009679F7"/>
    <w:rsid w:val="009700D6"/>
    <w:rsid w:val="00970829"/>
    <w:rsid w:val="00970C4B"/>
    <w:rsid w:val="00971898"/>
    <w:rsid w:val="009720C2"/>
    <w:rsid w:val="009724C9"/>
    <w:rsid w:val="009732C7"/>
    <w:rsid w:val="00973720"/>
    <w:rsid w:val="00973A47"/>
    <w:rsid w:val="0097433A"/>
    <w:rsid w:val="00974623"/>
    <w:rsid w:val="0097529F"/>
    <w:rsid w:val="009752AC"/>
    <w:rsid w:val="00975A47"/>
    <w:rsid w:val="00976ABF"/>
    <w:rsid w:val="00976CBB"/>
    <w:rsid w:val="00977872"/>
    <w:rsid w:val="009801B8"/>
    <w:rsid w:val="0098087C"/>
    <w:rsid w:val="009811CE"/>
    <w:rsid w:val="0098132D"/>
    <w:rsid w:val="009816D7"/>
    <w:rsid w:val="009835F2"/>
    <w:rsid w:val="00984352"/>
    <w:rsid w:val="0098604F"/>
    <w:rsid w:val="00986151"/>
    <w:rsid w:val="00986225"/>
    <w:rsid w:val="00986683"/>
    <w:rsid w:val="009868B5"/>
    <w:rsid w:val="0098709B"/>
    <w:rsid w:val="009872D6"/>
    <w:rsid w:val="009879E8"/>
    <w:rsid w:val="00990D47"/>
    <w:rsid w:val="009914FA"/>
    <w:rsid w:val="00991915"/>
    <w:rsid w:val="009919D5"/>
    <w:rsid w:val="00992789"/>
    <w:rsid w:val="00992AEA"/>
    <w:rsid w:val="00993017"/>
    <w:rsid w:val="00993154"/>
    <w:rsid w:val="0099349C"/>
    <w:rsid w:val="00993804"/>
    <w:rsid w:val="00994016"/>
    <w:rsid w:val="00994286"/>
    <w:rsid w:val="009943B5"/>
    <w:rsid w:val="00994DF7"/>
    <w:rsid w:val="00994E52"/>
    <w:rsid w:val="009953A0"/>
    <w:rsid w:val="00995596"/>
    <w:rsid w:val="00995BF2"/>
    <w:rsid w:val="0099684A"/>
    <w:rsid w:val="00996AB4"/>
    <w:rsid w:val="00997E0B"/>
    <w:rsid w:val="009A0D4D"/>
    <w:rsid w:val="009A19D6"/>
    <w:rsid w:val="009A1D03"/>
    <w:rsid w:val="009A282A"/>
    <w:rsid w:val="009A2CE0"/>
    <w:rsid w:val="009A36D7"/>
    <w:rsid w:val="009A3CFE"/>
    <w:rsid w:val="009A469E"/>
    <w:rsid w:val="009A5BF1"/>
    <w:rsid w:val="009A5C3C"/>
    <w:rsid w:val="009A5D25"/>
    <w:rsid w:val="009A5E2D"/>
    <w:rsid w:val="009A7DC0"/>
    <w:rsid w:val="009B06AC"/>
    <w:rsid w:val="009B0B77"/>
    <w:rsid w:val="009B0E40"/>
    <w:rsid w:val="009B1191"/>
    <w:rsid w:val="009B1EDF"/>
    <w:rsid w:val="009B2180"/>
    <w:rsid w:val="009B293A"/>
    <w:rsid w:val="009B3746"/>
    <w:rsid w:val="009B3A32"/>
    <w:rsid w:val="009B41C7"/>
    <w:rsid w:val="009B4E5D"/>
    <w:rsid w:val="009B51DB"/>
    <w:rsid w:val="009B5C68"/>
    <w:rsid w:val="009B5D8E"/>
    <w:rsid w:val="009B6550"/>
    <w:rsid w:val="009B6990"/>
    <w:rsid w:val="009B6F76"/>
    <w:rsid w:val="009B7A34"/>
    <w:rsid w:val="009B7A9C"/>
    <w:rsid w:val="009B7E41"/>
    <w:rsid w:val="009C0637"/>
    <w:rsid w:val="009C0C8D"/>
    <w:rsid w:val="009C1640"/>
    <w:rsid w:val="009C17E9"/>
    <w:rsid w:val="009C1B46"/>
    <w:rsid w:val="009C2651"/>
    <w:rsid w:val="009C41C6"/>
    <w:rsid w:val="009C486A"/>
    <w:rsid w:val="009C4882"/>
    <w:rsid w:val="009C4E56"/>
    <w:rsid w:val="009C581A"/>
    <w:rsid w:val="009C581C"/>
    <w:rsid w:val="009C6611"/>
    <w:rsid w:val="009C6981"/>
    <w:rsid w:val="009C6E3D"/>
    <w:rsid w:val="009C7159"/>
    <w:rsid w:val="009C7BDE"/>
    <w:rsid w:val="009C7C11"/>
    <w:rsid w:val="009D021B"/>
    <w:rsid w:val="009D193D"/>
    <w:rsid w:val="009D19B5"/>
    <w:rsid w:val="009D1CD5"/>
    <w:rsid w:val="009D1D4B"/>
    <w:rsid w:val="009D1F78"/>
    <w:rsid w:val="009D1FC8"/>
    <w:rsid w:val="009D2813"/>
    <w:rsid w:val="009D2AA7"/>
    <w:rsid w:val="009D2FAE"/>
    <w:rsid w:val="009D33B1"/>
    <w:rsid w:val="009D3947"/>
    <w:rsid w:val="009D3C66"/>
    <w:rsid w:val="009D3DF8"/>
    <w:rsid w:val="009D443A"/>
    <w:rsid w:val="009D453B"/>
    <w:rsid w:val="009D50FA"/>
    <w:rsid w:val="009D635F"/>
    <w:rsid w:val="009D637F"/>
    <w:rsid w:val="009D6854"/>
    <w:rsid w:val="009D6DFD"/>
    <w:rsid w:val="009E0BF2"/>
    <w:rsid w:val="009E0D59"/>
    <w:rsid w:val="009E11EF"/>
    <w:rsid w:val="009E126D"/>
    <w:rsid w:val="009E1B2C"/>
    <w:rsid w:val="009E3452"/>
    <w:rsid w:val="009E3523"/>
    <w:rsid w:val="009E3F43"/>
    <w:rsid w:val="009E4312"/>
    <w:rsid w:val="009E4484"/>
    <w:rsid w:val="009E4A20"/>
    <w:rsid w:val="009E4D98"/>
    <w:rsid w:val="009E5BD0"/>
    <w:rsid w:val="009E5C95"/>
    <w:rsid w:val="009E5FD8"/>
    <w:rsid w:val="009E622C"/>
    <w:rsid w:val="009E62BA"/>
    <w:rsid w:val="009E655C"/>
    <w:rsid w:val="009E6855"/>
    <w:rsid w:val="009E6943"/>
    <w:rsid w:val="009E79C7"/>
    <w:rsid w:val="009E79E6"/>
    <w:rsid w:val="009E7D2E"/>
    <w:rsid w:val="009E7DE8"/>
    <w:rsid w:val="009F0421"/>
    <w:rsid w:val="009F0827"/>
    <w:rsid w:val="009F1352"/>
    <w:rsid w:val="009F349A"/>
    <w:rsid w:val="009F39DD"/>
    <w:rsid w:val="009F3C19"/>
    <w:rsid w:val="009F40A1"/>
    <w:rsid w:val="009F4402"/>
    <w:rsid w:val="009F611C"/>
    <w:rsid w:val="009F6395"/>
    <w:rsid w:val="009F6821"/>
    <w:rsid w:val="009F6C68"/>
    <w:rsid w:val="009F786A"/>
    <w:rsid w:val="009F7F1F"/>
    <w:rsid w:val="00A006A2"/>
    <w:rsid w:val="00A0097B"/>
    <w:rsid w:val="00A0225E"/>
    <w:rsid w:val="00A02916"/>
    <w:rsid w:val="00A037FF"/>
    <w:rsid w:val="00A0464A"/>
    <w:rsid w:val="00A057DE"/>
    <w:rsid w:val="00A06244"/>
    <w:rsid w:val="00A06782"/>
    <w:rsid w:val="00A06D60"/>
    <w:rsid w:val="00A0703C"/>
    <w:rsid w:val="00A076CE"/>
    <w:rsid w:val="00A07928"/>
    <w:rsid w:val="00A07B94"/>
    <w:rsid w:val="00A101A1"/>
    <w:rsid w:val="00A101B7"/>
    <w:rsid w:val="00A103FD"/>
    <w:rsid w:val="00A10E79"/>
    <w:rsid w:val="00A11F48"/>
    <w:rsid w:val="00A123D9"/>
    <w:rsid w:val="00A13688"/>
    <w:rsid w:val="00A13CD1"/>
    <w:rsid w:val="00A15499"/>
    <w:rsid w:val="00A156F9"/>
    <w:rsid w:val="00A1706F"/>
    <w:rsid w:val="00A17394"/>
    <w:rsid w:val="00A179AB"/>
    <w:rsid w:val="00A17C1E"/>
    <w:rsid w:val="00A17CBA"/>
    <w:rsid w:val="00A20185"/>
    <w:rsid w:val="00A21776"/>
    <w:rsid w:val="00A21CC6"/>
    <w:rsid w:val="00A22595"/>
    <w:rsid w:val="00A225C7"/>
    <w:rsid w:val="00A22FEA"/>
    <w:rsid w:val="00A2397B"/>
    <w:rsid w:val="00A23A51"/>
    <w:rsid w:val="00A240C8"/>
    <w:rsid w:val="00A249B7"/>
    <w:rsid w:val="00A24BBF"/>
    <w:rsid w:val="00A24CC0"/>
    <w:rsid w:val="00A253D4"/>
    <w:rsid w:val="00A25674"/>
    <w:rsid w:val="00A26096"/>
    <w:rsid w:val="00A260F0"/>
    <w:rsid w:val="00A26346"/>
    <w:rsid w:val="00A26459"/>
    <w:rsid w:val="00A266CA"/>
    <w:rsid w:val="00A26AB5"/>
    <w:rsid w:val="00A26E4F"/>
    <w:rsid w:val="00A2737D"/>
    <w:rsid w:val="00A27523"/>
    <w:rsid w:val="00A27ACB"/>
    <w:rsid w:val="00A27B20"/>
    <w:rsid w:val="00A300D9"/>
    <w:rsid w:val="00A30388"/>
    <w:rsid w:val="00A3068F"/>
    <w:rsid w:val="00A31743"/>
    <w:rsid w:val="00A31EEC"/>
    <w:rsid w:val="00A32069"/>
    <w:rsid w:val="00A32FA0"/>
    <w:rsid w:val="00A3319F"/>
    <w:rsid w:val="00A333F8"/>
    <w:rsid w:val="00A3400A"/>
    <w:rsid w:val="00A342B9"/>
    <w:rsid w:val="00A3457F"/>
    <w:rsid w:val="00A348FA"/>
    <w:rsid w:val="00A35300"/>
    <w:rsid w:val="00A35897"/>
    <w:rsid w:val="00A368C0"/>
    <w:rsid w:val="00A36FB3"/>
    <w:rsid w:val="00A37196"/>
    <w:rsid w:val="00A376C3"/>
    <w:rsid w:val="00A37853"/>
    <w:rsid w:val="00A400B0"/>
    <w:rsid w:val="00A400D1"/>
    <w:rsid w:val="00A400E5"/>
    <w:rsid w:val="00A4090F"/>
    <w:rsid w:val="00A40B81"/>
    <w:rsid w:val="00A42297"/>
    <w:rsid w:val="00A42B9B"/>
    <w:rsid w:val="00A43B29"/>
    <w:rsid w:val="00A440EB"/>
    <w:rsid w:val="00A44633"/>
    <w:rsid w:val="00A44C56"/>
    <w:rsid w:val="00A45B8B"/>
    <w:rsid w:val="00A45E0D"/>
    <w:rsid w:val="00A46354"/>
    <w:rsid w:val="00A46493"/>
    <w:rsid w:val="00A47219"/>
    <w:rsid w:val="00A4756A"/>
    <w:rsid w:val="00A47E4D"/>
    <w:rsid w:val="00A47EE8"/>
    <w:rsid w:val="00A50040"/>
    <w:rsid w:val="00A50F96"/>
    <w:rsid w:val="00A53615"/>
    <w:rsid w:val="00A53AAE"/>
    <w:rsid w:val="00A56C30"/>
    <w:rsid w:val="00A56D2F"/>
    <w:rsid w:val="00A56EF1"/>
    <w:rsid w:val="00A576F4"/>
    <w:rsid w:val="00A6004A"/>
    <w:rsid w:val="00A60E9C"/>
    <w:rsid w:val="00A617E1"/>
    <w:rsid w:val="00A620C1"/>
    <w:rsid w:val="00A62F31"/>
    <w:rsid w:val="00A63008"/>
    <w:rsid w:val="00A6497F"/>
    <w:rsid w:val="00A64AEB"/>
    <w:rsid w:val="00A64EDD"/>
    <w:rsid w:val="00A6568E"/>
    <w:rsid w:val="00A65837"/>
    <w:rsid w:val="00A66F95"/>
    <w:rsid w:val="00A70C1A"/>
    <w:rsid w:val="00A72F5D"/>
    <w:rsid w:val="00A73329"/>
    <w:rsid w:val="00A73389"/>
    <w:rsid w:val="00A73812"/>
    <w:rsid w:val="00A74103"/>
    <w:rsid w:val="00A74257"/>
    <w:rsid w:val="00A743E9"/>
    <w:rsid w:val="00A7477D"/>
    <w:rsid w:val="00A74BC6"/>
    <w:rsid w:val="00A74E53"/>
    <w:rsid w:val="00A75364"/>
    <w:rsid w:val="00A7548A"/>
    <w:rsid w:val="00A7555E"/>
    <w:rsid w:val="00A7568A"/>
    <w:rsid w:val="00A756C3"/>
    <w:rsid w:val="00A75745"/>
    <w:rsid w:val="00A757EB"/>
    <w:rsid w:val="00A75D78"/>
    <w:rsid w:val="00A77F56"/>
    <w:rsid w:val="00A81462"/>
    <w:rsid w:val="00A81BD9"/>
    <w:rsid w:val="00A82505"/>
    <w:rsid w:val="00A829A9"/>
    <w:rsid w:val="00A83E5A"/>
    <w:rsid w:val="00A84113"/>
    <w:rsid w:val="00A842B8"/>
    <w:rsid w:val="00A84306"/>
    <w:rsid w:val="00A847B6"/>
    <w:rsid w:val="00A850F8"/>
    <w:rsid w:val="00A8541C"/>
    <w:rsid w:val="00A856B7"/>
    <w:rsid w:val="00A865D2"/>
    <w:rsid w:val="00A86613"/>
    <w:rsid w:val="00A8681D"/>
    <w:rsid w:val="00A86875"/>
    <w:rsid w:val="00A86F3F"/>
    <w:rsid w:val="00A87010"/>
    <w:rsid w:val="00A872CD"/>
    <w:rsid w:val="00A87883"/>
    <w:rsid w:val="00A87E8D"/>
    <w:rsid w:val="00A902A6"/>
    <w:rsid w:val="00A902F5"/>
    <w:rsid w:val="00A90514"/>
    <w:rsid w:val="00A911F0"/>
    <w:rsid w:val="00A9197C"/>
    <w:rsid w:val="00A93199"/>
    <w:rsid w:val="00A9354C"/>
    <w:rsid w:val="00A93AB2"/>
    <w:rsid w:val="00A946EC"/>
    <w:rsid w:val="00A960D1"/>
    <w:rsid w:val="00A963D9"/>
    <w:rsid w:val="00A96686"/>
    <w:rsid w:val="00A96BF0"/>
    <w:rsid w:val="00A96C4C"/>
    <w:rsid w:val="00A97BB1"/>
    <w:rsid w:val="00A97E8D"/>
    <w:rsid w:val="00AA1905"/>
    <w:rsid w:val="00AA30D1"/>
    <w:rsid w:val="00AA3498"/>
    <w:rsid w:val="00AA35E7"/>
    <w:rsid w:val="00AA3BBA"/>
    <w:rsid w:val="00AA5591"/>
    <w:rsid w:val="00AA5735"/>
    <w:rsid w:val="00AA6866"/>
    <w:rsid w:val="00AA7ED9"/>
    <w:rsid w:val="00AB052F"/>
    <w:rsid w:val="00AB0F7E"/>
    <w:rsid w:val="00AB2A02"/>
    <w:rsid w:val="00AB2C10"/>
    <w:rsid w:val="00AB2FAA"/>
    <w:rsid w:val="00AB43E9"/>
    <w:rsid w:val="00AB48DF"/>
    <w:rsid w:val="00AB61AE"/>
    <w:rsid w:val="00AB7275"/>
    <w:rsid w:val="00AC05F1"/>
    <w:rsid w:val="00AC0AC0"/>
    <w:rsid w:val="00AC1EB6"/>
    <w:rsid w:val="00AC2BB0"/>
    <w:rsid w:val="00AC2D40"/>
    <w:rsid w:val="00AC3108"/>
    <w:rsid w:val="00AC3287"/>
    <w:rsid w:val="00AC34EA"/>
    <w:rsid w:val="00AC35FA"/>
    <w:rsid w:val="00AC38F7"/>
    <w:rsid w:val="00AC42CC"/>
    <w:rsid w:val="00AC4733"/>
    <w:rsid w:val="00AC5153"/>
    <w:rsid w:val="00AC51AD"/>
    <w:rsid w:val="00AC5A31"/>
    <w:rsid w:val="00AC6B30"/>
    <w:rsid w:val="00AC6C52"/>
    <w:rsid w:val="00AC6E50"/>
    <w:rsid w:val="00AC6F21"/>
    <w:rsid w:val="00AC7A88"/>
    <w:rsid w:val="00AC7B54"/>
    <w:rsid w:val="00AC7EEC"/>
    <w:rsid w:val="00AD0006"/>
    <w:rsid w:val="00AD0144"/>
    <w:rsid w:val="00AD017C"/>
    <w:rsid w:val="00AD02B4"/>
    <w:rsid w:val="00AD06C2"/>
    <w:rsid w:val="00AD0735"/>
    <w:rsid w:val="00AD0AF9"/>
    <w:rsid w:val="00AD0BC0"/>
    <w:rsid w:val="00AD13B8"/>
    <w:rsid w:val="00AD1745"/>
    <w:rsid w:val="00AD2523"/>
    <w:rsid w:val="00AD2FE4"/>
    <w:rsid w:val="00AD2FEA"/>
    <w:rsid w:val="00AD342B"/>
    <w:rsid w:val="00AD360F"/>
    <w:rsid w:val="00AD39AC"/>
    <w:rsid w:val="00AD46D2"/>
    <w:rsid w:val="00AD4792"/>
    <w:rsid w:val="00AD57D6"/>
    <w:rsid w:val="00AD5AF4"/>
    <w:rsid w:val="00AD6223"/>
    <w:rsid w:val="00AD6826"/>
    <w:rsid w:val="00AD6937"/>
    <w:rsid w:val="00AD69C4"/>
    <w:rsid w:val="00AD6E0B"/>
    <w:rsid w:val="00AD7002"/>
    <w:rsid w:val="00AD789D"/>
    <w:rsid w:val="00AD7C8B"/>
    <w:rsid w:val="00AE0056"/>
    <w:rsid w:val="00AE02AF"/>
    <w:rsid w:val="00AE0408"/>
    <w:rsid w:val="00AE0D18"/>
    <w:rsid w:val="00AE0D19"/>
    <w:rsid w:val="00AE13E2"/>
    <w:rsid w:val="00AE1417"/>
    <w:rsid w:val="00AE1BC9"/>
    <w:rsid w:val="00AE1FF0"/>
    <w:rsid w:val="00AE200E"/>
    <w:rsid w:val="00AE2568"/>
    <w:rsid w:val="00AE2682"/>
    <w:rsid w:val="00AE3291"/>
    <w:rsid w:val="00AE3A82"/>
    <w:rsid w:val="00AE4351"/>
    <w:rsid w:val="00AE43B0"/>
    <w:rsid w:val="00AE4A48"/>
    <w:rsid w:val="00AE4E72"/>
    <w:rsid w:val="00AE4F68"/>
    <w:rsid w:val="00AE532A"/>
    <w:rsid w:val="00AE560E"/>
    <w:rsid w:val="00AE58C2"/>
    <w:rsid w:val="00AE6839"/>
    <w:rsid w:val="00AE6C0D"/>
    <w:rsid w:val="00AE6EBF"/>
    <w:rsid w:val="00AE7E77"/>
    <w:rsid w:val="00AF0039"/>
    <w:rsid w:val="00AF02FD"/>
    <w:rsid w:val="00AF03B0"/>
    <w:rsid w:val="00AF048E"/>
    <w:rsid w:val="00AF0668"/>
    <w:rsid w:val="00AF0F01"/>
    <w:rsid w:val="00AF1283"/>
    <w:rsid w:val="00AF2C08"/>
    <w:rsid w:val="00AF2D73"/>
    <w:rsid w:val="00AF33EB"/>
    <w:rsid w:val="00AF3A12"/>
    <w:rsid w:val="00AF3BC9"/>
    <w:rsid w:val="00AF3F4C"/>
    <w:rsid w:val="00AF4126"/>
    <w:rsid w:val="00AF53D8"/>
    <w:rsid w:val="00AF55C0"/>
    <w:rsid w:val="00AF566D"/>
    <w:rsid w:val="00AF5823"/>
    <w:rsid w:val="00AF6A4B"/>
    <w:rsid w:val="00AF772E"/>
    <w:rsid w:val="00AF7C3C"/>
    <w:rsid w:val="00B00311"/>
    <w:rsid w:val="00B0069F"/>
    <w:rsid w:val="00B008F7"/>
    <w:rsid w:val="00B009EC"/>
    <w:rsid w:val="00B01874"/>
    <w:rsid w:val="00B01AF6"/>
    <w:rsid w:val="00B022E6"/>
    <w:rsid w:val="00B02384"/>
    <w:rsid w:val="00B02D06"/>
    <w:rsid w:val="00B0394F"/>
    <w:rsid w:val="00B03DAD"/>
    <w:rsid w:val="00B03DFC"/>
    <w:rsid w:val="00B03F27"/>
    <w:rsid w:val="00B0575F"/>
    <w:rsid w:val="00B057A1"/>
    <w:rsid w:val="00B0597D"/>
    <w:rsid w:val="00B05F52"/>
    <w:rsid w:val="00B060C5"/>
    <w:rsid w:val="00B066F4"/>
    <w:rsid w:val="00B06701"/>
    <w:rsid w:val="00B0717A"/>
    <w:rsid w:val="00B07E18"/>
    <w:rsid w:val="00B10262"/>
    <w:rsid w:val="00B107C4"/>
    <w:rsid w:val="00B10BE2"/>
    <w:rsid w:val="00B10C02"/>
    <w:rsid w:val="00B118F3"/>
    <w:rsid w:val="00B11AC8"/>
    <w:rsid w:val="00B11B6B"/>
    <w:rsid w:val="00B12070"/>
    <w:rsid w:val="00B12725"/>
    <w:rsid w:val="00B12BAF"/>
    <w:rsid w:val="00B12F83"/>
    <w:rsid w:val="00B13417"/>
    <w:rsid w:val="00B13A69"/>
    <w:rsid w:val="00B13E20"/>
    <w:rsid w:val="00B14C6C"/>
    <w:rsid w:val="00B1597D"/>
    <w:rsid w:val="00B15A93"/>
    <w:rsid w:val="00B162BE"/>
    <w:rsid w:val="00B16B4F"/>
    <w:rsid w:val="00B1701D"/>
    <w:rsid w:val="00B2058E"/>
    <w:rsid w:val="00B20685"/>
    <w:rsid w:val="00B22327"/>
    <w:rsid w:val="00B226E3"/>
    <w:rsid w:val="00B22A17"/>
    <w:rsid w:val="00B242A1"/>
    <w:rsid w:val="00B2481B"/>
    <w:rsid w:val="00B249DC"/>
    <w:rsid w:val="00B24FA1"/>
    <w:rsid w:val="00B261D2"/>
    <w:rsid w:val="00B26841"/>
    <w:rsid w:val="00B2686F"/>
    <w:rsid w:val="00B278EF"/>
    <w:rsid w:val="00B31590"/>
    <w:rsid w:val="00B315EC"/>
    <w:rsid w:val="00B315F5"/>
    <w:rsid w:val="00B319EB"/>
    <w:rsid w:val="00B31DAA"/>
    <w:rsid w:val="00B320EB"/>
    <w:rsid w:val="00B3228E"/>
    <w:rsid w:val="00B32497"/>
    <w:rsid w:val="00B32C57"/>
    <w:rsid w:val="00B32D01"/>
    <w:rsid w:val="00B353EF"/>
    <w:rsid w:val="00B35CB1"/>
    <w:rsid w:val="00B36496"/>
    <w:rsid w:val="00B365A2"/>
    <w:rsid w:val="00B366E5"/>
    <w:rsid w:val="00B3707D"/>
    <w:rsid w:val="00B378A7"/>
    <w:rsid w:val="00B37F3D"/>
    <w:rsid w:val="00B405F5"/>
    <w:rsid w:val="00B40858"/>
    <w:rsid w:val="00B40ABB"/>
    <w:rsid w:val="00B40E9A"/>
    <w:rsid w:val="00B4182D"/>
    <w:rsid w:val="00B432CD"/>
    <w:rsid w:val="00B432F7"/>
    <w:rsid w:val="00B43568"/>
    <w:rsid w:val="00B43698"/>
    <w:rsid w:val="00B43714"/>
    <w:rsid w:val="00B43FE8"/>
    <w:rsid w:val="00B44481"/>
    <w:rsid w:val="00B444D8"/>
    <w:rsid w:val="00B44548"/>
    <w:rsid w:val="00B44CB8"/>
    <w:rsid w:val="00B45366"/>
    <w:rsid w:val="00B457B4"/>
    <w:rsid w:val="00B46677"/>
    <w:rsid w:val="00B46EFE"/>
    <w:rsid w:val="00B4759F"/>
    <w:rsid w:val="00B4776A"/>
    <w:rsid w:val="00B479E8"/>
    <w:rsid w:val="00B5014E"/>
    <w:rsid w:val="00B50995"/>
    <w:rsid w:val="00B517C7"/>
    <w:rsid w:val="00B51AC9"/>
    <w:rsid w:val="00B522CE"/>
    <w:rsid w:val="00B5250E"/>
    <w:rsid w:val="00B52CA8"/>
    <w:rsid w:val="00B533FE"/>
    <w:rsid w:val="00B53572"/>
    <w:rsid w:val="00B53875"/>
    <w:rsid w:val="00B54D77"/>
    <w:rsid w:val="00B54FE6"/>
    <w:rsid w:val="00B55800"/>
    <w:rsid w:val="00B55D72"/>
    <w:rsid w:val="00B56692"/>
    <w:rsid w:val="00B5780F"/>
    <w:rsid w:val="00B57BF5"/>
    <w:rsid w:val="00B57E54"/>
    <w:rsid w:val="00B60409"/>
    <w:rsid w:val="00B61495"/>
    <w:rsid w:val="00B6176B"/>
    <w:rsid w:val="00B61811"/>
    <w:rsid w:val="00B61E03"/>
    <w:rsid w:val="00B61FC2"/>
    <w:rsid w:val="00B62082"/>
    <w:rsid w:val="00B624F3"/>
    <w:rsid w:val="00B6271D"/>
    <w:rsid w:val="00B62C7F"/>
    <w:rsid w:val="00B63034"/>
    <w:rsid w:val="00B63B8C"/>
    <w:rsid w:val="00B64A89"/>
    <w:rsid w:val="00B64E06"/>
    <w:rsid w:val="00B658DD"/>
    <w:rsid w:val="00B66BBE"/>
    <w:rsid w:val="00B674F8"/>
    <w:rsid w:val="00B67791"/>
    <w:rsid w:val="00B70226"/>
    <w:rsid w:val="00B70402"/>
    <w:rsid w:val="00B709CF"/>
    <w:rsid w:val="00B71075"/>
    <w:rsid w:val="00B713DE"/>
    <w:rsid w:val="00B7154F"/>
    <w:rsid w:val="00B71931"/>
    <w:rsid w:val="00B71FB2"/>
    <w:rsid w:val="00B72A9A"/>
    <w:rsid w:val="00B7397C"/>
    <w:rsid w:val="00B73DCD"/>
    <w:rsid w:val="00B74DDF"/>
    <w:rsid w:val="00B74E6E"/>
    <w:rsid w:val="00B7576B"/>
    <w:rsid w:val="00B77822"/>
    <w:rsid w:val="00B77B1C"/>
    <w:rsid w:val="00B80E91"/>
    <w:rsid w:val="00B813B8"/>
    <w:rsid w:val="00B814EA"/>
    <w:rsid w:val="00B820B0"/>
    <w:rsid w:val="00B824C2"/>
    <w:rsid w:val="00B82CF4"/>
    <w:rsid w:val="00B83019"/>
    <w:rsid w:val="00B831D0"/>
    <w:rsid w:val="00B83801"/>
    <w:rsid w:val="00B83FF2"/>
    <w:rsid w:val="00B84F86"/>
    <w:rsid w:val="00B855A0"/>
    <w:rsid w:val="00B85C77"/>
    <w:rsid w:val="00B86001"/>
    <w:rsid w:val="00B86786"/>
    <w:rsid w:val="00B86D7B"/>
    <w:rsid w:val="00B87906"/>
    <w:rsid w:val="00B87993"/>
    <w:rsid w:val="00B905F2"/>
    <w:rsid w:val="00B914BA"/>
    <w:rsid w:val="00B91576"/>
    <w:rsid w:val="00B91AD2"/>
    <w:rsid w:val="00B922D6"/>
    <w:rsid w:val="00B92C4F"/>
    <w:rsid w:val="00B92D1E"/>
    <w:rsid w:val="00B93449"/>
    <w:rsid w:val="00B93D50"/>
    <w:rsid w:val="00B966D0"/>
    <w:rsid w:val="00B968B2"/>
    <w:rsid w:val="00B96977"/>
    <w:rsid w:val="00B96D97"/>
    <w:rsid w:val="00BA08EF"/>
    <w:rsid w:val="00BA0926"/>
    <w:rsid w:val="00BA0BEF"/>
    <w:rsid w:val="00BA0D8D"/>
    <w:rsid w:val="00BA1582"/>
    <w:rsid w:val="00BA2D38"/>
    <w:rsid w:val="00BA33B1"/>
    <w:rsid w:val="00BA3788"/>
    <w:rsid w:val="00BA3AD6"/>
    <w:rsid w:val="00BA3CC1"/>
    <w:rsid w:val="00BA5DA9"/>
    <w:rsid w:val="00BA60C8"/>
    <w:rsid w:val="00BA6539"/>
    <w:rsid w:val="00BA6D8D"/>
    <w:rsid w:val="00BA6E99"/>
    <w:rsid w:val="00BA7528"/>
    <w:rsid w:val="00BB0A21"/>
    <w:rsid w:val="00BB0CD4"/>
    <w:rsid w:val="00BB3893"/>
    <w:rsid w:val="00BB4716"/>
    <w:rsid w:val="00BB4A22"/>
    <w:rsid w:val="00BB4D6E"/>
    <w:rsid w:val="00BB5159"/>
    <w:rsid w:val="00BB5FC9"/>
    <w:rsid w:val="00BB6DC1"/>
    <w:rsid w:val="00BB7C29"/>
    <w:rsid w:val="00BC023A"/>
    <w:rsid w:val="00BC062F"/>
    <w:rsid w:val="00BC0B19"/>
    <w:rsid w:val="00BC1171"/>
    <w:rsid w:val="00BC15E0"/>
    <w:rsid w:val="00BC1984"/>
    <w:rsid w:val="00BC1DE9"/>
    <w:rsid w:val="00BC1F35"/>
    <w:rsid w:val="00BC2192"/>
    <w:rsid w:val="00BC27DC"/>
    <w:rsid w:val="00BC2AAB"/>
    <w:rsid w:val="00BC2FF4"/>
    <w:rsid w:val="00BC3266"/>
    <w:rsid w:val="00BC3955"/>
    <w:rsid w:val="00BC3F65"/>
    <w:rsid w:val="00BC4A76"/>
    <w:rsid w:val="00BC56AE"/>
    <w:rsid w:val="00BC5766"/>
    <w:rsid w:val="00BC6563"/>
    <w:rsid w:val="00BD0B49"/>
    <w:rsid w:val="00BD1071"/>
    <w:rsid w:val="00BD15B5"/>
    <w:rsid w:val="00BD16E9"/>
    <w:rsid w:val="00BD1DE4"/>
    <w:rsid w:val="00BD2866"/>
    <w:rsid w:val="00BD2AA5"/>
    <w:rsid w:val="00BD3A20"/>
    <w:rsid w:val="00BD3BA4"/>
    <w:rsid w:val="00BD3EFC"/>
    <w:rsid w:val="00BD4317"/>
    <w:rsid w:val="00BD4751"/>
    <w:rsid w:val="00BD509F"/>
    <w:rsid w:val="00BD5223"/>
    <w:rsid w:val="00BD5726"/>
    <w:rsid w:val="00BD5E09"/>
    <w:rsid w:val="00BD5E4C"/>
    <w:rsid w:val="00BD6254"/>
    <w:rsid w:val="00BD6879"/>
    <w:rsid w:val="00BD6A5C"/>
    <w:rsid w:val="00BD7445"/>
    <w:rsid w:val="00BE03C9"/>
    <w:rsid w:val="00BE06AE"/>
    <w:rsid w:val="00BE0E24"/>
    <w:rsid w:val="00BE1E50"/>
    <w:rsid w:val="00BE2C2F"/>
    <w:rsid w:val="00BE2E18"/>
    <w:rsid w:val="00BE32B7"/>
    <w:rsid w:val="00BE3788"/>
    <w:rsid w:val="00BE392B"/>
    <w:rsid w:val="00BE3DC0"/>
    <w:rsid w:val="00BE3E98"/>
    <w:rsid w:val="00BE4506"/>
    <w:rsid w:val="00BE5312"/>
    <w:rsid w:val="00BE6CB3"/>
    <w:rsid w:val="00BE767F"/>
    <w:rsid w:val="00BE7BEF"/>
    <w:rsid w:val="00BF039B"/>
    <w:rsid w:val="00BF0B42"/>
    <w:rsid w:val="00BF0BAE"/>
    <w:rsid w:val="00BF0D32"/>
    <w:rsid w:val="00BF12C5"/>
    <w:rsid w:val="00BF158B"/>
    <w:rsid w:val="00BF1A00"/>
    <w:rsid w:val="00BF28F8"/>
    <w:rsid w:val="00BF56A2"/>
    <w:rsid w:val="00BF5A5D"/>
    <w:rsid w:val="00BF7419"/>
    <w:rsid w:val="00BF7AC2"/>
    <w:rsid w:val="00C00C40"/>
    <w:rsid w:val="00C0127E"/>
    <w:rsid w:val="00C01282"/>
    <w:rsid w:val="00C02349"/>
    <w:rsid w:val="00C02468"/>
    <w:rsid w:val="00C03270"/>
    <w:rsid w:val="00C035CC"/>
    <w:rsid w:val="00C03AA2"/>
    <w:rsid w:val="00C03C52"/>
    <w:rsid w:val="00C04261"/>
    <w:rsid w:val="00C04623"/>
    <w:rsid w:val="00C04E0F"/>
    <w:rsid w:val="00C04FAA"/>
    <w:rsid w:val="00C053A8"/>
    <w:rsid w:val="00C0543D"/>
    <w:rsid w:val="00C055D9"/>
    <w:rsid w:val="00C055F3"/>
    <w:rsid w:val="00C0637B"/>
    <w:rsid w:val="00C069F5"/>
    <w:rsid w:val="00C06A6A"/>
    <w:rsid w:val="00C07111"/>
    <w:rsid w:val="00C07725"/>
    <w:rsid w:val="00C07BA0"/>
    <w:rsid w:val="00C1047C"/>
    <w:rsid w:val="00C1070B"/>
    <w:rsid w:val="00C11164"/>
    <w:rsid w:val="00C115E0"/>
    <w:rsid w:val="00C120E3"/>
    <w:rsid w:val="00C12CFA"/>
    <w:rsid w:val="00C13CC6"/>
    <w:rsid w:val="00C14445"/>
    <w:rsid w:val="00C1467C"/>
    <w:rsid w:val="00C15896"/>
    <w:rsid w:val="00C16234"/>
    <w:rsid w:val="00C165CB"/>
    <w:rsid w:val="00C17326"/>
    <w:rsid w:val="00C17408"/>
    <w:rsid w:val="00C1750D"/>
    <w:rsid w:val="00C17790"/>
    <w:rsid w:val="00C200D7"/>
    <w:rsid w:val="00C206B2"/>
    <w:rsid w:val="00C20B6E"/>
    <w:rsid w:val="00C21356"/>
    <w:rsid w:val="00C22338"/>
    <w:rsid w:val="00C22AE8"/>
    <w:rsid w:val="00C24174"/>
    <w:rsid w:val="00C25845"/>
    <w:rsid w:val="00C25DEA"/>
    <w:rsid w:val="00C27A2D"/>
    <w:rsid w:val="00C27C45"/>
    <w:rsid w:val="00C27C84"/>
    <w:rsid w:val="00C27ED7"/>
    <w:rsid w:val="00C304E5"/>
    <w:rsid w:val="00C3091F"/>
    <w:rsid w:val="00C30BA7"/>
    <w:rsid w:val="00C317FD"/>
    <w:rsid w:val="00C31F0E"/>
    <w:rsid w:val="00C32C18"/>
    <w:rsid w:val="00C333A2"/>
    <w:rsid w:val="00C33539"/>
    <w:rsid w:val="00C33576"/>
    <w:rsid w:val="00C33A4B"/>
    <w:rsid w:val="00C3422F"/>
    <w:rsid w:val="00C34DA5"/>
    <w:rsid w:val="00C3521C"/>
    <w:rsid w:val="00C3540F"/>
    <w:rsid w:val="00C365AD"/>
    <w:rsid w:val="00C369D2"/>
    <w:rsid w:val="00C36A84"/>
    <w:rsid w:val="00C3757F"/>
    <w:rsid w:val="00C3777F"/>
    <w:rsid w:val="00C377FB"/>
    <w:rsid w:val="00C37A85"/>
    <w:rsid w:val="00C4023A"/>
    <w:rsid w:val="00C414ED"/>
    <w:rsid w:val="00C4186B"/>
    <w:rsid w:val="00C42523"/>
    <w:rsid w:val="00C42578"/>
    <w:rsid w:val="00C4276D"/>
    <w:rsid w:val="00C44194"/>
    <w:rsid w:val="00C44FB6"/>
    <w:rsid w:val="00C450CC"/>
    <w:rsid w:val="00C451CA"/>
    <w:rsid w:val="00C458B8"/>
    <w:rsid w:val="00C45CE0"/>
    <w:rsid w:val="00C46195"/>
    <w:rsid w:val="00C468C5"/>
    <w:rsid w:val="00C46993"/>
    <w:rsid w:val="00C469B0"/>
    <w:rsid w:val="00C46BDD"/>
    <w:rsid w:val="00C4782A"/>
    <w:rsid w:val="00C47C7E"/>
    <w:rsid w:val="00C50035"/>
    <w:rsid w:val="00C503EF"/>
    <w:rsid w:val="00C50E09"/>
    <w:rsid w:val="00C51AB8"/>
    <w:rsid w:val="00C51C64"/>
    <w:rsid w:val="00C521E9"/>
    <w:rsid w:val="00C521FA"/>
    <w:rsid w:val="00C5261E"/>
    <w:rsid w:val="00C53FDA"/>
    <w:rsid w:val="00C5440D"/>
    <w:rsid w:val="00C55E82"/>
    <w:rsid w:val="00C56170"/>
    <w:rsid w:val="00C56DDF"/>
    <w:rsid w:val="00C5742D"/>
    <w:rsid w:val="00C5795F"/>
    <w:rsid w:val="00C60BA4"/>
    <w:rsid w:val="00C60C57"/>
    <w:rsid w:val="00C613DC"/>
    <w:rsid w:val="00C613E6"/>
    <w:rsid w:val="00C618EE"/>
    <w:rsid w:val="00C619E2"/>
    <w:rsid w:val="00C628D9"/>
    <w:rsid w:val="00C633A0"/>
    <w:rsid w:val="00C640EB"/>
    <w:rsid w:val="00C65C3F"/>
    <w:rsid w:val="00C65EA8"/>
    <w:rsid w:val="00C65EDC"/>
    <w:rsid w:val="00C666BD"/>
    <w:rsid w:val="00C66E0B"/>
    <w:rsid w:val="00C674C4"/>
    <w:rsid w:val="00C67D33"/>
    <w:rsid w:val="00C67D61"/>
    <w:rsid w:val="00C70550"/>
    <w:rsid w:val="00C705AF"/>
    <w:rsid w:val="00C71097"/>
    <w:rsid w:val="00C7133E"/>
    <w:rsid w:val="00C71489"/>
    <w:rsid w:val="00C7199F"/>
    <w:rsid w:val="00C71A3F"/>
    <w:rsid w:val="00C71BC7"/>
    <w:rsid w:val="00C721D0"/>
    <w:rsid w:val="00C730EF"/>
    <w:rsid w:val="00C73388"/>
    <w:rsid w:val="00C73B2A"/>
    <w:rsid w:val="00C74298"/>
    <w:rsid w:val="00C746C2"/>
    <w:rsid w:val="00C74FD2"/>
    <w:rsid w:val="00C75384"/>
    <w:rsid w:val="00C754E7"/>
    <w:rsid w:val="00C759F0"/>
    <w:rsid w:val="00C75E9A"/>
    <w:rsid w:val="00C764FA"/>
    <w:rsid w:val="00C76DDF"/>
    <w:rsid w:val="00C77973"/>
    <w:rsid w:val="00C77C68"/>
    <w:rsid w:val="00C77F28"/>
    <w:rsid w:val="00C80883"/>
    <w:rsid w:val="00C81759"/>
    <w:rsid w:val="00C81BCA"/>
    <w:rsid w:val="00C82EE1"/>
    <w:rsid w:val="00C8310C"/>
    <w:rsid w:val="00C83B41"/>
    <w:rsid w:val="00C83CB8"/>
    <w:rsid w:val="00C85EA9"/>
    <w:rsid w:val="00C8654F"/>
    <w:rsid w:val="00C86AE1"/>
    <w:rsid w:val="00C900DD"/>
    <w:rsid w:val="00C907BE"/>
    <w:rsid w:val="00C90A04"/>
    <w:rsid w:val="00C90CF6"/>
    <w:rsid w:val="00C91E20"/>
    <w:rsid w:val="00C9213B"/>
    <w:rsid w:val="00C9236A"/>
    <w:rsid w:val="00C93062"/>
    <w:rsid w:val="00C93A3A"/>
    <w:rsid w:val="00C93A44"/>
    <w:rsid w:val="00C9524D"/>
    <w:rsid w:val="00C95B5B"/>
    <w:rsid w:val="00C95C27"/>
    <w:rsid w:val="00C95C98"/>
    <w:rsid w:val="00C9777B"/>
    <w:rsid w:val="00C97BB7"/>
    <w:rsid w:val="00CA042B"/>
    <w:rsid w:val="00CA0665"/>
    <w:rsid w:val="00CA0B28"/>
    <w:rsid w:val="00CA1098"/>
    <w:rsid w:val="00CA1272"/>
    <w:rsid w:val="00CA15ED"/>
    <w:rsid w:val="00CA1A54"/>
    <w:rsid w:val="00CA209A"/>
    <w:rsid w:val="00CA2255"/>
    <w:rsid w:val="00CA242E"/>
    <w:rsid w:val="00CA26CB"/>
    <w:rsid w:val="00CA295D"/>
    <w:rsid w:val="00CA3090"/>
    <w:rsid w:val="00CA31D3"/>
    <w:rsid w:val="00CA35F8"/>
    <w:rsid w:val="00CA43F6"/>
    <w:rsid w:val="00CA452B"/>
    <w:rsid w:val="00CA5064"/>
    <w:rsid w:val="00CA50C7"/>
    <w:rsid w:val="00CA6838"/>
    <w:rsid w:val="00CA7512"/>
    <w:rsid w:val="00CA77B3"/>
    <w:rsid w:val="00CA7B25"/>
    <w:rsid w:val="00CA7EFC"/>
    <w:rsid w:val="00CA7F86"/>
    <w:rsid w:val="00CB0A52"/>
    <w:rsid w:val="00CB0D56"/>
    <w:rsid w:val="00CB12D2"/>
    <w:rsid w:val="00CB1AA7"/>
    <w:rsid w:val="00CB1F66"/>
    <w:rsid w:val="00CB23A4"/>
    <w:rsid w:val="00CB2A8D"/>
    <w:rsid w:val="00CB2C63"/>
    <w:rsid w:val="00CB2D30"/>
    <w:rsid w:val="00CB363B"/>
    <w:rsid w:val="00CB49E4"/>
    <w:rsid w:val="00CB54B1"/>
    <w:rsid w:val="00CB59F8"/>
    <w:rsid w:val="00CB5F52"/>
    <w:rsid w:val="00CB61E2"/>
    <w:rsid w:val="00CB6F92"/>
    <w:rsid w:val="00CB7D6B"/>
    <w:rsid w:val="00CB7EEF"/>
    <w:rsid w:val="00CC065F"/>
    <w:rsid w:val="00CC10AD"/>
    <w:rsid w:val="00CC1198"/>
    <w:rsid w:val="00CC138D"/>
    <w:rsid w:val="00CC13B9"/>
    <w:rsid w:val="00CC2784"/>
    <w:rsid w:val="00CC2A06"/>
    <w:rsid w:val="00CC2C84"/>
    <w:rsid w:val="00CC2E99"/>
    <w:rsid w:val="00CC327C"/>
    <w:rsid w:val="00CC338D"/>
    <w:rsid w:val="00CC38D4"/>
    <w:rsid w:val="00CC42CC"/>
    <w:rsid w:val="00CC4E53"/>
    <w:rsid w:val="00CC5111"/>
    <w:rsid w:val="00CC5BB9"/>
    <w:rsid w:val="00CC5DBE"/>
    <w:rsid w:val="00CC6714"/>
    <w:rsid w:val="00CC7431"/>
    <w:rsid w:val="00CC76C0"/>
    <w:rsid w:val="00CD0379"/>
    <w:rsid w:val="00CD040E"/>
    <w:rsid w:val="00CD08BF"/>
    <w:rsid w:val="00CD1639"/>
    <w:rsid w:val="00CD1AA4"/>
    <w:rsid w:val="00CD2335"/>
    <w:rsid w:val="00CD363C"/>
    <w:rsid w:val="00CD3E49"/>
    <w:rsid w:val="00CD402E"/>
    <w:rsid w:val="00CD47E7"/>
    <w:rsid w:val="00CD4989"/>
    <w:rsid w:val="00CD5201"/>
    <w:rsid w:val="00CD56E8"/>
    <w:rsid w:val="00CD5712"/>
    <w:rsid w:val="00CD5FAB"/>
    <w:rsid w:val="00CD6C8F"/>
    <w:rsid w:val="00CD76E9"/>
    <w:rsid w:val="00CD7D8D"/>
    <w:rsid w:val="00CE0206"/>
    <w:rsid w:val="00CE1424"/>
    <w:rsid w:val="00CE37F8"/>
    <w:rsid w:val="00CE3AC1"/>
    <w:rsid w:val="00CE45F4"/>
    <w:rsid w:val="00CE53A8"/>
    <w:rsid w:val="00CE61D8"/>
    <w:rsid w:val="00CE6328"/>
    <w:rsid w:val="00CE7644"/>
    <w:rsid w:val="00CE7802"/>
    <w:rsid w:val="00CF0756"/>
    <w:rsid w:val="00CF2149"/>
    <w:rsid w:val="00CF2A94"/>
    <w:rsid w:val="00CF322B"/>
    <w:rsid w:val="00CF32FF"/>
    <w:rsid w:val="00CF3A7D"/>
    <w:rsid w:val="00CF3BA9"/>
    <w:rsid w:val="00CF4B4B"/>
    <w:rsid w:val="00CF5513"/>
    <w:rsid w:val="00CF551C"/>
    <w:rsid w:val="00CF5DAF"/>
    <w:rsid w:val="00CF6965"/>
    <w:rsid w:val="00CF6F49"/>
    <w:rsid w:val="00CF771F"/>
    <w:rsid w:val="00CF7775"/>
    <w:rsid w:val="00D00076"/>
    <w:rsid w:val="00D0036E"/>
    <w:rsid w:val="00D00C3B"/>
    <w:rsid w:val="00D00F34"/>
    <w:rsid w:val="00D0129F"/>
    <w:rsid w:val="00D01371"/>
    <w:rsid w:val="00D0138B"/>
    <w:rsid w:val="00D015C3"/>
    <w:rsid w:val="00D01A99"/>
    <w:rsid w:val="00D01E8A"/>
    <w:rsid w:val="00D0244A"/>
    <w:rsid w:val="00D02D27"/>
    <w:rsid w:val="00D03DA7"/>
    <w:rsid w:val="00D041AA"/>
    <w:rsid w:val="00D04DD8"/>
    <w:rsid w:val="00D0504A"/>
    <w:rsid w:val="00D0539C"/>
    <w:rsid w:val="00D0641A"/>
    <w:rsid w:val="00D067F6"/>
    <w:rsid w:val="00D069C5"/>
    <w:rsid w:val="00D06B5B"/>
    <w:rsid w:val="00D06D43"/>
    <w:rsid w:val="00D06D99"/>
    <w:rsid w:val="00D072CA"/>
    <w:rsid w:val="00D07ACA"/>
    <w:rsid w:val="00D07DA6"/>
    <w:rsid w:val="00D10772"/>
    <w:rsid w:val="00D107DB"/>
    <w:rsid w:val="00D110D0"/>
    <w:rsid w:val="00D11876"/>
    <w:rsid w:val="00D11B59"/>
    <w:rsid w:val="00D11EEE"/>
    <w:rsid w:val="00D11FC4"/>
    <w:rsid w:val="00D122FB"/>
    <w:rsid w:val="00D12B8D"/>
    <w:rsid w:val="00D12C20"/>
    <w:rsid w:val="00D12DC0"/>
    <w:rsid w:val="00D1340E"/>
    <w:rsid w:val="00D143F9"/>
    <w:rsid w:val="00D15032"/>
    <w:rsid w:val="00D15596"/>
    <w:rsid w:val="00D1628B"/>
    <w:rsid w:val="00D16EEF"/>
    <w:rsid w:val="00D173FE"/>
    <w:rsid w:val="00D17960"/>
    <w:rsid w:val="00D20122"/>
    <w:rsid w:val="00D20320"/>
    <w:rsid w:val="00D20E29"/>
    <w:rsid w:val="00D2117B"/>
    <w:rsid w:val="00D219CB"/>
    <w:rsid w:val="00D21AC7"/>
    <w:rsid w:val="00D21E5F"/>
    <w:rsid w:val="00D225B0"/>
    <w:rsid w:val="00D22606"/>
    <w:rsid w:val="00D226A1"/>
    <w:rsid w:val="00D22E8E"/>
    <w:rsid w:val="00D26185"/>
    <w:rsid w:val="00D26D7B"/>
    <w:rsid w:val="00D27270"/>
    <w:rsid w:val="00D27278"/>
    <w:rsid w:val="00D27374"/>
    <w:rsid w:val="00D274EC"/>
    <w:rsid w:val="00D278C0"/>
    <w:rsid w:val="00D27BCE"/>
    <w:rsid w:val="00D27C90"/>
    <w:rsid w:val="00D3013E"/>
    <w:rsid w:val="00D30F2C"/>
    <w:rsid w:val="00D310D8"/>
    <w:rsid w:val="00D318D5"/>
    <w:rsid w:val="00D31D65"/>
    <w:rsid w:val="00D31FF3"/>
    <w:rsid w:val="00D3242C"/>
    <w:rsid w:val="00D3253C"/>
    <w:rsid w:val="00D3264A"/>
    <w:rsid w:val="00D32C77"/>
    <w:rsid w:val="00D33EF2"/>
    <w:rsid w:val="00D34ADF"/>
    <w:rsid w:val="00D35865"/>
    <w:rsid w:val="00D362C8"/>
    <w:rsid w:val="00D36A71"/>
    <w:rsid w:val="00D37936"/>
    <w:rsid w:val="00D37E93"/>
    <w:rsid w:val="00D40E95"/>
    <w:rsid w:val="00D412FF"/>
    <w:rsid w:val="00D41774"/>
    <w:rsid w:val="00D42746"/>
    <w:rsid w:val="00D42D28"/>
    <w:rsid w:val="00D432DB"/>
    <w:rsid w:val="00D43736"/>
    <w:rsid w:val="00D43EE1"/>
    <w:rsid w:val="00D440C6"/>
    <w:rsid w:val="00D446DB"/>
    <w:rsid w:val="00D44B68"/>
    <w:rsid w:val="00D44F19"/>
    <w:rsid w:val="00D458C3"/>
    <w:rsid w:val="00D4594F"/>
    <w:rsid w:val="00D46554"/>
    <w:rsid w:val="00D46AFB"/>
    <w:rsid w:val="00D4771F"/>
    <w:rsid w:val="00D47ACF"/>
    <w:rsid w:val="00D47CFC"/>
    <w:rsid w:val="00D50329"/>
    <w:rsid w:val="00D503ED"/>
    <w:rsid w:val="00D514F4"/>
    <w:rsid w:val="00D5196D"/>
    <w:rsid w:val="00D519D8"/>
    <w:rsid w:val="00D51F66"/>
    <w:rsid w:val="00D52328"/>
    <w:rsid w:val="00D5274E"/>
    <w:rsid w:val="00D5352C"/>
    <w:rsid w:val="00D5370C"/>
    <w:rsid w:val="00D543BC"/>
    <w:rsid w:val="00D54C8D"/>
    <w:rsid w:val="00D55856"/>
    <w:rsid w:val="00D568FD"/>
    <w:rsid w:val="00D573B0"/>
    <w:rsid w:val="00D57A2B"/>
    <w:rsid w:val="00D57EA9"/>
    <w:rsid w:val="00D60839"/>
    <w:rsid w:val="00D6096B"/>
    <w:rsid w:val="00D613BE"/>
    <w:rsid w:val="00D6200D"/>
    <w:rsid w:val="00D6213D"/>
    <w:rsid w:val="00D6364B"/>
    <w:rsid w:val="00D6491A"/>
    <w:rsid w:val="00D64956"/>
    <w:rsid w:val="00D64AEE"/>
    <w:rsid w:val="00D64ED5"/>
    <w:rsid w:val="00D65629"/>
    <w:rsid w:val="00D65799"/>
    <w:rsid w:val="00D66845"/>
    <w:rsid w:val="00D67694"/>
    <w:rsid w:val="00D7017A"/>
    <w:rsid w:val="00D70993"/>
    <w:rsid w:val="00D71AA2"/>
    <w:rsid w:val="00D723BD"/>
    <w:rsid w:val="00D725A5"/>
    <w:rsid w:val="00D728D7"/>
    <w:rsid w:val="00D72C33"/>
    <w:rsid w:val="00D72DDF"/>
    <w:rsid w:val="00D737D2"/>
    <w:rsid w:val="00D7388A"/>
    <w:rsid w:val="00D738D7"/>
    <w:rsid w:val="00D73E62"/>
    <w:rsid w:val="00D7405E"/>
    <w:rsid w:val="00D741C9"/>
    <w:rsid w:val="00D76521"/>
    <w:rsid w:val="00D7661F"/>
    <w:rsid w:val="00D768A7"/>
    <w:rsid w:val="00D76D07"/>
    <w:rsid w:val="00D76DA6"/>
    <w:rsid w:val="00D77040"/>
    <w:rsid w:val="00D7707E"/>
    <w:rsid w:val="00D77137"/>
    <w:rsid w:val="00D7719B"/>
    <w:rsid w:val="00D7739F"/>
    <w:rsid w:val="00D77CE2"/>
    <w:rsid w:val="00D77FA2"/>
    <w:rsid w:val="00D804E7"/>
    <w:rsid w:val="00D80618"/>
    <w:rsid w:val="00D8141A"/>
    <w:rsid w:val="00D815BC"/>
    <w:rsid w:val="00D81678"/>
    <w:rsid w:val="00D81695"/>
    <w:rsid w:val="00D82B10"/>
    <w:rsid w:val="00D82CDF"/>
    <w:rsid w:val="00D82EF4"/>
    <w:rsid w:val="00D83292"/>
    <w:rsid w:val="00D83338"/>
    <w:rsid w:val="00D8357B"/>
    <w:rsid w:val="00D83668"/>
    <w:rsid w:val="00D83CFC"/>
    <w:rsid w:val="00D84F1D"/>
    <w:rsid w:val="00D85D60"/>
    <w:rsid w:val="00D85E68"/>
    <w:rsid w:val="00D86155"/>
    <w:rsid w:val="00D86972"/>
    <w:rsid w:val="00D86CB7"/>
    <w:rsid w:val="00D87067"/>
    <w:rsid w:val="00D87191"/>
    <w:rsid w:val="00D874E7"/>
    <w:rsid w:val="00D87CC4"/>
    <w:rsid w:val="00D907A5"/>
    <w:rsid w:val="00D91B0A"/>
    <w:rsid w:val="00D934D6"/>
    <w:rsid w:val="00D93A08"/>
    <w:rsid w:val="00D93A75"/>
    <w:rsid w:val="00D9579D"/>
    <w:rsid w:val="00D95D55"/>
    <w:rsid w:val="00D97B3D"/>
    <w:rsid w:val="00D97E4F"/>
    <w:rsid w:val="00DA00A4"/>
    <w:rsid w:val="00DA00AE"/>
    <w:rsid w:val="00DA0128"/>
    <w:rsid w:val="00DA0B04"/>
    <w:rsid w:val="00DA0CA1"/>
    <w:rsid w:val="00DA0DD8"/>
    <w:rsid w:val="00DA1A42"/>
    <w:rsid w:val="00DA1F4C"/>
    <w:rsid w:val="00DA229E"/>
    <w:rsid w:val="00DA2345"/>
    <w:rsid w:val="00DA2549"/>
    <w:rsid w:val="00DA2C84"/>
    <w:rsid w:val="00DA390B"/>
    <w:rsid w:val="00DA3BAE"/>
    <w:rsid w:val="00DA3F76"/>
    <w:rsid w:val="00DA4084"/>
    <w:rsid w:val="00DA4A72"/>
    <w:rsid w:val="00DA6631"/>
    <w:rsid w:val="00DA69CC"/>
    <w:rsid w:val="00DA6E6C"/>
    <w:rsid w:val="00DA7530"/>
    <w:rsid w:val="00DB1435"/>
    <w:rsid w:val="00DB1842"/>
    <w:rsid w:val="00DB20FB"/>
    <w:rsid w:val="00DB228A"/>
    <w:rsid w:val="00DB23E5"/>
    <w:rsid w:val="00DB2A04"/>
    <w:rsid w:val="00DB2E98"/>
    <w:rsid w:val="00DB3683"/>
    <w:rsid w:val="00DB3BB0"/>
    <w:rsid w:val="00DB3F32"/>
    <w:rsid w:val="00DB42B1"/>
    <w:rsid w:val="00DB48D1"/>
    <w:rsid w:val="00DB57EB"/>
    <w:rsid w:val="00DB5DE6"/>
    <w:rsid w:val="00DB5FEA"/>
    <w:rsid w:val="00DB7766"/>
    <w:rsid w:val="00DC0B79"/>
    <w:rsid w:val="00DC18EB"/>
    <w:rsid w:val="00DC1D9B"/>
    <w:rsid w:val="00DC1E44"/>
    <w:rsid w:val="00DC210E"/>
    <w:rsid w:val="00DC240D"/>
    <w:rsid w:val="00DC257F"/>
    <w:rsid w:val="00DC27E5"/>
    <w:rsid w:val="00DC2BED"/>
    <w:rsid w:val="00DC30A9"/>
    <w:rsid w:val="00DC58E5"/>
    <w:rsid w:val="00DC5DD4"/>
    <w:rsid w:val="00DC6145"/>
    <w:rsid w:val="00DC6853"/>
    <w:rsid w:val="00DC6AE7"/>
    <w:rsid w:val="00DC6C23"/>
    <w:rsid w:val="00DC7CEB"/>
    <w:rsid w:val="00DD003B"/>
    <w:rsid w:val="00DD0161"/>
    <w:rsid w:val="00DD0568"/>
    <w:rsid w:val="00DD06E8"/>
    <w:rsid w:val="00DD0A4B"/>
    <w:rsid w:val="00DD107F"/>
    <w:rsid w:val="00DD2F50"/>
    <w:rsid w:val="00DD3C8F"/>
    <w:rsid w:val="00DD40B3"/>
    <w:rsid w:val="00DD4224"/>
    <w:rsid w:val="00DD5135"/>
    <w:rsid w:val="00DD5A99"/>
    <w:rsid w:val="00DD5AE6"/>
    <w:rsid w:val="00DD5BB8"/>
    <w:rsid w:val="00DD60F0"/>
    <w:rsid w:val="00DD6183"/>
    <w:rsid w:val="00DD68EF"/>
    <w:rsid w:val="00DD77D7"/>
    <w:rsid w:val="00DD7F18"/>
    <w:rsid w:val="00DE01B6"/>
    <w:rsid w:val="00DE09AE"/>
    <w:rsid w:val="00DE22AB"/>
    <w:rsid w:val="00DE289C"/>
    <w:rsid w:val="00DE3257"/>
    <w:rsid w:val="00DE37C0"/>
    <w:rsid w:val="00DE3C38"/>
    <w:rsid w:val="00DE43EC"/>
    <w:rsid w:val="00DE533A"/>
    <w:rsid w:val="00DE5C12"/>
    <w:rsid w:val="00DE5DB9"/>
    <w:rsid w:val="00DE6BC3"/>
    <w:rsid w:val="00DE6D5F"/>
    <w:rsid w:val="00DE783E"/>
    <w:rsid w:val="00DE7CC5"/>
    <w:rsid w:val="00DF0530"/>
    <w:rsid w:val="00DF0B1A"/>
    <w:rsid w:val="00DF0C3E"/>
    <w:rsid w:val="00DF0C4E"/>
    <w:rsid w:val="00DF0D4E"/>
    <w:rsid w:val="00DF1B0F"/>
    <w:rsid w:val="00DF215F"/>
    <w:rsid w:val="00DF22A9"/>
    <w:rsid w:val="00DF26CA"/>
    <w:rsid w:val="00DF2A9C"/>
    <w:rsid w:val="00DF4348"/>
    <w:rsid w:val="00DF4E47"/>
    <w:rsid w:val="00DF4FBD"/>
    <w:rsid w:val="00DF5218"/>
    <w:rsid w:val="00DF6556"/>
    <w:rsid w:val="00DF706D"/>
    <w:rsid w:val="00DF71C6"/>
    <w:rsid w:val="00DF7737"/>
    <w:rsid w:val="00E008ED"/>
    <w:rsid w:val="00E00E2E"/>
    <w:rsid w:val="00E02195"/>
    <w:rsid w:val="00E0277B"/>
    <w:rsid w:val="00E031DE"/>
    <w:rsid w:val="00E03737"/>
    <w:rsid w:val="00E03B38"/>
    <w:rsid w:val="00E03F81"/>
    <w:rsid w:val="00E04A92"/>
    <w:rsid w:val="00E05508"/>
    <w:rsid w:val="00E05562"/>
    <w:rsid w:val="00E05753"/>
    <w:rsid w:val="00E05929"/>
    <w:rsid w:val="00E06011"/>
    <w:rsid w:val="00E0630D"/>
    <w:rsid w:val="00E07057"/>
    <w:rsid w:val="00E0727A"/>
    <w:rsid w:val="00E074C2"/>
    <w:rsid w:val="00E0765D"/>
    <w:rsid w:val="00E10272"/>
    <w:rsid w:val="00E102BE"/>
    <w:rsid w:val="00E10398"/>
    <w:rsid w:val="00E10CF7"/>
    <w:rsid w:val="00E10E78"/>
    <w:rsid w:val="00E1160D"/>
    <w:rsid w:val="00E12695"/>
    <w:rsid w:val="00E12879"/>
    <w:rsid w:val="00E12881"/>
    <w:rsid w:val="00E131A4"/>
    <w:rsid w:val="00E13D3E"/>
    <w:rsid w:val="00E159A0"/>
    <w:rsid w:val="00E159F6"/>
    <w:rsid w:val="00E15E23"/>
    <w:rsid w:val="00E15F84"/>
    <w:rsid w:val="00E161ED"/>
    <w:rsid w:val="00E163AE"/>
    <w:rsid w:val="00E1672B"/>
    <w:rsid w:val="00E16B83"/>
    <w:rsid w:val="00E16CDD"/>
    <w:rsid w:val="00E209D7"/>
    <w:rsid w:val="00E2183A"/>
    <w:rsid w:val="00E2198B"/>
    <w:rsid w:val="00E22838"/>
    <w:rsid w:val="00E22FD3"/>
    <w:rsid w:val="00E230A1"/>
    <w:rsid w:val="00E23BEE"/>
    <w:rsid w:val="00E2500A"/>
    <w:rsid w:val="00E2738F"/>
    <w:rsid w:val="00E27A9B"/>
    <w:rsid w:val="00E304C6"/>
    <w:rsid w:val="00E30FA0"/>
    <w:rsid w:val="00E318E8"/>
    <w:rsid w:val="00E32250"/>
    <w:rsid w:val="00E32489"/>
    <w:rsid w:val="00E329B0"/>
    <w:rsid w:val="00E32AED"/>
    <w:rsid w:val="00E32BA3"/>
    <w:rsid w:val="00E32F7E"/>
    <w:rsid w:val="00E340C1"/>
    <w:rsid w:val="00E34189"/>
    <w:rsid w:val="00E34577"/>
    <w:rsid w:val="00E350C9"/>
    <w:rsid w:val="00E369C5"/>
    <w:rsid w:val="00E3779C"/>
    <w:rsid w:val="00E379B0"/>
    <w:rsid w:val="00E37BE3"/>
    <w:rsid w:val="00E37E54"/>
    <w:rsid w:val="00E40201"/>
    <w:rsid w:val="00E40569"/>
    <w:rsid w:val="00E406C7"/>
    <w:rsid w:val="00E40C16"/>
    <w:rsid w:val="00E41359"/>
    <w:rsid w:val="00E419A3"/>
    <w:rsid w:val="00E41E54"/>
    <w:rsid w:val="00E42B4F"/>
    <w:rsid w:val="00E42F84"/>
    <w:rsid w:val="00E445B1"/>
    <w:rsid w:val="00E45866"/>
    <w:rsid w:val="00E45886"/>
    <w:rsid w:val="00E459D2"/>
    <w:rsid w:val="00E45D16"/>
    <w:rsid w:val="00E463B9"/>
    <w:rsid w:val="00E46E70"/>
    <w:rsid w:val="00E47102"/>
    <w:rsid w:val="00E47291"/>
    <w:rsid w:val="00E47F1C"/>
    <w:rsid w:val="00E50870"/>
    <w:rsid w:val="00E5161F"/>
    <w:rsid w:val="00E51D33"/>
    <w:rsid w:val="00E526EB"/>
    <w:rsid w:val="00E52949"/>
    <w:rsid w:val="00E52C2D"/>
    <w:rsid w:val="00E53709"/>
    <w:rsid w:val="00E53AEE"/>
    <w:rsid w:val="00E53B09"/>
    <w:rsid w:val="00E54074"/>
    <w:rsid w:val="00E54115"/>
    <w:rsid w:val="00E5427E"/>
    <w:rsid w:val="00E547CD"/>
    <w:rsid w:val="00E54D0A"/>
    <w:rsid w:val="00E55599"/>
    <w:rsid w:val="00E55C8D"/>
    <w:rsid w:val="00E56685"/>
    <w:rsid w:val="00E56F8D"/>
    <w:rsid w:val="00E57A0A"/>
    <w:rsid w:val="00E60896"/>
    <w:rsid w:val="00E61014"/>
    <w:rsid w:val="00E61B1C"/>
    <w:rsid w:val="00E6221C"/>
    <w:rsid w:val="00E630EA"/>
    <w:rsid w:val="00E63618"/>
    <w:rsid w:val="00E640B0"/>
    <w:rsid w:val="00E64201"/>
    <w:rsid w:val="00E645B2"/>
    <w:rsid w:val="00E64A09"/>
    <w:rsid w:val="00E64F7B"/>
    <w:rsid w:val="00E65CCC"/>
    <w:rsid w:val="00E65FEB"/>
    <w:rsid w:val="00E66475"/>
    <w:rsid w:val="00E6685B"/>
    <w:rsid w:val="00E67A9C"/>
    <w:rsid w:val="00E706BB"/>
    <w:rsid w:val="00E70E3F"/>
    <w:rsid w:val="00E71F49"/>
    <w:rsid w:val="00E72379"/>
    <w:rsid w:val="00E7262F"/>
    <w:rsid w:val="00E72BBC"/>
    <w:rsid w:val="00E73187"/>
    <w:rsid w:val="00E731AF"/>
    <w:rsid w:val="00E73608"/>
    <w:rsid w:val="00E73609"/>
    <w:rsid w:val="00E73CF4"/>
    <w:rsid w:val="00E73E9C"/>
    <w:rsid w:val="00E7498A"/>
    <w:rsid w:val="00E753AC"/>
    <w:rsid w:val="00E7542E"/>
    <w:rsid w:val="00E7546D"/>
    <w:rsid w:val="00E7793D"/>
    <w:rsid w:val="00E77F45"/>
    <w:rsid w:val="00E800EA"/>
    <w:rsid w:val="00E80EF6"/>
    <w:rsid w:val="00E810DE"/>
    <w:rsid w:val="00E8248D"/>
    <w:rsid w:val="00E82598"/>
    <w:rsid w:val="00E82CE7"/>
    <w:rsid w:val="00E83347"/>
    <w:rsid w:val="00E83C2E"/>
    <w:rsid w:val="00E83E22"/>
    <w:rsid w:val="00E869FA"/>
    <w:rsid w:val="00E86F9F"/>
    <w:rsid w:val="00E9038C"/>
    <w:rsid w:val="00E90490"/>
    <w:rsid w:val="00E9062E"/>
    <w:rsid w:val="00E9070E"/>
    <w:rsid w:val="00E91856"/>
    <w:rsid w:val="00E91984"/>
    <w:rsid w:val="00E91F23"/>
    <w:rsid w:val="00E94F41"/>
    <w:rsid w:val="00E94FFB"/>
    <w:rsid w:val="00E95234"/>
    <w:rsid w:val="00E9550D"/>
    <w:rsid w:val="00E976EB"/>
    <w:rsid w:val="00E97D5C"/>
    <w:rsid w:val="00EA001D"/>
    <w:rsid w:val="00EA058F"/>
    <w:rsid w:val="00EA145B"/>
    <w:rsid w:val="00EA1C3B"/>
    <w:rsid w:val="00EA2233"/>
    <w:rsid w:val="00EA26CA"/>
    <w:rsid w:val="00EA2A0D"/>
    <w:rsid w:val="00EA3FA3"/>
    <w:rsid w:val="00EA4727"/>
    <w:rsid w:val="00EA4BE1"/>
    <w:rsid w:val="00EA4E28"/>
    <w:rsid w:val="00EA572E"/>
    <w:rsid w:val="00EA5C10"/>
    <w:rsid w:val="00EA6485"/>
    <w:rsid w:val="00EA66A3"/>
    <w:rsid w:val="00EB0694"/>
    <w:rsid w:val="00EB0962"/>
    <w:rsid w:val="00EB0C52"/>
    <w:rsid w:val="00EB0E46"/>
    <w:rsid w:val="00EB1053"/>
    <w:rsid w:val="00EB1F63"/>
    <w:rsid w:val="00EB206B"/>
    <w:rsid w:val="00EB2333"/>
    <w:rsid w:val="00EB2478"/>
    <w:rsid w:val="00EB291F"/>
    <w:rsid w:val="00EB3BF1"/>
    <w:rsid w:val="00EB41E4"/>
    <w:rsid w:val="00EB4675"/>
    <w:rsid w:val="00EB4B00"/>
    <w:rsid w:val="00EB4D00"/>
    <w:rsid w:val="00EB4D05"/>
    <w:rsid w:val="00EB4E49"/>
    <w:rsid w:val="00EB559E"/>
    <w:rsid w:val="00EB5D89"/>
    <w:rsid w:val="00EB5DC6"/>
    <w:rsid w:val="00EB5EEB"/>
    <w:rsid w:val="00EB6C22"/>
    <w:rsid w:val="00EB6E63"/>
    <w:rsid w:val="00EB7AE7"/>
    <w:rsid w:val="00EC026F"/>
    <w:rsid w:val="00EC13CB"/>
    <w:rsid w:val="00EC1AB2"/>
    <w:rsid w:val="00EC1E9F"/>
    <w:rsid w:val="00EC3346"/>
    <w:rsid w:val="00EC3849"/>
    <w:rsid w:val="00EC3E27"/>
    <w:rsid w:val="00EC467D"/>
    <w:rsid w:val="00EC46D5"/>
    <w:rsid w:val="00EC522C"/>
    <w:rsid w:val="00EC542C"/>
    <w:rsid w:val="00EC56EF"/>
    <w:rsid w:val="00EC741B"/>
    <w:rsid w:val="00ED0A24"/>
    <w:rsid w:val="00ED0A99"/>
    <w:rsid w:val="00ED0CF5"/>
    <w:rsid w:val="00ED1B84"/>
    <w:rsid w:val="00ED1B86"/>
    <w:rsid w:val="00ED1CDC"/>
    <w:rsid w:val="00ED1D4E"/>
    <w:rsid w:val="00ED1F04"/>
    <w:rsid w:val="00ED1F6C"/>
    <w:rsid w:val="00ED2ACB"/>
    <w:rsid w:val="00ED2D06"/>
    <w:rsid w:val="00ED3BDE"/>
    <w:rsid w:val="00ED3E1C"/>
    <w:rsid w:val="00ED401D"/>
    <w:rsid w:val="00ED4B66"/>
    <w:rsid w:val="00ED5BE5"/>
    <w:rsid w:val="00ED778F"/>
    <w:rsid w:val="00ED78AF"/>
    <w:rsid w:val="00ED7965"/>
    <w:rsid w:val="00ED7AF5"/>
    <w:rsid w:val="00EE029D"/>
    <w:rsid w:val="00EE0EC8"/>
    <w:rsid w:val="00EE1900"/>
    <w:rsid w:val="00EE1F24"/>
    <w:rsid w:val="00EE2A85"/>
    <w:rsid w:val="00EE2F92"/>
    <w:rsid w:val="00EE3F7E"/>
    <w:rsid w:val="00EE3FBC"/>
    <w:rsid w:val="00EE44EB"/>
    <w:rsid w:val="00EE478F"/>
    <w:rsid w:val="00EE4B96"/>
    <w:rsid w:val="00EE5341"/>
    <w:rsid w:val="00EE5738"/>
    <w:rsid w:val="00EE5C56"/>
    <w:rsid w:val="00EE5E42"/>
    <w:rsid w:val="00EE5F99"/>
    <w:rsid w:val="00EE615F"/>
    <w:rsid w:val="00EE61E4"/>
    <w:rsid w:val="00EE671F"/>
    <w:rsid w:val="00EE675A"/>
    <w:rsid w:val="00EE6F0B"/>
    <w:rsid w:val="00EE7A76"/>
    <w:rsid w:val="00EE7B2B"/>
    <w:rsid w:val="00EF0363"/>
    <w:rsid w:val="00EF0F08"/>
    <w:rsid w:val="00EF1296"/>
    <w:rsid w:val="00EF18E4"/>
    <w:rsid w:val="00EF1F41"/>
    <w:rsid w:val="00EF4BE8"/>
    <w:rsid w:val="00EF51B3"/>
    <w:rsid w:val="00EF57DB"/>
    <w:rsid w:val="00EF6173"/>
    <w:rsid w:val="00EF6850"/>
    <w:rsid w:val="00EF71A7"/>
    <w:rsid w:val="00EF7418"/>
    <w:rsid w:val="00EF7970"/>
    <w:rsid w:val="00F00F8A"/>
    <w:rsid w:val="00F019E4"/>
    <w:rsid w:val="00F02004"/>
    <w:rsid w:val="00F02261"/>
    <w:rsid w:val="00F03E9E"/>
    <w:rsid w:val="00F04240"/>
    <w:rsid w:val="00F047DF"/>
    <w:rsid w:val="00F04BDE"/>
    <w:rsid w:val="00F052A8"/>
    <w:rsid w:val="00F0681C"/>
    <w:rsid w:val="00F07387"/>
    <w:rsid w:val="00F07769"/>
    <w:rsid w:val="00F07948"/>
    <w:rsid w:val="00F1194D"/>
    <w:rsid w:val="00F1199B"/>
    <w:rsid w:val="00F11A07"/>
    <w:rsid w:val="00F12582"/>
    <w:rsid w:val="00F131A2"/>
    <w:rsid w:val="00F13882"/>
    <w:rsid w:val="00F138A3"/>
    <w:rsid w:val="00F13B89"/>
    <w:rsid w:val="00F13C73"/>
    <w:rsid w:val="00F1439B"/>
    <w:rsid w:val="00F14670"/>
    <w:rsid w:val="00F157FA"/>
    <w:rsid w:val="00F16A68"/>
    <w:rsid w:val="00F17E7F"/>
    <w:rsid w:val="00F2092E"/>
    <w:rsid w:val="00F20C45"/>
    <w:rsid w:val="00F20DBA"/>
    <w:rsid w:val="00F213DB"/>
    <w:rsid w:val="00F230D3"/>
    <w:rsid w:val="00F231CB"/>
    <w:rsid w:val="00F243F1"/>
    <w:rsid w:val="00F2553D"/>
    <w:rsid w:val="00F25BA9"/>
    <w:rsid w:val="00F265B2"/>
    <w:rsid w:val="00F2695F"/>
    <w:rsid w:val="00F27A03"/>
    <w:rsid w:val="00F27DA4"/>
    <w:rsid w:val="00F27E1E"/>
    <w:rsid w:val="00F27FC6"/>
    <w:rsid w:val="00F307A9"/>
    <w:rsid w:val="00F30A7B"/>
    <w:rsid w:val="00F3116E"/>
    <w:rsid w:val="00F3162D"/>
    <w:rsid w:val="00F31637"/>
    <w:rsid w:val="00F31829"/>
    <w:rsid w:val="00F3188B"/>
    <w:rsid w:val="00F31D92"/>
    <w:rsid w:val="00F31EC2"/>
    <w:rsid w:val="00F32303"/>
    <w:rsid w:val="00F345CA"/>
    <w:rsid w:val="00F34B90"/>
    <w:rsid w:val="00F34F1E"/>
    <w:rsid w:val="00F34FA5"/>
    <w:rsid w:val="00F355DF"/>
    <w:rsid w:val="00F35AA9"/>
    <w:rsid w:val="00F35F69"/>
    <w:rsid w:val="00F36F88"/>
    <w:rsid w:val="00F3703C"/>
    <w:rsid w:val="00F37EBC"/>
    <w:rsid w:val="00F4005C"/>
    <w:rsid w:val="00F40113"/>
    <w:rsid w:val="00F40DB5"/>
    <w:rsid w:val="00F412BA"/>
    <w:rsid w:val="00F4179D"/>
    <w:rsid w:val="00F418C6"/>
    <w:rsid w:val="00F41EAE"/>
    <w:rsid w:val="00F41F35"/>
    <w:rsid w:val="00F41F4A"/>
    <w:rsid w:val="00F42995"/>
    <w:rsid w:val="00F429E1"/>
    <w:rsid w:val="00F43467"/>
    <w:rsid w:val="00F43602"/>
    <w:rsid w:val="00F43877"/>
    <w:rsid w:val="00F43AC2"/>
    <w:rsid w:val="00F443C1"/>
    <w:rsid w:val="00F4517F"/>
    <w:rsid w:val="00F45358"/>
    <w:rsid w:val="00F455D3"/>
    <w:rsid w:val="00F4769E"/>
    <w:rsid w:val="00F520D5"/>
    <w:rsid w:val="00F522D8"/>
    <w:rsid w:val="00F533D6"/>
    <w:rsid w:val="00F53AF3"/>
    <w:rsid w:val="00F53D62"/>
    <w:rsid w:val="00F54376"/>
    <w:rsid w:val="00F54691"/>
    <w:rsid w:val="00F54898"/>
    <w:rsid w:val="00F550D4"/>
    <w:rsid w:val="00F553EF"/>
    <w:rsid w:val="00F55416"/>
    <w:rsid w:val="00F5556A"/>
    <w:rsid w:val="00F556B6"/>
    <w:rsid w:val="00F55880"/>
    <w:rsid w:val="00F55BCD"/>
    <w:rsid w:val="00F56093"/>
    <w:rsid w:val="00F564BF"/>
    <w:rsid w:val="00F5699A"/>
    <w:rsid w:val="00F56CEA"/>
    <w:rsid w:val="00F57496"/>
    <w:rsid w:val="00F579AC"/>
    <w:rsid w:val="00F60621"/>
    <w:rsid w:val="00F61C92"/>
    <w:rsid w:val="00F61E9C"/>
    <w:rsid w:val="00F62805"/>
    <w:rsid w:val="00F62A97"/>
    <w:rsid w:val="00F62B21"/>
    <w:rsid w:val="00F62C47"/>
    <w:rsid w:val="00F63DEA"/>
    <w:rsid w:val="00F64BA6"/>
    <w:rsid w:val="00F651BB"/>
    <w:rsid w:val="00F65AF5"/>
    <w:rsid w:val="00F65E2E"/>
    <w:rsid w:val="00F66CF2"/>
    <w:rsid w:val="00F670F2"/>
    <w:rsid w:val="00F67869"/>
    <w:rsid w:val="00F700FF"/>
    <w:rsid w:val="00F7066C"/>
    <w:rsid w:val="00F70E91"/>
    <w:rsid w:val="00F724CE"/>
    <w:rsid w:val="00F72C70"/>
    <w:rsid w:val="00F75A40"/>
    <w:rsid w:val="00F75BB2"/>
    <w:rsid w:val="00F75D47"/>
    <w:rsid w:val="00F76020"/>
    <w:rsid w:val="00F770A7"/>
    <w:rsid w:val="00F770CA"/>
    <w:rsid w:val="00F77241"/>
    <w:rsid w:val="00F7725C"/>
    <w:rsid w:val="00F778AF"/>
    <w:rsid w:val="00F779B6"/>
    <w:rsid w:val="00F80872"/>
    <w:rsid w:val="00F80AD0"/>
    <w:rsid w:val="00F81199"/>
    <w:rsid w:val="00F8159C"/>
    <w:rsid w:val="00F82271"/>
    <w:rsid w:val="00F829DA"/>
    <w:rsid w:val="00F82ECC"/>
    <w:rsid w:val="00F83359"/>
    <w:rsid w:val="00F8362A"/>
    <w:rsid w:val="00F838D9"/>
    <w:rsid w:val="00F83E14"/>
    <w:rsid w:val="00F850AA"/>
    <w:rsid w:val="00F853A1"/>
    <w:rsid w:val="00F85AFF"/>
    <w:rsid w:val="00F8662E"/>
    <w:rsid w:val="00F86F62"/>
    <w:rsid w:val="00F878B5"/>
    <w:rsid w:val="00F87C9A"/>
    <w:rsid w:val="00F87EA8"/>
    <w:rsid w:val="00F87EF0"/>
    <w:rsid w:val="00F87F40"/>
    <w:rsid w:val="00F90290"/>
    <w:rsid w:val="00F9063F"/>
    <w:rsid w:val="00F90759"/>
    <w:rsid w:val="00F91195"/>
    <w:rsid w:val="00F91A33"/>
    <w:rsid w:val="00F91F92"/>
    <w:rsid w:val="00F91FB8"/>
    <w:rsid w:val="00F92AE1"/>
    <w:rsid w:val="00F93AB8"/>
    <w:rsid w:val="00F93DFB"/>
    <w:rsid w:val="00F94142"/>
    <w:rsid w:val="00F94587"/>
    <w:rsid w:val="00F9562A"/>
    <w:rsid w:val="00F95DE4"/>
    <w:rsid w:val="00F96361"/>
    <w:rsid w:val="00F969BF"/>
    <w:rsid w:val="00F97AE3"/>
    <w:rsid w:val="00F97C58"/>
    <w:rsid w:val="00FA111F"/>
    <w:rsid w:val="00FA1752"/>
    <w:rsid w:val="00FA180D"/>
    <w:rsid w:val="00FA1824"/>
    <w:rsid w:val="00FA1984"/>
    <w:rsid w:val="00FA1C58"/>
    <w:rsid w:val="00FA20DE"/>
    <w:rsid w:val="00FA2F86"/>
    <w:rsid w:val="00FA3C75"/>
    <w:rsid w:val="00FA3D5C"/>
    <w:rsid w:val="00FA459D"/>
    <w:rsid w:val="00FA4F2E"/>
    <w:rsid w:val="00FA530A"/>
    <w:rsid w:val="00FA54C8"/>
    <w:rsid w:val="00FA5A45"/>
    <w:rsid w:val="00FA5ABB"/>
    <w:rsid w:val="00FA5D9E"/>
    <w:rsid w:val="00FA6353"/>
    <w:rsid w:val="00FA63A3"/>
    <w:rsid w:val="00FA65D8"/>
    <w:rsid w:val="00FA66EA"/>
    <w:rsid w:val="00FA7052"/>
    <w:rsid w:val="00FA71D8"/>
    <w:rsid w:val="00FA7F90"/>
    <w:rsid w:val="00FB054A"/>
    <w:rsid w:val="00FB05E1"/>
    <w:rsid w:val="00FB1A83"/>
    <w:rsid w:val="00FB2355"/>
    <w:rsid w:val="00FB2846"/>
    <w:rsid w:val="00FB2878"/>
    <w:rsid w:val="00FB3269"/>
    <w:rsid w:val="00FB3D55"/>
    <w:rsid w:val="00FB404B"/>
    <w:rsid w:val="00FB41A7"/>
    <w:rsid w:val="00FB44DD"/>
    <w:rsid w:val="00FB4C7F"/>
    <w:rsid w:val="00FB4D28"/>
    <w:rsid w:val="00FB5483"/>
    <w:rsid w:val="00FB564D"/>
    <w:rsid w:val="00FB587B"/>
    <w:rsid w:val="00FB5991"/>
    <w:rsid w:val="00FB7363"/>
    <w:rsid w:val="00FB75BE"/>
    <w:rsid w:val="00FB7B8E"/>
    <w:rsid w:val="00FB7DC3"/>
    <w:rsid w:val="00FB7F7C"/>
    <w:rsid w:val="00FC039D"/>
    <w:rsid w:val="00FC0625"/>
    <w:rsid w:val="00FC0A34"/>
    <w:rsid w:val="00FC267A"/>
    <w:rsid w:val="00FC2AC3"/>
    <w:rsid w:val="00FC3C6F"/>
    <w:rsid w:val="00FC3CBB"/>
    <w:rsid w:val="00FC3DE0"/>
    <w:rsid w:val="00FC4226"/>
    <w:rsid w:val="00FC465A"/>
    <w:rsid w:val="00FC4DC3"/>
    <w:rsid w:val="00FC52DE"/>
    <w:rsid w:val="00FC5562"/>
    <w:rsid w:val="00FC56F5"/>
    <w:rsid w:val="00FC57F7"/>
    <w:rsid w:val="00FC775B"/>
    <w:rsid w:val="00FD028C"/>
    <w:rsid w:val="00FD02A3"/>
    <w:rsid w:val="00FD08F4"/>
    <w:rsid w:val="00FD0AD7"/>
    <w:rsid w:val="00FD0E14"/>
    <w:rsid w:val="00FD1096"/>
    <w:rsid w:val="00FD10BF"/>
    <w:rsid w:val="00FD1BDB"/>
    <w:rsid w:val="00FD29C5"/>
    <w:rsid w:val="00FD2EEB"/>
    <w:rsid w:val="00FD323A"/>
    <w:rsid w:val="00FD3589"/>
    <w:rsid w:val="00FD3779"/>
    <w:rsid w:val="00FD3C9E"/>
    <w:rsid w:val="00FD48C2"/>
    <w:rsid w:val="00FD4B91"/>
    <w:rsid w:val="00FD4BBD"/>
    <w:rsid w:val="00FD4FEE"/>
    <w:rsid w:val="00FD588C"/>
    <w:rsid w:val="00FD5A91"/>
    <w:rsid w:val="00FD5D6A"/>
    <w:rsid w:val="00FD5FCA"/>
    <w:rsid w:val="00FD653F"/>
    <w:rsid w:val="00FD659B"/>
    <w:rsid w:val="00FD6630"/>
    <w:rsid w:val="00FD6A09"/>
    <w:rsid w:val="00FD6E1D"/>
    <w:rsid w:val="00FD718B"/>
    <w:rsid w:val="00FD7329"/>
    <w:rsid w:val="00FD773C"/>
    <w:rsid w:val="00FD7809"/>
    <w:rsid w:val="00FD7BAF"/>
    <w:rsid w:val="00FE018D"/>
    <w:rsid w:val="00FE01C4"/>
    <w:rsid w:val="00FE0D75"/>
    <w:rsid w:val="00FE0EB4"/>
    <w:rsid w:val="00FE155D"/>
    <w:rsid w:val="00FE170F"/>
    <w:rsid w:val="00FE1943"/>
    <w:rsid w:val="00FE1AEE"/>
    <w:rsid w:val="00FE1DC8"/>
    <w:rsid w:val="00FE2189"/>
    <w:rsid w:val="00FE2231"/>
    <w:rsid w:val="00FE3336"/>
    <w:rsid w:val="00FE382F"/>
    <w:rsid w:val="00FE3A7B"/>
    <w:rsid w:val="00FE5821"/>
    <w:rsid w:val="00FE5CE8"/>
    <w:rsid w:val="00FE5FD8"/>
    <w:rsid w:val="00FE60E1"/>
    <w:rsid w:val="00FE6A8C"/>
    <w:rsid w:val="00FE7451"/>
    <w:rsid w:val="00FE7676"/>
    <w:rsid w:val="00FF0752"/>
    <w:rsid w:val="00FF1D7E"/>
    <w:rsid w:val="00FF257B"/>
    <w:rsid w:val="00FF33B7"/>
    <w:rsid w:val="00FF3950"/>
    <w:rsid w:val="00FF4638"/>
    <w:rsid w:val="00FF4FB7"/>
    <w:rsid w:val="00FF514F"/>
    <w:rsid w:val="00FF54B2"/>
    <w:rsid w:val="00FF64AC"/>
    <w:rsid w:val="00FF667F"/>
    <w:rsid w:val="00FF67A5"/>
    <w:rsid w:val="00FF6A45"/>
    <w:rsid w:val="00FF702A"/>
    <w:rsid w:val="00FF73F1"/>
    <w:rsid w:val="00FF7529"/>
    <w:rsid w:val="00FF7F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0D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0012"/>
    <w:rPr>
      <w:lang w:val="nl-NL"/>
    </w:rPr>
  </w:style>
  <w:style w:type="paragraph" w:styleId="Kop1">
    <w:name w:val="heading 1"/>
    <w:basedOn w:val="Geenafstand"/>
    <w:next w:val="Geenafstand"/>
    <w:link w:val="Kop1Char"/>
    <w:uiPriority w:val="9"/>
    <w:qFormat/>
    <w:rsid w:val="00AF33EB"/>
    <w:pPr>
      <w:keepNext/>
      <w:keepLines/>
      <w:outlineLvl w:val="0"/>
    </w:pPr>
    <w:rPr>
      <w:rFonts w:ascii="Verdana" w:eastAsiaTheme="majorEastAsia" w:hAnsi="Verdana" w:cstheme="majorBidi"/>
      <w:b/>
      <w:sz w:val="18"/>
      <w:szCs w:val="32"/>
    </w:rPr>
  </w:style>
  <w:style w:type="paragraph" w:styleId="Kop2">
    <w:name w:val="heading 2"/>
    <w:basedOn w:val="Geenafstand"/>
    <w:next w:val="Geenafstand"/>
    <w:link w:val="Kop2Char"/>
    <w:uiPriority w:val="9"/>
    <w:unhideWhenUsed/>
    <w:qFormat/>
    <w:rsid w:val="00AF33EB"/>
    <w:pPr>
      <w:keepNext/>
      <w:keepLines/>
      <w:outlineLvl w:val="1"/>
    </w:pPr>
    <w:rPr>
      <w:rFonts w:ascii="Verdana" w:eastAsiaTheme="majorEastAsia" w:hAnsi="Verdana" w:cstheme="majorBidi"/>
      <w:b/>
      <w:sz w:val="18"/>
      <w:szCs w:val="26"/>
    </w:rPr>
  </w:style>
  <w:style w:type="paragraph" w:styleId="Kop3">
    <w:name w:val="heading 3"/>
    <w:basedOn w:val="Geenafstand"/>
    <w:next w:val="Geenafstand"/>
    <w:link w:val="Kop3Char"/>
    <w:uiPriority w:val="9"/>
    <w:unhideWhenUsed/>
    <w:qFormat/>
    <w:rsid w:val="00FE3A7B"/>
    <w:pPr>
      <w:keepNext/>
      <w:keepLines/>
      <w:outlineLvl w:val="2"/>
    </w:pPr>
    <w:rPr>
      <w:rFonts w:ascii="Verdana" w:eastAsiaTheme="majorEastAsia" w:hAnsi="Verdana" w:cstheme="majorBidi"/>
      <w:b/>
      <w:sz w:val="18"/>
      <w:szCs w:val="24"/>
    </w:rPr>
  </w:style>
  <w:style w:type="paragraph" w:styleId="Kop4">
    <w:name w:val="heading 4"/>
    <w:next w:val="Geenafstand"/>
    <w:link w:val="Kop4Char"/>
    <w:uiPriority w:val="9"/>
    <w:unhideWhenUsed/>
    <w:qFormat/>
    <w:rsid w:val="00A333F8"/>
    <w:pPr>
      <w:keepNext/>
      <w:keepLines/>
      <w:spacing w:after="0" w:line="240" w:lineRule="auto"/>
      <w:contextualSpacing/>
      <w:outlineLvl w:val="3"/>
    </w:pPr>
    <w:rPr>
      <w:rFonts w:eastAsiaTheme="majorEastAsia" w:cstheme="majorBidi"/>
      <w:b/>
      <w:i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3EB"/>
    <w:rPr>
      <w:rFonts w:eastAsiaTheme="majorEastAsia" w:cstheme="majorBidi"/>
      <w:b/>
      <w:szCs w:val="32"/>
      <w:lang w:val="nl-NL"/>
    </w:rPr>
  </w:style>
  <w:style w:type="character" w:customStyle="1" w:styleId="Kop2Char">
    <w:name w:val="Kop 2 Char"/>
    <w:basedOn w:val="Standaardalinea-lettertype"/>
    <w:link w:val="Kop2"/>
    <w:uiPriority w:val="9"/>
    <w:rsid w:val="00AF33EB"/>
    <w:rPr>
      <w:rFonts w:eastAsiaTheme="majorEastAsia" w:cstheme="majorBidi"/>
      <w:b/>
      <w:szCs w:val="26"/>
      <w:lang w:val="nl-NL"/>
    </w:rPr>
  </w:style>
  <w:style w:type="paragraph" w:styleId="Geenafstand">
    <w:name w:val="No Spacing"/>
    <w:link w:val="GeenafstandChar"/>
    <w:uiPriority w:val="1"/>
    <w:qFormat/>
    <w:rsid w:val="0028443F"/>
    <w:pPr>
      <w:spacing w:after="0" w:line="240" w:lineRule="auto"/>
    </w:pPr>
    <w:rPr>
      <w:rFonts w:asciiTheme="minorHAnsi" w:hAnsiTheme="minorHAnsi"/>
      <w:sz w:val="22"/>
      <w:lang w:val="nl-NL"/>
    </w:rPr>
  </w:style>
  <w:style w:type="paragraph" w:styleId="Lijstalinea">
    <w:name w:val="List Paragraph"/>
    <w:aliases w:val="Llista Nivell1,Lista de nivel 1,Lettre d'introduction,Table of contents numbered,Paragraphe de liste PBLH,BULLET 1,List Bulletized,List Paragraph Char Char,Lijst meerdere niveaus"/>
    <w:basedOn w:val="Standaard"/>
    <w:link w:val="LijstalineaChar"/>
    <w:uiPriority w:val="34"/>
    <w:qFormat/>
    <w:rsid w:val="00AF33EB"/>
    <w:pPr>
      <w:ind w:left="720"/>
      <w:contextualSpacing/>
    </w:pPr>
  </w:style>
  <w:style w:type="character" w:styleId="Verwijzingopmerking">
    <w:name w:val="annotation reference"/>
    <w:basedOn w:val="Standaardalinea-lettertype"/>
    <w:uiPriority w:val="99"/>
    <w:unhideWhenUsed/>
    <w:rsid w:val="00AF33EB"/>
    <w:rPr>
      <w:sz w:val="16"/>
      <w:szCs w:val="16"/>
    </w:rPr>
  </w:style>
  <w:style w:type="paragraph" w:styleId="Tekstopmerking">
    <w:name w:val="annotation text"/>
    <w:basedOn w:val="Standaard"/>
    <w:link w:val="TekstopmerkingChar"/>
    <w:uiPriority w:val="99"/>
    <w:unhideWhenUsed/>
    <w:rsid w:val="00AF33EB"/>
    <w:pPr>
      <w:spacing w:line="240" w:lineRule="auto"/>
    </w:pPr>
    <w:rPr>
      <w:sz w:val="20"/>
      <w:szCs w:val="20"/>
    </w:rPr>
  </w:style>
  <w:style w:type="character" w:customStyle="1" w:styleId="TekstopmerkingChar">
    <w:name w:val="Tekst opmerking Char"/>
    <w:basedOn w:val="Standaardalinea-lettertype"/>
    <w:link w:val="Tekstopmerking"/>
    <w:uiPriority w:val="99"/>
    <w:rsid w:val="00AF33EB"/>
    <w:rPr>
      <w:sz w:val="20"/>
      <w:szCs w:val="20"/>
      <w:lang w:val="nl-NL"/>
    </w:rPr>
  </w:style>
  <w:style w:type="paragraph" w:styleId="Ballontekst">
    <w:name w:val="Balloon Text"/>
    <w:basedOn w:val="Standaard"/>
    <w:link w:val="BallontekstChar"/>
    <w:uiPriority w:val="99"/>
    <w:semiHidden/>
    <w:unhideWhenUsed/>
    <w:rsid w:val="00AF33E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F33EB"/>
    <w:rPr>
      <w:rFonts w:ascii="Segoe UI" w:hAnsi="Segoe UI" w:cs="Segoe UI"/>
      <w:szCs w:val="18"/>
      <w:lang w:val="nl-NL"/>
    </w:rPr>
  </w:style>
  <w:style w:type="paragraph" w:styleId="Koptekst">
    <w:name w:val="header"/>
    <w:basedOn w:val="Standaard"/>
    <w:link w:val="KoptekstChar"/>
    <w:uiPriority w:val="99"/>
    <w:unhideWhenUsed/>
    <w:rsid w:val="00AF3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33EB"/>
    <w:rPr>
      <w:lang w:val="nl-NL"/>
    </w:rPr>
  </w:style>
  <w:style w:type="paragraph" w:styleId="Voettekst">
    <w:name w:val="footer"/>
    <w:basedOn w:val="Standaard"/>
    <w:link w:val="VoettekstChar"/>
    <w:uiPriority w:val="99"/>
    <w:unhideWhenUsed/>
    <w:rsid w:val="00AF3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33EB"/>
    <w:rPr>
      <w:lang w:val="nl-NL"/>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link w:val="FootnoteReferenceCharChar1"/>
    <w:uiPriority w:val="99"/>
    <w:unhideWhenUsed/>
    <w:qFormat/>
    <w:rsid w:val="00AF33EB"/>
    <w:rPr>
      <w:b/>
      <w:shd w:val="clear" w:color="auto" w:fill="auto"/>
      <w:vertAlign w:val="superscript"/>
    </w:rPr>
  </w:style>
  <w:style w:type="paragraph" w:customStyle="1" w:styleId="Default">
    <w:name w:val="Default"/>
    <w:rsid w:val="00AF33EB"/>
    <w:pPr>
      <w:autoSpaceDE w:val="0"/>
      <w:autoSpaceDN w:val="0"/>
      <w:adjustRightInd w:val="0"/>
      <w:spacing w:after="0" w:line="240" w:lineRule="auto"/>
    </w:pPr>
    <w:rPr>
      <w:rFonts w:ascii="BEKDC M+ Univers" w:hAnsi="BEKDC M+ Univers" w:cs="BEKDC M+ Univers"/>
      <w:color w:val="000000"/>
      <w:sz w:val="24"/>
      <w:szCs w:val="24"/>
      <w:lang w:val="nl-NL"/>
    </w:rPr>
  </w:style>
  <w:style w:type="paragraph" w:styleId="Onderwerpvanopmerking">
    <w:name w:val="annotation subject"/>
    <w:basedOn w:val="Tekstopmerking"/>
    <w:next w:val="Tekstopmerking"/>
    <w:link w:val="OnderwerpvanopmerkingChar"/>
    <w:uiPriority w:val="99"/>
    <w:semiHidden/>
    <w:unhideWhenUsed/>
    <w:rsid w:val="00AF33EB"/>
    <w:rPr>
      <w:b/>
      <w:bCs/>
    </w:rPr>
  </w:style>
  <w:style w:type="character" w:customStyle="1" w:styleId="OnderwerpvanopmerkingChar">
    <w:name w:val="Onderwerp van opmerking Char"/>
    <w:basedOn w:val="TekstopmerkingChar"/>
    <w:link w:val="Onderwerpvanopmerking"/>
    <w:uiPriority w:val="99"/>
    <w:semiHidden/>
    <w:rsid w:val="00AF33EB"/>
    <w:rPr>
      <w:b/>
      <w:bCs/>
      <w:sz w:val="20"/>
      <w:szCs w:val="20"/>
      <w:lang w:val="nl-NL"/>
    </w:rPr>
  </w:style>
  <w:style w:type="paragraph" w:styleId="Voetnoottekst">
    <w:name w:val="footnote text"/>
    <w:basedOn w:val="Standaard"/>
    <w:link w:val="VoetnoottekstChar"/>
    <w:uiPriority w:val="99"/>
    <w:unhideWhenUsed/>
    <w:qFormat/>
    <w:rsid w:val="00AF33EB"/>
    <w:pPr>
      <w:spacing w:after="0" w:line="240" w:lineRule="auto"/>
      <w:ind w:left="720" w:hanging="720"/>
    </w:pPr>
    <w:rPr>
      <w:rFonts w:ascii="Times New Roman" w:eastAsia="Calibri" w:hAnsi="Times New Roman" w:cs="Times New Roman"/>
      <w:sz w:val="20"/>
      <w:szCs w:val="20"/>
    </w:rPr>
  </w:style>
  <w:style w:type="character" w:customStyle="1" w:styleId="VoetnoottekstChar">
    <w:name w:val="Voetnoottekst Char"/>
    <w:basedOn w:val="Standaardalinea-lettertype"/>
    <w:link w:val="Voetnoottekst"/>
    <w:uiPriority w:val="99"/>
    <w:qFormat/>
    <w:rsid w:val="00AF33EB"/>
    <w:rPr>
      <w:rFonts w:ascii="Times New Roman" w:eastAsia="Calibri" w:hAnsi="Times New Roman" w:cs="Times New Roman"/>
      <w:sz w:val="20"/>
      <w:szCs w:val="20"/>
      <w:lang w:val="nl-NL"/>
    </w:rPr>
  </w:style>
  <w:style w:type="paragraph" w:styleId="Revisie">
    <w:name w:val="Revision"/>
    <w:hidden/>
    <w:uiPriority w:val="99"/>
    <w:semiHidden/>
    <w:rsid w:val="00E16CDD"/>
    <w:pPr>
      <w:spacing w:after="0" w:line="240" w:lineRule="auto"/>
    </w:pPr>
    <w:rPr>
      <w:lang w:val="nl-NL"/>
    </w:rPr>
  </w:style>
  <w:style w:type="paragraph" w:customStyle="1" w:styleId="broodtekst">
    <w:name w:val="broodtekst"/>
    <w:basedOn w:val="Standaard"/>
    <w:qFormat/>
    <w:rsid w:val="00AF33EB"/>
    <w:pPr>
      <w:tabs>
        <w:tab w:val="left" w:pos="227"/>
        <w:tab w:val="left" w:pos="454"/>
        <w:tab w:val="left" w:pos="680"/>
      </w:tabs>
      <w:autoSpaceDE w:val="0"/>
      <w:autoSpaceDN w:val="0"/>
      <w:adjustRightInd w:val="0"/>
      <w:spacing w:after="0" w:line="240" w:lineRule="atLeast"/>
    </w:pPr>
    <w:rPr>
      <w:rFonts w:eastAsia="Times New Roman" w:cs="Times New Roman"/>
      <w:szCs w:val="18"/>
      <w:lang w:eastAsia="nl-NL"/>
    </w:rPr>
  </w:style>
  <w:style w:type="character" w:styleId="Zwaar">
    <w:name w:val="Strong"/>
    <w:basedOn w:val="Standaardalinea-lettertype"/>
    <w:uiPriority w:val="22"/>
    <w:qFormat/>
    <w:rsid w:val="00AF33EB"/>
    <w:rPr>
      <w:b/>
      <w:bCs/>
    </w:rPr>
  </w:style>
  <w:style w:type="character" w:styleId="Nadruk">
    <w:name w:val="Emphasis"/>
    <w:basedOn w:val="Standaardalinea-lettertype"/>
    <w:uiPriority w:val="20"/>
    <w:qFormat/>
    <w:rsid w:val="00AF33EB"/>
    <w:rPr>
      <w:i/>
      <w:iCs/>
    </w:rPr>
  </w:style>
  <w:style w:type="table" w:styleId="Tabelraster">
    <w:name w:val="Table Grid"/>
    <w:basedOn w:val="Standaardtabel"/>
    <w:uiPriority w:val="39"/>
    <w:rsid w:val="00AF33EB"/>
    <w:pPr>
      <w:spacing w:after="0" w:line="240" w:lineRule="auto"/>
    </w:pPr>
    <w:rPr>
      <w:rFonts w:asciiTheme="minorHAnsi" w:hAnsiTheme="minorHAnsi"/>
      <w:sz w:val="22"/>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lista Nivell1 Char,Lista de nivel 1 Char,Lettre d'introduction Char,Table of contents numbered Char,Paragraphe de liste PBLH Char,BULLET 1 Char,List Bulletized Char,List Paragraph Char Char Char,Lijst meerdere niveaus Char"/>
    <w:basedOn w:val="Standaardalinea-lettertype"/>
    <w:link w:val="Lijstalinea"/>
    <w:uiPriority w:val="1"/>
    <w:qFormat/>
    <w:locked/>
    <w:rsid w:val="00AF33EB"/>
    <w:rPr>
      <w:lang w:val="nl-NL"/>
    </w:rPr>
  </w:style>
  <w:style w:type="paragraph" w:customStyle="1" w:styleId="pf0">
    <w:name w:val="pf0"/>
    <w:basedOn w:val="Standaard"/>
    <w:rsid w:val="00AF33E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AF33EB"/>
    <w:rPr>
      <w:rFonts w:ascii="Segoe UI" w:hAnsi="Segoe UI" w:cs="Segoe UI" w:hint="default"/>
      <w:sz w:val="18"/>
      <w:szCs w:val="18"/>
    </w:rPr>
  </w:style>
  <w:style w:type="character" w:styleId="Hyperlink">
    <w:name w:val="Hyperlink"/>
    <w:basedOn w:val="Standaardalinea-lettertype"/>
    <w:uiPriority w:val="99"/>
    <w:unhideWhenUsed/>
    <w:rsid w:val="00AF33EB"/>
    <w:rPr>
      <w:color w:val="0563C1" w:themeColor="hyperlink"/>
      <w:u w:val="single"/>
    </w:rPr>
  </w:style>
  <w:style w:type="character" w:styleId="Onopgelostemelding">
    <w:name w:val="Unresolved Mention"/>
    <w:basedOn w:val="Standaardalinea-lettertype"/>
    <w:uiPriority w:val="99"/>
    <w:semiHidden/>
    <w:unhideWhenUsed/>
    <w:rsid w:val="00AF33EB"/>
    <w:rPr>
      <w:color w:val="605E5C"/>
      <w:shd w:val="clear" w:color="auto" w:fill="E1DFDD"/>
    </w:rPr>
  </w:style>
  <w:style w:type="paragraph" w:styleId="Kopvaninhoudsopgave">
    <w:name w:val="TOC Heading"/>
    <w:basedOn w:val="Kop1"/>
    <w:next w:val="Standaard"/>
    <w:uiPriority w:val="39"/>
    <w:unhideWhenUsed/>
    <w:qFormat/>
    <w:rsid w:val="00AF33EB"/>
    <w:pPr>
      <w:spacing w:before="240" w:line="259" w:lineRule="auto"/>
      <w:outlineLvl w:val="9"/>
    </w:pPr>
    <w:rPr>
      <w:rFonts w:asciiTheme="majorHAnsi" w:hAnsiTheme="majorHAnsi"/>
      <w:b w:val="0"/>
      <w:color w:val="2E74B5" w:themeColor="accent1" w:themeShade="BF"/>
      <w:sz w:val="32"/>
      <w:lang w:eastAsia="nl-NL"/>
    </w:rPr>
  </w:style>
  <w:style w:type="paragraph" w:styleId="Inhopg1">
    <w:name w:val="toc 1"/>
    <w:basedOn w:val="Geenafstand"/>
    <w:next w:val="Geenafstand"/>
    <w:link w:val="Inhopg1Char"/>
    <w:autoRedefine/>
    <w:uiPriority w:val="39"/>
    <w:unhideWhenUsed/>
    <w:rsid w:val="00E82598"/>
    <w:pPr>
      <w:tabs>
        <w:tab w:val="right" w:leader="dot" w:pos="9350"/>
      </w:tabs>
      <w:spacing w:line="240" w:lineRule="exact"/>
    </w:pPr>
    <w:rPr>
      <w:rFonts w:ascii="Verdana" w:hAnsi="Verdana"/>
      <w:b/>
      <w:sz w:val="18"/>
    </w:rPr>
  </w:style>
  <w:style w:type="paragraph" w:styleId="Inhopg2">
    <w:name w:val="toc 2"/>
    <w:basedOn w:val="Geenafstand"/>
    <w:next w:val="Geenafstand"/>
    <w:autoRedefine/>
    <w:uiPriority w:val="39"/>
    <w:unhideWhenUsed/>
    <w:rsid w:val="00793E0E"/>
    <w:pPr>
      <w:tabs>
        <w:tab w:val="right" w:leader="dot" w:pos="9350"/>
      </w:tabs>
      <w:spacing w:line="240" w:lineRule="exact"/>
      <w:ind w:left="181"/>
    </w:pPr>
    <w:rPr>
      <w:rFonts w:ascii="Verdana" w:hAnsi="Verdana"/>
      <w:sz w:val="18"/>
    </w:rPr>
  </w:style>
  <w:style w:type="paragraph" w:styleId="Inhopg3">
    <w:name w:val="toc 3"/>
    <w:basedOn w:val="Geenafstand"/>
    <w:next w:val="Geenafstand"/>
    <w:autoRedefine/>
    <w:uiPriority w:val="39"/>
    <w:unhideWhenUsed/>
    <w:rsid w:val="00CD1639"/>
    <w:pPr>
      <w:tabs>
        <w:tab w:val="right" w:leader="dot" w:pos="9350"/>
      </w:tabs>
      <w:spacing w:line="240" w:lineRule="exact"/>
      <w:ind w:left="357"/>
    </w:pPr>
    <w:rPr>
      <w:rFonts w:ascii="Verdana" w:hAnsi="Verdana"/>
      <w:sz w:val="18"/>
    </w:rPr>
  </w:style>
  <w:style w:type="character" w:customStyle="1" w:styleId="Kop3Char">
    <w:name w:val="Kop 3 Char"/>
    <w:basedOn w:val="Standaardalinea-lettertype"/>
    <w:link w:val="Kop3"/>
    <w:uiPriority w:val="9"/>
    <w:rsid w:val="00FE3A7B"/>
    <w:rPr>
      <w:rFonts w:eastAsiaTheme="majorEastAsia" w:cstheme="majorBidi"/>
      <w:b/>
      <w:szCs w:val="24"/>
      <w:lang w:val="nl-NL"/>
    </w:rPr>
  </w:style>
  <w:style w:type="paragraph" w:styleId="Inhopg4">
    <w:name w:val="toc 4"/>
    <w:basedOn w:val="Geenafstand"/>
    <w:next w:val="Geenafstand"/>
    <w:autoRedefine/>
    <w:uiPriority w:val="39"/>
    <w:unhideWhenUsed/>
    <w:rsid w:val="00B7576B"/>
    <w:pPr>
      <w:tabs>
        <w:tab w:val="right" w:leader="dot" w:pos="9350"/>
      </w:tabs>
      <w:spacing w:line="240" w:lineRule="atLeast"/>
      <w:ind w:left="539"/>
    </w:pPr>
    <w:rPr>
      <w:rFonts w:ascii="Verdana" w:hAnsi="Verdana"/>
      <w:sz w:val="18"/>
    </w:rPr>
  </w:style>
  <w:style w:type="character" w:customStyle="1" w:styleId="GeenafstandChar">
    <w:name w:val="Geen afstand Char"/>
    <w:basedOn w:val="Standaardalinea-lettertype"/>
    <w:link w:val="Geenafstand"/>
    <w:uiPriority w:val="1"/>
    <w:rsid w:val="00C71BC7"/>
    <w:rPr>
      <w:rFonts w:asciiTheme="minorHAnsi" w:hAnsiTheme="minorHAnsi"/>
      <w:sz w:val="22"/>
      <w:lang w:val="nl-NL"/>
    </w:rPr>
  </w:style>
  <w:style w:type="character" w:customStyle="1" w:styleId="Kop4Char">
    <w:name w:val="Kop 4 Char"/>
    <w:basedOn w:val="Standaardalinea-lettertype"/>
    <w:link w:val="Kop4"/>
    <w:uiPriority w:val="9"/>
    <w:rsid w:val="00A333F8"/>
    <w:rPr>
      <w:rFonts w:eastAsiaTheme="majorEastAsia" w:cstheme="majorBidi"/>
      <w:b/>
      <w:iCs/>
      <w:lang w:val="nl-NL"/>
    </w:rPr>
  </w:style>
  <w:style w:type="character" w:customStyle="1" w:styleId="lidnr">
    <w:name w:val="lidnr"/>
    <w:basedOn w:val="Standaardalinea-lettertype"/>
    <w:rsid w:val="00D274EC"/>
  </w:style>
  <w:style w:type="paragraph" w:styleId="Bijschrift">
    <w:name w:val="caption"/>
    <w:basedOn w:val="Standaard"/>
    <w:next w:val="Standaard"/>
    <w:uiPriority w:val="35"/>
    <w:unhideWhenUsed/>
    <w:qFormat/>
    <w:rsid w:val="00D728D7"/>
    <w:pPr>
      <w:spacing w:after="200" w:line="240" w:lineRule="auto"/>
    </w:pPr>
    <w:rPr>
      <w:rFonts w:asciiTheme="minorHAnsi" w:hAnsiTheme="minorHAnsi"/>
      <w:i/>
      <w:iCs/>
      <w:color w:val="44546A" w:themeColor="text2"/>
      <w:szCs w:val="18"/>
    </w:rPr>
  </w:style>
  <w:style w:type="paragraph" w:styleId="Plattetekst">
    <w:name w:val="Body Text"/>
    <w:basedOn w:val="Standaard"/>
    <w:link w:val="PlattetekstChar"/>
    <w:uiPriority w:val="1"/>
    <w:qFormat/>
    <w:rsid w:val="0050614E"/>
    <w:pPr>
      <w:widowControl w:val="0"/>
      <w:autoSpaceDE w:val="0"/>
      <w:autoSpaceDN w:val="0"/>
      <w:spacing w:after="0" w:line="240" w:lineRule="auto"/>
    </w:pPr>
    <w:rPr>
      <w:rFonts w:ascii="Cambria" w:eastAsia="Cambria" w:hAnsi="Cambria" w:cs="Cambria"/>
      <w:sz w:val="19"/>
      <w:szCs w:val="19"/>
    </w:rPr>
  </w:style>
  <w:style w:type="character" w:customStyle="1" w:styleId="PlattetekstChar">
    <w:name w:val="Platte tekst Char"/>
    <w:basedOn w:val="Standaardalinea-lettertype"/>
    <w:link w:val="Plattetekst"/>
    <w:uiPriority w:val="1"/>
    <w:rsid w:val="0050614E"/>
    <w:rPr>
      <w:rFonts w:ascii="Cambria" w:eastAsia="Cambria" w:hAnsi="Cambria" w:cs="Cambria"/>
      <w:sz w:val="19"/>
      <w:szCs w:val="19"/>
      <w:lang w:val="nl-NL"/>
    </w:rPr>
  </w:style>
  <w:style w:type="character" w:styleId="GevolgdeHyperlink">
    <w:name w:val="FollowedHyperlink"/>
    <w:basedOn w:val="Standaardalinea-lettertype"/>
    <w:uiPriority w:val="99"/>
    <w:semiHidden/>
    <w:unhideWhenUsed/>
    <w:rsid w:val="00AC6B30"/>
    <w:rPr>
      <w:color w:val="954F72" w:themeColor="followedHyperlink"/>
      <w:u w:val="single"/>
    </w:rPr>
  </w:style>
  <w:style w:type="paragraph" w:customStyle="1" w:styleId="oj-normal">
    <w:name w:val="oj-normal"/>
    <w:basedOn w:val="Standaard"/>
    <w:rsid w:val="00AF3A12"/>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HTG2">
    <w:name w:val="HTG2"/>
    <w:basedOn w:val="Standaardtabel"/>
    <w:next w:val="Tabelraster"/>
    <w:uiPriority w:val="59"/>
    <w:rsid w:val="00AF3A12"/>
    <w:pPr>
      <w:spacing w:after="0" w:line="240" w:lineRule="auto"/>
    </w:pPr>
    <w:rPr>
      <w:rFonts w:ascii="Calibri" w:eastAsia="Calibri" w:hAnsi="Calibri" w:cs="Times New Roman"/>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hopg1Char">
    <w:name w:val="Inhopg 1 Char"/>
    <w:basedOn w:val="GeenafstandChar"/>
    <w:link w:val="Inhopg1"/>
    <w:uiPriority w:val="39"/>
    <w:rsid w:val="00E82598"/>
    <w:rPr>
      <w:rFonts w:asciiTheme="minorHAnsi" w:hAnsiTheme="minorHAnsi"/>
      <w:b/>
      <w:sz w:val="22"/>
      <w:lang w:val="nl-NL"/>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4B3495"/>
    <w:pPr>
      <w:autoSpaceDE w:val="0"/>
      <w:autoSpaceDN w:val="0"/>
      <w:spacing w:line="240" w:lineRule="exact"/>
      <w:jc w:val="both"/>
    </w:pPr>
    <w:rPr>
      <w:b/>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01">
      <w:bodyDiv w:val="1"/>
      <w:marLeft w:val="0"/>
      <w:marRight w:val="0"/>
      <w:marTop w:val="0"/>
      <w:marBottom w:val="0"/>
      <w:divBdr>
        <w:top w:val="none" w:sz="0" w:space="0" w:color="auto"/>
        <w:left w:val="none" w:sz="0" w:space="0" w:color="auto"/>
        <w:bottom w:val="none" w:sz="0" w:space="0" w:color="auto"/>
        <w:right w:val="none" w:sz="0" w:space="0" w:color="auto"/>
      </w:divBdr>
    </w:div>
    <w:div w:id="14232010">
      <w:bodyDiv w:val="1"/>
      <w:marLeft w:val="0"/>
      <w:marRight w:val="0"/>
      <w:marTop w:val="0"/>
      <w:marBottom w:val="0"/>
      <w:divBdr>
        <w:top w:val="none" w:sz="0" w:space="0" w:color="auto"/>
        <w:left w:val="none" w:sz="0" w:space="0" w:color="auto"/>
        <w:bottom w:val="none" w:sz="0" w:space="0" w:color="auto"/>
        <w:right w:val="none" w:sz="0" w:space="0" w:color="auto"/>
      </w:divBdr>
    </w:div>
    <w:div w:id="46690956">
      <w:bodyDiv w:val="1"/>
      <w:marLeft w:val="0"/>
      <w:marRight w:val="0"/>
      <w:marTop w:val="0"/>
      <w:marBottom w:val="0"/>
      <w:divBdr>
        <w:top w:val="none" w:sz="0" w:space="0" w:color="auto"/>
        <w:left w:val="none" w:sz="0" w:space="0" w:color="auto"/>
        <w:bottom w:val="none" w:sz="0" w:space="0" w:color="auto"/>
        <w:right w:val="none" w:sz="0" w:space="0" w:color="auto"/>
      </w:divBdr>
    </w:div>
    <w:div w:id="90244340">
      <w:bodyDiv w:val="1"/>
      <w:marLeft w:val="0"/>
      <w:marRight w:val="0"/>
      <w:marTop w:val="0"/>
      <w:marBottom w:val="0"/>
      <w:divBdr>
        <w:top w:val="none" w:sz="0" w:space="0" w:color="auto"/>
        <w:left w:val="none" w:sz="0" w:space="0" w:color="auto"/>
        <w:bottom w:val="none" w:sz="0" w:space="0" w:color="auto"/>
        <w:right w:val="none" w:sz="0" w:space="0" w:color="auto"/>
      </w:divBdr>
    </w:div>
    <w:div w:id="135151338">
      <w:bodyDiv w:val="1"/>
      <w:marLeft w:val="0"/>
      <w:marRight w:val="0"/>
      <w:marTop w:val="0"/>
      <w:marBottom w:val="0"/>
      <w:divBdr>
        <w:top w:val="none" w:sz="0" w:space="0" w:color="auto"/>
        <w:left w:val="none" w:sz="0" w:space="0" w:color="auto"/>
        <w:bottom w:val="none" w:sz="0" w:space="0" w:color="auto"/>
        <w:right w:val="none" w:sz="0" w:space="0" w:color="auto"/>
      </w:divBdr>
    </w:div>
    <w:div w:id="166024071">
      <w:bodyDiv w:val="1"/>
      <w:marLeft w:val="0"/>
      <w:marRight w:val="0"/>
      <w:marTop w:val="0"/>
      <w:marBottom w:val="0"/>
      <w:divBdr>
        <w:top w:val="none" w:sz="0" w:space="0" w:color="auto"/>
        <w:left w:val="none" w:sz="0" w:space="0" w:color="auto"/>
        <w:bottom w:val="none" w:sz="0" w:space="0" w:color="auto"/>
        <w:right w:val="none" w:sz="0" w:space="0" w:color="auto"/>
      </w:divBdr>
    </w:div>
    <w:div w:id="200754466">
      <w:bodyDiv w:val="1"/>
      <w:marLeft w:val="0"/>
      <w:marRight w:val="0"/>
      <w:marTop w:val="0"/>
      <w:marBottom w:val="0"/>
      <w:divBdr>
        <w:top w:val="none" w:sz="0" w:space="0" w:color="auto"/>
        <w:left w:val="none" w:sz="0" w:space="0" w:color="auto"/>
        <w:bottom w:val="none" w:sz="0" w:space="0" w:color="auto"/>
        <w:right w:val="none" w:sz="0" w:space="0" w:color="auto"/>
      </w:divBdr>
    </w:div>
    <w:div w:id="208955866">
      <w:bodyDiv w:val="1"/>
      <w:marLeft w:val="0"/>
      <w:marRight w:val="0"/>
      <w:marTop w:val="0"/>
      <w:marBottom w:val="0"/>
      <w:divBdr>
        <w:top w:val="none" w:sz="0" w:space="0" w:color="auto"/>
        <w:left w:val="none" w:sz="0" w:space="0" w:color="auto"/>
        <w:bottom w:val="none" w:sz="0" w:space="0" w:color="auto"/>
        <w:right w:val="none" w:sz="0" w:space="0" w:color="auto"/>
      </w:divBdr>
    </w:div>
    <w:div w:id="309791170">
      <w:bodyDiv w:val="1"/>
      <w:marLeft w:val="0"/>
      <w:marRight w:val="0"/>
      <w:marTop w:val="0"/>
      <w:marBottom w:val="0"/>
      <w:divBdr>
        <w:top w:val="none" w:sz="0" w:space="0" w:color="auto"/>
        <w:left w:val="none" w:sz="0" w:space="0" w:color="auto"/>
        <w:bottom w:val="none" w:sz="0" w:space="0" w:color="auto"/>
        <w:right w:val="none" w:sz="0" w:space="0" w:color="auto"/>
      </w:divBdr>
    </w:div>
    <w:div w:id="451559099">
      <w:bodyDiv w:val="1"/>
      <w:marLeft w:val="0"/>
      <w:marRight w:val="0"/>
      <w:marTop w:val="0"/>
      <w:marBottom w:val="0"/>
      <w:divBdr>
        <w:top w:val="none" w:sz="0" w:space="0" w:color="auto"/>
        <w:left w:val="none" w:sz="0" w:space="0" w:color="auto"/>
        <w:bottom w:val="none" w:sz="0" w:space="0" w:color="auto"/>
        <w:right w:val="none" w:sz="0" w:space="0" w:color="auto"/>
      </w:divBdr>
    </w:div>
    <w:div w:id="451939569">
      <w:bodyDiv w:val="1"/>
      <w:marLeft w:val="0"/>
      <w:marRight w:val="0"/>
      <w:marTop w:val="0"/>
      <w:marBottom w:val="0"/>
      <w:divBdr>
        <w:top w:val="none" w:sz="0" w:space="0" w:color="auto"/>
        <w:left w:val="none" w:sz="0" w:space="0" w:color="auto"/>
        <w:bottom w:val="none" w:sz="0" w:space="0" w:color="auto"/>
        <w:right w:val="none" w:sz="0" w:space="0" w:color="auto"/>
      </w:divBdr>
    </w:div>
    <w:div w:id="463501968">
      <w:bodyDiv w:val="1"/>
      <w:marLeft w:val="0"/>
      <w:marRight w:val="0"/>
      <w:marTop w:val="0"/>
      <w:marBottom w:val="0"/>
      <w:divBdr>
        <w:top w:val="none" w:sz="0" w:space="0" w:color="auto"/>
        <w:left w:val="none" w:sz="0" w:space="0" w:color="auto"/>
        <w:bottom w:val="none" w:sz="0" w:space="0" w:color="auto"/>
        <w:right w:val="none" w:sz="0" w:space="0" w:color="auto"/>
      </w:divBdr>
    </w:div>
    <w:div w:id="495268519">
      <w:bodyDiv w:val="1"/>
      <w:marLeft w:val="0"/>
      <w:marRight w:val="0"/>
      <w:marTop w:val="0"/>
      <w:marBottom w:val="0"/>
      <w:divBdr>
        <w:top w:val="none" w:sz="0" w:space="0" w:color="auto"/>
        <w:left w:val="none" w:sz="0" w:space="0" w:color="auto"/>
        <w:bottom w:val="none" w:sz="0" w:space="0" w:color="auto"/>
        <w:right w:val="none" w:sz="0" w:space="0" w:color="auto"/>
      </w:divBdr>
    </w:div>
    <w:div w:id="537668342">
      <w:bodyDiv w:val="1"/>
      <w:marLeft w:val="0"/>
      <w:marRight w:val="0"/>
      <w:marTop w:val="0"/>
      <w:marBottom w:val="0"/>
      <w:divBdr>
        <w:top w:val="none" w:sz="0" w:space="0" w:color="auto"/>
        <w:left w:val="none" w:sz="0" w:space="0" w:color="auto"/>
        <w:bottom w:val="none" w:sz="0" w:space="0" w:color="auto"/>
        <w:right w:val="none" w:sz="0" w:space="0" w:color="auto"/>
      </w:divBdr>
      <w:divsChild>
        <w:div w:id="613243951">
          <w:blockQuote w:val="1"/>
          <w:marLeft w:val="375"/>
          <w:marRight w:val="0"/>
          <w:marTop w:val="0"/>
          <w:marBottom w:val="0"/>
          <w:divBdr>
            <w:top w:val="single" w:sz="6" w:space="3" w:color="2E4A89"/>
            <w:left w:val="single" w:sz="2" w:space="0" w:color="2E4A89"/>
            <w:bottom w:val="single" w:sz="6" w:space="3" w:color="2E4A89"/>
            <w:right w:val="single" w:sz="2" w:space="0" w:color="2E4A89"/>
          </w:divBdr>
          <w:divsChild>
            <w:div w:id="17328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4288">
      <w:bodyDiv w:val="1"/>
      <w:marLeft w:val="0"/>
      <w:marRight w:val="0"/>
      <w:marTop w:val="0"/>
      <w:marBottom w:val="0"/>
      <w:divBdr>
        <w:top w:val="none" w:sz="0" w:space="0" w:color="auto"/>
        <w:left w:val="none" w:sz="0" w:space="0" w:color="auto"/>
        <w:bottom w:val="none" w:sz="0" w:space="0" w:color="auto"/>
        <w:right w:val="none" w:sz="0" w:space="0" w:color="auto"/>
      </w:divBdr>
    </w:div>
    <w:div w:id="704334998">
      <w:bodyDiv w:val="1"/>
      <w:marLeft w:val="0"/>
      <w:marRight w:val="0"/>
      <w:marTop w:val="0"/>
      <w:marBottom w:val="0"/>
      <w:divBdr>
        <w:top w:val="none" w:sz="0" w:space="0" w:color="auto"/>
        <w:left w:val="none" w:sz="0" w:space="0" w:color="auto"/>
        <w:bottom w:val="none" w:sz="0" w:space="0" w:color="auto"/>
        <w:right w:val="none" w:sz="0" w:space="0" w:color="auto"/>
      </w:divBdr>
    </w:div>
    <w:div w:id="715591050">
      <w:bodyDiv w:val="1"/>
      <w:marLeft w:val="0"/>
      <w:marRight w:val="0"/>
      <w:marTop w:val="0"/>
      <w:marBottom w:val="0"/>
      <w:divBdr>
        <w:top w:val="none" w:sz="0" w:space="0" w:color="auto"/>
        <w:left w:val="none" w:sz="0" w:space="0" w:color="auto"/>
        <w:bottom w:val="none" w:sz="0" w:space="0" w:color="auto"/>
        <w:right w:val="none" w:sz="0" w:space="0" w:color="auto"/>
      </w:divBdr>
    </w:div>
    <w:div w:id="750666328">
      <w:bodyDiv w:val="1"/>
      <w:marLeft w:val="0"/>
      <w:marRight w:val="0"/>
      <w:marTop w:val="0"/>
      <w:marBottom w:val="0"/>
      <w:divBdr>
        <w:top w:val="none" w:sz="0" w:space="0" w:color="auto"/>
        <w:left w:val="none" w:sz="0" w:space="0" w:color="auto"/>
        <w:bottom w:val="none" w:sz="0" w:space="0" w:color="auto"/>
        <w:right w:val="none" w:sz="0" w:space="0" w:color="auto"/>
      </w:divBdr>
    </w:div>
    <w:div w:id="778833707">
      <w:bodyDiv w:val="1"/>
      <w:marLeft w:val="0"/>
      <w:marRight w:val="0"/>
      <w:marTop w:val="0"/>
      <w:marBottom w:val="0"/>
      <w:divBdr>
        <w:top w:val="none" w:sz="0" w:space="0" w:color="auto"/>
        <w:left w:val="none" w:sz="0" w:space="0" w:color="auto"/>
        <w:bottom w:val="none" w:sz="0" w:space="0" w:color="auto"/>
        <w:right w:val="none" w:sz="0" w:space="0" w:color="auto"/>
      </w:divBdr>
    </w:div>
    <w:div w:id="861628260">
      <w:bodyDiv w:val="1"/>
      <w:marLeft w:val="0"/>
      <w:marRight w:val="0"/>
      <w:marTop w:val="0"/>
      <w:marBottom w:val="0"/>
      <w:divBdr>
        <w:top w:val="none" w:sz="0" w:space="0" w:color="auto"/>
        <w:left w:val="none" w:sz="0" w:space="0" w:color="auto"/>
        <w:bottom w:val="none" w:sz="0" w:space="0" w:color="auto"/>
        <w:right w:val="none" w:sz="0" w:space="0" w:color="auto"/>
      </w:divBdr>
    </w:div>
    <w:div w:id="862475347">
      <w:bodyDiv w:val="1"/>
      <w:marLeft w:val="0"/>
      <w:marRight w:val="0"/>
      <w:marTop w:val="0"/>
      <w:marBottom w:val="0"/>
      <w:divBdr>
        <w:top w:val="none" w:sz="0" w:space="0" w:color="auto"/>
        <w:left w:val="none" w:sz="0" w:space="0" w:color="auto"/>
        <w:bottom w:val="none" w:sz="0" w:space="0" w:color="auto"/>
        <w:right w:val="none" w:sz="0" w:space="0" w:color="auto"/>
      </w:divBdr>
    </w:div>
    <w:div w:id="894238728">
      <w:bodyDiv w:val="1"/>
      <w:marLeft w:val="0"/>
      <w:marRight w:val="0"/>
      <w:marTop w:val="0"/>
      <w:marBottom w:val="0"/>
      <w:divBdr>
        <w:top w:val="none" w:sz="0" w:space="0" w:color="auto"/>
        <w:left w:val="none" w:sz="0" w:space="0" w:color="auto"/>
        <w:bottom w:val="none" w:sz="0" w:space="0" w:color="auto"/>
        <w:right w:val="none" w:sz="0" w:space="0" w:color="auto"/>
      </w:divBdr>
    </w:div>
    <w:div w:id="1088501382">
      <w:bodyDiv w:val="1"/>
      <w:marLeft w:val="0"/>
      <w:marRight w:val="0"/>
      <w:marTop w:val="0"/>
      <w:marBottom w:val="0"/>
      <w:divBdr>
        <w:top w:val="none" w:sz="0" w:space="0" w:color="auto"/>
        <w:left w:val="none" w:sz="0" w:space="0" w:color="auto"/>
        <w:bottom w:val="none" w:sz="0" w:space="0" w:color="auto"/>
        <w:right w:val="none" w:sz="0" w:space="0" w:color="auto"/>
      </w:divBdr>
    </w:div>
    <w:div w:id="1140489663">
      <w:bodyDiv w:val="1"/>
      <w:marLeft w:val="0"/>
      <w:marRight w:val="0"/>
      <w:marTop w:val="0"/>
      <w:marBottom w:val="0"/>
      <w:divBdr>
        <w:top w:val="none" w:sz="0" w:space="0" w:color="auto"/>
        <w:left w:val="none" w:sz="0" w:space="0" w:color="auto"/>
        <w:bottom w:val="none" w:sz="0" w:space="0" w:color="auto"/>
        <w:right w:val="none" w:sz="0" w:space="0" w:color="auto"/>
      </w:divBdr>
    </w:div>
    <w:div w:id="1168055799">
      <w:bodyDiv w:val="1"/>
      <w:marLeft w:val="0"/>
      <w:marRight w:val="0"/>
      <w:marTop w:val="0"/>
      <w:marBottom w:val="0"/>
      <w:divBdr>
        <w:top w:val="none" w:sz="0" w:space="0" w:color="auto"/>
        <w:left w:val="none" w:sz="0" w:space="0" w:color="auto"/>
        <w:bottom w:val="none" w:sz="0" w:space="0" w:color="auto"/>
        <w:right w:val="none" w:sz="0" w:space="0" w:color="auto"/>
      </w:divBdr>
    </w:div>
    <w:div w:id="1203446827">
      <w:bodyDiv w:val="1"/>
      <w:marLeft w:val="0"/>
      <w:marRight w:val="0"/>
      <w:marTop w:val="0"/>
      <w:marBottom w:val="0"/>
      <w:divBdr>
        <w:top w:val="none" w:sz="0" w:space="0" w:color="auto"/>
        <w:left w:val="none" w:sz="0" w:space="0" w:color="auto"/>
        <w:bottom w:val="none" w:sz="0" w:space="0" w:color="auto"/>
        <w:right w:val="none" w:sz="0" w:space="0" w:color="auto"/>
      </w:divBdr>
    </w:div>
    <w:div w:id="1211923653">
      <w:bodyDiv w:val="1"/>
      <w:marLeft w:val="0"/>
      <w:marRight w:val="0"/>
      <w:marTop w:val="0"/>
      <w:marBottom w:val="0"/>
      <w:divBdr>
        <w:top w:val="none" w:sz="0" w:space="0" w:color="auto"/>
        <w:left w:val="none" w:sz="0" w:space="0" w:color="auto"/>
        <w:bottom w:val="none" w:sz="0" w:space="0" w:color="auto"/>
        <w:right w:val="none" w:sz="0" w:space="0" w:color="auto"/>
      </w:divBdr>
    </w:div>
    <w:div w:id="1223639462">
      <w:bodyDiv w:val="1"/>
      <w:marLeft w:val="0"/>
      <w:marRight w:val="0"/>
      <w:marTop w:val="0"/>
      <w:marBottom w:val="0"/>
      <w:divBdr>
        <w:top w:val="none" w:sz="0" w:space="0" w:color="auto"/>
        <w:left w:val="none" w:sz="0" w:space="0" w:color="auto"/>
        <w:bottom w:val="none" w:sz="0" w:space="0" w:color="auto"/>
        <w:right w:val="none" w:sz="0" w:space="0" w:color="auto"/>
      </w:divBdr>
    </w:div>
    <w:div w:id="1294217973">
      <w:bodyDiv w:val="1"/>
      <w:marLeft w:val="0"/>
      <w:marRight w:val="0"/>
      <w:marTop w:val="0"/>
      <w:marBottom w:val="0"/>
      <w:divBdr>
        <w:top w:val="none" w:sz="0" w:space="0" w:color="auto"/>
        <w:left w:val="none" w:sz="0" w:space="0" w:color="auto"/>
        <w:bottom w:val="none" w:sz="0" w:space="0" w:color="auto"/>
        <w:right w:val="none" w:sz="0" w:space="0" w:color="auto"/>
      </w:divBdr>
    </w:div>
    <w:div w:id="1312323169">
      <w:bodyDiv w:val="1"/>
      <w:marLeft w:val="0"/>
      <w:marRight w:val="0"/>
      <w:marTop w:val="0"/>
      <w:marBottom w:val="0"/>
      <w:divBdr>
        <w:top w:val="none" w:sz="0" w:space="0" w:color="auto"/>
        <w:left w:val="none" w:sz="0" w:space="0" w:color="auto"/>
        <w:bottom w:val="none" w:sz="0" w:space="0" w:color="auto"/>
        <w:right w:val="none" w:sz="0" w:space="0" w:color="auto"/>
      </w:divBdr>
    </w:div>
    <w:div w:id="1353805090">
      <w:bodyDiv w:val="1"/>
      <w:marLeft w:val="0"/>
      <w:marRight w:val="0"/>
      <w:marTop w:val="0"/>
      <w:marBottom w:val="0"/>
      <w:divBdr>
        <w:top w:val="none" w:sz="0" w:space="0" w:color="auto"/>
        <w:left w:val="none" w:sz="0" w:space="0" w:color="auto"/>
        <w:bottom w:val="none" w:sz="0" w:space="0" w:color="auto"/>
        <w:right w:val="none" w:sz="0" w:space="0" w:color="auto"/>
      </w:divBdr>
    </w:div>
    <w:div w:id="1394809648">
      <w:bodyDiv w:val="1"/>
      <w:marLeft w:val="0"/>
      <w:marRight w:val="0"/>
      <w:marTop w:val="0"/>
      <w:marBottom w:val="0"/>
      <w:divBdr>
        <w:top w:val="none" w:sz="0" w:space="0" w:color="auto"/>
        <w:left w:val="none" w:sz="0" w:space="0" w:color="auto"/>
        <w:bottom w:val="none" w:sz="0" w:space="0" w:color="auto"/>
        <w:right w:val="none" w:sz="0" w:space="0" w:color="auto"/>
      </w:divBdr>
    </w:div>
    <w:div w:id="1397318789">
      <w:bodyDiv w:val="1"/>
      <w:marLeft w:val="0"/>
      <w:marRight w:val="0"/>
      <w:marTop w:val="0"/>
      <w:marBottom w:val="0"/>
      <w:divBdr>
        <w:top w:val="none" w:sz="0" w:space="0" w:color="auto"/>
        <w:left w:val="none" w:sz="0" w:space="0" w:color="auto"/>
        <w:bottom w:val="none" w:sz="0" w:space="0" w:color="auto"/>
        <w:right w:val="none" w:sz="0" w:space="0" w:color="auto"/>
      </w:divBdr>
    </w:div>
    <w:div w:id="1524592069">
      <w:bodyDiv w:val="1"/>
      <w:marLeft w:val="0"/>
      <w:marRight w:val="0"/>
      <w:marTop w:val="0"/>
      <w:marBottom w:val="0"/>
      <w:divBdr>
        <w:top w:val="none" w:sz="0" w:space="0" w:color="auto"/>
        <w:left w:val="none" w:sz="0" w:space="0" w:color="auto"/>
        <w:bottom w:val="none" w:sz="0" w:space="0" w:color="auto"/>
        <w:right w:val="none" w:sz="0" w:space="0" w:color="auto"/>
      </w:divBdr>
    </w:div>
    <w:div w:id="1555508113">
      <w:bodyDiv w:val="1"/>
      <w:marLeft w:val="0"/>
      <w:marRight w:val="0"/>
      <w:marTop w:val="0"/>
      <w:marBottom w:val="0"/>
      <w:divBdr>
        <w:top w:val="none" w:sz="0" w:space="0" w:color="auto"/>
        <w:left w:val="none" w:sz="0" w:space="0" w:color="auto"/>
        <w:bottom w:val="none" w:sz="0" w:space="0" w:color="auto"/>
        <w:right w:val="none" w:sz="0" w:space="0" w:color="auto"/>
      </w:divBdr>
    </w:div>
    <w:div w:id="1575243887">
      <w:bodyDiv w:val="1"/>
      <w:marLeft w:val="0"/>
      <w:marRight w:val="0"/>
      <w:marTop w:val="0"/>
      <w:marBottom w:val="0"/>
      <w:divBdr>
        <w:top w:val="none" w:sz="0" w:space="0" w:color="auto"/>
        <w:left w:val="none" w:sz="0" w:space="0" w:color="auto"/>
        <w:bottom w:val="none" w:sz="0" w:space="0" w:color="auto"/>
        <w:right w:val="none" w:sz="0" w:space="0" w:color="auto"/>
      </w:divBdr>
    </w:div>
    <w:div w:id="1580485724">
      <w:bodyDiv w:val="1"/>
      <w:marLeft w:val="0"/>
      <w:marRight w:val="0"/>
      <w:marTop w:val="0"/>
      <w:marBottom w:val="0"/>
      <w:divBdr>
        <w:top w:val="none" w:sz="0" w:space="0" w:color="auto"/>
        <w:left w:val="none" w:sz="0" w:space="0" w:color="auto"/>
        <w:bottom w:val="none" w:sz="0" w:space="0" w:color="auto"/>
        <w:right w:val="none" w:sz="0" w:space="0" w:color="auto"/>
      </w:divBdr>
    </w:div>
    <w:div w:id="1589732804">
      <w:bodyDiv w:val="1"/>
      <w:marLeft w:val="0"/>
      <w:marRight w:val="0"/>
      <w:marTop w:val="0"/>
      <w:marBottom w:val="0"/>
      <w:divBdr>
        <w:top w:val="none" w:sz="0" w:space="0" w:color="auto"/>
        <w:left w:val="none" w:sz="0" w:space="0" w:color="auto"/>
        <w:bottom w:val="none" w:sz="0" w:space="0" w:color="auto"/>
        <w:right w:val="none" w:sz="0" w:space="0" w:color="auto"/>
      </w:divBdr>
      <w:divsChild>
        <w:div w:id="1999765520">
          <w:marLeft w:val="0"/>
          <w:marRight w:val="0"/>
          <w:marTop w:val="0"/>
          <w:marBottom w:val="0"/>
          <w:divBdr>
            <w:top w:val="none" w:sz="0" w:space="0" w:color="auto"/>
            <w:left w:val="none" w:sz="0" w:space="0" w:color="auto"/>
            <w:bottom w:val="none" w:sz="0" w:space="0" w:color="auto"/>
            <w:right w:val="none" w:sz="0" w:space="0" w:color="auto"/>
          </w:divBdr>
          <w:divsChild>
            <w:div w:id="20674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6314">
      <w:bodyDiv w:val="1"/>
      <w:marLeft w:val="0"/>
      <w:marRight w:val="0"/>
      <w:marTop w:val="0"/>
      <w:marBottom w:val="0"/>
      <w:divBdr>
        <w:top w:val="none" w:sz="0" w:space="0" w:color="auto"/>
        <w:left w:val="none" w:sz="0" w:space="0" w:color="auto"/>
        <w:bottom w:val="none" w:sz="0" w:space="0" w:color="auto"/>
        <w:right w:val="none" w:sz="0" w:space="0" w:color="auto"/>
      </w:divBdr>
    </w:div>
    <w:div w:id="1693451517">
      <w:bodyDiv w:val="1"/>
      <w:marLeft w:val="0"/>
      <w:marRight w:val="0"/>
      <w:marTop w:val="0"/>
      <w:marBottom w:val="0"/>
      <w:divBdr>
        <w:top w:val="none" w:sz="0" w:space="0" w:color="auto"/>
        <w:left w:val="none" w:sz="0" w:space="0" w:color="auto"/>
        <w:bottom w:val="none" w:sz="0" w:space="0" w:color="auto"/>
        <w:right w:val="none" w:sz="0" w:space="0" w:color="auto"/>
      </w:divBdr>
    </w:div>
    <w:div w:id="1737436353">
      <w:bodyDiv w:val="1"/>
      <w:marLeft w:val="0"/>
      <w:marRight w:val="0"/>
      <w:marTop w:val="0"/>
      <w:marBottom w:val="0"/>
      <w:divBdr>
        <w:top w:val="none" w:sz="0" w:space="0" w:color="auto"/>
        <w:left w:val="none" w:sz="0" w:space="0" w:color="auto"/>
        <w:bottom w:val="none" w:sz="0" w:space="0" w:color="auto"/>
        <w:right w:val="none" w:sz="0" w:space="0" w:color="auto"/>
      </w:divBdr>
    </w:div>
    <w:div w:id="1752895280">
      <w:bodyDiv w:val="1"/>
      <w:marLeft w:val="0"/>
      <w:marRight w:val="0"/>
      <w:marTop w:val="0"/>
      <w:marBottom w:val="0"/>
      <w:divBdr>
        <w:top w:val="none" w:sz="0" w:space="0" w:color="auto"/>
        <w:left w:val="none" w:sz="0" w:space="0" w:color="auto"/>
        <w:bottom w:val="none" w:sz="0" w:space="0" w:color="auto"/>
        <w:right w:val="none" w:sz="0" w:space="0" w:color="auto"/>
      </w:divBdr>
    </w:div>
    <w:div w:id="1775244746">
      <w:bodyDiv w:val="1"/>
      <w:marLeft w:val="0"/>
      <w:marRight w:val="0"/>
      <w:marTop w:val="0"/>
      <w:marBottom w:val="0"/>
      <w:divBdr>
        <w:top w:val="none" w:sz="0" w:space="0" w:color="auto"/>
        <w:left w:val="none" w:sz="0" w:space="0" w:color="auto"/>
        <w:bottom w:val="none" w:sz="0" w:space="0" w:color="auto"/>
        <w:right w:val="none" w:sz="0" w:space="0" w:color="auto"/>
      </w:divBdr>
    </w:div>
    <w:div w:id="1845591151">
      <w:bodyDiv w:val="1"/>
      <w:marLeft w:val="0"/>
      <w:marRight w:val="0"/>
      <w:marTop w:val="0"/>
      <w:marBottom w:val="0"/>
      <w:divBdr>
        <w:top w:val="none" w:sz="0" w:space="0" w:color="auto"/>
        <w:left w:val="none" w:sz="0" w:space="0" w:color="auto"/>
        <w:bottom w:val="none" w:sz="0" w:space="0" w:color="auto"/>
        <w:right w:val="none" w:sz="0" w:space="0" w:color="auto"/>
      </w:divBdr>
    </w:div>
    <w:div w:id="1985312561">
      <w:bodyDiv w:val="1"/>
      <w:marLeft w:val="0"/>
      <w:marRight w:val="0"/>
      <w:marTop w:val="0"/>
      <w:marBottom w:val="0"/>
      <w:divBdr>
        <w:top w:val="none" w:sz="0" w:space="0" w:color="auto"/>
        <w:left w:val="none" w:sz="0" w:space="0" w:color="auto"/>
        <w:bottom w:val="none" w:sz="0" w:space="0" w:color="auto"/>
        <w:right w:val="none" w:sz="0" w:space="0" w:color="auto"/>
      </w:divBdr>
    </w:div>
    <w:div w:id="1997763211">
      <w:bodyDiv w:val="1"/>
      <w:marLeft w:val="0"/>
      <w:marRight w:val="0"/>
      <w:marTop w:val="0"/>
      <w:marBottom w:val="0"/>
      <w:divBdr>
        <w:top w:val="none" w:sz="0" w:space="0" w:color="auto"/>
        <w:left w:val="none" w:sz="0" w:space="0" w:color="auto"/>
        <w:bottom w:val="none" w:sz="0" w:space="0" w:color="auto"/>
        <w:right w:val="none" w:sz="0" w:space="0" w:color="auto"/>
      </w:divBdr>
    </w:div>
    <w:div w:id="2004581497">
      <w:bodyDiv w:val="1"/>
      <w:marLeft w:val="0"/>
      <w:marRight w:val="0"/>
      <w:marTop w:val="0"/>
      <w:marBottom w:val="0"/>
      <w:divBdr>
        <w:top w:val="none" w:sz="0" w:space="0" w:color="auto"/>
        <w:left w:val="none" w:sz="0" w:space="0" w:color="auto"/>
        <w:bottom w:val="none" w:sz="0" w:space="0" w:color="auto"/>
        <w:right w:val="none" w:sz="0" w:space="0" w:color="auto"/>
      </w:divBdr>
    </w:div>
    <w:div w:id="2013291070">
      <w:bodyDiv w:val="1"/>
      <w:marLeft w:val="0"/>
      <w:marRight w:val="0"/>
      <w:marTop w:val="0"/>
      <w:marBottom w:val="0"/>
      <w:divBdr>
        <w:top w:val="none" w:sz="0" w:space="0" w:color="auto"/>
        <w:left w:val="none" w:sz="0" w:space="0" w:color="auto"/>
        <w:bottom w:val="none" w:sz="0" w:space="0" w:color="auto"/>
        <w:right w:val="none" w:sz="0" w:space="0" w:color="auto"/>
      </w:divBdr>
    </w:div>
    <w:div w:id="2022506883">
      <w:bodyDiv w:val="1"/>
      <w:marLeft w:val="0"/>
      <w:marRight w:val="0"/>
      <w:marTop w:val="0"/>
      <w:marBottom w:val="0"/>
      <w:divBdr>
        <w:top w:val="none" w:sz="0" w:space="0" w:color="auto"/>
        <w:left w:val="none" w:sz="0" w:space="0" w:color="auto"/>
        <w:bottom w:val="none" w:sz="0" w:space="0" w:color="auto"/>
        <w:right w:val="none" w:sz="0" w:space="0" w:color="auto"/>
      </w:divBdr>
    </w:div>
    <w:div w:id="21037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39790</ap:Words>
  <ap:Characters>218848</ap:Characters>
  <ap:DocSecurity>0</ap:DocSecurity>
  <ap:Lines>1823</ap:Lines>
  <ap:Paragraphs>516</ap:Paragraphs>
  <ap:ScaleCrop>false</ap:ScaleCrop>
  <ap:LinksUpToDate>false</ap:LinksUpToDate>
  <ap:CharactersWithSpaces>258122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2025-06-03T15:13:00.0000000Z</dcterms:created>
  <dcterms:modified xsi:type="dcterms:W3CDTF">2025-06-03T15:13:00.0000000Z</dcterms:modified>
  <version/>
  <category/>
</coreProperties>
</file>