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12F" w:rsidP="005A112F" w:rsidRDefault="005A112F" w14:paraId="41D3478E" w14:textId="77777777">
      <w:pPr>
        <w:spacing w:after="0" w:line="240" w:lineRule="auto"/>
        <w:outlineLvl w:val="0"/>
        <w:rPr>
          <w:rFonts w:ascii="Calibri" w:hAnsi="Calibri" w:eastAsia="Aptos" w:cs="Calibri"/>
          <w:kern w:val="0"/>
          <w:sz w:val="22"/>
          <w:szCs w:val="22"/>
          <w:lang w:eastAsia="nl-NL"/>
          <w14:ligatures w14:val="none"/>
        </w:rPr>
      </w:pPr>
      <w:r w:rsidRPr="005A112F">
        <w:rPr>
          <w:rFonts w:ascii="Calibri" w:hAnsi="Calibri" w:eastAsia="Aptos" w:cs="Calibri"/>
          <w:b/>
          <w:bCs/>
          <w:kern w:val="0"/>
          <w:sz w:val="22"/>
          <w:szCs w:val="22"/>
          <w:lang w:eastAsia="nl-NL"/>
          <w14:ligatures w14:val="none"/>
        </w:rPr>
        <w:t>Van:</w:t>
      </w:r>
      <w:r w:rsidRPr="005A112F">
        <w:rPr>
          <w:rFonts w:ascii="Calibri" w:hAnsi="Calibri" w:eastAsia="Aptos" w:cs="Calibri"/>
          <w:kern w:val="0"/>
          <w:sz w:val="22"/>
          <w:szCs w:val="22"/>
          <w:lang w:eastAsia="nl-NL"/>
          <w14:ligatures w14:val="none"/>
        </w:rPr>
        <w:t xml:space="preserve"> Ram, D. (Dennis) </w:t>
      </w:r>
      <w:r w:rsidRPr="005A112F">
        <w:rPr>
          <w:rFonts w:ascii="Calibri" w:hAnsi="Calibri" w:eastAsia="Aptos" w:cs="Calibri"/>
          <w:kern w:val="0"/>
          <w:sz w:val="22"/>
          <w:szCs w:val="22"/>
          <w:lang w:eastAsia="nl-NL"/>
          <w14:ligatures w14:val="none"/>
        </w:rPr>
        <w:br/>
      </w:r>
      <w:r w:rsidRPr="005A112F">
        <w:rPr>
          <w:rFonts w:ascii="Calibri" w:hAnsi="Calibri" w:eastAsia="Aptos" w:cs="Calibri"/>
          <w:b/>
          <w:bCs/>
          <w:kern w:val="0"/>
          <w:sz w:val="22"/>
          <w:szCs w:val="22"/>
          <w:lang w:eastAsia="nl-NL"/>
          <w14:ligatures w14:val="none"/>
        </w:rPr>
        <w:t>Verzonden:</w:t>
      </w:r>
      <w:r w:rsidRPr="005A112F">
        <w:rPr>
          <w:rFonts w:ascii="Calibri" w:hAnsi="Calibri" w:eastAsia="Aptos" w:cs="Calibri"/>
          <w:kern w:val="0"/>
          <w:sz w:val="22"/>
          <w:szCs w:val="22"/>
          <w:lang w:eastAsia="nl-NL"/>
          <w14:ligatures w14:val="none"/>
        </w:rPr>
        <w:t xml:space="preserve"> woensdag 4 juni 2025 14:34</w:t>
      </w:r>
      <w:r w:rsidRPr="005A112F">
        <w:rPr>
          <w:rFonts w:ascii="Calibri" w:hAnsi="Calibri" w:eastAsia="Aptos" w:cs="Calibri"/>
          <w:kern w:val="0"/>
          <w:sz w:val="22"/>
          <w:szCs w:val="22"/>
          <w:lang w:eastAsia="nl-NL"/>
          <w14:ligatures w14:val="none"/>
        </w:rPr>
        <w:br/>
      </w:r>
      <w:r w:rsidRPr="005A112F">
        <w:rPr>
          <w:rFonts w:ascii="Calibri" w:hAnsi="Calibri" w:eastAsia="Aptos" w:cs="Calibri"/>
          <w:b/>
          <w:bCs/>
          <w:kern w:val="0"/>
          <w:sz w:val="22"/>
          <w:szCs w:val="22"/>
          <w:lang w:eastAsia="nl-NL"/>
          <w14:ligatures w14:val="none"/>
        </w:rPr>
        <w:t>Aan:</w:t>
      </w:r>
      <w:r w:rsidRPr="005A112F">
        <w:rPr>
          <w:rFonts w:ascii="Calibri" w:hAnsi="Calibri" w:eastAsia="Aptos" w:cs="Calibri"/>
          <w:kern w:val="0"/>
          <w:sz w:val="22"/>
          <w:szCs w:val="22"/>
          <w:lang w:eastAsia="nl-NL"/>
          <w14:ligatures w14:val="none"/>
        </w:rPr>
        <w:t xml:space="preserve"> Prenger</w:t>
      </w:r>
    </w:p>
    <w:p w:rsidRPr="005A112F" w:rsidR="005A112F" w:rsidP="005A112F" w:rsidRDefault="005A112F" w14:paraId="7163CBF7" w14:textId="3F2BFE92">
      <w:pPr>
        <w:spacing w:after="0" w:line="240" w:lineRule="auto"/>
        <w:outlineLvl w:val="0"/>
        <w:rPr>
          <w:rFonts w:ascii="Calibri" w:hAnsi="Calibri" w:eastAsia="Aptos" w:cs="Calibri"/>
          <w:kern w:val="0"/>
          <w:sz w:val="22"/>
          <w:szCs w:val="22"/>
          <w:lang w:eastAsia="nl-NL"/>
          <w14:ligatures w14:val="none"/>
        </w:rPr>
      </w:pPr>
      <w:r w:rsidRPr="005A112F">
        <w:rPr>
          <w:rFonts w:ascii="Calibri" w:hAnsi="Calibri" w:eastAsia="Aptos" w:cs="Calibri"/>
          <w:b/>
          <w:bCs/>
          <w:kern w:val="0"/>
          <w:sz w:val="22"/>
          <w:szCs w:val="22"/>
          <w:lang w:eastAsia="nl-NL"/>
          <w14:ligatures w14:val="none"/>
        </w:rPr>
        <w:t>CC</w:t>
      </w:r>
      <w:r>
        <w:rPr>
          <w:rFonts w:ascii="Calibri" w:hAnsi="Calibri" w:eastAsia="Aptos" w:cs="Calibri"/>
          <w:b/>
          <w:bCs/>
          <w:kern w:val="0"/>
          <w:sz w:val="22"/>
          <w:szCs w:val="22"/>
          <w:lang w:eastAsia="nl-NL"/>
          <w14:ligatures w14:val="none"/>
        </w:rPr>
        <w:t>:</w:t>
      </w:r>
      <w:r w:rsidRPr="005A112F">
        <w:rPr>
          <w:rFonts w:ascii="Calibri" w:hAnsi="Calibri" w:eastAsia="Aptos" w:cs="Calibri"/>
          <w:kern w:val="0"/>
          <w:sz w:val="22"/>
          <w:szCs w:val="22"/>
          <w:lang w:eastAsia="nl-NL"/>
          <w14:ligatures w14:val="none"/>
        </w:rPr>
        <w:t xml:space="preserve"> Hirsch, D.H. (Daniëlle) </w:t>
      </w:r>
      <w:r w:rsidRPr="005A112F">
        <w:rPr>
          <w:rFonts w:ascii="Calibri" w:hAnsi="Calibri" w:eastAsia="Aptos" w:cs="Calibri"/>
          <w:kern w:val="0"/>
          <w:sz w:val="22"/>
          <w:szCs w:val="22"/>
          <w:lang w:eastAsia="nl-NL"/>
          <w14:ligatures w14:val="none"/>
        </w:rPr>
        <w:br/>
      </w:r>
      <w:r w:rsidRPr="005A112F">
        <w:rPr>
          <w:rFonts w:ascii="Calibri" w:hAnsi="Calibri" w:eastAsia="Aptos" w:cs="Calibri"/>
          <w:b/>
          <w:bCs/>
          <w:kern w:val="0"/>
          <w:sz w:val="22"/>
          <w:szCs w:val="22"/>
          <w:lang w:eastAsia="nl-NL"/>
          <w14:ligatures w14:val="none"/>
        </w:rPr>
        <w:t>Onderwerp:</w:t>
      </w:r>
      <w:r w:rsidRPr="005A112F">
        <w:rPr>
          <w:rFonts w:ascii="Calibri" w:hAnsi="Calibri" w:eastAsia="Aptos" w:cs="Calibri"/>
          <w:kern w:val="0"/>
          <w:sz w:val="22"/>
          <w:szCs w:val="22"/>
          <w:lang w:eastAsia="nl-NL"/>
          <w14:ligatures w14:val="none"/>
        </w:rPr>
        <w:t xml:space="preserve"> RE: Voorstel e-mailprocedure namens de PVV – uitstel wetgevingsoverleg Jaarverantwoording 2024</w:t>
      </w:r>
    </w:p>
    <w:p w:rsidRPr="005A112F" w:rsidR="005A112F" w:rsidP="005A112F" w:rsidRDefault="005A112F" w14:paraId="1C94B898" w14:textId="77777777">
      <w:pPr>
        <w:spacing w:after="0" w:line="240" w:lineRule="auto"/>
        <w:rPr>
          <w:rFonts w:ascii="Aptos" w:hAnsi="Aptos" w:eastAsia="Aptos" w:cs="Aptos"/>
          <w:kern w:val="0"/>
          <w:sz w:val="22"/>
          <w:szCs w:val="22"/>
          <w:lang w:eastAsia="nl-NL"/>
          <w14:ligatures w14:val="none"/>
        </w:rPr>
      </w:pPr>
      <w:r w:rsidRPr="005A112F">
        <w:rPr>
          <w:rFonts w:ascii="Aptos" w:hAnsi="Aptos" w:eastAsia="Aptos" w:cs="Aptos"/>
          <w:kern w:val="0"/>
          <w:lang w:eastAsia="nl-NL"/>
          <w14:ligatures w14:val="none"/>
        </w:rPr>
        <w:br/>
      </w:r>
      <w:r w:rsidRPr="005A112F">
        <w:rPr>
          <w:rFonts w:ascii="Aptos" w:hAnsi="Aptos" w:eastAsia="Aptos" w:cs="Aptos"/>
          <w:b/>
          <w:bCs/>
          <w:kern w:val="0"/>
          <w:lang w:eastAsia="nl-NL"/>
          <w14:ligatures w14:val="none"/>
        </w:rPr>
        <w:t xml:space="preserve">Voorstel e-mailprocedure namens de PVV en GroenLinks-PvdA –wetgevingsoverleg Jaarverantwoording 2024 omzetten in een schriftelijk overleg </w:t>
      </w:r>
    </w:p>
    <w:p w:rsidRPr="005A112F" w:rsidR="005A112F" w:rsidP="005A112F" w:rsidRDefault="005A112F" w14:paraId="107A6E6C" w14:textId="77777777">
      <w:pPr>
        <w:spacing w:after="0" w:line="240" w:lineRule="auto"/>
        <w:rPr>
          <w:rFonts w:ascii="Aptos" w:hAnsi="Aptos" w:eastAsia="Aptos" w:cs="Aptos"/>
          <w:kern w:val="0"/>
          <w:sz w:val="22"/>
          <w:szCs w:val="22"/>
          <w:lang w:eastAsia="nl-NL"/>
          <w14:ligatures w14:val="none"/>
        </w:rPr>
      </w:pPr>
      <w:r w:rsidRPr="005A112F">
        <w:rPr>
          <w:rFonts w:ascii="Aptos" w:hAnsi="Aptos" w:eastAsia="Aptos" w:cs="Aptos"/>
          <w:kern w:val="0"/>
          <w:lang w:eastAsia="nl-NL"/>
          <w14:ligatures w14:val="none"/>
        </w:rPr>
        <w:t>Graag wil ik namens de PVV en GroenLinks-PvdA een e-mailprocedure starten met het voorstel om:</w:t>
      </w:r>
    </w:p>
    <w:p w:rsidRPr="005A112F" w:rsidR="005A112F" w:rsidP="005A112F" w:rsidRDefault="005A112F" w14:paraId="43EAD87C" w14:textId="77777777">
      <w:pPr>
        <w:numPr>
          <w:ilvl w:val="0"/>
          <w:numId w:val="1"/>
        </w:numPr>
        <w:spacing w:after="0" w:line="240" w:lineRule="auto"/>
        <w:rPr>
          <w:rFonts w:ascii="Aptos" w:hAnsi="Aptos" w:eastAsia="Times New Roman" w:cs="Aptos"/>
          <w:kern w:val="0"/>
          <w:sz w:val="22"/>
          <w:szCs w:val="22"/>
          <w:lang w:eastAsia="nl-NL"/>
          <w14:ligatures w14:val="none"/>
        </w:rPr>
      </w:pPr>
      <w:r w:rsidRPr="005A112F">
        <w:rPr>
          <w:rFonts w:ascii="Aptos" w:hAnsi="Aptos" w:eastAsia="Times New Roman" w:cs="Aptos"/>
          <w:kern w:val="0"/>
          <w:lang w:eastAsia="nl-NL"/>
          <w14:ligatures w14:val="none"/>
        </w:rPr>
        <w:t xml:space="preserve">Het wetgevingsoverleg over de Jaarverantwoording 2024 d.d. 10 juni 2025 om te zetten in een schriftelijk overleg met als inbrengdatum maandag 16 juni 14:00. De minister wordt verzocht de antwoorden uiterlijk 24 juni 12.00 aan de Kamer te doen toekomen, zodat deze antwoorden komen vóór het WGO Suppletoire begroting samenhangende met de Voorjaarsnota d.d. 25 juni. </w:t>
      </w:r>
    </w:p>
    <w:p w:rsidRPr="005A112F" w:rsidR="005A112F" w:rsidP="005A112F" w:rsidRDefault="005A112F" w14:paraId="237FF02E" w14:textId="77777777">
      <w:pPr>
        <w:numPr>
          <w:ilvl w:val="0"/>
          <w:numId w:val="1"/>
        </w:numPr>
        <w:spacing w:after="0" w:line="240" w:lineRule="auto"/>
        <w:rPr>
          <w:rFonts w:ascii="Aptos" w:hAnsi="Aptos" w:eastAsia="Times New Roman" w:cs="Aptos"/>
          <w:kern w:val="0"/>
          <w:sz w:val="22"/>
          <w:szCs w:val="22"/>
          <w:lang w:eastAsia="nl-NL"/>
          <w14:ligatures w14:val="none"/>
        </w:rPr>
      </w:pPr>
      <w:r w:rsidRPr="005A112F">
        <w:rPr>
          <w:rFonts w:ascii="Aptos" w:hAnsi="Aptos" w:eastAsia="Times New Roman" w:cs="Aptos"/>
          <w:kern w:val="0"/>
          <w:lang w:eastAsia="nl-NL"/>
          <w14:ligatures w14:val="none"/>
        </w:rPr>
        <w:t>Aan de agenda van dit schriftelijk overleg – naast de al geagendeerde stukken - de volgende brief toe te voegen: Voorstel verbeterde verantwoordingsystematiek BHO-beleid (</w:t>
      </w:r>
      <w:hyperlink w:history="1" r:id="rId5">
        <w:r w:rsidRPr="005A112F">
          <w:rPr>
            <w:rFonts w:ascii="Aptos" w:hAnsi="Aptos" w:eastAsia="Times New Roman" w:cs="Aptos"/>
            <w:color w:val="467886"/>
            <w:kern w:val="0"/>
            <w:u w:val="single"/>
            <w:lang w:eastAsia="nl-NL"/>
            <w14:ligatures w14:val="none"/>
          </w:rPr>
          <w:t>Kamerstuk 3865, nr. 282</w:t>
        </w:r>
      </w:hyperlink>
      <w:r w:rsidRPr="005A112F">
        <w:rPr>
          <w:rFonts w:ascii="Aptos" w:hAnsi="Aptos" w:eastAsia="Times New Roman" w:cs="Aptos"/>
          <w:kern w:val="0"/>
          <w:lang w:eastAsia="nl-NL"/>
          <w14:ligatures w14:val="none"/>
        </w:rPr>
        <w:t>)</w:t>
      </w:r>
    </w:p>
    <w:p w:rsidRPr="005A112F" w:rsidR="005A112F" w:rsidP="005A112F" w:rsidRDefault="005A112F" w14:paraId="7E2DD419" w14:textId="77777777">
      <w:pPr>
        <w:numPr>
          <w:ilvl w:val="0"/>
          <w:numId w:val="1"/>
        </w:numPr>
        <w:spacing w:after="0" w:line="240" w:lineRule="auto"/>
        <w:rPr>
          <w:rFonts w:ascii="Aptos" w:hAnsi="Aptos" w:eastAsia="Times New Roman" w:cs="Aptos"/>
          <w:kern w:val="0"/>
          <w:sz w:val="22"/>
          <w:szCs w:val="22"/>
          <w:lang w:eastAsia="nl-NL"/>
          <w14:ligatures w14:val="none"/>
        </w:rPr>
      </w:pPr>
      <w:r w:rsidRPr="005A112F">
        <w:rPr>
          <w:rFonts w:ascii="Aptos" w:hAnsi="Aptos" w:eastAsia="Times New Roman" w:cs="Aptos"/>
          <w:kern w:val="0"/>
          <w:lang w:eastAsia="nl-NL"/>
          <w14:ligatures w14:val="none"/>
        </w:rPr>
        <w:t xml:space="preserve">De rapporteurs verantwoording- en begrotingssystematiek (Ram PVV, en Hirsch GroenLinks-PvdA) mandateren, om op basis van deze </w:t>
      </w:r>
      <w:hyperlink w:history="1" r:id="rId6">
        <w:r w:rsidRPr="005A112F">
          <w:rPr>
            <w:rFonts w:ascii="Aptos" w:hAnsi="Aptos" w:eastAsia="Times New Roman" w:cs="Aptos"/>
            <w:color w:val="467886"/>
            <w:kern w:val="0"/>
            <w:u w:val="single"/>
            <w:lang w:eastAsia="nl-NL"/>
            <w14:ligatures w14:val="none"/>
          </w:rPr>
          <w:t>stafnotitie,</w:t>
        </w:r>
      </w:hyperlink>
      <w:r w:rsidRPr="005A112F">
        <w:rPr>
          <w:rFonts w:ascii="Aptos" w:hAnsi="Aptos" w:eastAsia="Times New Roman" w:cs="Aptos"/>
          <w:kern w:val="0"/>
          <w:lang w:eastAsia="nl-NL"/>
          <w14:ligatures w14:val="none"/>
        </w:rPr>
        <w:t xml:space="preserve"> namens de commissie inbreng te leveren voor dit schriftelijk overleg. Deze inbreng wordt voorafgaand aan het schriftelijk overleg ter informatie per e-mail gedeeld. De overige beslispunten uit de notitie zullen worden geagendeerd voor de eerstvolgende reguliere procedurevergadering van de commissie, deze maken geen deel uit van de inbreng van de rapporteurs.</w:t>
      </w:r>
    </w:p>
    <w:p w:rsidRPr="005A112F" w:rsidR="005A112F" w:rsidP="005A112F" w:rsidRDefault="005A112F" w14:paraId="3F2EB68C" w14:textId="77777777">
      <w:pPr>
        <w:spacing w:after="0" w:line="240" w:lineRule="auto"/>
        <w:rPr>
          <w:rFonts w:ascii="Aptos" w:hAnsi="Aptos" w:eastAsia="Aptos" w:cs="Aptos"/>
          <w:kern w:val="0"/>
          <w:sz w:val="22"/>
          <w:szCs w:val="22"/>
          <w:lang w:eastAsia="nl-NL"/>
          <w14:ligatures w14:val="none"/>
        </w:rPr>
      </w:pPr>
      <w:r w:rsidRPr="005A112F">
        <w:rPr>
          <w:rFonts w:ascii="Aptos" w:hAnsi="Aptos" w:eastAsia="Aptos" w:cs="Aptos"/>
          <w:kern w:val="0"/>
          <w:lang w:eastAsia="nl-NL"/>
          <w14:ligatures w14:val="none"/>
        </w:rPr>
        <w:t> </w:t>
      </w:r>
    </w:p>
    <w:p w:rsidRPr="005A112F" w:rsidR="005A112F" w:rsidP="005A112F" w:rsidRDefault="005A112F" w14:paraId="7E1DEF40" w14:textId="77777777">
      <w:pPr>
        <w:spacing w:after="0" w:line="240" w:lineRule="auto"/>
        <w:rPr>
          <w:rFonts w:ascii="Aptos" w:hAnsi="Aptos" w:eastAsia="Aptos" w:cs="Aptos"/>
          <w:kern w:val="0"/>
          <w:sz w:val="22"/>
          <w:szCs w:val="22"/>
        </w:rPr>
      </w:pPr>
      <w:r w:rsidRPr="005A112F">
        <w:rPr>
          <w:rFonts w:ascii="Aptos" w:hAnsi="Aptos" w:eastAsia="Aptos" w:cs="Aptos"/>
          <w:kern w:val="0"/>
          <w:u w:val="single"/>
        </w:rPr>
        <w:t>Toelichting:</w:t>
      </w:r>
      <w:r w:rsidRPr="005A112F">
        <w:rPr>
          <w:rFonts w:ascii="Aptos" w:hAnsi="Aptos" w:eastAsia="Aptos" w:cs="Aptos"/>
          <w:kern w:val="0"/>
        </w:rPr>
        <w:br/>
      </w:r>
      <w:r w:rsidRPr="005A112F">
        <w:rPr>
          <w:rFonts w:ascii="Aptos" w:hAnsi="Aptos" w:eastAsia="Aptos" w:cs="Aptos"/>
          <w:kern w:val="0"/>
          <w:sz w:val="22"/>
          <w:szCs w:val="22"/>
        </w:rPr>
        <w:t>Graag wil ik namens de PVV en GroenLinks-PvdA een e-mailprocedure starten met het voorstel om het wetgevingsoverleg over de Jaarverantwoording 2024 om te zetten in een schriftelijk overleg. Gezien de omstandigheden rond de val van het kabinet, en het feit dat er momenteel slechts een waarnemend bewindspersoon op de portefeuille BHO zit die zich onmogelijk op zo’n korte termijn kan inlezen, lijkt het ons niet wenselijk het overleg nu door te laten gaan.</w:t>
      </w:r>
      <w:r w:rsidRPr="005A112F">
        <w:rPr>
          <w:rFonts w:ascii="Aptos" w:hAnsi="Aptos" w:eastAsia="Aptos" w:cs="Aptos"/>
          <w:kern w:val="0"/>
          <w:sz w:val="22"/>
          <w:szCs w:val="22"/>
        </w:rPr>
        <w:br/>
      </w:r>
      <w:r w:rsidRPr="005A112F">
        <w:rPr>
          <w:rFonts w:ascii="Aptos" w:hAnsi="Aptos" w:eastAsia="Aptos" w:cs="Aptos"/>
          <w:kern w:val="0"/>
          <w:sz w:val="22"/>
          <w:szCs w:val="22"/>
        </w:rPr>
        <w:br/>
        <w:t>Namens de rapporteurs Daniëlle Hirsch en Dennis Ram</w:t>
      </w:r>
    </w:p>
    <w:p w:rsidRPr="005A112F" w:rsidR="005A112F" w:rsidP="005A112F" w:rsidRDefault="005A112F" w14:paraId="5D7054A6" w14:textId="77777777">
      <w:pPr>
        <w:spacing w:after="0" w:line="240" w:lineRule="auto"/>
        <w:rPr>
          <w:rFonts w:ascii="Aptos" w:hAnsi="Aptos" w:eastAsia="Aptos" w:cs="Aptos"/>
          <w:kern w:val="0"/>
          <w:sz w:val="22"/>
          <w:szCs w:val="22"/>
        </w:rPr>
      </w:pPr>
    </w:p>
    <w:p w:rsidRPr="005A112F" w:rsidR="005A112F" w:rsidP="005A112F" w:rsidRDefault="005A112F" w14:paraId="396C3B72" w14:textId="77777777">
      <w:pPr>
        <w:spacing w:before="180" w:after="100" w:afterAutospacing="1" w:line="240" w:lineRule="auto"/>
        <w:rPr>
          <w:rFonts w:ascii="Calibri" w:hAnsi="Calibri" w:eastAsia="Aptos" w:cs="Calibri"/>
          <w:color w:val="7030A0"/>
          <w:kern w:val="0"/>
          <w:sz w:val="22"/>
          <w:szCs w:val="22"/>
          <w:lang w:eastAsia="nl-NL"/>
        </w:rPr>
      </w:pPr>
      <w:r w:rsidRPr="005A112F">
        <w:rPr>
          <w:rFonts w:ascii="Calibri" w:hAnsi="Calibri" w:eastAsia="Aptos" w:cs="Calibri"/>
          <w:color w:val="7030A0"/>
          <w:kern w:val="0"/>
          <w:sz w:val="22"/>
          <w:szCs w:val="22"/>
          <w:lang w:eastAsia="nl-NL"/>
        </w:rPr>
        <w:t>Met vriendelijke groet,</w:t>
      </w:r>
    </w:p>
    <w:p w:rsidR="00B52118" w:rsidP="005A112F" w:rsidRDefault="005A112F" w14:paraId="7336ACAB" w14:textId="083167C6">
      <w:r w:rsidRPr="005A112F">
        <w:rPr>
          <w:rFonts w:ascii="Calibri" w:hAnsi="Calibri" w:eastAsia="Aptos" w:cs="Calibri"/>
          <w:color w:val="7030A0"/>
          <w:kern w:val="0"/>
          <w:sz w:val="22"/>
          <w:szCs w:val="22"/>
          <w:lang w:eastAsia="nl-NL"/>
        </w:rPr>
        <w:t>Ram, D. (Dennis)</w:t>
      </w:r>
      <w:r w:rsidRPr="005A112F">
        <w:rPr>
          <w:rFonts w:ascii="Calibri" w:hAnsi="Calibri" w:eastAsia="Aptos" w:cs="Calibri"/>
          <w:color w:val="7030A0"/>
          <w:kern w:val="0"/>
          <w:sz w:val="22"/>
          <w:szCs w:val="22"/>
          <w:lang w:eastAsia="nl-NL"/>
        </w:rPr>
        <w:br/>
        <w:t>Buitenlandse Handel en Ontwikkelingshulp (BHO)</w:t>
      </w:r>
      <w:r w:rsidRPr="005A112F">
        <w:rPr>
          <w:rFonts w:ascii="Calibri" w:hAnsi="Calibri" w:eastAsia="Aptos" w:cs="Calibri"/>
          <w:color w:val="7030A0"/>
          <w:kern w:val="0"/>
          <w:sz w:val="22"/>
          <w:szCs w:val="22"/>
          <w:lang w:eastAsia="nl-NL"/>
        </w:rPr>
        <w:br/>
        <w:t>Tweede Kamerlid Partij voor de Vrijheid (PVV)</w:t>
      </w:r>
      <w:r w:rsidRPr="005A112F">
        <w:rPr>
          <w:rFonts w:ascii="Calibri" w:hAnsi="Calibri" w:eastAsia="Aptos" w:cs="Calibri"/>
          <w:color w:val="7030A0"/>
          <w:kern w:val="0"/>
          <w:sz w:val="22"/>
          <w:szCs w:val="22"/>
          <w:lang w:eastAsia="nl-NL"/>
        </w:rPr>
        <w:br/>
      </w:r>
    </w:p>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3B9"/>
    <w:multiLevelType w:val="multilevel"/>
    <w:tmpl w:val="AAB8F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22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2F"/>
    <w:rsid w:val="001049BA"/>
    <w:rsid w:val="005A112F"/>
    <w:rsid w:val="00B52118"/>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1AE6"/>
  <w15:chartTrackingRefBased/>
  <w15:docId w15:val="{268DC93E-142A-4A14-BCF6-3E03EE9B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1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1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11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11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11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11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11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11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11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11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11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11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11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11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11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11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11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112F"/>
    <w:rPr>
      <w:rFonts w:eastAsiaTheme="majorEastAsia" w:cstheme="majorBidi"/>
      <w:color w:val="272727" w:themeColor="text1" w:themeTint="D8"/>
    </w:rPr>
  </w:style>
  <w:style w:type="paragraph" w:styleId="Titel">
    <w:name w:val="Title"/>
    <w:basedOn w:val="Standaard"/>
    <w:next w:val="Standaard"/>
    <w:link w:val="TitelChar"/>
    <w:uiPriority w:val="10"/>
    <w:qFormat/>
    <w:rsid w:val="005A1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1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11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11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11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112F"/>
    <w:rPr>
      <w:i/>
      <w:iCs/>
      <w:color w:val="404040" w:themeColor="text1" w:themeTint="BF"/>
    </w:rPr>
  </w:style>
  <w:style w:type="paragraph" w:styleId="Lijstalinea">
    <w:name w:val="List Paragraph"/>
    <w:basedOn w:val="Standaard"/>
    <w:uiPriority w:val="34"/>
    <w:qFormat/>
    <w:rsid w:val="005A112F"/>
    <w:pPr>
      <w:ind w:left="720"/>
      <w:contextualSpacing/>
    </w:pPr>
  </w:style>
  <w:style w:type="character" w:styleId="Intensievebenadrukking">
    <w:name w:val="Intense Emphasis"/>
    <w:basedOn w:val="Standaardalinea-lettertype"/>
    <w:uiPriority w:val="21"/>
    <w:qFormat/>
    <w:rsid w:val="005A112F"/>
    <w:rPr>
      <w:i/>
      <w:iCs/>
      <w:color w:val="0F4761" w:themeColor="accent1" w:themeShade="BF"/>
    </w:rPr>
  </w:style>
  <w:style w:type="paragraph" w:styleId="Duidelijkcitaat">
    <w:name w:val="Intense Quote"/>
    <w:basedOn w:val="Standaard"/>
    <w:next w:val="Standaard"/>
    <w:link w:val="DuidelijkcitaatChar"/>
    <w:uiPriority w:val="30"/>
    <w:qFormat/>
    <w:rsid w:val="005A1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112F"/>
    <w:rPr>
      <w:i/>
      <w:iCs/>
      <w:color w:val="0F4761" w:themeColor="accent1" w:themeShade="BF"/>
    </w:rPr>
  </w:style>
  <w:style w:type="character" w:styleId="Intensieveverwijzing">
    <w:name w:val="Intense Reference"/>
    <w:basedOn w:val="Standaardalinea-lettertype"/>
    <w:uiPriority w:val="32"/>
    <w:qFormat/>
    <w:rsid w:val="005A11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isweb.tweedekamer.nl/Parlis/zaak.aspx?id=c396e8c9-ccb7-43dc-9f87-6a075c8d22a4" TargetMode="External"/><Relationship Id="rId5" Type="http://schemas.openxmlformats.org/officeDocument/2006/relationships/hyperlink" Target="https://parlisweb.tweedekamer.nl/Parlis/zaak.aspx?id=e57db230-4700-44a2-bd10-8e9fe9541be5"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365</ap:Words>
  <ap:Characters>2012</ap:Characters>
  <ap:DocSecurity>0</ap:DocSecurity>
  <ap:Lines>16</ap:Lines>
  <ap:Paragraphs>4</ap:Paragraphs>
  <ap:ScaleCrop>false</ap:ScaleCrop>
  <ap:LinksUpToDate>false</ap:LinksUpToDate>
  <ap:CharactersWithSpaces>2373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2025-06-04T13:56:00.0000000Z</dcterms:created>
  <dcterms:modified xsi:type="dcterms:W3CDTF">2025-06-04T13:57:00.0000000Z</dcterms:modified>
  <version/>
  <category/>
</coreProperties>
</file>