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7E55" w:rsidR="00A90E14" w:rsidP="00A90E14" w:rsidRDefault="00A90E14" w14:paraId="1E54E666" w14:textId="56885E0B">
      <w:pPr>
        <w:rPr>
          <w:rFonts w:ascii="Times New Roman" w:hAnsi="Times New Roman" w:cs="Times New Roman"/>
          <w:b/>
          <w:sz w:val="52"/>
          <w:szCs w:val="52"/>
        </w:rPr>
      </w:pPr>
      <w:r w:rsidRPr="00637E55">
        <w:rPr>
          <w:rFonts w:ascii="Times New Roman" w:hAnsi="Times New Roman" w:cs="Times New Roman"/>
          <w:b/>
          <w:sz w:val="52"/>
          <w:szCs w:val="52"/>
        </w:rPr>
        <w:t>Staten-Generaal</w:t>
      </w:r>
      <w:r w:rsidRPr="00637E55">
        <w:rPr>
          <w:rFonts w:ascii="Times New Roman" w:hAnsi="Times New Roman" w:cs="Times New Roman"/>
          <w:b/>
          <w:sz w:val="52"/>
          <w:szCs w:val="52"/>
        </w:rPr>
        <w:tab/>
      </w:r>
      <w:r w:rsidRPr="00637E55">
        <w:rPr>
          <w:rFonts w:ascii="Times New Roman" w:hAnsi="Times New Roman" w:cs="Times New Roman"/>
          <w:b/>
          <w:sz w:val="52"/>
          <w:szCs w:val="52"/>
        </w:rPr>
        <w:tab/>
      </w:r>
      <w:r w:rsidRPr="00B56E83" w:rsidR="00B56E83">
        <w:rPr>
          <w:rFonts w:ascii="Times New Roman" w:hAnsi="Times New Roman" w:cs="Times New Roman"/>
          <w:b/>
          <w:sz w:val="52"/>
          <w:szCs w:val="52"/>
        </w:rPr>
        <w:t>J</w:t>
      </w:r>
      <w:r w:rsidR="00B56E83">
        <w:rPr>
          <w:rFonts w:ascii="Times New Roman" w:hAnsi="Times New Roman" w:cs="Times New Roman"/>
          <w:b/>
          <w:sz w:val="52"/>
          <w:szCs w:val="52"/>
        </w:rPr>
        <w:t xml:space="preserve"> </w:t>
      </w:r>
      <w:r w:rsidR="00B56E83">
        <w:rPr>
          <w:rFonts w:ascii="Times New Roman" w:hAnsi="Times New Roman" w:cs="Times New Roman"/>
          <w:b/>
          <w:sz w:val="52"/>
          <w:szCs w:val="52"/>
        </w:rPr>
        <w:tab/>
      </w:r>
      <w:r w:rsidR="00B56E83">
        <w:rPr>
          <w:rFonts w:ascii="Times New Roman" w:hAnsi="Times New Roman" w:cs="Times New Roman"/>
          <w:b/>
          <w:sz w:val="52"/>
          <w:szCs w:val="52"/>
        </w:rPr>
        <w:tab/>
      </w:r>
      <w:r w:rsidRPr="00637E55">
        <w:rPr>
          <w:rFonts w:ascii="Times New Roman" w:hAnsi="Times New Roman" w:cs="Times New Roman"/>
          <w:b/>
          <w:sz w:val="52"/>
          <w:szCs w:val="52"/>
        </w:rPr>
        <w:t>1/2</w:t>
      </w:r>
    </w:p>
    <w:p w:rsidRPr="00637E55" w:rsidR="00A90E14" w:rsidP="00A90E14" w:rsidRDefault="00A90E14" w14:paraId="3A178CB4" w14:textId="74B75073">
      <w:pPr>
        <w:rPr>
          <w:rFonts w:ascii="Times New Roman" w:hAnsi="Times New Roman" w:cs="Times New Roman"/>
          <w:sz w:val="24"/>
          <w:szCs w:val="24"/>
        </w:rPr>
      </w:pPr>
      <w:r w:rsidRPr="00637E55">
        <w:rPr>
          <w:rFonts w:ascii="Times New Roman" w:hAnsi="Times New Roman" w:cs="Times New Roman"/>
          <w:sz w:val="24"/>
          <w:szCs w:val="24"/>
        </w:rPr>
        <w:t>Vergaderjaar 2024-2025</w:t>
      </w:r>
    </w:p>
    <w:p w:rsidRPr="00637E55" w:rsidR="00A90E14" w:rsidP="00A90E14" w:rsidRDefault="00A90E14" w14:paraId="347DB154" w14:textId="77777777">
      <w:pPr>
        <w:ind w:left="1410" w:hanging="1410"/>
        <w:rPr>
          <w:rFonts w:ascii="Times New Roman" w:hAnsi="Times New Roman" w:cs="Times New Roman"/>
          <w:b/>
          <w:sz w:val="24"/>
          <w:szCs w:val="24"/>
        </w:rPr>
      </w:pPr>
      <w:r w:rsidRPr="00637E55">
        <w:rPr>
          <w:rFonts w:ascii="Times New Roman" w:hAnsi="Times New Roman" w:cs="Times New Roman"/>
          <w:b/>
          <w:sz w:val="24"/>
          <w:szCs w:val="24"/>
        </w:rPr>
        <w:t>35 574</w:t>
      </w:r>
      <w:r w:rsidRPr="00637E55">
        <w:rPr>
          <w:rFonts w:ascii="Times New Roman" w:hAnsi="Times New Roman" w:cs="Times New Roman"/>
          <w:b/>
          <w:sz w:val="24"/>
          <w:szCs w:val="24"/>
        </w:rPr>
        <w:tab/>
        <w:t>Wijziging van de Algemene wet inkomensafhankelijke regelingen en enkele andere wetten met het oog op verbetering van de uitvoerbaarheid van toeslagen (Wet verbetering uitvoerbaarheid toeslagen)</w:t>
      </w:r>
    </w:p>
    <w:p w:rsidRPr="00637E55" w:rsidR="00A90E14" w:rsidP="00A90E14" w:rsidRDefault="00A90E14" w14:paraId="5508B87C" w14:textId="71684BA5">
      <w:pPr>
        <w:ind w:left="1410" w:hanging="1410"/>
        <w:rPr>
          <w:rFonts w:ascii="Times New Roman" w:hAnsi="Times New Roman" w:cs="Times New Roman"/>
          <w:b/>
          <w:sz w:val="24"/>
          <w:szCs w:val="24"/>
        </w:rPr>
      </w:pPr>
      <w:r w:rsidRPr="00637E55">
        <w:rPr>
          <w:rFonts w:ascii="Times New Roman" w:hAnsi="Times New Roman" w:cs="Times New Roman"/>
          <w:b/>
          <w:sz w:val="24"/>
          <w:szCs w:val="24"/>
        </w:rPr>
        <w:t>Nr. 32</w:t>
      </w:r>
      <w:r w:rsidRPr="00637E55">
        <w:rPr>
          <w:rFonts w:ascii="Times New Roman" w:hAnsi="Times New Roman" w:cs="Times New Roman"/>
          <w:b/>
          <w:sz w:val="24"/>
          <w:szCs w:val="24"/>
        </w:rPr>
        <w:tab/>
        <w:t>Brief van de staatssecretaris van Financiën</w:t>
      </w:r>
    </w:p>
    <w:p w:rsidRPr="00637E55" w:rsidR="00A90E14" w:rsidP="00A90E14" w:rsidRDefault="00A90E14" w14:paraId="4A9A4623" w14:textId="77777777">
      <w:pPr>
        <w:ind w:left="1410" w:hanging="1410"/>
        <w:rPr>
          <w:rFonts w:ascii="Times New Roman" w:hAnsi="Times New Roman" w:cs="Times New Roman"/>
          <w:sz w:val="24"/>
          <w:szCs w:val="24"/>
        </w:rPr>
      </w:pPr>
    </w:p>
    <w:p w:rsidRPr="00637E55" w:rsidR="00A90E14" w:rsidP="00F204B7" w:rsidRDefault="00A90E14" w14:paraId="1B81856F" w14:textId="11765B55">
      <w:pPr>
        <w:ind w:left="1410" w:right="-964" w:hanging="1410"/>
        <w:rPr>
          <w:rFonts w:ascii="Times New Roman" w:hAnsi="Times New Roman" w:cs="Times New Roman"/>
          <w:sz w:val="24"/>
          <w:szCs w:val="24"/>
        </w:rPr>
      </w:pPr>
      <w:r w:rsidRPr="00637E55">
        <w:rPr>
          <w:rFonts w:ascii="Times New Roman" w:hAnsi="Times New Roman" w:cs="Times New Roman"/>
          <w:sz w:val="24"/>
          <w:szCs w:val="24"/>
        </w:rPr>
        <w:t>Aan de Voorzitters van de Eerste en van de Tweede Kamer der Staten</w:t>
      </w:r>
      <w:r w:rsidR="00F204B7">
        <w:rPr>
          <w:rFonts w:ascii="Times New Roman" w:hAnsi="Times New Roman" w:cs="Times New Roman"/>
          <w:sz w:val="24"/>
          <w:szCs w:val="24"/>
        </w:rPr>
        <w:t>-</w:t>
      </w:r>
      <w:r w:rsidRPr="00637E55">
        <w:rPr>
          <w:rFonts w:ascii="Times New Roman" w:hAnsi="Times New Roman" w:cs="Times New Roman"/>
          <w:sz w:val="24"/>
          <w:szCs w:val="24"/>
        </w:rPr>
        <w:t>Generaal</w:t>
      </w:r>
    </w:p>
    <w:p w:rsidRPr="00637E55" w:rsidR="00A90E14" w:rsidP="00A90E14" w:rsidRDefault="00A90E14" w14:paraId="52E8A932" w14:textId="74F618C1">
      <w:pPr>
        <w:ind w:left="1410" w:hanging="1410"/>
        <w:rPr>
          <w:rFonts w:ascii="Times New Roman" w:hAnsi="Times New Roman" w:cs="Times New Roman"/>
          <w:sz w:val="24"/>
          <w:szCs w:val="24"/>
        </w:rPr>
      </w:pPr>
      <w:r w:rsidRPr="00637E55">
        <w:rPr>
          <w:rFonts w:ascii="Times New Roman" w:hAnsi="Times New Roman" w:cs="Times New Roman"/>
          <w:sz w:val="24"/>
          <w:szCs w:val="24"/>
        </w:rPr>
        <w:t>Den Haag, 4 juni 2025</w:t>
      </w:r>
    </w:p>
    <w:p w:rsidRPr="00637E55" w:rsidR="00A90E14" w:rsidP="00A90E14" w:rsidRDefault="00A90E14" w14:paraId="2373F4A2" w14:textId="77777777">
      <w:pPr>
        <w:spacing w:line="276" w:lineRule="auto"/>
        <w:rPr>
          <w:rFonts w:ascii="Times New Roman" w:hAnsi="Times New Roman" w:cs="Times New Roman"/>
        </w:rPr>
      </w:pPr>
    </w:p>
    <w:p w:rsidRPr="00637E55" w:rsidR="00A90E14" w:rsidP="00A90E14" w:rsidRDefault="00A90E14" w14:paraId="1ACFF722" w14:textId="02A06CE2">
      <w:pPr>
        <w:spacing w:line="276" w:lineRule="auto"/>
        <w:rPr>
          <w:rFonts w:ascii="Times New Roman" w:hAnsi="Times New Roman" w:cs="Times New Roman"/>
          <w:sz w:val="24"/>
          <w:szCs w:val="24"/>
        </w:rPr>
      </w:pPr>
      <w:r w:rsidRPr="00637E55">
        <w:rPr>
          <w:rFonts w:ascii="Times New Roman" w:hAnsi="Times New Roman" w:cs="Times New Roman"/>
          <w:sz w:val="24"/>
          <w:szCs w:val="24"/>
        </w:rPr>
        <w:t>Tijdens de behandeling van het Belastingplan 2025 is de motie van het lid Inge van Dijk</w:t>
      </w:r>
      <w:r w:rsidRPr="00637E55">
        <w:rPr>
          <w:rStyle w:val="Voetnootmarkering"/>
          <w:rFonts w:ascii="Times New Roman" w:hAnsi="Times New Roman" w:cs="Times New Roman"/>
          <w:sz w:val="24"/>
          <w:szCs w:val="24"/>
        </w:rPr>
        <w:footnoteReference w:id="1"/>
      </w:r>
      <w:r w:rsidRPr="00637E55">
        <w:rPr>
          <w:rFonts w:ascii="Times New Roman" w:hAnsi="Times New Roman" w:cs="Times New Roman"/>
          <w:sz w:val="24"/>
          <w:szCs w:val="24"/>
        </w:rPr>
        <w:t xml:space="preserve"> (CDA) aangenomen die oproept te onderzoeken wat de gevolgen zijn van het aflopen van de tienjaarstermijn voor de vermogenstoetsuitzonderingen voor letselschadevergoedingen. Indien de gevolgen disproportioneel blijken, roept de motie op maatregelen in te stellen. </w:t>
      </w:r>
      <w:r w:rsidRPr="00637E55">
        <w:rPr>
          <w:rFonts w:ascii="Times New Roman" w:hAnsi="Times New Roman" w:cs="Times New Roman"/>
          <w:bCs/>
          <w:sz w:val="24"/>
          <w:szCs w:val="24"/>
        </w:rPr>
        <w:t xml:space="preserve">Naar aanleiding hiervan </w:t>
      </w:r>
      <w:r w:rsidRPr="00637E55">
        <w:rPr>
          <w:rFonts w:ascii="Times New Roman" w:hAnsi="Times New Roman" w:cs="Times New Roman"/>
          <w:sz w:val="24"/>
          <w:szCs w:val="24"/>
        </w:rPr>
        <w:t xml:space="preserve">informeer ik u hierbij over mijn voornemen om de vermogenstoetsuitzondering voor de toeslagen voor letselschadevergoedingen opnieuw in te voeren en leg ik u de ministeriële regeling daartoe voor. </w:t>
      </w:r>
    </w:p>
    <w:p w:rsidRPr="00637E55" w:rsidR="00A90E14" w:rsidP="00A90E14" w:rsidRDefault="00A90E14" w14:paraId="37489BBC" w14:textId="77777777">
      <w:pPr>
        <w:pStyle w:val="Lijstalinea"/>
        <w:numPr>
          <w:ilvl w:val="0"/>
          <w:numId w:val="1"/>
        </w:numPr>
        <w:autoSpaceDN w:val="0"/>
        <w:spacing w:after="0" w:line="276" w:lineRule="auto"/>
        <w:textAlignment w:val="baseline"/>
        <w:rPr>
          <w:rFonts w:ascii="Times New Roman" w:hAnsi="Times New Roman" w:cs="Times New Roman"/>
          <w:i/>
          <w:iCs/>
          <w:sz w:val="24"/>
          <w:szCs w:val="24"/>
        </w:rPr>
      </w:pPr>
      <w:r w:rsidRPr="00637E55">
        <w:rPr>
          <w:rFonts w:ascii="Times New Roman" w:hAnsi="Times New Roman" w:cs="Times New Roman"/>
          <w:i/>
          <w:iCs/>
          <w:sz w:val="24"/>
          <w:szCs w:val="24"/>
        </w:rPr>
        <w:t>Vermogenstoetsuitzonderingen</w:t>
      </w:r>
    </w:p>
    <w:p w:rsidRPr="00637E55" w:rsidR="00A90E14" w:rsidP="00A90E14" w:rsidRDefault="00A90E14" w14:paraId="343A54D3" w14:textId="7FDDFF84">
      <w:pPr>
        <w:spacing w:line="276" w:lineRule="auto"/>
        <w:rPr>
          <w:rFonts w:ascii="Times New Roman" w:hAnsi="Times New Roman" w:cs="Times New Roman"/>
          <w:sz w:val="24"/>
          <w:szCs w:val="24"/>
        </w:rPr>
      </w:pPr>
      <w:r w:rsidRPr="00637E55">
        <w:rPr>
          <w:rFonts w:ascii="Times New Roman" w:hAnsi="Times New Roman" w:cs="Times New Roman"/>
          <w:sz w:val="24"/>
          <w:szCs w:val="24"/>
        </w:rPr>
        <w:t xml:space="preserve">De huurtoeslag, de zorgtoeslag en het </w:t>
      </w:r>
      <w:proofErr w:type="spellStart"/>
      <w:r w:rsidRPr="00637E55">
        <w:rPr>
          <w:rFonts w:ascii="Times New Roman" w:hAnsi="Times New Roman" w:cs="Times New Roman"/>
          <w:sz w:val="24"/>
          <w:szCs w:val="24"/>
        </w:rPr>
        <w:t>kindgebonden</w:t>
      </w:r>
      <w:proofErr w:type="spellEnd"/>
      <w:r w:rsidRPr="00637E55">
        <w:rPr>
          <w:rFonts w:ascii="Times New Roman" w:hAnsi="Times New Roman" w:cs="Times New Roman"/>
          <w:sz w:val="24"/>
          <w:szCs w:val="24"/>
        </w:rPr>
        <w:t xml:space="preserve"> budget kennen een zogenoemde vermogenstoets om te bepalen of iemand </w:t>
      </w:r>
      <w:r w:rsidRPr="00637E55" w:rsidDel="00072974">
        <w:rPr>
          <w:rFonts w:ascii="Times New Roman" w:hAnsi="Times New Roman" w:cs="Times New Roman"/>
          <w:sz w:val="24"/>
          <w:szCs w:val="24"/>
        </w:rPr>
        <w:t xml:space="preserve">aanspraak maakt op </w:t>
      </w:r>
      <w:r w:rsidRPr="00637E55">
        <w:rPr>
          <w:rFonts w:ascii="Times New Roman" w:hAnsi="Times New Roman" w:cs="Times New Roman"/>
          <w:sz w:val="24"/>
          <w:szCs w:val="24"/>
        </w:rPr>
        <w:t>de betreffende toeslag.</w:t>
      </w:r>
      <w:r w:rsidRPr="00637E55">
        <w:rPr>
          <w:rStyle w:val="Voetnootmarkering"/>
          <w:rFonts w:ascii="Times New Roman" w:hAnsi="Times New Roman" w:cs="Times New Roman"/>
          <w:sz w:val="24"/>
          <w:szCs w:val="24"/>
        </w:rPr>
        <w:footnoteReference w:id="2"/>
      </w:r>
      <w:r w:rsidRPr="00637E55" w:rsidDel="00072974">
        <w:rPr>
          <w:rFonts w:ascii="Times New Roman" w:hAnsi="Times New Roman" w:cs="Times New Roman"/>
          <w:sz w:val="24"/>
          <w:szCs w:val="24"/>
        </w:rPr>
        <w:t xml:space="preserve"> Indien het vermogen op de peildatum </w:t>
      </w:r>
      <w:r w:rsidRPr="00637E55">
        <w:rPr>
          <w:rFonts w:ascii="Times New Roman" w:hAnsi="Times New Roman" w:cs="Times New Roman"/>
          <w:sz w:val="24"/>
          <w:szCs w:val="24"/>
        </w:rPr>
        <w:t xml:space="preserve">van </w:t>
      </w:r>
      <w:r w:rsidRPr="00637E55" w:rsidDel="00072974">
        <w:rPr>
          <w:rFonts w:ascii="Times New Roman" w:hAnsi="Times New Roman" w:cs="Times New Roman"/>
          <w:sz w:val="24"/>
          <w:szCs w:val="24"/>
        </w:rPr>
        <w:t>1 januari</w:t>
      </w:r>
      <w:r w:rsidRPr="00637E55">
        <w:rPr>
          <w:rFonts w:ascii="Times New Roman" w:hAnsi="Times New Roman" w:cs="Times New Roman"/>
          <w:sz w:val="24"/>
          <w:szCs w:val="24"/>
        </w:rPr>
        <w:t xml:space="preserve"> </w:t>
      </w:r>
      <w:r w:rsidRPr="00637E55" w:rsidDel="00072974">
        <w:rPr>
          <w:rFonts w:ascii="Times New Roman" w:hAnsi="Times New Roman" w:cs="Times New Roman"/>
          <w:sz w:val="24"/>
          <w:szCs w:val="24"/>
        </w:rPr>
        <w:t>hoger is dan een bepaald bedrag, vervalt voor dat jaar het recht op de toeslag waarvan de vermogensgrens is overschreden. Voor de huurtoeslag bedraagt de vermogensgrens €</w:t>
      </w:r>
      <w:r w:rsidRPr="00637E55">
        <w:rPr>
          <w:rFonts w:ascii="Times New Roman" w:hAnsi="Times New Roman" w:cs="Times New Roman"/>
          <w:sz w:val="24"/>
          <w:szCs w:val="24"/>
        </w:rPr>
        <w:t> 37.395</w:t>
      </w:r>
      <w:r w:rsidRPr="00637E55" w:rsidDel="00072974">
        <w:rPr>
          <w:rFonts w:ascii="Times New Roman" w:hAnsi="Times New Roman" w:cs="Times New Roman"/>
          <w:sz w:val="24"/>
          <w:szCs w:val="24"/>
        </w:rPr>
        <w:t xml:space="preserve"> voor alleenstaanden en €</w:t>
      </w:r>
      <w:r w:rsidRPr="00637E55">
        <w:rPr>
          <w:rFonts w:ascii="Times New Roman" w:hAnsi="Times New Roman" w:cs="Times New Roman"/>
          <w:sz w:val="24"/>
          <w:szCs w:val="24"/>
        </w:rPr>
        <w:t> 74.790</w:t>
      </w:r>
      <w:r w:rsidRPr="00637E55" w:rsidDel="00072974">
        <w:rPr>
          <w:rFonts w:ascii="Times New Roman" w:hAnsi="Times New Roman" w:cs="Times New Roman"/>
          <w:sz w:val="24"/>
          <w:szCs w:val="24"/>
        </w:rPr>
        <w:t xml:space="preserve"> voor mensen met een toeslagpartner (bedragen 202</w:t>
      </w:r>
      <w:r w:rsidRPr="00637E55">
        <w:rPr>
          <w:rFonts w:ascii="Times New Roman" w:hAnsi="Times New Roman" w:cs="Times New Roman"/>
          <w:sz w:val="24"/>
          <w:szCs w:val="24"/>
        </w:rPr>
        <w:t>5</w:t>
      </w:r>
      <w:r w:rsidRPr="00637E55" w:rsidDel="00072974">
        <w:rPr>
          <w:rFonts w:ascii="Times New Roman" w:hAnsi="Times New Roman" w:cs="Times New Roman"/>
          <w:sz w:val="24"/>
          <w:szCs w:val="24"/>
        </w:rPr>
        <w:t xml:space="preserve">). Voor de zorgtoeslag en het </w:t>
      </w:r>
      <w:proofErr w:type="spellStart"/>
      <w:r w:rsidRPr="00637E55" w:rsidDel="00072974">
        <w:rPr>
          <w:rFonts w:ascii="Times New Roman" w:hAnsi="Times New Roman" w:cs="Times New Roman"/>
          <w:sz w:val="24"/>
          <w:szCs w:val="24"/>
        </w:rPr>
        <w:t>kindgebonden</w:t>
      </w:r>
      <w:proofErr w:type="spellEnd"/>
      <w:r w:rsidRPr="00637E55" w:rsidDel="00072974">
        <w:rPr>
          <w:rFonts w:ascii="Times New Roman" w:hAnsi="Times New Roman" w:cs="Times New Roman"/>
          <w:sz w:val="24"/>
          <w:szCs w:val="24"/>
        </w:rPr>
        <w:t xml:space="preserve"> budget gelden hogere vermogensgrenzen (€</w:t>
      </w:r>
      <w:r w:rsidRPr="00637E55">
        <w:rPr>
          <w:rFonts w:ascii="Times New Roman" w:hAnsi="Times New Roman" w:cs="Times New Roman"/>
          <w:sz w:val="24"/>
          <w:szCs w:val="24"/>
        </w:rPr>
        <w:t xml:space="preserve"> 141.896 </w:t>
      </w:r>
      <w:r w:rsidRPr="00637E55" w:rsidDel="00072974">
        <w:rPr>
          <w:rFonts w:ascii="Times New Roman" w:hAnsi="Times New Roman" w:cs="Times New Roman"/>
          <w:sz w:val="24"/>
          <w:szCs w:val="24"/>
        </w:rPr>
        <w:t>zonder toeslagpartner en €</w:t>
      </w:r>
      <w:r w:rsidRPr="00637E55">
        <w:rPr>
          <w:rFonts w:ascii="Times New Roman" w:hAnsi="Times New Roman" w:cs="Times New Roman"/>
          <w:sz w:val="24"/>
          <w:szCs w:val="24"/>
        </w:rPr>
        <w:t> 179.429</w:t>
      </w:r>
      <w:r w:rsidRPr="00637E55" w:rsidDel="00072974">
        <w:rPr>
          <w:rFonts w:ascii="Times New Roman" w:hAnsi="Times New Roman" w:cs="Times New Roman"/>
          <w:sz w:val="24"/>
          <w:szCs w:val="24"/>
        </w:rPr>
        <w:t xml:space="preserve"> met toeslagpartner, bedragen 202</w:t>
      </w:r>
      <w:r w:rsidRPr="00637E55">
        <w:rPr>
          <w:rFonts w:ascii="Times New Roman" w:hAnsi="Times New Roman" w:cs="Times New Roman"/>
          <w:sz w:val="24"/>
          <w:szCs w:val="24"/>
        </w:rPr>
        <w:t>5</w:t>
      </w:r>
      <w:r w:rsidRPr="00637E55" w:rsidDel="00072974">
        <w:rPr>
          <w:rFonts w:ascii="Times New Roman" w:hAnsi="Times New Roman" w:cs="Times New Roman"/>
          <w:sz w:val="24"/>
          <w:szCs w:val="24"/>
        </w:rPr>
        <w:t xml:space="preserve">). </w:t>
      </w:r>
      <w:r w:rsidRPr="00637E55">
        <w:rPr>
          <w:rFonts w:ascii="Times New Roman" w:hAnsi="Times New Roman" w:cs="Times New Roman"/>
          <w:sz w:val="24"/>
          <w:szCs w:val="24"/>
        </w:rPr>
        <w:t xml:space="preserve">De vermogenstoets is bedoeld om de </w:t>
      </w:r>
      <w:r w:rsidRPr="00637E55" w:rsidDel="00072974">
        <w:rPr>
          <w:rFonts w:ascii="Times New Roman" w:hAnsi="Times New Roman" w:cs="Times New Roman"/>
          <w:sz w:val="24"/>
          <w:szCs w:val="24"/>
        </w:rPr>
        <w:t xml:space="preserve">toeslagen te beperken tot </w:t>
      </w:r>
      <w:r w:rsidRPr="00637E55">
        <w:rPr>
          <w:rFonts w:ascii="Times New Roman" w:hAnsi="Times New Roman" w:cs="Times New Roman"/>
          <w:sz w:val="24"/>
          <w:szCs w:val="24"/>
        </w:rPr>
        <w:t>mensen</w:t>
      </w:r>
      <w:r w:rsidRPr="00637E55" w:rsidDel="00072974">
        <w:rPr>
          <w:rFonts w:ascii="Times New Roman" w:hAnsi="Times New Roman" w:cs="Times New Roman"/>
          <w:sz w:val="24"/>
          <w:szCs w:val="24"/>
        </w:rPr>
        <w:t xml:space="preserve"> die inkomensondersteuning nodig </w:t>
      </w:r>
      <w:r w:rsidRPr="00637E55" w:rsidDel="00072974">
        <w:rPr>
          <w:rFonts w:ascii="Times New Roman" w:hAnsi="Times New Roman" w:cs="Times New Roman"/>
          <w:sz w:val="24"/>
          <w:szCs w:val="24"/>
        </w:rPr>
        <w:lastRenderedPageBreak/>
        <w:t xml:space="preserve">hebben. </w:t>
      </w:r>
      <w:r w:rsidRPr="00637E55">
        <w:rPr>
          <w:rFonts w:ascii="Times New Roman" w:hAnsi="Times New Roman" w:cs="Times New Roman"/>
          <w:sz w:val="24"/>
          <w:szCs w:val="24"/>
        </w:rPr>
        <w:t>I</w:t>
      </w:r>
      <w:r w:rsidRPr="00637E55" w:rsidDel="00072974">
        <w:rPr>
          <w:rFonts w:ascii="Times New Roman" w:hAnsi="Times New Roman" w:cs="Times New Roman"/>
          <w:sz w:val="24"/>
          <w:szCs w:val="24"/>
        </w:rPr>
        <w:t xml:space="preserve">n bepaalde </w:t>
      </w:r>
      <w:r w:rsidRPr="00637E55">
        <w:rPr>
          <w:rFonts w:ascii="Times New Roman" w:hAnsi="Times New Roman" w:cs="Times New Roman"/>
          <w:sz w:val="24"/>
          <w:szCs w:val="24"/>
        </w:rPr>
        <w:t>situaties is het echter</w:t>
      </w:r>
      <w:r w:rsidRPr="00637E55" w:rsidDel="00072974">
        <w:rPr>
          <w:rFonts w:ascii="Times New Roman" w:hAnsi="Times New Roman" w:cs="Times New Roman"/>
          <w:sz w:val="24"/>
          <w:szCs w:val="24"/>
        </w:rPr>
        <w:t xml:space="preserve"> </w:t>
      </w:r>
      <w:r w:rsidRPr="00637E55">
        <w:rPr>
          <w:rFonts w:ascii="Times New Roman" w:hAnsi="Times New Roman" w:cs="Times New Roman"/>
          <w:sz w:val="24"/>
          <w:szCs w:val="24"/>
        </w:rPr>
        <w:t xml:space="preserve">niet </w:t>
      </w:r>
      <w:r w:rsidRPr="00637E55" w:rsidDel="00072974">
        <w:rPr>
          <w:rFonts w:ascii="Times New Roman" w:hAnsi="Times New Roman" w:cs="Times New Roman"/>
          <w:sz w:val="24"/>
          <w:szCs w:val="24"/>
        </w:rPr>
        <w:t xml:space="preserve">wenselijk dat </w:t>
      </w:r>
      <w:r w:rsidRPr="00637E55">
        <w:rPr>
          <w:rFonts w:ascii="Times New Roman" w:hAnsi="Times New Roman" w:cs="Times New Roman"/>
          <w:sz w:val="24"/>
          <w:szCs w:val="24"/>
        </w:rPr>
        <w:t xml:space="preserve">mensen hun toeslagen kwijtraken als gevolg van het overschrijden van de vermogensgrens doordat zij een bepaalde tegemoetkoming hebben ontvangen. Voor bepaalde financiële bijdragen, compensaties of tegemoetkomingen is daarom bepaald dat die niet meetellen voor het vermogen voor de toeslagen en daarmee de vermogenstoets (de vermogenstoetsuitzonderingen). </w:t>
      </w:r>
    </w:p>
    <w:p w:rsidRPr="00637E55" w:rsidR="00A90E14" w:rsidP="00A90E14" w:rsidRDefault="00A90E14" w14:paraId="3CD4E650" w14:textId="77777777">
      <w:pPr>
        <w:pStyle w:val="Lijstalinea"/>
        <w:numPr>
          <w:ilvl w:val="0"/>
          <w:numId w:val="1"/>
        </w:numPr>
        <w:autoSpaceDN w:val="0"/>
        <w:spacing w:after="0" w:line="276" w:lineRule="auto"/>
        <w:textAlignment w:val="baseline"/>
        <w:rPr>
          <w:rFonts w:ascii="Times New Roman" w:hAnsi="Times New Roman" w:cs="Times New Roman"/>
          <w:sz w:val="24"/>
          <w:szCs w:val="24"/>
        </w:rPr>
      </w:pPr>
      <w:r w:rsidRPr="00637E55">
        <w:rPr>
          <w:rFonts w:ascii="Times New Roman" w:hAnsi="Times New Roman" w:cs="Times New Roman"/>
          <w:i/>
          <w:iCs/>
          <w:sz w:val="24"/>
          <w:szCs w:val="24"/>
        </w:rPr>
        <w:t>Overgangsregeling voor letselschadevergoedingen</w:t>
      </w:r>
    </w:p>
    <w:p w:rsidR="00A3320B" w:rsidP="00A90E14" w:rsidRDefault="00A90E14" w14:paraId="4E9465BA" w14:textId="46046782">
      <w:pPr>
        <w:spacing w:line="276" w:lineRule="auto"/>
        <w:rPr>
          <w:rFonts w:ascii="Times New Roman" w:hAnsi="Times New Roman" w:cs="Times New Roman"/>
          <w:sz w:val="24"/>
          <w:szCs w:val="24"/>
        </w:rPr>
      </w:pPr>
      <w:r w:rsidRPr="00637E55">
        <w:rPr>
          <w:rFonts w:ascii="Times New Roman" w:hAnsi="Times New Roman" w:cs="Times New Roman"/>
          <w:sz w:val="24"/>
          <w:szCs w:val="24"/>
        </w:rPr>
        <w:t xml:space="preserve">Bij het vaststellen van de hoogte van een vergoeding voor letselschade wordt in beginsel rekening gehouden met het feit dat het ontvangen van een hoog bedrag kan betekenen dat burgers hun aanspraak verliezen op een regeling, zoals een toeslag. Bij een specifieke groep burgers was bij het vaststellen van de hoogte van hun letselschade-uitkering het niet mogelijk om rekening te houden met het mogelijke verlies van zorgtoeslag en </w:t>
      </w:r>
      <w:proofErr w:type="spellStart"/>
      <w:r w:rsidRPr="00637E55">
        <w:rPr>
          <w:rFonts w:ascii="Times New Roman" w:hAnsi="Times New Roman" w:cs="Times New Roman"/>
          <w:sz w:val="24"/>
          <w:szCs w:val="24"/>
        </w:rPr>
        <w:t>kindgebonden</w:t>
      </w:r>
      <w:proofErr w:type="spellEnd"/>
      <w:r w:rsidRPr="00637E55">
        <w:rPr>
          <w:rFonts w:ascii="Times New Roman" w:hAnsi="Times New Roman" w:cs="Times New Roman"/>
          <w:sz w:val="24"/>
          <w:szCs w:val="24"/>
        </w:rPr>
        <w:t xml:space="preserve"> budget als gevolg van ontvangst van de uitkering, omdat de vermogensgrenzen in deze toeslagen toen nog niet bestonden. Op 11 oktober 2010 kwam het regeerakkoord van het toenmalige kabinet beschikbaar, waarin werd aangekondigd dat in de zorgtoeslag en het </w:t>
      </w:r>
      <w:proofErr w:type="spellStart"/>
      <w:r w:rsidRPr="00637E55">
        <w:rPr>
          <w:rFonts w:ascii="Times New Roman" w:hAnsi="Times New Roman" w:cs="Times New Roman"/>
          <w:sz w:val="24"/>
          <w:szCs w:val="24"/>
        </w:rPr>
        <w:t>kindgebonden</w:t>
      </w:r>
      <w:proofErr w:type="spellEnd"/>
      <w:r w:rsidRPr="00637E55">
        <w:rPr>
          <w:rFonts w:ascii="Times New Roman" w:hAnsi="Times New Roman" w:cs="Times New Roman"/>
          <w:sz w:val="24"/>
          <w:szCs w:val="24"/>
        </w:rPr>
        <w:t xml:space="preserve"> budget vermogensgrenzen gingen gelden.</w:t>
      </w:r>
      <w:r w:rsidRPr="00637E55">
        <w:rPr>
          <w:rStyle w:val="Voetnootmarkering"/>
          <w:rFonts w:ascii="Times New Roman" w:hAnsi="Times New Roman" w:cs="Times New Roman"/>
          <w:sz w:val="24"/>
          <w:szCs w:val="24"/>
        </w:rPr>
        <w:footnoteReference w:id="3"/>
      </w:r>
      <w:r w:rsidRPr="00637E55">
        <w:rPr>
          <w:rFonts w:ascii="Times New Roman" w:hAnsi="Times New Roman" w:cs="Times New Roman"/>
          <w:sz w:val="24"/>
          <w:szCs w:val="24"/>
        </w:rPr>
        <w:t xml:space="preserve"> Bij de invoering van deze vermogensgrenzen per 1 januari 2013 is daarom ervoor gekozen een overgangsregeling te treffen voor mensen met een letselschade-uitkering.</w:t>
      </w:r>
      <w:r w:rsidRPr="00637E55">
        <w:rPr>
          <w:rStyle w:val="Voetnootmarkering"/>
          <w:rFonts w:ascii="Times New Roman" w:hAnsi="Times New Roman" w:cs="Times New Roman"/>
          <w:sz w:val="24"/>
          <w:szCs w:val="24"/>
        </w:rPr>
        <w:footnoteReference w:id="4"/>
      </w:r>
      <w:r w:rsidRPr="00637E55">
        <w:rPr>
          <w:rFonts w:ascii="Times New Roman" w:hAnsi="Times New Roman" w:cs="Times New Roman"/>
          <w:sz w:val="24"/>
          <w:szCs w:val="24"/>
        </w:rPr>
        <w:t xml:space="preserve"> De overgangsregeling hield in dat voor mensen bij wie de hoogte van de letselschade-uitkering vóór 11 oktober 2010 was vastgesteld, deze uitkering niet mee zou tellen bij de vermogensgrens in de zorgtoeslag en het </w:t>
      </w:r>
      <w:proofErr w:type="spellStart"/>
      <w:r w:rsidRPr="00637E55">
        <w:rPr>
          <w:rFonts w:ascii="Times New Roman" w:hAnsi="Times New Roman" w:cs="Times New Roman"/>
          <w:sz w:val="24"/>
          <w:szCs w:val="24"/>
        </w:rPr>
        <w:t>kindgebonden</w:t>
      </w:r>
      <w:proofErr w:type="spellEnd"/>
      <w:r w:rsidRPr="00637E55">
        <w:rPr>
          <w:rFonts w:ascii="Times New Roman" w:hAnsi="Times New Roman" w:cs="Times New Roman"/>
          <w:sz w:val="24"/>
          <w:szCs w:val="24"/>
        </w:rPr>
        <w:t xml:space="preserve"> budget.</w:t>
      </w:r>
      <w:r w:rsidRPr="00637E55">
        <w:rPr>
          <w:rStyle w:val="Voetnootmarkering"/>
          <w:rFonts w:ascii="Times New Roman" w:hAnsi="Times New Roman" w:cs="Times New Roman"/>
          <w:sz w:val="24"/>
          <w:szCs w:val="24"/>
        </w:rPr>
        <w:footnoteReference w:id="5"/>
      </w:r>
      <w:r w:rsidRPr="00637E55">
        <w:rPr>
          <w:rFonts w:ascii="Times New Roman" w:hAnsi="Times New Roman" w:cs="Times New Roman"/>
          <w:sz w:val="24"/>
          <w:szCs w:val="24"/>
        </w:rPr>
        <w:t xml:space="preserve"> De overgangsregeling gold voor een periode van tien jaar. Sinds 1 januari 2023 wegen letselschade-uitkeringen opnieuw mee in de vermogenstoetsen.</w:t>
      </w:r>
      <w:r w:rsidRPr="00637E55">
        <w:rPr>
          <w:rStyle w:val="Voetnootmarkering"/>
          <w:rFonts w:ascii="Times New Roman" w:hAnsi="Times New Roman" w:cs="Times New Roman"/>
          <w:sz w:val="24"/>
          <w:szCs w:val="24"/>
        </w:rPr>
        <w:footnoteReference w:id="6"/>
      </w:r>
    </w:p>
    <w:p w:rsidR="00A3320B" w:rsidRDefault="00A3320B" w14:paraId="3203B906" w14:textId="77777777">
      <w:pPr>
        <w:rPr>
          <w:rFonts w:ascii="Times New Roman" w:hAnsi="Times New Roman" w:cs="Times New Roman"/>
          <w:sz w:val="24"/>
          <w:szCs w:val="24"/>
        </w:rPr>
      </w:pPr>
      <w:r>
        <w:rPr>
          <w:rFonts w:ascii="Times New Roman" w:hAnsi="Times New Roman" w:cs="Times New Roman"/>
          <w:sz w:val="24"/>
          <w:szCs w:val="24"/>
        </w:rPr>
        <w:br w:type="page"/>
      </w:r>
    </w:p>
    <w:p w:rsidRPr="00637E55" w:rsidR="00A90E14" w:rsidP="00A90E14" w:rsidRDefault="00A90E14" w14:paraId="1F35DE0B" w14:textId="77777777">
      <w:pPr>
        <w:pStyle w:val="Lijstalinea"/>
        <w:numPr>
          <w:ilvl w:val="0"/>
          <w:numId w:val="1"/>
        </w:numPr>
        <w:autoSpaceDN w:val="0"/>
        <w:spacing w:after="0" w:line="276" w:lineRule="auto"/>
        <w:textAlignment w:val="baseline"/>
        <w:rPr>
          <w:rFonts w:ascii="Times New Roman" w:hAnsi="Times New Roman" w:cs="Times New Roman"/>
          <w:sz w:val="24"/>
          <w:szCs w:val="24"/>
        </w:rPr>
      </w:pPr>
      <w:r w:rsidRPr="00637E55">
        <w:rPr>
          <w:rFonts w:ascii="Times New Roman" w:hAnsi="Times New Roman" w:cs="Times New Roman"/>
          <w:i/>
          <w:iCs/>
          <w:sz w:val="24"/>
          <w:szCs w:val="24"/>
        </w:rPr>
        <w:lastRenderedPageBreak/>
        <w:t>Motie Inge van Dijk</w:t>
      </w:r>
    </w:p>
    <w:p w:rsidRPr="00637E55" w:rsidR="00A90E14" w:rsidP="00A90E14" w:rsidRDefault="00A90E14" w14:paraId="7D5CE158" w14:textId="333E80BF">
      <w:pPr>
        <w:spacing w:line="276" w:lineRule="auto"/>
        <w:rPr>
          <w:rFonts w:ascii="Times New Roman" w:hAnsi="Times New Roman" w:cs="Times New Roman"/>
          <w:sz w:val="24"/>
          <w:szCs w:val="24"/>
        </w:rPr>
      </w:pPr>
      <w:r w:rsidRPr="00637E55">
        <w:rPr>
          <w:rFonts w:ascii="Times New Roman" w:hAnsi="Times New Roman" w:cs="Times New Roman"/>
          <w:sz w:val="24"/>
          <w:szCs w:val="24"/>
        </w:rPr>
        <w:t xml:space="preserve">Bij de behandeling van het Belastingplan 2025 heeft de Tweede Kamer de motie Inge van Dijk aangenomen. Deze motie roept de regering op om te onderzoeken wat de impact is van het aflopen van de hierboven bedoelde vermogenstoetsuitzondering. Indien deze impact disproportioneel is, roept de motie de regering op om maatregelen voor te stellen. Waar het kabinet in eerste instantie geen aanleiding zag om de vermogenstoetsuitzondering opnieuw in te voeren, blijkt bij nader inzien dat het niet valt uit te sluiten dat het aflopen van deze specifieke vermogenstoetsuitzondering in individuele situaties disproportionele impact zou kunnen hebben op mensen die een letselschadevergoeding hebben ontvangen. Het is voorstelbaar dat letselschadevergoedingen in individuele gevallen bedoeld zijn geweest om langere periodes, soms zelfs van meerdere decennia, te overbruggen en dat sommige mensen nu nog steeds voor hun dagelijks levensonderhoud afhankelijk zijn van deze vergoeding. Als bij het vaststellen van de hoogte van de letselschade-uitkering in deze gevallen rekening gehouden had kunnen worden met de vermogensgrenzen in de zorgtoeslag en het </w:t>
      </w:r>
      <w:proofErr w:type="spellStart"/>
      <w:r w:rsidRPr="00637E55">
        <w:rPr>
          <w:rFonts w:ascii="Times New Roman" w:hAnsi="Times New Roman" w:cs="Times New Roman"/>
          <w:sz w:val="24"/>
          <w:szCs w:val="24"/>
        </w:rPr>
        <w:t>kindgebonden</w:t>
      </w:r>
      <w:proofErr w:type="spellEnd"/>
      <w:r w:rsidRPr="00637E55">
        <w:rPr>
          <w:rFonts w:ascii="Times New Roman" w:hAnsi="Times New Roman" w:cs="Times New Roman"/>
          <w:sz w:val="24"/>
          <w:szCs w:val="24"/>
        </w:rPr>
        <w:t xml:space="preserve"> budget, was deze opgehoogd met een bedrag dat meer dan tien jaar aan toeslagverlies had gecompenseerd. Het hanteren van een tienjaarstermijn voor deze vermogensuitzondering past dus bij nader inzien, anders dan bij de andere bestaande vermogenstoetsuitzonderingen, niet bij de doelgroep van deze uitzondering. Om onwenselijke gevolgen voor deze mensen te voorkomen, wil het kabinet daarom de vermogenstoetsuitzondering voor deze specifieke groep letselschadevergoedingen met terugwerkende kracht opnieuw invoeren. Zodoende worden ook de gevolgen voor deze mensen die zijn ontstaan na afloop van de uitzondering op 1 januari 2023 met terugwerkende kracht hersteld. </w:t>
      </w:r>
    </w:p>
    <w:p w:rsidRPr="00637E55" w:rsidR="00A90E14" w:rsidP="00A90E14" w:rsidRDefault="00A90E14" w14:paraId="6F3DE2FA" w14:textId="77777777">
      <w:pPr>
        <w:pStyle w:val="Lijstalinea"/>
        <w:numPr>
          <w:ilvl w:val="0"/>
          <w:numId w:val="1"/>
        </w:numPr>
        <w:autoSpaceDN w:val="0"/>
        <w:spacing w:after="0" w:line="276" w:lineRule="auto"/>
        <w:textAlignment w:val="baseline"/>
        <w:rPr>
          <w:rFonts w:ascii="Times New Roman" w:hAnsi="Times New Roman" w:cs="Times New Roman"/>
          <w:i/>
          <w:iCs/>
          <w:sz w:val="24"/>
          <w:szCs w:val="24"/>
        </w:rPr>
      </w:pPr>
      <w:r w:rsidRPr="00637E55">
        <w:rPr>
          <w:rFonts w:ascii="Times New Roman" w:hAnsi="Times New Roman" w:cs="Times New Roman"/>
          <w:i/>
          <w:iCs/>
          <w:sz w:val="24"/>
          <w:szCs w:val="24"/>
        </w:rPr>
        <w:t>Voorhangprocedure</w:t>
      </w:r>
    </w:p>
    <w:p w:rsidRPr="00637E55" w:rsidR="00A90E14" w:rsidP="00A90E14" w:rsidRDefault="00A90E14" w14:paraId="34399452" w14:textId="77777777">
      <w:pPr>
        <w:spacing w:line="276" w:lineRule="auto"/>
        <w:rPr>
          <w:rFonts w:ascii="Times New Roman" w:hAnsi="Times New Roman" w:cs="Times New Roman"/>
          <w:i/>
          <w:iCs/>
          <w:sz w:val="24"/>
          <w:szCs w:val="24"/>
        </w:rPr>
      </w:pPr>
      <w:r w:rsidRPr="00637E55">
        <w:rPr>
          <w:rFonts w:ascii="Times New Roman" w:hAnsi="Times New Roman" w:cs="Times New Roman"/>
          <w:sz w:val="24"/>
          <w:szCs w:val="24"/>
        </w:rPr>
        <w:t xml:space="preserve">Hierbij bied ik u de u de ministeriële regeling aan waarmee de  vermogenstoetsuitzondering voor de zorgtoeslag en het </w:t>
      </w:r>
      <w:proofErr w:type="spellStart"/>
      <w:r w:rsidRPr="00637E55">
        <w:rPr>
          <w:rFonts w:ascii="Times New Roman" w:hAnsi="Times New Roman" w:cs="Times New Roman"/>
          <w:sz w:val="24"/>
          <w:szCs w:val="24"/>
        </w:rPr>
        <w:t>kindgebonden</w:t>
      </w:r>
      <w:proofErr w:type="spellEnd"/>
      <w:r w:rsidRPr="00637E55">
        <w:rPr>
          <w:rFonts w:ascii="Times New Roman" w:hAnsi="Times New Roman" w:cs="Times New Roman"/>
          <w:sz w:val="24"/>
          <w:szCs w:val="24"/>
        </w:rPr>
        <w:t xml:space="preserve"> budget voor letselschade-uitkeringen die zijn vastgesteld vóór 11 oktober 2010 opnieuw wordt ingevoerd. Deze vermogenstoetsuitzondering treedt in werking nadat deze in de Staatscourant is gepubliceerd, kent terugwerkende kracht tot en met 1 januari 2023 en kent geen eindtermijn.  </w:t>
      </w:r>
    </w:p>
    <w:p w:rsidRPr="00637E55" w:rsidR="00A90E14" w:rsidP="00A90E14" w:rsidRDefault="00A90E14" w14:paraId="1FFBDF3D" w14:textId="77777777">
      <w:pPr>
        <w:pStyle w:val="StandaardSlotzin"/>
        <w:spacing w:line="276" w:lineRule="auto"/>
        <w:rPr>
          <w:rFonts w:ascii="Times New Roman" w:hAnsi="Times New Roman" w:cs="Times New Roman"/>
          <w:sz w:val="24"/>
          <w:szCs w:val="24"/>
        </w:rPr>
      </w:pPr>
      <w:r w:rsidRPr="00637E55">
        <w:rPr>
          <w:rFonts w:ascii="Times New Roman" w:hAnsi="Times New Roman" w:cs="Times New Roman"/>
          <w:sz w:val="24"/>
          <w:szCs w:val="24"/>
        </w:rPr>
        <w:t xml:space="preserve">De voorlegging van deze regeling aan uw Kamer geschiedt op grond van artikel 47, derde lid, van de Algemene wet inkomensafhankelijke regelingen. </w:t>
      </w:r>
      <w:r w:rsidRPr="00637E55">
        <w:rPr>
          <w:rFonts w:ascii="Times New Roman" w:hAnsi="Times New Roman" w:cs="Times New Roman"/>
          <w:sz w:val="24"/>
          <w:szCs w:val="24"/>
        </w:rPr>
        <w:lastRenderedPageBreak/>
        <w:t xml:space="preserve">Op grond van deze bepaling mag de ministeriële regeling twee weken nadat deze aan beide Kamers der Staten-Generaal is voorgelegd, gepubliceerd worden, tenzij uw Kamer de wens te kennen geeft dat deze wijzigingen in een voorstel van wet worden opgenomen. </w:t>
      </w:r>
    </w:p>
    <w:p w:rsidRPr="00637E55" w:rsidR="00A90E14" w:rsidP="00A90E14" w:rsidRDefault="00A90E14" w14:paraId="1CAFEBA6" w14:textId="77777777">
      <w:pPr>
        <w:pStyle w:val="StandaardSlotzin"/>
        <w:spacing w:line="276" w:lineRule="auto"/>
        <w:rPr>
          <w:rFonts w:ascii="Times New Roman" w:hAnsi="Times New Roman" w:cs="Times New Roman"/>
          <w:sz w:val="24"/>
          <w:szCs w:val="24"/>
        </w:rPr>
      </w:pPr>
      <w:r w:rsidRPr="00637E55">
        <w:rPr>
          <w:rFonts w:ascii="Times New Roman" w:hAnsi="Times New Roman" w:cs="Times New Roman"/>
          <w:sz w:val="24"/>
          <w:szCs w:val="24"/>
        </w:rPr>
        <w:t>Een gelijkluidende brief heb ik gezonden aan de voorzitter van de Eerste Kamer der Staten-Generaal.</w:t>
      </w:r>
    </w:p>
    <w:p w:rsidRPr="00637E55" w:rsidR="00A90E14" w:rsidP="00A90E14" w:rsidRDefault="00A90E14" w14:paraId="23EFF388" w14:textId="77777777">
      <w:pPr>
        <w:spacing w:line="276" w:lineRule="auto"/>
        <w:rPr>
          <w:rFonts w:ascii="Times New Roman" w:hAnsi="Times New Roman" w:cs="Times New Roman"/>
          <w:sz w:val="24"/>
          <w:szCs w:val="24"/>
        </w:rPr>
      </w:pPr>
    </w:p>
    <w:p w:rsidRPr="00637E55" w:rsidR="00A90E14" w:rsidP="00637E55" w:rsidRDefault="00637E55" w14:paraId="413065AB" w14:textId="1B9E0BDF">
      <w:pPr>
        <w:pStyle w:val="Geenafstand"/>
        <w:rPr>
          <w:rFonts w:ascii="Times New Roman" w:hAnsi="Times New Roman" w:cs="Times New Roman"/>
          <w:sz w:val="24"/>
          <w:szCs w:val="24"/>
        </w:rPr>
      </w:pPr>
      <w:r w:rsidRPr="00637E55">
        <w:rPr>
          <w:rFonts w:ascii="Times New Roman" w:hAnsi="Times New Roman" w:cs="Times New Roman"/>
          <w:sz w:val="24"/>
          <w:szCs w:val="24"/>
        </w:rPr>
        <w:t>De staatssecretaris van Financiën,</w:t>
      </w:r>
    </w:p>
    <w:p w:rsidRPr="00637E55" w:rsidR="00A90E14" w:rsidP="00637E55" w:rsidRDefault="00A90E14" w14:paraId="13E5E6DA" w14:textId="3EDAEF40">
      <w:pPr>
        <w:pStyle w:val="Geenafstand"/>
        <w:rPr>
          <w:rFonts w:ascii="Times New Roman" w:hAnsi="Times New Roman" w:cs="Times New Roman"/>
          <w:sz w:val="24"/>
          <w:szCs w:val="24"/>
          <w:lang w:val="de-DE"/>
        </w:rPr>
      </w:pPr>
      <w:r w:rsidRPr="00637E55">
        <w:rPr>
          <w:rFonts w:ascii="Times New Roman" w:hAnsi="Times New Roman" w:cs="Times New Roman"/>
          <w:sz w:val="24"/>
          <w:szCs w:val="24"/>
          <w:lang w:val="de-DE"/>
        </w:rPr>
        <w:t>S</w:t>
      </w:r>
      <w:r w:rsidR="00B56E83">
        <w:rPr>
          <w:rFonts w:ascii="Times New Roman" w:hAnsi="Times New Roman" w:cs="Times New Roman"/>
          <w:sz w:val="24"/>
          <w:szCs w:val="24"/>
          <w:lang w:val="de-DE"/>
        </w:rPr>
        <w:t>.</w:t>
      </w:r>
      <w:r w:rsidRPr="00637E55">
        <w:rPr>
          <w:rFonts w:ascii="Times New Roman" w:hAnsi="Times New Roman" w:cs="Times New Roman"/>
          <w:sz w:val="24"/>
          <w:szCs w:val="24"/>
          <w:lang w:val="de-DE"/>
        </w:rPr>
        <w:t>T.P.H. Palmen</w:t>
      </w:r>
      <w:r w:rsidRPr="00637E55">
        <w:rPr>
          <w:rFonts w:ascii="Times New Roman" w:hAnsi="Times New Roman" w:cs="Times New Roman"/>
          <w:sz w:val="24"/>
          <w:szCs w:val="24"/>
          <w:lang w:val="de-DE"/>
        </w:rPr>
        <w:br/>
      </w:r>
    </w:p>
    <w:p w:rsidRPr="00637E55" w:rsidR="00A90E14" w:rsidP="00A90E14" w:rsidRDefault="00A90E14" w14:paraId="01D9A397" w14:textId="5B779494">
      <w:pPr>
        <w:rPr>
          <w:rFonts w:ascii="Times New Roman" w:hAnsi="Times New Roman" w:cs="Times New Roman"/>
          <w:sz w:val="20"/>
          <w:szCs w:val="20"/>
        </w:rPr>
      </w:pPr>
      <w:r w:rsidRPr="00637E55">
        <w:rPr>
          <w:rFonts w:ascii="Times New Roman" w:hAnsi="Times New Roman" w:cs="Times New Roman"/>
          <w:sz w:val="20"/>
          <w:szCs w:val="20"/>
        </w:rPr>
        <w:t xml:space="preserve">Ter Griffie van de Eerste en van de Tweede Kamer </w:t>
      </w:r>
      <w:r w:rsidRPr="00637E55">
        <w:rPr>
          <w:rFonts w:ascii="Times New Roman" w:hAnsi="Times New Roman" w:cs="Times New Roman"/>
          <w:sz w:val="20"/>
          <w:szCs w:val="20"/>
        </w:rPr>
        <w:br/>
        <w:t xml:space="preserve">der Staten-Generaal ontvangen op 4 juni 2025. </w:t>
      </w:r>
    </w:p>
    <w:p w:rsidRPr="00637E55" w:rsidR="00A90E14" w:rsidP="00A90E14" w:rsidRDefault="00A90E14" w14:paraId="6FF10D91" w14:textId="297125E3">
      <w:pPr>
        <w:rPr>
          <w:rFonts w:ascii="Times New Roman" w:hAnsi="Times New Roman" w:cs="Times New Roman"/>
          <w:sz w:val="20"/>
          <w:szCs w:val="20"/>
        </w:rPr>
      </w:pPr>
      <w:r w:rsidRPr="00637E55">
        <w:rPr>
          <w:rFonts w:ascii="Times New Roman" w:hAnsi="Times New Roman" w:cs="Times New Roman"/>
          <w:sz w:val="20"/>
          <w:szCs w:val="20"/>
        </w:rPr>
        <w:t xml:space="preserve">De wens dat het onderwerp van de ministeriële regeling </w:t>
      </w:r>
      <w:r w:rsidRPr="00637E55">
        <w:rPr>
          <w:rFonts w:ascii="Times New Roman" w:hAnsi="Times New Roman" w:cs="Times New Roman"/>
          <w:sz w:val="20"/>
          <w:szCs w:val="20"/>
        </w:rPr>
        <w:br/>
        <w:t xml:space="preserve">bij wet wordt geregeld kan door of namens een van </w:t>
      </w:r>
      <w:r w:rsidRPr="00637E55">
        <w:rPr>
          <w:rFonts w:ascii="Times New Roman" w:hAnsi="Times New Roman" w:cs="Times New Roman"/>
          <w:sz w:val="20"/>
          <w:szCs w:val="20"/>
        </w:rPr>
        <w:br/>
        <w:t>beide Kamers of door ten minste vijftien leden van de</w:t>
      </w:r>
      <w:r w:rsidRPr="00637E55">
        <w:rPr>
          <w:rFonts w:ascii="Times New Roman" w:hAnsi="Times New Roman" w:cs="Times New Roman"/>
          <w:sz w:val="20"/>
          <w:szCs w:val="20"/>
        </w:rPr>
        <w:br/>
        <w:t xml:space="preserve">Eerste Kamer dan wel door ten minste dertig leden van </w:t>
      </w:r>
      <w:r w:rsidRPr="00637E55">
        <w:rPr>
          <w:rFonts w:ascii="Times New Roman" w:hAnsi="Times New Roman" w:cs="Times New Roman"/>
          <w:sz w:val="20"/>
          <w:szCs w:val="20"/>
        </w:rPr>
        <w:br/>
        <w:t xml:space="preserve">de Tweede Kamer te kennen worden gegeven uiterlijk op </w:t>
      </w:r>
      <w:r w:rsidRPr="00637E55">
        <w:rPr>
          <w:rFonts w:ascii="Times New Roman" w:hAnsi="Times New Roman" w:cs="Times New Roman"/>
          <w:sz w:val="20"/>
          <w:szCs w:val="20"/>
        </w:rPr>
        <w:br/>
        <w:t>18 juni 2025.</w:t>
      </w:r>
    </w:p>
    <w:p w:rsidRPr="00637E55" w:rsidR="00B4427D" w:rsidRDefault="00B4427D" w14:paraId="75D5EB05" w14:textId="77777777">
      <w:pPr>
        <w:rPr>
          <w:rFonts w:ascii="Times New Roman" w:hAnsi="Times New Roman" w:cs="Times New Roman"/>
          <w:sz w:val="24"/>
          <w:szCs w:val="24"/>
        </w:rPr>
      </w:pPr>
    </w:p>
    <w:sectPr w:rsidRPr="00637E55" w:rsidR="00B4427D" w:rsidSect="00DE791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FAD80" w14:textId="77777777" w:rsidR="00A90E14" w:rsidRDefault="00A90E14" w:rsidP="00A90E14">
      <w:pPr>
        <w:spacing w:after="0" w:line="240" w:lineRule="auto"/>
      </w:pPr>
      <w:r>
        <w:separator/>
      </w:r>
    </w:p>
  </w:endnote>
  <w:endnote w:type="continuationSeparator" w:id="0">
    <w:p w14:paraId="554BAC0C" w14:textId="77777777" w:rsidR="00A90E14" w:rsidRDefault="00A90E14" w:rsidP="00A9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863E" w14:textId="77777777" w:rsidR="00A90E14" w:rsidRPr="00A90E14" w:rsidRDefault="00A90E14" w:rsidP="00A90E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2ED3" w14:textId="77777777" w:rsidR="00A90E14" w:rsidRPr="00A90E14" w:rsidRDefault="00A90E14" w:rsidP="00A90E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DDB3" w14:textId="77777777" w:rsidR="00A90E14" w:rsidRPr="00A90E14" w:rsidRDefault="00A90E14" w:rsidP="00A90E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D6AA6" w14:textId="77777777" w:rsidR="00A90E14" w:rsidRDefault="00A90E14" w:rsidP="00A90E14">
      <w:pPr>
        <w:spacing w:after="0" w:line="240" w:lineRule="auto"/>
      </w:pPr>
      <w:r>
        <w:separator/>
      </w:r>
    </w:p>
  </w:footnote>
  <w:footnote w:type="continuationSeparator" w:id="0">
    <w:p w14:paraId="69A800B4" w14:textId="77777777" w:rsidR="00A90E14" w:rsidRDefault="00A90E14" w:rsidP="00A90E14">
      <w:pPr>
        <w:spacing w:after="0" w:line="240" w:lineRule="auto"/>
      </w:pPr>
      <w:r>
        <w:continuationSeparator/>
      </w:r>
    </w:p>
  </w:footnote>
  <w:footnote w:id="1">
    <w:p w14:paraId="4DF9E6D8" w14:textId="77777777" w:rsidR="00A90E14" w:rsidRPr="00637E55" w:rsidRDefault="00A90E14" w:rsidP="00A90E14">
      <w:pPr>
        <w:pStyle w:val="Voetnoottekst"/>
        <w:rPr>
          <w:rFonts w:ascii="Times New Roman" w:hAnsi="Times New Roman" w:cs="Times New Roman"/>
        </w:rPr>
      </w:pPr>
      <w:r w:rsidRPr="00637E55">
        <w:rPr>
          <w:rStyle w:val="Voetnootmarkering"/>
          <w:rFonts w:ascii="Times New Roman" w:hAnsi="Times New Roman" w:cs="Times New Roman"/>
        </w:rPr>
        <w:footnoteRef/>
      </w:r>
      <w:r w:rsidRPr="00637E55">
        <w:rPr>
          <w:rFonts w:ascii="Times New Roman" w:hAnsi="Times New Roman" w:cs="Times New Roman"/>
        </w:rPr>
        <w:t xml:space="preserve"> Kamerstukken II 2024/25, 36602, nr. 111.</w:t>
      </w:r>
    </w:p>
  </w:footnote>
  <w:footnote w:id="2">
    <w:p w14:paraId="0719CBA2" w14:textId="77777777" w:rsidR="00A90E14" w:rsidRPr="00637E55" w:rsidRDefault="00A90E14" w:rsidP="00A90E14">
      <w:pPr>
        <w:pStyle w:val="Voetnoottekst"/>
        <w:rPr>
          <w:rFonts w:ascii="Times New Roman" w:hAnsi="Times New Roman" w:cs="Times New Roman"/>
        </w:rPr>
      </w:pPr>
      <w:r w:rsidRPr="00637E55">
        <w:rPr>
          <w:rStyle w:val="Voetnootmarkering"/>
          <w:rFonts w:ascii="Times New Roman" w:hAnsi="Times New Roman" w:cs="Times New Roman"/>
        </w:rPr>
        <w:footnoteRef/>
      </w:r>
      <w:r w:rsidRPr="00637E55">
        <w:rPr>
          <w:rFonts w:ascii="Times New Roman" w:hAnsi="Times New Roman" w:cs="Times New Roman"/>
        </w:rPr>
        <w:t xml:space="preserve"> De kinderopvangtoeslag kent geen vermogenstoets.</w:t>
      </w:r>
    </w:p>
  </w:footnote>
  <w:footnote w:id="3">
    <w:p w14:paraId="03A5AD31" w14:textId="77777777" w:rsidR="00A90E14" w:rsidRPr="00637E55" w:rsidRDefault="00A90E14" w:rsidP="00A90E14">
      <w:pPr>
        <w:pStyle w:val="Voetnoottekst"/>
        <w:rPr>
          <w:rFonts w:ascii="Times New Roman" w:hAnsi="Times New Roman" w:cs="Times New Roman"/>
        </w:rPr>
      </w:pPr>
      <w:r w:rsidRPr="00637E55">
        <w:rPr>
          <w:rStyle w:val="Voetnootmarkering"/>
          <w:rFonts w:ascii="Times New Roman" w:hAnsi="Times New Roman" w:cs="Times New Roman"/>
        </w:rPr>
        <w:footnoteRef/>
      </w:r>
      <w:r w:rsidRPr="00637E55">
        <w:rPr>
          <w:rFonts w:ascii="Times New Roman" w:hAnsi="Times New Roman" w:cs="Times New Roman"/>
        </w:rPr>
        <w:t xml:space="preserve"> Kamerstukken II 2010/11, 32417, nr. 15.</w:t>
      </w:r>
    </w:p>
  </w:footnote>
  <w:footnote w:id="4">
    <w:p w14:paraId="05F1F224" w14:textId="77777777" w:rsidR="00A90E14" w:rsidRPr="00637E55" w:rsidRDefault="00A90E14" w:rsidP="00A90E14">
      <w:pPr>
        <w:pStyle w:val="Voetnoottekst"/>
        <w:rPr>
          <w:rFonts w:ascii="Times New Roman" w:hAnsi="Times New Roman" w:cs="Times New Roman"/>
        </w:rPr>
      </w:pPr>
      <w:r w:rsidRPr="00637E55">
        <w:rPr>
          <w:rStyle w:val="Voetnootmarkering"/>
          <w:rFonts w:ascii="Times New Roman" w:hAnsi="Times New Roman" w:cs="Times New Roman"/>
        </w:rPr>
        <w:footnoteRef/>
      </w:r>
      <w:r w:rsidRPr="00637E55">
        <w:rPr>
          <w:rFonts w:ascii="Times New Roman" w:hAnsi="Times New Roman" w:cs="Times New Roman"/>
        </w:rPr>
        <w:t xml:space="preserve"> Aanhangsel Handelingen II 2012/13, nr. 109.</w:t>
      </w:r>
    </w:p>
  </w:footnote>
  <w:footnote w:id="5">
    <w:p w14:paraId="2DE3118A" w14:textId="77777777" w:rsidR="00A90E14" w:rsidRPr="00637E55" w:rsidRDefault="00A90E14" w:rsidP="00A90E14">
      <w:pPr>
        <w:pStyle w:val="Voetnoottekst"/>
        <w:rPr>
          <w:rFonts w:ascii="Times New Roman" w:hAnsi="Times New Roman" w:cs="Times New Roman"/>
        </w:rPr>
      </w:pPr>
      <w:r w:rsidRPr="00637E55">
        <w:rPr>
          <w:rStyle w:val="Voetnootmarkering"/>
          <w:rFonts w:ascii="Times New Roman" w:hAnsi="Times New Roman" w:cs="Times New Roman"/>
        </w:rPr>
        <w:footnoteRef/>
      </w:r>
      <w:r w:rsidRPr="00637E55">
        <w:rPr>
          <w:rFonts w:ascii="Times New Roman" w:hAnsi="Times New Roman" w:cs="Times New Roman"/>
        </w:rPr>
        <w:t xml:space="preserve"> Artikel XX, onderdeel B, van de Wijziging van enige fiscale uitvoeringsregelingen en van enige overige uitvoeringsregelingen (</w:t>
      </w:r>
      <w:proofErr w:type="spellStart"/>
      <w:r w:rsidRPr="00637E55">
        <w:rPr>
          <w:rFonts w:ascii="Times New Roman" w:hAnsi="Times New Roman" w:cs="Times New Roman"/>
        </w:rPr>
        <w:t>Stcrt</w:t>
      </w:r>
      <w:proofErr w:type="spellEnd"/>
      <w:r w:rsidRPr="00637E55">
        <w:rPr>
          <w:rFonts w:ascii="Times New Roman" w:hAnsi="Times New Roman" w:cs="Times New Roman"/>
        </w:rPr>
        <w:t>. 2012, 26349).</w:t>
      </w:r>
    </w:p>
  </w:footnote>
  <w:footnote w:id="6">
    <w:p w14:paraId="7B24B964" w14:textId="77777777" w:rsidR="00A90E14" w:rsidRPr="00637E55" w:rsidRDefault="00A90E14" w:rsidP="00A90E14">
      <w:pPr>
        <w:pStyle w:val="Voetnoottekst"/>
        <w:rPr>
          <w:rFonts w:ascii="Times New Roman" w:hAnsi="Times New Roman" w:cs="Times New Roman"/>
        </w:rPr>
      </w:pPr>
      <w:r w:rsidRPr="00637E55">
        <w:rPr>
          <w:rStyle w:val="Voetnootmarkering"/>
          <w:rFonts w:ascii="Times New Roman" w:hAnsi="Times New Roman" w:cs="Times New Roman"/>
        </w:rPr>
        <w:footnoteRef/>
      </w:r>
      <w:r w:rsidRPr="00637E55">
        <w:rPr>
          <w:rFonts w:ascii="Times New Roman" w:hAnsi="Times New Roman" w:cs="Times New Roman"/>
        </w:rPr>
        <w:t xml:space="preserve"> Artikel XX, onderdeel B, van de Wijziging van enige fiscale uitvoeringsregelingen en van enige overige uitvoeringsregelingen (</w:t>
      </w:r>
      <w:proofErr w:type="spellStart"/>
      <w:r w:rsidRPr="00637E55">
        <w:rPr>
          <w:rFonts w:ascii="Times New Roman" w:hAnsi="Times New Roman" w:cs="Times New Roman"/>
        </w:rPr>
        <w:t>Stcrt</w:t>
      </w:r>
      <w:proofErr w:type="spellEnd"/>
      <w:r w:rsidRPr="00637E55">
        <w:rPr>
          <w:rFonts w:ascii="Times New Roman" w:hAnsi="Times New Roman" w:cs="Times New Roman"/>
        </w:rPr>
        <w:t>. 2012, 26349)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BFA5" w14:textId="77777777" w:rsidR="00A90E14" w:rsidRPr="00A90E14" w:rsidRDefault="00A90E14" w:rsidP="00A90E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D88C" w14:textId="77777777" w:rsidR="00A90E14" w:rsidRPr="00A90E14" w:rsidRDefault="00A90E14" w:rsidP="00A90E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F653" w14:textId="77777777" w:rsidR="00A90E14" w:rsidRPr="00A90E14" w:rsidRDefault="00A90E14" w:rsidP="00A90E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826FF"/>
    <w:multiLevelType w:val="hybridMultilevel"/>
    <w:tmpl w:val="E0E69910"/>
    <w:lvl w:ilvl="0" w:tplc="7E4C9652">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170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14"/>
    <w:rsid w:val="000778DD"/>
    <w:rsid w:val="001267B5"/>
    <w:rsid w:val="00472CEB"/>
    <w:rsid w:val="004F68A4"/>
    <w:rsid w:val="00637E55"/>
    <w:rsid w:val="00A3320B"/>
    <w:rsid w:val="00A90E14"/>
    <w:rsid w:val="00B4427D"/>
    <w:rsid w:val="00B56E83"/>
    <w:rsid w:val="00DE791A"/>
    <w:rsid w:val="00E161C5"/>
    <w:rsid w:val="00F20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4172"/>
  <w15:chartTrackingRefBased/>
  <w15:docId w15:val="{63E25588-96C0-4CF4-8105-2B3AFEC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0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0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0E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0E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0E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0E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0E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0E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0E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0E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0E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0E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0E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0E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0E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0E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0E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0E14"/>
    <w:rPr>
      <w:rFonts w:eastAsiaTheme="majorEastAsia" w:cstheme="majorBidi"/>
      <w:color w:val="272727" w:themeColor="text1" w:themeTint="D8"/>
    </w:rPr>
  </w:style>
  <w:style w:type="paragraph" w:styleId="Titel">
    <w:name w:val="Title"/>
    <w:basedOn w:val="Standaard"/>
    <w:next w:val="Standaard"/>
    <w:link w:val="TitelChar"/>
    <w:uiPriority w:val="10"/>
    <w:qFormat/>
    <w:rsid w:val="00A90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0E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0E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0E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0E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0E14"/>
    <w:rPr>
      <w:i/>
      <w:iCs/>
      <w:color w:val="404040" w:themeColor="text1" w:themeTint="BF"/>
    </w:rPr>
  </w:style>
  <w:style w:type="paragraph" w:styleId="Lijstalinea">
    <w:name w:val="List Paragraph"/>
    <w:basedOn w:val="Standaard"/>
    <w:uiPriority w:val="34"/>
    <w:qFormat/>
    <w:rsid w:val="00A90E14"/>
    <w:pPr>
      <w:ind w:left="720"/>
      <w:contextualSpacing/>
    </w:pPr>
  </w:style>
  <w:style w:type="character" w:styleId="Intensievebenadrukking">
    <w:name w:val="Intense Emphasis"/>
    <w:basedOn w:val="Standaardalinea-lettertype"/>
    <w:uiPriority w:val="21"/>
    <w:qFormat/>
    <w:rsid w:val="00A90E14"/>
    <w:rPr>
      <w:i/>
      <w:iCs/>
      <w:color w:val="0F4761" w:themeColor="accent1" w:themeShade="BF"/>
    </w:rPr>
  </w:style>
  <w:style w:type="paragraph" w:styleId="Duidelijkcitaat">
    <w:name w:val="Intense Quote"/>
    <w:basedOn w:val="Standaard"/>
    <w:next w:val="Standaard"/>
    <w:link w:val="DuidelijkcitaatChar"/>
    <w:uiPriority w:val="30"/>
    <w:qFormat/>
    <w:rsid w:val="00A90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0E14"/>
    <w:rPr>
      <w:i/>
      <w:iCs/>
      <w:color w:val="0F4761" w:themeColor="accent1" w:themeShade="BF"/>
    </w:rPr>
  </w:style>
  <w:style w:type="character" w:styleId="Intensieveverwijzing">
    <w:name w:val="Intense Reference"/>
    <w:basedOn w:val="Standaardalinea-lettertype"/>
    <w:uiPriority w:val="32"/>
    <w:qFormat/>
    <w:rsid w:val="00A90E1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90E1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90E1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90E14"/>
    <w:rPr>
      <w:vertAlign w:val="superscript"/>
    </w:rPr>
  </w:style>
  <w:style w:type="paragraph" w:customStyle="1" w:styleId="StandaardSlotzin">
    <w:name w:val="Standaard_Slotzin"/>
    <w:basedOn w:val="Standaard"/>
    <w:next w:val="Standaard"/>
    <w:rsid w:val="00A90E1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90E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0E14"/>
  </w:style>
  <w:style w:type="paragraph" w:styleId="Voettekst">
    <w:name w:val="footer"/>
    <w:basedOn w:val="Standaard"/>
    <w:link w:val="VoettekstChar"/>
    <w:uiPriority w:val="99"/>
    <w:unhideWhenUsed/>
    <w:rsid w:val="00A90E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0E14"/>
  </w:style>
  <w:style w:type="paragraph" w:styleId="Geenafstand">
    <w:name w:val="No Spacing"/>
    <w:uiPriority w:val="1"/>
    <w:qFormat/>
    <w:rsid w:val="00637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305528">
      <w:bodyDiv w:val="1"/>
      <w:marLeft w:val="0"/>
      <w:marRight w:val="0"/>
      <w:marTop w:val="0"/>
      <w:marBottom w:val="0"/>
      <w:divBdr>
        <w:top w:val="none" w:sz="0" w:space="0" w:color="auto"/>
        <w:left w:val="none" w:sz="0" w:space="0" w:color="auto"/>
        <w:bottom w:val="none" w:sz="0" w:space="0" w:color="auto"/>
        <w:right w:val="none" w:sz="0" w:space="0" w:color="auto"/>
      </w:divBdr>
    </w:div>
    <w:div w:id="16761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1032</ap:Words>
  <ap:Characters>5682</ap:Characters>
  <ap:DocSecurity>0</ap:DocSecurity>
  <ap:Lines>47</ap:Lines>
  <ap:Paragraphs>13</ap:Paragraphs>
  <ap:ScaleCrop>false</ap:ScaleCrop>
  <ap:LinksUpToDate>false</ap:LinksUpToDate>
  <ap:CharactersWithSpaces>6701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2025-06-05T09:27:00.0000000Z</dcterms:created>
  <dcterms:modified xsi:type="dcterms:W3CDTF">2025-06-05T09:27:00.0000000Z</dcterms:modified>
  <version/>
  <category/>
</coreProperties>
</file>