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3B71" w:rsidR="00BC55B5" w:rsidRDefault="00BC55B5" w14:paraId="3466BA91" w14:textId="0E35834B">
      <w:pPr>
        <w:rPr>
          <w:sz w:val="24"/>
          <w:szCs w:val="24"/>
        </w:rPr>
      </w:pPr>
      <w:r w:rsidRPr="00693B71">
        <w:rPr>
          <w:b/>
          <w:sz w:val="24"/>
          <w:szCs w:val="24"/>
        </w:rPr>
        <w:t>36 740 V</w:t>
      </w:r>
      <w:r w:rsidRPr="00693B71">
        <w:rPr>
          <w:b/>
          <w:sz w:val="24"/>
          <w:szCs w:val="24"/>
        </w:rPr>
        <w:tab/>
      </w:r>
      <w:r w:rsidRPr="00693B71">
        <w:rPr>
          <w:b/>
          <w:bCs/>
          <w:sz w:val="24"/>
          <w:szCs w:val="24"/>
        </w:rPr>
        <w:t xml:space="preserve">Jaarverslag en </w:t>
      </w:r>
      <w:proofErr w:type="spellStart"/>
      <w:r w:rsidRPr="00693B71">
        <w:rPr>
          <w:b/>
          <w:bCs/>
          <w:sz w:val="24"/>
          <w:szCs w:val="24"/>
        </w:rPr>
        <w:t>slotwet</w:t>
      </w:r>
      <w:proofErr w:type="spellEnd"/>
      <w:r w:rsidRPr="00693B71">
        <w:rPr>
          <w:b/>
          <w:bCs/>
          <w:sz w:val="24"/>
          <w:szCs w:val="24"/>
        </w:rPr>
        <w:t xml:space="preserve"> Ministerie van Buitenlandse Zaken 2024</w:t>
      </w:r>
    </w:p>
    <w:p w:rsidRPr="00693B71" w:rsidR="00BC55B5" w:rsidP="00BC55B5" w:rsidRDefault="00BC55B5" w14:paraId="05E27479" w14:textId="77777777">
      <w:pPr>
        <w:spacing w:before="0" w:after="0"/>
        <w:ind w:left="1410" w:hanging="1410"/>
        <w:rPr>
          <w:rFonts w:eastAsia="Calibri"/>
          <w:sz w:val="24"/>
          <w:szCs w:val="24"/>
          <w:lang w:eastAsia="en-US"/>
        </w:rPr>
      </w:pPr>
    </w:p>
    <w:p w:rsidRPr="00693B71" w:rsidR="00BC55B5" w:rsidP="00BC55B5" w:rsidRDefault="00BC55B5" w14:paraId="5B9B0113" w14:textId="29804207">
      <w:pPr>
        <w:autoSpaceDE w:val="0"/>
        <w:autoSpaceDN w:val="0"/>
        <w:adjustRightInd w:val="0"/>
        <w:spacing w:before="0" w:after="0"/>
        <w:ind w:left="1410" w:hanging="1410"/>
        <w:rPr>
          <w:rFonts w:eastAsia="Calibri"/>
          <w:color w:val="000000"/>
          <w:sz w:val="24"/>
          <w:szCs w:val="24"/>
          <w:lang w:eastAsia="en-US"/>
        </w:rPr>
      </w:pPr>
      <w:r w:rsidRPr="00693B71">
        <w:rPr>
          <w:rFonts w:eastAsia="Calibri"/>
          <w:b/>
          <w:color w:val="000000"/>
          <w:sz w:val="24"/>
          <w:szCs w:val="24"/>
          <w:lang w:eastAsia="en-US"/>
        </w:rPr>
        <w:t xml:space="preserve">Nr. </w:t>
      </w:r>
      <w:r w:rsidRPr="00693B71">
        <w:rPr>
          <w:b/>
          <w:sz w:val="24"/>
          <w:szCs w:val="24"/>
        </w:rPr>
        <w:t>7</w:t>
      </w:r>
      <w:r w:rsidRPr="00693B71">
        <w:rPr>
          <w:rFonts w:eastAsia="Calibri"/>
          <w:b/>
          <w:color w:val="000000"/>
          <w:sz w:val="24"/>
          <w:szCs w:val="24"/>
          <w:lang w:eastAsia="en-US"/>
        </w:rPr>
        <w:tab/>
        <w:t>VERSLAG HOUDENDE EEN LIJST VAN VRAGEN EN ANTWOORDEN</w:t>
      </w:r>
      <w:r w:rsidRPr="00693B71">
        <w:rPr>
          <w:rFonts w:eastAsia="Calibri"/>
          <w:color w:val="000000"/>
          <w:sz w:val="24"/>
          <w:szCs w:val="24"/>
          <w:lang w:eastAsia="en-US"/>
        </w:rPr>
        <w:t xml:space="preserve"> </w:t>
      </w:r>
    </w:p>
    <w:p w:rsidRPr="00693B71" w:rsidR="00BC55B5" w:rsidP="00BC55B5" w:rsidRDefault="00BC55B5" w14:paraId="64851BCE" w14:textId="61B3FCD4">
      <w:pPr>
        <w:autoSpaceDE w:val="0"/>
        <w:autoSpaceDN w:val="0"/>
        <w:adjustRightInd w:val="0"/>
        <w:spacing w:before="0" w:after="0"/>
        <w:ind w:firstLine="708"/>
        <w:rPr>
          <w:rFonts w:eastAsia="Calibri"/>
          <w:color w:val="000000"/>
          <w:sz w:val="24"/>
          <w:szCs w:val="24"/>
          <w:lang w:eastAsia="en-US"/>
        </w:rPr>
      </w:pPr>
      <w:r w:rsidRPr="00693B71">
        <w:rPr>
          <w:rFonts w:eastAsia="Calibri"/>
          <w:color w:val="000000"/>
          <w:sz w:val="24"/>
          <w:szCs w:val="24"/>
          <w:lang w:eastAsia="en-US"/>
        </w:rPr>
        <w:tab/>
      </w:r>
      <w:r w:rsidRPr="00693B71">
        <w:rPr>
          <w:rFonts w:eastAsia="Calibri"/>
          <w:color w:val="000000"/>
          <w:sz w:val="24"/>
          <w:szCs w:val="24"/>
          <w:lang w:eastAsia="en-US"/>
        </w:rPr>
        <w:tab/>
        <w:t xml:space="preserve">Vastgesteld </w:t>
      </w:r>
      <w:r w:rsidRPr="00693B71">
        <w:rPr>
          <w:sz w:val="24"/>
          <w:szCs w:val="24"/>
        </w:rPr>
        <w:t>18 juni 2025</w:t>
      </w:r>
    </w:p>
    <w:p w:rsidRPr="00693B71" w:rsidR="00BC55B5" w:rsidP="00BC55B5" w:rsidRDefault="00BC55B5" w14:paraId="618888DF" w14:textId="77777777">
      <w:pPr>
        <w:autoSpaceDE w:val="0"/>
        <w:autoSpaceDN w:val="0"/>
        <w:adjustRightInd w:val="0"/>
        <w:spacing w:before="0" w:after="0"/>
        <w:rPr>
          <w:rFonts w:eastAsia="Calibri"/>
          <w:color w:val="000000"/>
          <w:sz w:val="24"/>
          <w:szCs w:val="24"/>
          <w:lang w:eastAsia="en-US"/>
        </w:rPr>
      </w:pPr>
    </w:p>
    <w:p w:rsidRPr="00693B71" w:rsidR="00BC55B5" w:rsidP="00BC55B5" w:rsidRDefault="00BC55B5" w14:paraId="4DF7C773" w14:textId="021F4871">
      <w:pPr>
        <w:rPr>
          <w:spacing w:val="-3"/>
          <w:sz w:val="24"/>
          <w:szCs w:val="24"/>
        </w:rPr>
      </w:pPr>
      <w:r w:rsidRPr="00693B71">
        <w:rPr>
          <w:rFonts w:eastAsia="Calibri"/>
          <w:color w:val="000000"/>
          <w:sz w:val="24"/>
          <w:szCs w:val="24"/>
          <w:lang w:eastAsia="en-US"/>
        </w:rPr>
        <w:t>De</w:t>
      </w:r>
      <w:r w:rsidRPr="00693B71">
        <w:rPr>
          <w:sz w:val="24"/>
          <w:szCs w:val="24"/>
        </w:rPr>
        <w:t xml:space="preserve"> vaste </w:t>
      </w:r>
      <w:r w:rsidRPr="00693B71">
        <w:rPr>
          <w:rFonts w:eastAsia="Calibri"/>
          <w:color w:val="000000"/>
          <w:sz w:val="24"/>
          <w:szCs w:val="24"/>
          <w:lang w:eastAsia="en-US"/>
        </w:rPr>
        <w:t>commissie voor</w:t>
      </w:r>
      <w:r w:rsidRPr="00693B71">
        <w:rPr>
          <w:sz w:val="24"/>
          <w:szCs w:val="24"/>
        </w:rPr>
        <w:t xml:space="preserve"> </w:t>
      </w:r>
      <w:r w:rsidRPr="00693B71">
        <w:rPr>
          <w:spacing w:val="-3"/>
          <w:sz w:val="24"/>
          <w:szCs w:val="24"/>
        </w:rPr>
        <w:t>Buitenlandse Zaken</w:t>
      </w:r>
      <w:r w:rsidRPr="00693B71">
        <w:rPr>
          <w:sz w:val="24"/>
          <w:szCs w:val="24"/>
        </w:rPr>
        <w:t>,</w:t>
      </w:r>
      <w:r w:rsidRPr="00693B71">
        <w:rPr>
          <w:rFonts w:eastAsia="Calibri"/>
          <w:color w:val="000000"/>
          <w:sz w:val="24"/>
          <w:szCs w:val="24"/>
          <w:lang w:eastAsia="en-US"/>
        </w:rPr>
        <w:t xml:space="preserve"> belast met het voorbereidend onderzoek van dit voorstel van wet, heeft de eer verslag uit te brengen in de vorm van een lijst van</w:t>
      </w:r>
      <w:r w:rsidRPr="00693B71">
        <w:rPr>
          <w:sz w:val="24"/>
          <w:szCs w:val="24"/>
        </w:rPr>
        <w:t xml:space="preserve"> vragen</w:t>
      </w:r>
      <w:r w:rsidRPr="00693B71">
        <w:rPr>
          <w:rFonts w:eastAsia="Calibri"/>
          <w:color w:val="000000"/>
          <w:sz w:val="24"/>
          <w:szCs w:val="24"/>
          <w:lang w:eastAsia="en-US"/>
        </w:rPr>
        <w:t xml:space="preserve"> met de daarop gegeven</w:t>
      </w:r>
      <w:r w:rsidRPr="00693B71">
        <w:rPr>
          <w:sz w:val="24"/>
          <w:szCs w:val="24"/>
        </w:rPr>
        <w:t xml:space="preserve"> antwoorden</w:t>
      </w:r>
      <w:r w:rsidRPr="00693B71">
        <w:rPr>
          <w:rFonts w:eastAsia="Calibri"/>
          <w:color w:val="000000"/>
          <w:sz w:val="24"/>
          <w:szCs w:val="24"/>
          <w:lang w:eastAsia="en-US"/>
        </w:rPr>
        <w:t xml:space="preserve">. </w:t>
      </w:r>
    </w:p>
    <w:p w:rsidRPr="00693B71" w:rsidR="00BC55B5" w:rsidP="00BC55B5" w:rsidRDefault="00BC55B5" w14:paraId="35AB6AF5" w14:textId="77777777">
      <w:pPr>
        <w:autoSpaceDE w:val="0"/>
        <w:autoSpaceDN w:val="0"/>
        <w:adjustRightInd w:val="0"/>
        <w:spacing w:before="0" w:after="0"/>
        <w:rPr>
          <w:rFonts w:eastAsia="Calibri"/>
          <w:color w:val="000000"/>
          <w:sz w:val="24"/>
          <w:szCs w:val="24"/>
          <w:lang w:eastAsia="en-US"/>
        </w:rPr>
      </w:pPr>
    </w:p>
    <w:p w:rsidRPr="00693B71" w:rsidR="00BC55B5" w:rsidP="00BC55B5" w:rsidRDefault="00BC55B5" w14:paraId="0C330D3A" w14:textId="29EFC58A">
      <w:pPr>
        <w:rPr>
          <w:spacing w:val="-3"/>
          <w:sz w:val="24"/>
          <w:szCs w:val="24"/>
        </w:rPr>
      </w:pPr>
      <w:r w:rsidRPr="00693B71">
        <w:rPr>
          <w:rFonts w:eastAsia="Calibri"/>
          <w:color w:val="000000"/>
          <w:sz w:val="24"/>
          <w:szCs w:val="24"/>
          <w:lang w:eastAsia="en-US"/>
        </w:rPr>
        <w:t xml:space="preserve">De </w:t>
      </w:r>
      <w:r w:rsidRPr="00693B71">
        <w:rPr>
          <w:sz w:val="24"/>
          <w:szCs w:val="24"/>
        </w:rPr>
        <w:t>vragen</w:t>
      </w:r>
      <w:r w:rsidRPr="00693B71">
        <w:rPr>
          <w:rFonts w:eastAsia="Calibri"/>
          <w:color w:val="000000"/>
          <w:sz w:val="24"/>
          <w:szCs w:val="24"/>
          <w:lang w:eastAsia="en-US"/>
        </w:rPr>
        <w:t xml:space="preserve"> </w:t>
      </w:r>
      <w:r w:rsidRPr="00693B71">
        <w:rPr>
          <w:sz w:val="24"/>
          <w:szCs w:val="24"/>
        </w:rPr>
        <w:t>zijn</w:t>
      </w:r>
      <w:r w:rsidRPr="00693B71">
        <w:rPr>
          <w:rFonts w:eastAsia="Calibri"/>
          <w:color w:val="000000"/>
          <w:sz w:val="24"/>
          <w:szCs w:val="24"/>
          <w:lang w:eastAsia="en-US"/>
        </w:rPr>
        <w:t xml:space="preserve"> op </w:t>
      </w:r>
      <w:r w:rsidRPr="00693B71">
        <w:rPr>
          <w:sz w:val="24"/>
          <w:szCs w:val="24"/>
        </w:rPr>
        <w:t xml:space="preserve">21 mei 2025 </w:t>
      </w:r>
      <w:r w:rsidRPr="00693B71">
        <w:rPr>
          <w:rFonts w:eastAsia="Calibri"/>
          <w:color w:val="000000"/>
          <w:sz w:val="24"/>
          <w:szCs w:val="24"/>
          <w:lang w:eastAsia="en-US"/>
        </w:rPr>
        <w:t>voorgelegd aan de minister van</w:t>
      </w:r>
      <w:r w:rsidRPr="00693B71">
        <w:rPr>
          <w:sz w:val="24"/>
          <w:szCs w:val="24"/>
        </w:rPr>
        <w:t xml:space="preserve"> </w:t>
      </w:r>
      <w:r w:rsidRPr="00693B71">
        <w:rPr>
          <w:spacing w:val="-3"/>
          <w:sz w:val="24"/>
          <w:szCs w:val="24"/>
        </w:rPr>
        <w:t>Buitenlandse Zaken</w:t>
      </w:r>
      <w:r w:rsidRPr="00693B71">
        <w:rPr>
          <w:rFonts w:eastAsia="Calibri"/>
          <w:color w:val="000000"/>
          <w:sz w:val="24"/>
          <w:szCs w:val="24"/>
          <w:lang w:eastAsia="en-US"/>
        </w:rPr>
        <w:t>. Bij brief van</w:t>
      </w:r>
      <w:r w:rsidRPr="00693B71">
        <w:rPr>
          <w:sz w:val="24"/>
          <w:szCs w:val="24"/>
        </w:rPr>
        <w:t xml:space="preserve"> 5 juni 2025 zijn </w:t>
      </w:r>
      <w:r w:rsidRPr="00693B71">
        <w:rPr>
          <w:rFonts w:eastAsia="Calibri"/>
          <w:color w:val="000000"/>
          <w:sz w:val="24"/>
          <w:szCs w:val="24"/>
          <w:lang w:eastAsia="en-US"/>
        </w:rPr>
        <w:t>ze door de minister van</w:t>
      </w:r>
      <w:r w:rsidRPr="00693B71">
        <w:rPr>
          <w:sz w:val="24"/>
          <w:szCs w:val="24"/>
        </w:rPr>
        <w:t xml:space="preserve"> </w:t>
      </w:r>
      <w:r w:rsidRPr="00693B71">
        <w:rPr>
          <w:spacing w:val="-3"/>
          <w:sz w:val="24"/>
          <w:szCs w:val="24"/>
        </w:rPr>
        <w:t>Buitenlandse Zaken</w:t>
      </w:r>
      <w:r w:rsidRPr="00693B71">
        <w:rPr>
          <w:rFonts w:eastAsia="Calibri"/>
          <w:color w:val="000000"/>
          <w:sz w:val="24"/>
          <w:szCs w:val="24"/>
          <w:lang w:eastAsia="en-US"/>
        </w:rPr>
        <w:t xml:space="preserve"> beantwoord. </w:t>
      </w:r>
    </w:p>
    <w:p w:rsidRPr="00693B71" w:rsidR="00BC55B5" w:rsidP="00BC55B5" w:rsidRDefault="00BC55B5" w14:paraId="1D8F23D8" w14:textId="77777777">
      <w:pPr>
        <w:autoSpaceDE w:val="0"/>
        <w:autoSpaceDN w:val="0"/>
        <w:adjustRightInd w:val="0"/>
        <w:spacing w:before="0" w:after="0"/>
        <w:rPr>
          <w:rFonts w:eastAsia="Calibri"/>
          <w:color w:val="000000"/>
          <w:sz w:val="24"/>
          <w:szCs w:val="24"/>
          <w:lang w:eastAsia="en-US"/>
        </w:rPr>
      </w:pPr>
    </w:p>
    <w:p w:rsidRPr="00693B71" w:rsidR="00BC55B5" w:rsidP="00BC55B5" w:rsidRDefault="00BC55B5" w14:paraId="175ECAAC" w14:textId="77777777">
      <w:pPr>
        <w:autoSpaceDE w:val="0"/>
        <w:autoSpaceDN w:val="0"/>
        <w:adjustRightInd w:val="0"/>
        <w:spacing w:before="0" w:after="0"/>
        <w:rPr>
          <w:rFonts w:eastAsia="Calibri"/>
          <w:color w:val="000000"/>
          <w:sz w:val="24"/>
          <w:szCs w:val="24"/>
          <w:lang w:eastAsia="en-US"/>
        </w:rPr>
      </w:pPr>
      <w:r w:rsidRPr="00693B71">
        <w:rPr>
          <w:rFonts w:eastAsia="Calibri"/>
          <w:color w:val="000000"/>
          <w:sz w:val="24"/>
          <w:szCs w:val="24"/>
          <w:lang w:eastAsia="en-US"/>
        </w:rPr>
        <w:t xml:space="preserve">Met de vaststelling van het verslag acht de commissie de openbare behandeling van het wetsvoorstel voldoende voorbereid. </w:t>
      </w:r>
    </w:p>
    <w:p w:rsidRPr="00693B71" w:rsidR="00BC55B5" w:rsidP="00BC55B5" w:rsidRDefault="00BC55B5" w14:paraId="7E21E07C" w14:textId="77777777">
      <w:pPr>
        <w:spacing w:before="0" w:after="0"/>
        <w:rPr>
          <w:rFonts w:eastAsia="Calibri"/>
          <w:sz w:val="24"/>
          <w:szCs w:val="24"/>
          <w:lang w:eastAsia="en-US"/>
        </w:rPr>
      </w:pPr>
    </w:p>
    <w:p w:rsidRPr="00693B71" w:rsidR="002412D1" w:rsidP="00BC55B5" w:rsidRDefault="00BC55B5" w14:paraId="00AC8E88" w14:textId="324F5D1A">
      <w:pPr>
        <w:spacing w:before="0" w:after="0"/>
        <w:rPr>
          <w:sz w:val="24"/>
          <w:szCs w:val="24"/>
        </w:rPr>
      </w:pPr>
      <w:r w:rsidRPr="00693B71">
        <w:rPr>
          <w:sz w:val="24"/>
          <w:szCs w:val="24"/>
        </w:rPr>
        <w:t>De v</w:t>
      </w:r>
      <w:r w:rsidRPr="00693B71" w:rsidR="001856D0">
        <w:rPr>
          <w:sz w:val="24"/>
          <w:szCs w:val="24"/>
        </w:rPr>
        <w:t xml:space="preserve">oorzitter van de commissie, </w:t>
      </w:r>
    </w:p>
    <w:p w:rsidRPr="00693B71" w:rsidR="002412D1" w:rsidRDefault="00035D33" w14:paraId="76E4A1F6" w14:textId="67944949">
      <w:pPr>
        <w:spacing w:before="0" w:after="0"/>
        <w:rPr>
          <w:sz w:val="24"/>
          <w:szCs w:val="24"/>
        </w:rPr>
      </w:pPr>
      <w:r w:rsidRPr="00693B71">
        <w:rPr>
          <w:sz w:val="24"/>
          <w:szCs w:val="24"/>
        </w:rPr>
        <w:t>Klaver</w:t>
      </w:r>
    </w:p>
    <w:p w:rsidRPr="00693B71" w:rsidR="002412D1" w:rsidRDefault="001856D0" w14:paraId="3C26612A" w14:textId="77777777">
      <w:pPr>
        <w:spacing w:before="0" w:after="0"/>
        <w:rPr>
          <w:sz w:val="24"/>
          <w:szCs w:val="24"/>
        </w:rPr>
      </w:pPr>
      <w:r w:rsidRPr="00693B71">
        <w:rPr>
          <w:sz w:val="24"/>
          <w:szCs w:val="24"/>
        </w:rPr>
        <w:tab/>
      </w:r>
      <w:r w:rsidRPr="00693B71">
        <w:rPr>
          <w:sz w:val="24"/>
          <w:szCs w:val="24"/>
        </w:rPr>
        <w:tab/>
      </w:r>
    </w:p>
    <w:p w:rsidRPr="00693B71" w:rsidR="002412D1" w:rsidRDefault="00BC55B5" w14:paraId="276A64F2" w14:textId="05DC5B00">
      <w:pPr>
        <w:spacing w:before="0" w:after="0"/>
        <w:rPr>
          <w:sz w:val="24"/>
          <w:szCs w:val="24"/>
        </w:rPr>
      </w:pPr>
      <w:r w:rsidRPr="00693B71">
        <w:rPr>
          <w:sz w:val="24"/>
          <w:szCs w:val="24"/>
        </w:rPr>
        <w:t>De g</w:t>
      </w:r>
      <w:r w:rsidRPr="00693B71" w:rsidR="001856D0">
        <w:rPr>
          <w:sz w:val="24"/>
          <w:szCs w:val="24"/>
        </w:rPr>
        <w:t>riffier van de commissie,</w:t>
      </w:r>
    </w:p>
    <w:p w:rsidRPr="00693B71" w:rsidR="002412D1" w:rsidRDefault="00035D33" w14:paraId="37AF65D7" w14:textId="7CA954B5">
      <w:pPr>
        <w:spacing w:before="0" w:after="0"/>
        <w:rPr>
          <w:sz w:val="24"/>
          <w:szCs w:val="24"/>
        </w:rPr>
      </w:pPr>
      <w:r w:rsidRPr="00693B71">
        <w:rPr>
          <w:sz w:val="24"/>
          <w:szCs w:val="24"/>
        </w:rPr>
        <w:t>Westerhoff</w:t>
      </w:r>
    </w:p>
    <w:p w:rsidRPr="00693B71" w:rsidR="00BC55B5" w:rsidRDefault="00BC55B5" w14:paraId="7E4CF4A0" w14:textId="77777777">
      <w:pPr>
        <w:spacing w:before="0" w:after="0"/>
        <w:rPr>
          <w:sz w:val="24"/>
          <w:szCs w:val="24"/>
        </w:rPr>
      </w:pPr>
    </w:p>
    <w:p w:rsidRPr="00693B71" w:rsidR="00BC55B5" w:rsidRDefault="00BC55B5" w14:paraId="7ACF32B6" w14:textId="6EF46A4C">
      <w:pPr>
        <w:spacing w:before="0" w:after="0"/>
        <w:rPr>
          <w:b/>
          <w:bCs/>
          <w:sz w:val="24"/>
          <w:szCs w:val="24"/>
        </w:rPr>
      </w:pPr>
      <w:r w:rsidRPr="00693B71">
        <w:rPr>
          <w:b/>
          <w:bCs/>
          <w:sz w:val="24"/>
          <w:szCs w:val="24"/>
        </w:rPr>
        <w:t>Vragen en antwoorden</w:t>
      </w:r>
    </w:p>
    <w:p w:rsidRPr="00693B71" w:rsidR="002412D1" w:rsidRDefault="002412D1" w14:paraId="5EE2BF59" w14:textId="77777777">
      <w:pPr>
        <w:rPr>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693B71" w:rsidR="00BC55B5" w:rsidTr="00BC55B5" w14:paraId="0B384E99" w14:textId="77777777">
        <w:tc>
          <w:tcPr>
            <w:tcW w:w="567" w:type="dxa"/>
          </w:tcPr>
          <w:p w:rsidRPr="00693B71" w:rsidR="00BC55B5" w:rsidRDefault="00BC55B5" w14:paraId="44C26CF3" w14:textId="77777777">
            <w:pPr>
              <w:rPr>
                <w:sz w:val="24"/>
                <w:szCs w:val="24"/>
              </w:rPr>
            </w:pPr>
            <w:bookmarkStart w:name="bmkStartTabel" w:id="0"/>
            <w:bookmarkEnd w:id="0"/>
            <w:r w:rsidRPr="00693B71">
              <w:rPr>
                <w:sz w:val="24"/>
                <w:szCs w:val="24"/>
              </w:rPr>
              <w:t>1</w:t>
            </w:r>
          </w:p>
        </w:tc>
        <w:tc>
          <w:tcPr>
            <w:tcW w:w="6521" w:type="dxa"/>
          </w:tcPr>
          <w:p w:rsidRPr="00693B71" w:rsidR="00BC55B5" w:rsidRDefault="00BC55B5" w14:paraId="2755337A" w14:textId="77777777">
            <w:pPr>
              <w:rPr>
                <w:sz w:val="24"/>
                <w:szCs w:val="24"/>
              </w:rPr>
            </w:pPr>
            <w:r w:rsidRPr="00693B71">
              <w:rPr>
                <w:sz w:val="24"/>
                <w:szCs w:val="24"/>
              </w:rPr>
              <w:t>Waarom zijn er in 2024 minder meerjarige verplichtingen aangegaan binnen het Mensenrechtenfonds, wat leidde tot een daling in de realisatie op artikel 1?</w:t>
            </w:r>
          </w:p>
          <w:p w:rsidRPr="00693B71" w:rsidR="00BC55B5" w:rsidRDefault="00BC55B5" w14:paraId="666B2490" w14:textId="77777777">
            <w:pPr>
              <w:rPr>
                <w:sz w:val="24"/>
                <w:szCs w:val="24"/>
              </w:rPr>
            </w:pPr>
          </w:p>
          <w:p w:rsidRPr="00693B71" w:rsidR="00BC55B5" w:rsidP="00317DF7" w:rsidRDefault="00BC55B5" w14:paraId="69ADB9FF" w14:textId="2A6A925A">
            <w:pPr>
              <w:rPr>
                <w:b/>
                <w:bCs/>
                <w:sz w:val="24"/>
                <w:szCs w:val="24"/>
              </w:rPr>
            </w:pPr>
            <w:r w:rsidRPr="00693B71">
              <w:rPr>
                <w:b/>
                <w:bCs/>
                <w:sz w:val="24"/>
                <w:szCs w:val="24"/>
              </w:rPr>
              <w:t>Antwoord</w:t>
            </w:r>
          </w:p>
          <w:p w:rsidRPr="00693B71" w:rsidR="00BC55B5" w:rsidP="001946E2" w:rsidRDefault="00BC55B5" w14:paraId="71DA7852" w14:textId="23140ABF">
            <w:pPr>
              <w:rPr>
                <w:b/>
                <w:bCs/>
                <w:sz w:val="24"/>
                <w:szCs w:val="24"/>
              </w:rPr>
            </w:pPr>
            <w:r w:rsidRPr="00693B71">
              <w:rPr>
                <w:b/>
                <w:bCs/>
                <w:sz w:val="24"/>
                <w:szCs w:val="24"/>
              </w:rPr>
              <w:t>De bezuinigingsopdracht heeft het kabinet gedwongen om scherpe keuzes te maken. Hierdoor is het budget voor het Mensenrechtenfonds (MRF) gedaald. Om de bezuinigingsopdracht te kunnen halen zijn er vanaf 2024 tijdelijke beperkingen opgelegd voor het aangaan van nieuwe, meerjarige verplichtingen, in afwachting van nadere invulling van de bezuinigingen en de herinrichting van het MRF. In dat kader zijn voor het Mensenrechtenfonds vooral éénjarige, kleinere verplichtingen aangegaan en is hiermee de verplichtingenrealisatie van het MRF gedaald, maar tegelijk ook relatief ontzien.</w:t>
            </w:r>
          </w:p>
        </w:tc>
      </w:tr>
      <w:tr w:rsidRPr="00693B71" w:rsidR="00BC55B5" w:rsidTr="00BC55B5" w14:paraId="06F7F6C0" w14:textId="77777777">
        <w:tc>
          <w:tcPr>
            <w:tcW w:w="567" w:type="dxa"/>
          </w:tcPr>
          <w:p w:rsidRPr="00693B71" w:rsidR="00BC55B5" w:rsidRDefault="00BC55B5" w14:paraId="0A2C0AFE" w14:textId="77777777">
            <w:pPr>
              <w:rPr>
                <w:sz w:val="24"/>
                <w:szCs w:val="24"/>
              </w:rPr>
            </w:pPr>
            <w:r w:rsidRPr="00693B71">
              <w:rPr>
                <w:sz w:val="24"/>
                <w:szCs w:val="24"/>
              </w:rPr>
              <w:t>2</w:t>
            </w:r>
          </w:p>
        </w:tc>
        <w:tc>
          <w:tcPr>
            <w:tcW w:w="6521" w:type="dxa"/>
          </w:tcPr>
          <w:p w:rsidRPr="00693B71" w:rsidR="00BC55B5" w:rsidRDefault="00BC55B5" w14:paraId="2BF792EB" w14:textId="77777777">
            <w:pPr>
              <w:rPr>
                <w:sz w:val="24"/>
                <w:szCs w:val="24"/>
              </w:rPr>
            </w:pPr>
            <w:r w:rsidRPr="00693B71">
              <w:rPr>
                <w:sz w:val="24"/>
                <w:szCs w:val="24"/>
              </w:rPr>
              <w:t>Hoeveel lager viel de Nederlandse contributie voor VN-crisisbeheersingsoperaties uit en waarom?</w:t>
            </w:r>
          </w:p>
          <w:p w:rsidRPr="00693B71" w:rsidR="00BC55B5" w:rsidRDefault="00BC55B5" w14:paraId="57E67C2B" w14:textId="77777777">
            <w:pPr>
              <w:rPr>
                <w:sz w:val="24"/>
                <w:szCs w:val="24"/>
              </w:rPr>
            </w:pPr>
          </w:p>
          <w:p w:rsidRPr="00693B71" w:rsidR="00BC55B5" w:rsidRDefault="00BC55B5" w14:paraId="7772F199" w14:textId="77777777">
            <w:pPr>
              <w:rPr>
                <w:b/>
                <w:bCs/>
                <w:sz w:val="24"/>
                <w:szCs w:val="24"/>
              </w:rPr>
            </w:pPr>
            <w:r w:rsidRPr="00693B71">
              <w:rPr>
                <w:b/>
                <w:bCs/>
                <w:sz w:val="24"/>
                <w:szCs w:val="24"/>
              </w:rPr>
              <w:t>Antwoord</w:t>
            </w:r>
          </w:p>
          <w:p w:rsidRPr="00693B71" w:rsidR="00BC55B5" w:rsidP="001946E2" w:rsidRDefault="00BC55B5" w14:paraId="56AE69B8" w14:textId="0E7E24CB">
            <w:pPr>
              <w:rPr>
                <w:b/>
                <w:bCs/>
                <w:sz w:val="24"/>
                <w:szCs w:val="24"/>
              </w:rPr>
            </w:pPr>
            <w:r w:rsidRPr="00693B71">
              <w:rPr>
                <w:b/>
                <w:bCs/>
                <w:sz w:val="24"/>
                <w:szCs w:val="24"/>
              </w:rPr>
              <w:t xml:space="preserve">Het oorspronkelijke budget voor de VN-crisisbeheersingsoperaties was EUR 82,9 miljoen. Dat bedrag is </w:t>
            </w:r>
            <w:r w:rsidRPr="00693B71">
              <w:rPr>
                <w:b/>
                <w:bCs/>
                <w:sz w:val="24"/>
                <w:szCs w:val="24"/>
              </w:rPr>
              <w:lastRenderedPageBreak/>
              <w:t xml:space="preserve">gebaseerd op een raming. Uiteindelijk heeft Nederland EUR 66,5 miljoen bijgedragen aan VN-vredesmissies. De totale bijdrage viel hiermee EUR 16,4 miljoen lager uit. De hoogte van de jaarlijkse bijdrage aan een afzonderlijke crisisbeheersingsoperatie wordt elk jaar op basis van de dan geldende situatie in een VN-resolutie vastgesteld. </w:t>
            </w:r>
          </w:p>
        </w:tc>
      </w:tr>
    </w:tbl>
    <w:p w:rsidRPr="00693B71" w:rsidR="002412D1" w:rsidRDefault="002412D1" w14:paraId="71C1D593" w14:textId="77777777">
      <w:pPr>
        <w:rPr>
          <w:sz w:val="24"/>
          <w:szCs w:val="24"/>
        </w:rPr>
      </w:pPr>
    </w:p>
    <w:sectPr w:rsidRPr="00693B71" w:rsidR="002412D1" w:rsidSect="00C05BDA">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9DEB" w14:textId="77777777" w:rsidR="001A47AF" w:rsidRDefault="001A47AF">
      <w:pPr>
        <w:spacing w:before="0" w:after="0"/>
      </w:pPr>
      <w:r>
        <w:separator/>
      </w:r>
    </w:p>
  </w:endnote>
  <w:endnote w:type="continuationSeparator" w:id="0">
    <w:p w14:paraId="4C014259" w14:textId="77777777" w:rsidR="001A47AF" w:rsidRDefault="001A47AF">
      <w:pPr>
        <w:spacing w:before="0" w:after="0"/>
      </w:pPr>
      <w:r>
        <w:continuationSeparator/>
      </w:r>
    </w:p>
  </w:endnote>
  <w:endnote w:type="continuationNotice" w:id="1">
    <w:p w14:paraId="6B927ACB" w14:textId="77777777" w:rsidR="00D91D61" w:rsidRDefault="00D91D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64F6" w14:textId="77777777" w:rsidR="002412D1" w:rsidRDefault="002412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7CF8B" w14:textId="77777777" w:rsidR="002412D1" w:rsidRDefault="001856D0">
    <w:pPr>
      <w:pStyle w:val="Voettekst"/>
    </w:pPr>
    <w:r>
      <w:t xml:space="preserve">Totaallijst feitelijke vragen </w:t>
    </w:r>
    <w:proofErr w:type="spellStart"/>
    <w:r>
      <w:t>Slotwet</w:t>
    </w:r>
    <w:proofErr w:type="spellEnd"/>
    <w:r>
      <w:t xml:space="preserve"> Ministerie van Buitenlandse Zaken 2024 (36740-V-1)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BC7A" w14:textId="77777777" w:rsidR="002412D1" w:rsidRDefault="002412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89FAA" w14:textId="77777777" w:rsidR="001A47AF" w:rsidRDefault="001A47AF">
      <w:pPr>
        <w:spacing w:before="0" w:after="0"/>
      </w:pPr>
      <w:r>
        <w:separator/>
      </w:r>
    </w:p>
  </w:footnote>
  <w:footnote w:type="continuationSeparator" w:id="0">
    <w:p w14:paraId="3C6DF74E" w14:textId="77777777" w:rsidR="001A47AF" w:rsidRDefault="001A47AF">
      <w:pPr>
        <w:spacing w:before="0" w:after="0"/>
      </w:pPr>
      <w:r>
        <w:continuationSeparator/>
      </w:r>
    </w:p>
  </w:footnote>
  <w:footnote w:type="continuationNotice" w:id="1">
    <w:p w14:paraId="6A12E92C" w14:textId="77777777" w:rsidR="00D91D61" w:rsidRDefault="00D91D6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59AB" w14:textId="77777777" w:rsidR="002412D1" w:rsidRDefault="002412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219A" w14:textId="77777777" w:rsidR="002412D1" w:rsidRDefault="002412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6CCD" w14:textId="77777777" w:rsidR="002412D1" w:rsidRDefault="002412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5D33"/>
    <w:rsid w:val="00046394"/>
    <w:rsid w:val="000A6587"/>
    <w:rsid w:val="000B4383"/>
    <w:rsid w:val="00110760"/>
    <w:rsid w:val="001856D0"/>
    <w:rsid w:val="001946E2"/>
    <w:rsid w:val="001A47AF"/>
    <w:rsid w:val="001A56AB"/>
    <w:rsid w:val="001F2495"/>
    <w:rsid w:val="00211B62"/>
    <w:rsid w:val="002412D1"/>
    <w:rsid w:val="00284CB4"/>
    <w:rsid w:val="00306E08"/>
    <w:rsid w:val="00313276"/>
    <w:rsid w:val="00317DF7"/>
    <w:rsid w:val="003400CB"/>
    <w:rsid w:val="0034456D"/>
    <w:rsid w:val="003C3DBC"/>
    <w:rsid w:val="003D44DD"/>
    <w:rsid w:val="00430B87"/>
    <w:rsid w:val="004E2E9D"/>
    <w:rsid w:val="004E6356"/>
    <w:rsid w:val="004F35FD"/>
    <w:rsid w:val="004F6C80"/>
    <w:rsid w:val="00506D7E"/>
    <w:rsid w:val="005108F3"/>
    <w:rsid w:val="00512FD8"/>
    <w:rsid w:val="005543A7"/>
    <w:rsid w:val="00581F65"/>
    <w:rsid w:val="00680616"/>
    <w:rsid w:val="00684FBF"/>
    <w:rsid w:val="00693B71"/>
    <w:rsid w:val="006C7EB7"/>
    <w:rsid w:val="006E6D9F"/>
    <w:rsid w:val="007E5DDF"/>
    <w:rsid w:val="00825791"/>
    <w:rsid w:val="008276E9"/>
    <w:rsid w:val="00827A3D"/>
    <w:rsid w:val="00830938"/>
    <w:rsid w:val="00894624"/>
    <w:rsid w:val="00954556"/>
    <w:rsid w:val="00997048"/>
    <w:rsid w:val="009B4E6B"/>
    <w:rsid w:val="00A02AA4"/>
    <w:rsid w:val="00A1428C"/>
    <w:rsid w:val="00A26E33"/>
    <w:rsid w:val="00A77C3E"/>
    <w:rsid w:val="00AF0ED2"/>
    <w:rsid w:val="00B26F6B"/>
    <w:rsid w:val="00B6539B"/>
    <w:rsid w:val="00B70A1C"/>
    <w:rsid w:val="00B91097"/>
    <w:rsid w:val="00B915EC"/>
    <w:rsid w:val="00BA396B"/>
    <w:rsid w:val="00BB0AAE"/>
    <w:rsid w:val="00BB23C5"/>
    <w:rsid w:val="00BB30E3"/>
    <w:rsid w:val="00BC55B5"/>
    <w:rsid w:val="00C05BDA"/>
    <w:rsid w:val="00C41EB9"/>
    <w:rsid w:val="00C8209F"/>
    <w:rsid w:val="00CD173B"/>
    <w:rsid w:val="00D14867"/>
    <w:rsid w:val="00D27A64"/>
    <w:rsid w:val="00D40073"/>
    <w:rsid w:val="00D64A6F"/>
    <w:rsid w:val="00D91D61"/>
    <w:rsid w:val="00E20DA4"/>
    <w:rsid w:val="00E660DD"/>
    <w:rsid w:val="00E66A68"/>
    <w:rsid w:val="00E70E22"/>
    <w:rsid w:val="00E7153D"/>
    <w:rsid w:val="00F506D1"/>
    <w:rsid w:val="00FF2B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2886F043"/>
  <w15:docId w15:val="{D1A17D8A-452E-4261-BF33-2963FDBB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D40073"/>
    <w:rPr>
      <w:sz w:val="16"/>
      <w:szCs w:val="16"/>
    </w:rPr>
  </w:style>
  <w:style w:type="paragraph" w:styleId="Tekstopmerking">
    <w:name w:val="annotation text"/>
    <w:basedOn w:val="Standaard"/>
    <w:link w:val="TekstopmerkingChar"/>
    <w:uiPriority w:val="99"/>
    <w:unhideWhenUsed/>
    <w:rsid w:val="00D40073"/>
  </w:style>
  <w:style w:type="character" w:customStyle="1" w:styleId="TekstopmerkingChar">
    <w:name w:val="Tekst opmerking Char"/>
    <w:basedOn w:val="Standaardalinea-lettertype"/>
    <w:link w:val="Tekstopmerking"/>
    <w:uiPriority w:val="99"/>
    <w:rsid w:val="00D40073"/>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D40073"/>
    <w:rPr>
      <w:b/>
      <w:bCs/>
    </w:rPr>
  </w:style>
  <w:style w:type="character" w:customStyle="1" w:styleId="OnderwerpvanopmerkingChar">
    <w:name w:val="Onderwerp van opmerking Char"/>
    <w:basedOn w:val="TekstopmerkingChar"/>
    <w:link w:val="Onderwerpvanopmerking"/>
    <w:uiPriority w:val="99"/>
    <w:semiHidden/>
    <w:rsid w:val="00D40073"/>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1624">
      <w:bodyDiv w:val="1"/>
      <w:marLeft w:val="0"/>
      <w:marRight w:val="0"/>
      <w:marTop w:val="0"/>
      <w:marBottom w:val="0"/>
      <w:divBdr>
        <w:top w:val="none" w:sz="0" w:space="0" w:color="auto"/>
        <w:left w:val="none" w:sz="0" w:space="0" w:color="auto"/>
        <w:bottom w:val="none" w:sz="0" w:space="0" w:color="auto"/>
        <w:right w:val="none" w:sz="0" w:space="0" w:color="auto"/>
      </w:divBdr>
    </w:div>
    <w:div w:id="208960431">
      <w:bodyDiv w:val="1"/>
      <w:marLeft w:val="0"/>
      <w:marRight w:val="0"/>
      <w:marTop w:val="0"/>
      <w:marBottom w:val="0"/>
      <w:divBdr>
        <w:top w:val="none" w:sz="0" w:space="0" w:color="auto"/>
        <w:left w:val="none" w:sz="0" w:space="0" w:color="auto"/>
        <w:bottom w:val="none" w:sz="0" w:space="0" w:color="auto"/>
        <w:right w:val="none" w:sz="0" w:space="0" w:color="auto"/>
      </w:divBdr>
    </w:div>
    <w:div w:id="797649898">
      <w:bodyDiv w:val="1"/>
      <w:marLeft w:val="0"/>
      <w:marRight w:val="0"/>
      <w:marTop w:val="0"/>
      <w:marBottom w:val="0"/>
      <w:divBdr>
        <w:top w:val="none" w:sz="0" w:space="0" w:color="auto"/>
        <w:left w:val="none" w:sz="0" w:space="0" w:color="auto"/>
        <w:bottom w:val="none" w:sz="0" w:space="0" w:color="auto"/>
        <w:right w:val="none" w:sz="0" w:space="0" w:color="auto"/>
      </w:divBdr>
    </w:div>
    <w:div w:id="14882817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318</ap:Words>
  <ap:Characters>1754</ap:Characters>
  <ap:DocSecurity>0</ap:DocSecurity>
  <ap:Lines>14</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2025-06-23T08:41:00.0000000Z</dcterms:created>
  <dcterms:modified xsi:type="dcterms:W3CDTF">2025-06-23T08:41:00.0000000Z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e91915de-f8e1-48c7-beed-32f4aa7a6cf2</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