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A4B8F" w14:paraId="1154627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E9724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D1667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A4B8F" w14:paraId="20D7343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D52E99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A4B8F" w14:paraId="6C3BCB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FA37CE" w14:textId="77777777"/>
        </w:tc>
      </w:tr>
      <w:tr w:rsidR="00997775" w:rsidTr="00AA4B8F" w14:paraId="041864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F23CEE" w14:textId="77777777"/>
        </w:tc>
      </w:tr>
      <w:tr w:rsidR="00997775" w:rsidTr="00AA4B8F" w14:paraId="1B8CAA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C44981" w14:textId="77777777"/>
        </w:tc>
        <w:tc>
          <w:tcPr>
            <w:tcW w:w="7654" w:type="dxa"/>
            <w:gridSpan w:val="2"/>
          </w:tcPr>
          <w:p w:rsidR="00997775" w:rsidRDefault="00997775" w14:paraId="2344A578" w14:textId="77777777"/>
        </w:tc>
      </w:tr>
      <w:tr w:rsidR="00AA4B8F" w:rsidTr="00AA4B8F" w14:paraId="54D898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B8F" w:rsidP="00AA4B8F" w:rsidRDefault="00AA4B8F" w14:paraId="7E7AF1F9" w14:textId="0093EF35">
            <w:pPr>
              <w:rPr>
                <w:b/>
              </w:rPr>
            </w:pPr>
            <w:r>
              <w:rPr>
                <w:b/>
              </w:rPr>
              <w:t>36 706</w:t>
            </w:r>
          </w:p>
        </w:tc>
        <w:tc>
          <w:tcPr>
            <w:tcW w:w="7654" w:type="dxa"/>
            <w:gridSpan w:val="2"/>
          </w:tcPr>
          <w:p w:rsidRPr="002E277B" w:rsidR="00AA4B8F" w:rsidP="00AA4B8F" w:rsidRDefault="00AA4B8F" w14:paraId="4DA1D797" w14:textId="7C5B2C78">
            <w:pPr>
              <w:rPr>
                <w:b/>
                <w:bCs/>
              </w:rPr>
            </w:pPr>
            <w:r w:rsidRPr="002E277B">
              <w:rPr>
                <w:b/>
                <w:bCs/>
              </w:rPr>
              <w:t>Wijziging van de Wet inkomstenbelasting 2001 om een tegenbewijsregeling te introduceren bij het bepalen van het belastbare inkomen uit sparen en beleggen (Wet tegenbewijsregeling box 3)</w:t>
            </w:r>
          </w:p>
        </w:tc>
      </w:tr>
      <w:tr w:rsidR="00AA4B8F" w:rsidTr="00AA4B8F" w14:paraId="70FDC0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B8F" w:rsidP="00AA4B8F" w:rsidRDefault="00AA4B8F" w14:paraId="14669A2A" w14:textId="77777777"/>
        </w:tc>
        <w:tc>
          <w:tcPr>
            <w:tcW w:w="7654" w:type="dxa"/>
            <w:gridSpan w:val="2"/>
          </w:tcPr>
          <w:p w:rsidR="00AA4B8F" w:rsidP="00AA4B8F" w:rsidRDefault="00AA4B8F" w14:paraId="3F350B42" w14:textId="77777777"/>
        </w:tc>
      </w:tr>
      <w:tr w:rsidR="00AA4B8F" w:rsidTr="00AA4B8F" w14:paraId="47552C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B8F" w:rsidP="00AA4B8F" w:rsidRDefault="00AA4B8F" w14:paraId="51C2C9C7" w14:textId="77777777"/>
        </w:tc>
        <w:tc>
          <w:tcPr>
            <w:tcW w:w="7654" w:type="dxa"/>
            <w:gridSpan w:val="2"/>
          </w:tcPr>
          <w:p w:rsidR="00AA4B8F" w:rsidP="00AA4B8F" w:rsidRDefault="00AA4B8F" w14:paraId="38C3B721" w14:textId="77777777"/>
        </w:tc>
      </w:tr>
      <w:tr w:rsidR="00AA4B8F" w:rsidTr="00AA4B8F" w14:paraId="2BDFE6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B8F" w:rsidP="00AA4B8F" w:rsidRDefault="00AA4B8F" w14:paraId="299FD1D3" w14:textId="72B43CC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E277B">
              <w:rPr>
                <w:b/>
              </w:rPr>
              <w:t>16</w:t>
            </w:r>
          </w:p>
        </w:tc>
        <w:tc>
          <w:tcPr>
            <w:tcW w:w="7654" w:type="dxa"/>
            <w:gridSpan w:val="2"/>
          </w:tcPr>
          <w:p w:rsidR="00AA4B8F" w:rsidP="00AA4B8F" w:rsidRDefault="00AA4B8F" w14:paraId="7341517C" w14:textId="38B3C65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E277B">
              <w:rPr>
                <w:b/>
              </w:rPr>
              <w:t>DE LEDEN KOUWENHOVEN EN GRINWIS</w:t>
            </w:r>
          </w:p>
        </w:tc>
      </w:tr>
      <w:tr w:rsidR="00AA4B8F" w:rsidTr="00AA4B8F" w14:paraId="4BD3A6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B8F" w:rsidP="00AA4B8F" w:rsidRDefault="00AA4B8F" w14:paraId="47ACD212" w14:textId="77777777"/>
        </w:tc>
        <w:tc>
          <w:tcPr>
            <w:tcW w:w="7654" w:type="dxa"/>
            <w:gridSpan w:val="2"/>
          </w:tcPr>
          <w:p w:rsidR="00AA4B8F" w:rsidP="00AA4B8F" w:rsidRDefault="00AA4B8F" w14:paraId="4C03E0CB" w14:textId="35C9478D">
            <w:r>
              <w:t>Voorgesteld 5 juni 2025</w:t>
            </w:r>
          </w:p>
        </w:tc>
      </w:tr>
      <w:tr w:rsidR="00AA4B8F" w:rsidTr="00AA4B8F" w14:paraId="68AC4B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B8F" w:rsidP="00AA4B8F" w:rsidRDefault="00AA4B8F" w14:paraId="11B7FAD7" w14:textId="77777777"/>
        </w:tc>
        <w:tc>
          <w:tcPr>
            <w:tcW w:w="7654" w:type="dxa"/>
            <w:gridSpan w:val="2"/>
          </w:tcPr>
          <w:p w:rsidR="00AA4B8F" w:rsidP="00AA4B8F" w:rsidRDefault="00AA4B8F" w14:paraId="5A1EBFAE" w14:textId="77777777"/>
        </w:tc>
      </w:tr>
      <w:tr w:rsidR="00AA4B8F" w:rsidTr="00AA4B8F" w14:paraId="406B96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B8F" w:rsidP="00AA4B8F" w:rsidRDefault="00AA4B8F" w14:paraId="34CCFCCD" w14:textId="77777777"/>
        </w:tc>
        <w:tc>
          <w:tcPr>
            <w:tcW w:w="7654" w:type="dxa"/>
            <w:gridSpan w:val="2"/>
          </w:tcPr>
          <w:p w:rsidR="00AA4B8F" w:rsidP="00AA4B8F" w:rsidRDefault="00AA4B8F" w14:paraId="370B1D30" w14:textId="4BA4ED72">
            <w:r>
              <w:t>De Kamer,</w:t>
            </w:r>
          </w:p>
        </w:tc>
      </w:tr>
      <w:tr w:rsidR="00AA4B8F" w:rsidTr="00AA4B8F" w14:paraId="182D9F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B8F" w:rsidP="00AA4B8F" w:rsidRDefault="00AA4B8F" w14:paraId="7A803553" w14:textId="77777777"/>
        </w:tc>
        <w:tc>
          <w:tcPr>
            <w:tcW w:w="7654" w:type="dxa"/>
            <w:gridSpan w:val="2"/>
          </w:tcPr>
          <w:p w:rsidR="00AA4B8F" w:rsidP="00AA4B8F" w:rsidRDefault="00AA4B8F" w14:paraId="238AA020" w14:textId="77777777"/>
        </w:tc>
      </w:tr>
      <w:tr w:rsidR="00AA4B8F" w:rsidTr="00AA4B8F" w14:paraId="619588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B8F" w:rsidP="00AA4B8F" w:rsidRDefault="00AA4B8F" w14:paraId="294EB958" w14:textId="77777777"/>
        </w:tc>
        <w:tc>
          <w:tcPr>
            <w:tcW w:w="7654" w:type="dxa"/>
            <w:gridSpan w:val="2"/>
          </w:tcPr>
          <w:p w:rsidR="00AA4B8F" w:rsidP="00AA4B8F" w:rsidRDefault="00AA4B8F" w14:paraId="4C2925A2" w14:textId="61F2CB42">
            <w:r>
              <w:t>gehoord de beraadslaging,</w:t>
            </w:r>
          </w:p>
        </w:tc>
      </w:tr>
      <w:tr w:rsidR="00997775" w:rsidTr="00AA4B8F" w14:paraId="5C8B32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9BB523" w14:textId="77777777"/>
        </w:tc>
        <w:tc>
          <w:tcPr>
            <w:tcW w:w="7654" w:type="dxa"/>
            <w:gridSpan w:val="2"/>
          </w:tcPr>
          <w:p w:rsidR="00997775" w:rsidRDefault="00997775" w14:paraId="3080E984" w14:textId="77777777"/>
        </w:tc>
      </w:tr>
      <w:tr w:rsidR="00997775" w:rsidTr="00AA4B8F" w14:paraId="5DA13F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254E13" w14:textId="77777777"/>
        </w:tc>
        <w:tc>
          <w:tcPr>
            <w:tcW w:w="7654" w:type="dxa"/>
            <w:gridSpan w:val="2"/>
          </w:tcPr>
          <w:p w:rsidR="002E277B" w:rsidP="002E277B" w:rsidRDefault="002E277B" w14:paraId="3EE56A28" w14:textId="77777777">
            <w:pPr>
              <w:pStyle w:val="Geenafstand"/>
            </w:pPr>
            <w:r>
              <w:t>constaterende dat de effecten van de tegenbewijsregeling sterk afhangen van het gedrag van belastingplichtigen;</w:t>
            </w:r>
          </w:p>
          <w:p w:rsidR="002E277B" w:rsidP="002E277B" w:rsidRDefault="002E277B" w14:paraId="055B8039" w14:textId="77777777">
            <w:pPr>
              <w:pStyle w:val="Geenafstand"/>
            </w:pPr>
          </w:p>
          <w:p w:rsidR="002E277B" w:rsidP="002E277B" w:rsidRDefault="002E277B" w14:paraId="022647B8" w14:textId="77777777">
            <w:pPr>
              <w:pStyle w:val="Geenafstand"/>
            </w:pPr>
            <w:r>
              <w:t>overwegende dat het een complexe, tijdelijke regeling betreft met risico's voor rechtsgelijkheid, uitvoering en rechtsherstel;</w:t>
            </w:r>
          </w:p>
          <w:p w:rsidR="002E277B" w:rsidP="002E277B" w:rsidRDefault="002E277B" w14:paraId="5ACFC8D3" w14:textId="77777777">
            <w:pPr>
              <w:pStyle w:val="Geenafstand"/>
            </w:pPr>
          </w:p>
          <w:p w:rsidR="002E277B" w:rsidP="002E277B" w:rsidRDefault="002E277B" w14:paraId="119A0064" w14:textId="77777777">
            <w:pPr>
              <w:pStyle w:val="Geenafstand"/>
            </w:pPr>
            <w:r>
              <w:t>verzoekt de regering jaarlijks een integrale impactanalyse op te stellen en deze uiterlijk bij het Belastingplan aan de Kamer te sturen, met daarin:</w:t>
            </w:r>
          </w:p>
          <w:p w:rsidR="002E277B" w:rsidP="000861CA" w:rsidRDefault="002E277B" w14:paraId="5C0DA5B1" w14:textId="77777777">
            <w:pPr>
              <w:pStyle w:val="Geenafstand"/>
              <w:numPr>
                <w:ilvl w:val="0"/>
                <w:numId w:val="2"/>
              </w:numPr>
            </w:pPr>
            <w:r>
              <w:t>gebruik van de regeling;</w:t>
            </w:r>
          </w:p>
          <w:p w:rsidR="002E277B" w:rsidP="002E277B" w:rsidRDefault="002E277B" w14:paraId="0019F0FE" w14:textId="77777777">
            <w:pPr>
              <w:pStyle w:val="Geenafstand"/>
            </w:pPr>
          </w:p>
          <w:p w:rsidR="002E277B" w:rsidP="000861CA" w:rsidRDefault="002E277B" w14:paraId="129A4BF9" w14:textId="77777777">
            <w:pPr>
              <w:pStyle w:val="Geenafstand"/>
              <w:numPr>
                <w:ilvl w:val="0"/>
                <w:numId w:val="2"/>
              </w:numPr>
            </w:pPr>
            <w:r>
              <w:t>effecten voor burgers en uitvoering;</w:t>
            </w:r>
          </w:p>
          <w:p w:rsidR="002E277B" w:rsidP="002E277B" w:rsidRDefault="002E277B" w14:paraId="4FCF21C9" w14:textId="77777777">
            <w:pPr>
              <w:pStyle w:val="Geenafstand"/>
            </w:pPr>
          </w:p>
          <w:p w:rsidR="002E277B" w:rsidP="000861CA" w:rsidRDefault="002E277B" w14:paraId="44614CAC" w14:textId="77777777">
            <w:pPr>
              <w:pStyle w:val="Geenafstand"/>
              <w:numPr>
                <w:ilvl w:val="0"/>
                <w:numId w:val="2"/>
              </w:numPr>
            </w:pPr>
            <w:r>
              <w:t>de realisatie van de regeling,</w:t>
            </w:r>
          </w:p>
          <w:p w:rsidR="002E277B" w:rsidP="002E277B" w:rsidRDefault="002E277B" w14:paraId="63C74BAF" w14:textId="77777777">
            <w:pPr>
              <w:pStyle w:val="Geenafstand"/>
            </w:pPr>
            <w:r>
              <w:t xml:space="preserve"> </w:t>
            </w:r>
          </w:p>
          <w:p w:rsidR="002E277B" w:rsidP="002E277B" w:rsidRDefault="002E277B" w14:paraId="6FAF534F" w14:textId="77777777">
            <w:pPr>
              <w:pStyle w:val="Geenafstand"/>
            </w:pPr>
            <w:r>
              <w:t>en gaat over tot de orde van de dag.</w:t>
            </w:r>
          </w:p>
          <w:p w:rsidR="002E277B" w:rsidP="002E277B" w:rsidRDefault="002E277B" w14:paraId="0F66C149" w14:textId="77777777">
            <w:pPr>
              <w:pStyle w:val="Geenafstand"/>
            </w:pPr>
          </w:p>
          <w:p w:rsidR="002E277B" w:rsidP="002E277B" w:rsidRDefault="002E277B" w14:paraId="6F208086" w14:textId="77777777">
            <w:pPr>
              <w:pStyle w:val="Geenafstand"/>
            </w:pPr>
            <w:r>
              <w:t>Kouwenhoven</w:t>
            </w:r>
          </w:p>
          <w:p w:rsidR="00997775" w:rsidP="002E277B" w:rsidRDefault="002E277B" w14:paraId="29312691" w14:textId="1A98B33A">
            <w:pPr>
              <w:pStyle w:val="Geenafstand"/>
            </w:pPr>
            <w:proofErr w:type="spellStart"/>
            <w:r>
              <w:t>Grinwis</w:t>
            </w:r>
            <w:proofErr w:type="spellEnd"/>
            <w:r>
              <w:t>.</w:t>
            </w:r>
          </w:p>
        </w:tc>
      </w:tr>
    </w:tbl>
    <w:p w:rsidR="00997775" w:rsidRDefault="00997775" w14:paraId="0E03508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CD774" w14:textId="77777777" w:rsidR="00AA4B8F" w:rsidRDefault="00AA4B8F">
      <w:pPr>
        <w:spacing w:line="20" w:lineRule="exact"/>
      </w:pPr>
    </w:p>
  </w:endnote>
  <w:endnote w:type="continuationSeparator" w:id="0">
    <w:p w14:paraId="41B09B36" w14:textId="77777777" w:rsidR="00AA4B8F" w:rsidRDefault="00AA4B8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173FFF" w14:textId="77777777" w:rsidR="00AA4B8F" w:rsidRDefault="00AA4B8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FB8AE" w14:textId="77777777" w:rsidR="00AA4B8F" w:rsidRDefault="00AA4B8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B00046" w14:textId="77777777" w:rsidR="00AA4B8F" w:rsidRDefault="00AA4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17741CC0"/>
    <w:lvl w:ilvl="0" w:tplc="486E274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389D98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001A1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A894E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ECBBF8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CA926C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D68D2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CCA5A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E8FA8C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B650FE"/>
    <w:multiLevelType w:val="hybridMultilevel"/>
    <w:tmpl w:val="CD442A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85568">
    <w:abstractNumId w:val="0"/>
  </w:num>
  <w:num w:numId="2" w16cid:durableId="52193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8F"/>
    <w:rsid w:val="000861CA"/>
    <w:rsid w:val="00133FCE"/>
    <w:rsid w:val="00181AD7"/>
    <w:rsid w:val="001E482C"/>
    <w:rsid w:val="001E4877"/>
    <w:rsid w:val="0021105A"/>
    <w:rsid w:val="00280D6A"/>
    <w:rsid w:val="002B78E9"/>
    <w:rsid w:val="002C5406"/>
    <w:rsid w:val="002E277B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4B8F"/>
    <w:rsid w:val="00AA558D"/>
    <w:rsid w:val="00AB75BE"/>
    <w:rsid w:val="00AC6B87"/>
    <w:rsid w:val="00B50534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CCA88"/>
  <w15:docId w15:val="{0B118A96-309E-46FA-B7B4-13F91FA7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2E27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811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2025-06-06T09:32:00.0000000Z</dcterms:created>
  <dcterms:modified xsi:type="dcterms:W3CDTF">2025-06-06T09:32:00.0000000Z</dcterms:modified>
  <dc:description>------------------------</dc:description>
  <dc:subject/>
  <keywords/>
  <version/>
  <category/>
</coreProperties>
</file>