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4572" w:rsidR="003A4572" w:rsidP="003A4572" w:rsidRDefault="00872047" w14:paraId="32B57BB0" w14:textId="4EBFD0BD">
      <w:pPr>
        <w:ind w:left="1416" w:hanging="1416"/>
        <w:rPr>
          <w:rFonts w:ascii="Calibri" w:hAnsi="Calibri" w:cs="Calibri"/>
        </w:rPr>
      </w:pPr>
      <w:r w:rsidRPr="003A4572">
        <w:rPr>
          <w:rFonts w:ascii="Calibri" w:hAnsi="Calibri" w:cs="Calibri"/>
        </w:rPr>
        <w:t>36600</w:t>
      </w:r>
      <w:r w:rsidRPr="003A4572" w:rsidR="003A4572">
        <w:rPr>
          <w:rFonts w:ascii="Calibri" w:hAnsi="Calibri" w:cs="Calibri"/>
        </w:rPr>
        <w:t xml:space="preserve"> </w:t>
      </w:r>
      <w:r w:rsidRPr="003A4572">
        <w:rPr>
          <w:rFonts w:ascii="Calibri" w:hAnsi="Calibri" w:cs="Calibri"/>
        </w:rPr>
        <w:t>IX</w:t>
      </w:r>
      <w:r w:rsidRPr="003A4572" w:rsidR="003A4572">
        <w:rPr>
          <w:rFonts w:ascii="Calibri" w:hAnsi="Calibri" w:cs="Calibri"/>
        </w:rPr>
        <w:tab/>
        <w:t>Vaststelling van de begrotingsstaat van het Ministerie van Financiën (IXB) en de begrotingsstaat van Nationale Schuld (IXA) voor het jaar 2025</w:t>
      </w:r>
    </w:p>
    <w:p w:rsidRPr="003A4572" w:rsidR="003A4572" w:rsidP="00D80872" w:rsidRDefault="003A4572" w14:paraId="5174ECEC" w14:textId="77777777">
      <w:pPr>
        <w:rPr>
          <w:rFonts w:ascii="Calibri" w:hAnsi="Calibri" w:cs="Calibri"/>
        </w:rPr>
      </w:pPr>
      <w:r w:rsidRPr="003A4572">
        <w:rPr>
          <w:rFonts w:ascii="Calibri" w:hAnsi="Calibri" w:cs="Calibri"/>
        </w:rPr>
        <w:t xml:space="preserve">Nr. </w:t>
      </w:r>
      <w:r w:rsidRPr="003A4572">
        <w:rPr>
          <w:rFonts w:ascii="Calibri" w:hAnsi="Calibri" w:cs="Calibri"/>
        </w:rPr>
        <w:t>45</w:t>
      </w:r>
      <w:r w:rsidRPr="003A4572">
        <w:rPr>
          <w:rFonts w:ascii="Calibri" w:hAnsi="Calibri" w:cs="Calibri"/>
        </w:rPr>
        <w:tab/>
      </w:r>
      <w:r w:rsidRPr="003A4572">
        <w:rPr>
          <w:rFonts w:ascii="Calibri" w:hAnsi="Calibri" w:cs="Calibri"/>
        </w:rPr>
        <w:tab/>
        <w:t>Brief van de minister van Financiën</w:t>
      </w:r>
    </w:p>
    <w:p w:rsidRPr="003A4572" w:rsidR="003A4572" w:rsidP="00872047" w:rsidRDefault="003A4572" w14:paraId="46DA3C07" w14:textId="77777777">
      <w:pPr>
        <w:spacing w:after="0"/>
        <w:rPr>
          <w:rFonts w:ascii="Calibri" w:hAnsi="Calibri" w:cs="Calibri"/>
        </w:rPr>
      </w:pPr>
      <w:r w:rsidRPr="003A4572">
        <w:rPr>
          <w:rFonts w:ascii="Calibri" w:hAnsi="Calibri" w:cs="Calibri"/>
        </w:rPr>
        <w:t>Aan de Voorzitter van de Tweede Kamer der Staten-Generaal</w:t>
      </w:r>
    </w:p>
    <w:p w:rsidRPr="003A4572" w:rsidR="003A4572" w:rsidP="00872047" w:rsidRDefault="003A4572" w14:paraId="01AC59E4" w14:textId="77777777">
      <w:pPr>
        <w:spacing w:after="0"/>
        <w:rPr>
          <w:rFonts w:ascii="Calibri" w:hAnsi="Calibri" w:cs="Calibri"/>
        </w:rPr>
      </w:pPr>
    </w:p>
    <w:p w:rsidRPr="003A4572" w:rsidR="003A4572" w:rsidP="00872047" w:rsidRDefault="003A4572" w14:paraId="47BB4441" w14:textId="77777777">
      <w:pPr>
        <w:spacing w:after="0"/>
        <w:rPr>
          <w:rFonts w:ascii="Calibri" w:hAnsi="Calibri" w:cs="Calibri"/>
        </w:rPr>
      </w:pPr>
      <w:r w:rsidRPr="003A4572">
        <w:rPr>
          <w:rFonts w:ascii="Calibri" w:hAnsi="Calibri" w:cs="Calibri"/>
        </w:rPr>
        <w:t>Den Haag, 5 juni 2025</w:t>
      </w:r>
    </w:p>
    <w:p w:rsidRPr="003A4572" w:rsidR="00872047" w:rsidP="00872047" w:rsidRDefault="00872047" w14:paraId="72372D47" w14:textId="018ADFE0">
      <w:pPr>
        <w:spacing w:after="0"/>
        <w:rPr>
          <w:rFonts w:ascii="Calibri" w:hAnsi="Calibri" w:cs="Calibri"/>
        </w:rPr>
      </w:pPr>
      <w:r w:rsidRPr="003A4572">
        <w:rPr>
          <w:rFonts w:ascii="Calibri" w:hAnsi="Calibri" w:cs="Calibri"/>
        </w:rPr>
        <w:br/>
      </w:r>
      <w:r w:rsidRPr="003A4572">
        <w:rPr>
          <w:rFonts w:ascii="Calibri" w:hAnsi="Calibri" w:cs="Calibri"/>
        </w:rPr>
        <w:br/>
        <w:t>Hierbij stuur ik u de antwoorden op de vragen die de Tweede Kamer heeft gesteld over de Voorjaarsnota 2025 en de 1ste suppletoire begroting van Financiën (IXB) en Nationale Schuld (IXA).</w:t>
      </w:r>
    </w:p>
    <w:p w:rsidRPr="003A4572" w:rsidR="00872047" w:rsidP="00872047" w:rsidRDefault="00872047" w14:paraId="49D0F594" w14:textId="77777777">
      <w:pPr>
        <w:spacing w:after="0"/>
        <w:rPr>
          <w:rFonts w:ascii="Calibri" w:hAnsi="Calibri" w:cs="Calibri"/>
        </w:rPr>
      </w:pPr>
    </w:p>
    <w:p w:rsidRPr="003A4572" w:rsidR="00872047" w:rsidP="00872047" w:rsidRDefault="00872047" w14:paraId="706A011C" w14:textId="77777777">
      <w:pPr>
        <w:spacing w:after="0"/>
        <w:rPr>
          <w:rFonts w:ascii="Calibri" w:hAnsi="Calibri" w:cs="Calibri"/>
        </w:rPr>
      </w:pPr>
      <w:r w:rsidRPr="003A4572">
        <w:rPr>
          <w:rFonts w:ascii="Calibri" w:hAnsi="Calibri" w:cs="Calibri"/>
        </w:rPr>
        <w:t>Verder ga ik op verzoek van de commissie Financiën van 17 april jl.</w:t>
      </w:r>
      <w:r w:rsidRPr="003A4572">
        <w:rPr>
          <w:rStyle w:val="Voetnootmarkering"/>
          <w:rFonts w:ascii="Calibri" w:hAnsi="Calibri" w:cs="Calibri"/>
        </w:rPr>
        <w:footnoteReference w:id="1"/>
      </w:r>
      <w:r w:rsidRPr="003A4572">
        <w:rPr>
          <w:rFonts w:ascii="Calibri" w:hAnsi="Calibri" w:cs="Calibri"/>
        </w:rPr>
        <w:t>, in deze brief in op de interpretatie van de meevallerformule en op twee aangenomen moties. Ten eerste reageer ik onder het kopje ‘Meevallerformule’ op de motie Van der Lee en Inge van Dijk</w:t>
      </w:r>
      <w:r w:rsidRPr="003A4572">
        <w:rPr>
          <w:rStyle w:val="Voetnootmarkering"/>
          <w:rFonts w:ascii="Calibri" w:hAnsi="Calibri" w:cs="Calibri"/>
        </w:rPr>
        <w:footnoteReference w:id="2"/>
      </w:r>
      <w:r w:rsidRPr="003A4572">
        <w:rPr>
          <w:rFonts w:ascii="Calibri" w:hAnsi="Calibri" w:cs="Calibri"/>
        </w:rPr>
        <w:t xml:space="preserve">  over de interpretatie van de meevallerformule en de inzet hiervan voor lastenverlichting en investeringen. Vervolgens ga ik onder het kopje ‘Begrotingsproces’ in op de motie Van der Lee en Flach</w:t>
      </w:r>
      <w:r w:rsidRPr="003A4572">
        <w:rPr>
          <w:rStyle w:val="Voetnootmarkering"/>
          <w:rFonts w:ascii="Calibri" w:hAnsi="Calibri" w:cs="Calibri"/>
        </w:rPr>
        <w:footnoteReference w:id="3"/>
      </w:r>
      <w:r w:rsidRPr="003A4572">
        <w:rPr>
          <w:rFonts w:ascii="Calibri" w:hAnsi="Calibri" w:cs="Calibri"/>
        </w:rPr>
        <w:t xml:space="preserve"> om tot een extra besluitvormingsmoment te komen.</w:t>
      </w:r>
    </w:p>
    <w:p w:rsidRPr="003A4572" w:rsidR="00872047" w:rsidP="00872047" w:rsidRDefault="00872047" w14:paraId="2DB980EA" w14:textId="77777777">
      <w:pPr>
        <w:spacing w:after="0"/>
        <w:rPr>
          <w:rFonts w:ascii="Calibri" w:hAnsi="Calibri" w:cs="Calibri"/>
        </w:rPr>
      </w:pPr>
    </w:p>
    <w:p w:rsidRPr="003A4572" w:rsidR="00872047" w:rsidP="00872047" w:rsidRDefault="00872047" w14:paraId="409360A8" w14:textId="77777777">
      <w:pPr>
        <w:spacing w:after="0"/>
        <w:rPr>
          <w:rFonts w:ascii="Calibri" w:hAnsi="Calibri" w:cs="Calibri"/>
          <w:b/>
          <w:bCs/>
        </w:rPr>
      </w:pPr>
      <w:r w:rsidRPr="003A4572">
        <w:rPr>
          <w:rFonts w:ascii="Calibri" w:hAnsi="Calibri" w:cs="Calibri"/>
          <w:b/>
          <w:bCs/>
        </w:rPr>
        <w:t>Meevallerformule</w:t>
      </w:r>
    </w:p>
    <w:p w:rsidRPr="003A4572" w:rsidR="00872047" w:rsidP="00872047" w:rsidRDefault="00872047" w14:paraId="70EFEA17" w14:textId="77777777">
      <w:pPr>
        <w:spacing w:after="0"/>
        <w:rPr>
          <w:rFonts w:ascii="Calibri" w:hAnsi="Calibri" w:cs="Calibri"/>
        </w:rPr>
      </w:pPr>
      <w:r w:rsidRPr="003A4572">
        <w:rPr>
          <w:rFonts w:ascii="Calibri" w:hAnsi="Calibri" w:cs="Calibri"/>
        </w:rPr>
        <w:t xml:space="preserve">Het kabinet voert het trendmatig begrotingsbeleid en volgt de afspraken uit het hoofdlijnenakkoord. In het hoofdlijnenakkoord is afgesproken: ‘Voorts hanteert het kabinet een meevallerformule ingeval het feitelijke EMU-saldo langjarig beter is dan een saldo van -1,5% bbp. Eventuele besluitvorming hierover vindt jaarlijks in het voorjaar plaats.’ </w:t>
      </w:r>
    </w:p>
    <w:p w:rsidRPr="003A4572" w:rsidR="00872047" w:rsidP="00872047" w:rsidRDefault="00872047" w14:paraId="3EF4651F" w14:textId="77777777">
      <w:pPr>
        <w:spacing w:after="0"/>
        <w:rPr>
          <w:rFonts w:ascii="Calibri" w:hAnsi="Calibri" w:cs="Calibri"/>
        </w:rPr>
      </w:pPr>
    </w:p>
    <w:p w:rsidRPr="003A4572" w:rsidR="00872047" w:rsidP="00872047" w:rsidRDefault="00872047" w14:paraId="40D83E56" w14:textId="77777777">
      <w:pPr>
        <w:spacing w:after="0"/>
        <w:rPr>
          <w:rFonts w:ascii="Calibri" w:hAnsi="Calibri" w:cs="Calibri"/>
        </w:rPr>
      </w:pPr>
      <w:r w:rsidRPr="003A4572">
        <w:rPr>
          <w:rFonts w:ascii="Calibri" w:hAnsi="Calibri" w:cs="Calibri"/>
        </w:rPr>
        <w:t>Deze tekst houdt in dat de meevallerformule van toepassing is wanneer het EMU-saldo in de raming langjarig beter uitvalt dan -1,5% bbp, dus niet terugkijkend. Voor de komende jaren is dit niet het geval. In de Voorjaarsnota 2025 is de meest actuele raming van het EMU-saldo opgenomen. Hieruit blijkt dat het EMU-saldo in de kabinetsperiode wordt geraamd tussen de -1,9% bbp en -3,0% bbp. Een discussie over inzet van eventuele meevallers is op dit moment dan ook niet aan de orde.</w:t>
      </w:r>
    </w:p>
    <w:p w:rsidRPr="003A4572" w:rsidR="00872047" w:rsidP="00872047" w:rsidRDefault="00872047" w14:paraId="500C02A2" w14:textId="77777777">
      <w:pPr>
        <w:spacing w:after="0"/>
        <w:rPr>
          <w:rFonts w:ascii="Calibri" w:hAnsi="Calibri" w:cs="Calibri"/>
          <w:b/>
          <w:bCs/>
        </w:rPr>
      </w:pPr>
    </w:p>
    <w:p w:rsidRPr="003A4572" w:rsidR="00872047" w:rsidP="00872047" w:rsidRDefault="00872047" w14:paraId="77CDE208" w14:textId="77777777">
      <w:pPr>
        <w:spacing w:after="0"/>
        <w:rPr>
          <w:rFonts w:ascii="Calibri" w:hAnsi="Calibri" w:cs="Calibri"/>
          <w:b/>
          <w:bCs/>
        </w:rPr>
      </w:pPr>
      <w:r w:rsidRPr="003A4572">
        <w:rPr>
          <w:rFonts w:ascii="Calibri" w:hAnsi="Calibri" w:cs="Calibri"/>
          <w:b/>
          <w:bCs/>
        </w:rPr>
        <w:t>Begrotingsproces</w:t>
      </w:r>
    </w:p>
    <w:p w:rsidRPr="003A4572" w:rsidR="00872047" w:rsidP="00872047" w:rsidRDefault="00872047" w14:paraId="30653D4D" w14:textId="77777777">
      <w:pPr>
        <w:spacing w:after="0"/>
        <w:rPr>
          <w:rFonts w:ascii="Calibri" w:hAnsi="Calibri" w:cs="Calibri"/>
        </w:rPr>
      </w:pPr>
      <w:r w:rsidRPr="003A4572">
        <w:rPr>
          <w:rFonts w:ascii="Calibri" w:hAnsi="Calibri" w:cs="Calibri"/>
        </w:rPr>
        <w:t xml:space="preserve">Onderdeel van het trendmatig begrotingsbeleid is dat besluiten over de begroting zo veel mogelijk op een moment in het jaar worden genomen. Dit zorgt voor rust in de besluitvorming en maakt een integrale afweging mogelijk van alle beleidsopties. </w:t>
      </w:r>
      <w:r w:rsidRPr="003A4572">
        <w:rPr>
          <w:rFonts w:ascii="Calibri" w:hAnsi="Calibri" w:cs="Calibri"/>
        </w:rPr>
        <w:lastRenderedPageBreak/>
        <w:t>De motie Van der Lee en Flach</w:t>
      </w:r>
      <w:r w:rsidRPr="003A4572">
        <w:rPr>
          <w:rStyle w:val="Voetnootmarkering"/>
          <w:rFonts w:ascii="Calibri" w:hAnsi="Calibri" w:cs="Calibri"/>
        </w:rPr>
        <w:footnoteReference w:id="4"/>
      </w:r>
      <w:r w:rsidRPr="003A4572">
        <w:rPr>
          <w:rFonts w:ascii="Calibri" w:hAnsi="Calibri" w:cs="Calibri"/>
        </w:rPr>
        <w:t xml:space="preserve"> verzoekt het kabinet om een extra besluitvormingsmoment te creëren. Dit past niet binnen het trendmatig begrotingsbeleid. Ik onderschrijf het belang van informatie over de ontwikkeling van de uitgaven en inkomsten gedurende het jaar. Tegelijkertijd blijft het belangrijk om de besteding van overheidsgeld zorgvuldig en integraal te wegen, op een vast moment in het jaar en dit niet op verschillende besluitvormingsmomenten te doen. </w:t>
      </w:r>
    </w:p>
    <w:p w:rsidRPr="003A4572" w:rsidR="00872047" w:rsidP="00872047" w:rsidRDefault="00872047" w14:paraId="36ED7822" w14:textId="77777777">
      <w:pPr>
        <w:spacing w:after="0"/>
        <w:rPr>
          <w:rFonts w:ascii="Calibri" w:hAnsi="Calibri" w:cs="Calibri"/>
        </w:rPr>
      </w:pPr>
    </w:p>
    <w:p w:rsidRPr="003A4572" w:rsidR="00872047" w:rsidP="00872047" w:rsidRDefault="003501A8" w14:paraId="3FFD03B3" w14:textId="61AE06B3">
      <w:pPr>
        <w:spacing w:after="0"/>
        <w:rPr>
          <w:rFonts w:ascii="Calibri" w:hAnsi="Calibri" w:cs="Calibri"/>
        </w:rPr>
      </w:pPr>
      <w:r>
        <w:rPr>
          <w:rFonts w:ascii="Calibri" w:hAnsi="Calibri" w:cs="Calibri"/>
        </w:rPr>
        <w:t>D</w:t>
      </w:r>
      <w:r w:rsidRPr="003A4572" w:rsidR="00872047">
        <w:rPr>
          <w:rFonts w:ascii="Calibri" w:hAnsi="Calibri" w:cs="Calibri"/>
        </w:rPr>
        <w:t>e minister van Financiën,</w:t>
      </w:r>
    </w:p>
    <w:p w:rsidRPr="003A4572" w:rsidR="00872047" w:rsidP="00872047" w:rsidRDefault="00872047" w14:paraId="5BAF2319" w14:textId="77777777">
      <w:pPr>
        <w:spacing w:after="0"/>
        <w:rPr>
          <w:rFonts w:ascii="Calibri" w:hAnsi="Calibri" w:cs="Calibri"/>
        </w:rPr>
      </w:pPr>
      <w:r w:rsidRPr="003A4572">
        <w:rPr>
          <w:rFonts w:ascii="Calibri" w:hAnsi="Calibri" w:cs="Calibri"/>
        </w:rPr>
        <w:t>E. Heinen</w:t>
      </w:r>
      <w:r w:rsidRPr="003A4572">
        <w:rPr>
          <w:rFonts w:ascii="Calibri" w:hAnsi="Calibri" w:cs="Calibri"/>
        </w:rPr>
        <w:br/>
      </w:r>
    </w:p>
    <w:p w:rsidRPr="003A4572" w:rsidR="00872047" w:rsidP="00872047" w:rsidRDefault="00872047" w14:paraId="68E26653" w14:textId="77777777">
      <w:pPr>
        <w:pStyle w:val="Verdana7"/>
        <w:rPr>
          <w:rFonts w:ascii="Calibri" w:hAnsi="Calibri" w:cs="Calibri"/>
          <w:sz w:val="22"/>
          <w:szCs w:val="22"/>
        </w:rPr>
      </w:pPr>
    </w:p>
    <w:p w:rsidRPr="003A4572" w:rsidR="00F80165" w:rsidP="00872047" w:rsidRDefault="00F80165" w14:paraId="507C5BBD" w14:textId="77777777">
      <w:pPr>
        <w:spacing w:after="0"/>
        <w:rPr>
          <w:rFonts w:ascii="Calibri" w:hAnsi="Calibri" w:cs="Calibri"/>
        </w:rPr>
      </w:pPr>
    </w:p>
    <w:sectPr w:rsidRPr="003A4572" w:rsidR="00F80165" w:rsidSect="00872047">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28FD4" w14:textId="77777777" w:rsidR="00872047" w:rsidRDefault="00872047" w:rsidP="00872047">
      <w:pPr>
        <w:spacing w:after="0" w:line="240" w:lineRule="auto"/>
      </w:pPr>
      <w:r>
        <w:separator/>
      </w:r>
    </w:p>
  </w:endnote>
  <w:endnote w:type="continuationSeparator" w:id="0">
    <w:p w14:paraId="34091344" w14:textId="77777777" w:rsidR="00872047" w:rsidRDefault="00872047" w:rsidP="00872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49023" w14:textId="77777777" w:rsidR="00872047" w:rsidRPr="00872047" w:rsidRDefault="00872047" w:rsidP="008720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A27B9" w14:textId="77777777" w:rsidR="00872047" w:rsidRPr="00872047" w:rsidRDefault="00872047" w:rsidP="0087204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6108" w14:textId="77777777" w:rsidR="00872047" w:rsidRPr="00872047" w:rsidRDefault="00872047" w:rsidP="008720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5AA00" w14:textId="77777777" w:rsidR="00872047" w:rsidRDefault="00872047" w:rsidP="00872047">
      <w:pPr>
        <w:spacing w:after="0" w:line="240" w:lineRule="auto"/>
      </w:pPr>
      <w:r>
        <w:separator/>
      </w:r>
    </w:p>
  </w:footnote>
  <w:footnote w:type="continuationSeparator" w:id="0">
    <w:p w14:paraId="0C63CDEB" w14:textId="77777777" w:rsidR="00872047" w:rsidRDefault="00872047" w:rsidP="00872047">
      <w:pPr>
        <w:spacing w:after="0" w:line="240" w:lineRule="auto"/>
      </w:pPr>
      <w:r>
        <w:continuationSeparator/>
      </w:r>
    </w:p>
  </w:footnote>
  <w:footnote w:id="1">
    <w:p w14:paraId="7DCDB6D1" w14:textId="77777777" w:rsidR="00872047" w:rsidRPr="003501A8" w:rsidRDefault="00872047" w:rsidP="00872047">
      <w:pPr>
        <w:pStyle w:val="Voetnoottekst"/>
        <w:rPr>
          <w:rFonts w:ascii="Calibri" w:hAnsi="Calibri" w:cs="Calibri"/>
        </w:rPr>
      </w:pPr>
      <w:r w:rsidRPr="003501A8">
        <w:rPr>
          <w:rStyle w:val="Voetnootmarkering"/>
          <w:rFonts w:ascii="Calibri" w:hAnsi="Calibri" w:cs="Calibri"/>
        </w:rPr>
        <w:footnoteRef/>
      </w:r>
      <w:r w:rsidRPr="003501A8">
        <w:rPr>
          <w:rFonts w:ascii="Calibri" w:hAnsi="Calibri" w:cs="Calibri"/>
        </w:rPr>
        <w:t xml:space="preserve"> Kamerstuknummer 36 600 IX, nr. 41</w:t>
      </w:r>
    </w:p>
  </w:footnote>
  <w:footnote w:id="2">
    <w:p w14:paraId="57EB6244" w14:textId="77777777" w:rsidR="00872047" w:rsidRPr="003501A8" w:rsidRDefault="00872047" w:rsidP="00872047">
      <w:pPr>
        <w:pStyle w:val="Voetnoottekst"/>
        <w:rPr>
          <w:rFonts w:ascii="Calibri" w:hAnsi="Calibri" w:cs="Calibri"/>
        </w:rPr>
      </w:pPr>
      <w:r w:rsidRPr="003501A8">
        <w:rPr>
          <w:rStyle w:val="Voetnootmarkering"/>
          <w:rFonts w:ascii="Calibri" w:hAnsi="Calibri" w:cs="Calibri"/>
        </w:rPr>
        <w:footnoteRef/>
      </w:r>
      <w:r w:rsidRPr="003501A8">
        <w:rPr>
          <w:rFonts w:ascii="Calibri" w:hAnsi="Calibri" w:cs="Calibri"/>
        </w:rPr>
        <w:t xml:space="preserve"> Kamerstuknummer 36 672, nr. 6.</w:t>
      </w:r>
    </w:p>
  </w:footnote>
  <w:footnote w:id="3">
    <w:p w14:paraId="7C25ABBB" w14:textId="77777777" w:rsidR="00872047" w:rsidRPr="003501A8" w:rsidRDefault="00872047" w:rsidP="00872047">
      <w:pPr>
        <w:pStyle w:val="Voetnoottekst"/>
        <w:rPr>
          <w:rFonts w:ascii="Calibri" w:hAnsi="Calibri" w:cs="Calibri"/>
        </w:rPr>
      </w:pPr>
      <w:r w:rsidRPr="003501A8">
        <w:rPr>
          <w:rStyle w:val="Voetnootmarkering"/>
          <w:rFonts w:ascii="Calibri" w:hAnsi="Calibri" w:cs="Calibri"/>
        </w:rPr>
        <w:footnoteRef/>
      </w:r>
      <w:r w:rsidRPr="003501A8">
        <w:rPr>
          <w:rFonts w:ascii="Calibri" w:hAnsi="Calibri" w:cs="Calibri"/>
        </w:rPr>
        <w:t xml:space="preserve"> Kamerstuknummer 36 672, nr. 5.</w:t>
      </w:r>
    </w:p>
  </w:footnote>
  <w:footnote w:id="4">
    <w:p w14:paraId="4C3A2DC1" w14:textId="77777777" w:rsidR="00872047" w:rsidRPr="003501A8" w:rsidRDefault="00872047" w:rsidP="00872047">
      <w:pPr>
        <w:pStyle w:val="Voetnoottekst"/>
        <w:rPr>
          <w:rFonts w:ascii="Calibri" w:hAnsi="Calibri" w:cs="Calibri"/>
        </w:rPr>
      </w:pPr>
      <w:r w:rsidRPr="003501A8">
        <w:rPr>
          <w:rStyle w:val="Voetnootmarkering"/>
          <w:rFonts w:ascii="Calibri" w:hAnsi="Calibri" w:cs="Calibri"/>
        </w:rPr>
        <w:footnoteRef/>
      </w:r>
      <w:r w:rsidRPr="003501A8">
        <w:rPr>
          <w:rFonts w:ascii="Calibri" w:hAnsi="Calibri" w:cs="Calibri"/>
        </w:rPr>
        <w:t xml:space="preserve"> Kamerstuknummer 36 672, nr.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5659" w14:textId="77777777" w:rsidR="00872047" w:rsidRPr="00872047" w:rsidRDefault="00872047" w:rsidP="008720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42A" w14:textId="77777777" w:rsidR="00872047" w:rsidRPr="00872047" w:rsidRDefault="00872047" w:rsidP="0087204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28C50" w14:textId="77777777" w:rsidR="00872047" w:rsidRPr="00872047" w:rsidRDefault="00872047" w:rsidP="0087204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047"/>
    <w:rsid w:val="003501A8"/>
    <w:rsid w:val="003A4572"/>
    <w:rsid w:val="00872047"/>
    <w:rsid w:val="00BF7909"/>
    <w:rsid w:val="00EA20A8"/>
    <w:rsid w:val="00F80165"/>
    <w:rsid w:val="00F832D9"/>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48072"/>
  <w15:chartTrackingRefBased/>
  <w15:docId w15:val="{72A9D4E0-B713-4876-840E-BC405CFCD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20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20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20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20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20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20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20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20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20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20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20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20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20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20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20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20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20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2047"/>
    <w:rPr>
      <w:rFonts w:eastAsiaTheme="majorEastAsia" w:cstheme="majorBidi"/>
      <w:color w:val="272727" w:themeColor="text1" w:themeTint="D8"/>
    </w:rPr>
  </w:style>
  <w:style w:type="paragraph" w:styleId="Titel">
    <w:name w:val="Title"/>
    <w:basedOn w:val="Standaard"/>
    <w:next w:val="Standaard"/>
    <w:link w:val="TitelChar"/>
    <w:uiPriority w:val="10"/>
    <w:qFormat/>
    <w:rsid w:val="00872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20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20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20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20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2047"/>
    <w:rPr>
      <w:i/>
      <w:iCs/>
      <w:color w:val="404040" w:themeColor="text1" w:themeTint="BF"/>
    </w:rPr>
  </w:style>
  <w:style w:type="paragraph" w:styleId="Lijstalinea">
    <w:name w:val="List Paragraph"/>
    <w:basedOn w:val="Standaard"/>
    <w:uiPriority w:val="34"/>
    <w:qFormat/>
    <w:rsid w:val="00872047"/>
    <w:pPr>
      <w:ind w:left="720"/>
      <w:contextualSpacing/>
    </w:pPr>
  </w:style>
  <w:style w:type="character" w:styleId="Intensievebenadrukking">
    <w:name w:val="Intense Emphasis"/>
    <w:basedOn w:val="Standaardalinea-lettertype"/>
    <w:uiPriority w:val="21"/>
    <w:qFormat/>
    <w:rsid w:val="00872047"/>
    <w:rPr>
      <w:i/>
      <w:iCs/>
      <w:color w:val="0F4761" w:themeColor="accent1" w:themeShade="BF"/>
    </w:rPr>
  </w:style>
  <w:style w:type="paragraph" w:styleId="Duidelijkcitaat">
    <w:name w:val="Intense Quote"/>
    <w:basedOn w:val="Standaard"/>
    <w:next w:val="Standaard"/>
    <w:link w:val="DuidelijkcitaatChar"/>
    <w:uiPriority w:val="30"/>
    <w:qFormat/>
    <w:rsid w:val="008720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2047"/>
    <w:rPr>
      <w:i/>
      <w:iCs/>
      <w:color w:val="0F4761" w:themeColor="accent1" w:themeShade="BF"/>
    </w:rPr>
  </w:style>
  <w:style w:type="character" w:styleId="Intensieveverwijzing">
    <w:name w:val="Intense Reference"/>
    <w:basedOn w:val="Standaardalinea-lettertype"/>
    <w:uiPriority w:val="32"/>
    <w:qFormat/>
    <w:rsid w:val="00872047"/>
    <w:rPr>
      <w:b/>
      <w:bCs/>
      <w:smallCaps/>
      <w:color w:val="0F4761" w:themeColor="accent1" w:themeShade="BF"/>
      <w:spacing w:val="5"/>
    </w:rPr>
  </w:style>
  <w:style w:type="paragraph" w:customStyle="1" w:styleId="Verdana7">
    <w:name w:val="Verdana 7"/>
    <w:basedOn w:val="Standaard"/>
    <w:next w:val="Standaard"/>
    <w:rsid w:val="00872047"/>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87204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72047"/>
    <w:rPr>
      <w:sz w:val="20"/>
      <w:szCs w:val="20"/>
    </w:rPr>
  </w:style>
  <w:style w:type="character" w:styleId="Voetnootmarkering">
    <w:name w:val="footnote reference"/>
    <w:basedOn w:val="Standaardalinea-lettertype"/>
    <w:uiPriority w:val="99"/>
    <w:semiHidden/>
    <w:unhideWhenUsed/>
    <w:rsid w:val="00872047"/>
    <w:rPr>
      <w:vertAlign w:val="superscript"/>
    </w:rPr>
  </w:style>
  <w:style w:type="paragraph" w:styleId="Koptekst">
    <w:name w:val="header"/>
    <w:basedOn w:val="Standaard"/>
    <w:link w:val="KoptekstChar"/>
    <w:uiPriority w:val="99"/>
    <w:unhideWhenUsed/>
    <w:rsid w:val="0087204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2047"/>
  </w:style>
  <w:style w:type="paragraph" w:styleId="Voettekst">
    <w:name w:val="footer"/>
    <w:basedOn w:val="Standaard"/>
    <w:link w:val="VoettekstChar"/>
    <w:uiPriority w:val="99"/>
    <w:unhideWhenUsed/>
    <w:rsid w:val="0087204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2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398</ap:Words>
  <ap:Characters>2193</ap:Characters>
  <ap:DocSecurity>0</ap:DocSecurity>
  <ap:Lines>18</ap:Lines>
  <ap:Paragraphs>5</ap:Paragraphs>
  <ap:ScaleCrop>false</ap:ScaleCrop>
  <ap:LinksUpToDate>false</ap:LinksUpToDate>
  <ap:CharactersWithSpaces>2586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2025-06-16T12:36:00.0000000Z</dcterms:created>
  <dcterms:modified xsi:type="dcterms:W3CDTF">2025-06-16T12:36:00.0000000Z</dcterms:modified>
  <version/>
  <category/>
</coreProperties>
</file>