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2025Z11548</w:t>
        <w:br/>
      </w:r>
      <w:proofErr w:type="spellEnd"/>
    </w:p>
    <w:p>
      <w:pPr>
        <w:pStyle w:val="Normal"/>
        <w:rPr>
          <w:b w:val="1"/>
          <w:bCs w:val="1"/>
        </w:rPr>
      </w:pPr>
      <w:r w:rsidR="250AE766">
        <w:rPr>
          <w:b w:val="0"/>
          <w:bCs w:val="0"/>
        </w:rPr>
        <w:t>(ingezonden 6 juni 2025)</w:t>
        <w:br/>
      </w:r>
    </w:p>
    <w:p>
      <w:r>
        <w:t xml:space="preserve">Vragen van het lid Van Baarle (DENK) aan de minister van Buitenlandse Zaken over het bericht </w:t>
      </w:r>
      <w:r>
        <w:rPr>
          <w:i w:val="1"/>
          <w:iCs w:val="1"/>
        </w:rPr>
        <w:t xml:space="preserve">‘Europese Unie stelt in gelekt rapport zélf oorlogsmisdaden in Gaza vast, toch blijft het stil over sancties tegen Israël’</w:t>
      </w:r>
      <w:r>
        <w:rPr/>
        <w:t xml:space="preserve"/>
      </w:r>
      <w:r>
        <w:br/>
      </w:r>
    </w:p>
    <w:p>
      <w:r>
        <w:t xml:space="preserve"> </w:t>
      </w:r>
      <w:r>
        <w:br/>
      </w:r>
    </w:p>
    <w:p>
      <w:pPr>
        <w:pStyle w:val="ListParagraph"/>
        <w:numPr>
          <w:ilvl w:val="0"/>
          <w:numId w:val="100480230"/>
        </w:numPr>
        <w:ind w:left="360"/>
      </w:pPr>
      <w:r>
        <w:t>Bent u bekend met het bericht </w:t>
      </w:r>
      <w:r>
        <w:rPr>
          <w:i w:val="1"/>
          <w:iCs w:val="1"/>
        </w:rPr>
        <w:t xml:space="preserve">‘Europese Unie stelt in gelekt rapport zélf oorlogsmisdaden in Gaza vast, toch blijft het stil over sancties tegen Israël’</w:t>
      </w:r>
      <w:r>
        <w:rPr/>
        <w:t xml:space="preserve">? [1]</w:t>
      </w:r>
      <w:r>
        <w:br/>
      </w:r>
    </w:p>
    <w:p>
      <w:pPr>
        <w:pStyle w:val="ListParagraph"/>
        <w:numPr>
          <w:ilvl w:val="0"/>
          <w:numId w:val="100480230"/>
        </w:numPr>
        <w:ind w:left="360"/>
      </w:pPr>
      <w:r>
        <w:t>Kunt u reconstrueren wanneer het eerste moment was dat u op de hoogte werd gebracht van het bestaan van een Europees rapport over grove Israëlische schendingen van het internationaal humanitair recht in Gaza?</w:t>
      </w:r>
      <w:r>
        <w:br/>
      </w:r>
    </w:p>
    <w:p>
      <w:pPr>
        <w:pStyle w:val="ListParagraph"/>
        <w:numPr>
          <w:ilvl w:val="0"/>
          <w:numId w:val="100480230"/>
        </w:numPr>
        <w:ind w:left="360"/>
      </w:pPr>
      <w:r>
        <w:t>Kunt u in het bijzonder reflecteren op de Raad Buitenlandse Zaken van 22 juli 2024 die u voor het eerst bijwoonde als minister van Buitenlandse Zaken? Was u toen al bekend met het bestaan van het rapport?</w:t>
      </w:r>
      <w:r>
        <w:br/>
      </w:r>
    </w:p>
    <w:p>
      <w:pPr>
        <w:pStyle w:val="ListParagraph"/>
        <w:numPr>
          <w:ilvl w:val="0"/>
          <w:numId w:val="100480230"/>
        </w:numPr>
        <w:ind w:left="360"/>
      </w:pPr>
      <w:r>
        <w:t>Kunt u met name ingaan op het feit dat er in het gelekte rapport staat dat het rapport geschreven is in november 2024, maar dat het een ‘update’ is van het paper dat reeds op 22 juli 2024 voor de Raad Buitenlandse Zaken was gedeeld?</w:t>
      </w:r>
      <w:r>
        <w:br/>
      </w:r>
    </w:p>
    <w:p>
      <w:pPr>
        <w:pStyle w:val="ListParagraph"/>
        <w:numPr>
          <w:ilvl w:val="0"/>
          <w:numId w:val="100480230"/>
        </w:numPr>
        <w:ind w:left="360"/>
      </w:pPr>
      <w:r>
        <w:t>Klopt het dus dat u vanaf het prille begin van uw ambtstermijn op de hoogte was van het rapport en de inhoud ervan? </w:t>
      </w:r>
      <w:r>
        <w:br/>
      </w:r>
    </w:p>
    <w:p>
      <w:pPr>
        <w:pStyle w:val="ListParagraph"/>
        <w:numPr>
          <w:ilvl w:val="0"/>
          <w:numId w:val="100480230"/>
        </w:numPr>
        <w:ind w:left="360"/>
      </w:pPr>
      <w:r>
        <w:t>Is dit rapport daarnaast opgesteld in aanloop naar de voorbereiding van de EU-Israël-Associatieraad, zoals in het Verslag Raad Buitenlandse Zaken van 22 juli 2024 te lezen valt? Zo ja, klopt het dan dat dit rapport nota bene is opgesteld als gevolg van het bijeenroepen van de EU-Israël Associatieraad door Nederland op 27 mei 2024? Zo ja, waarom heeft u er al die tijd niets mee gedaan?</w:t>
      </w:r>
      <w:r>
        <w:br/>
      </w:r>
    </w:p>
    <w:p>
      <w:pPr>
        <w:pStyle w:val="ListParagraph"/>
        <w:numPr>
          <w:ilvl w:val="0"/>
          <w:numId w:val="100480230"/>
        </w:numPr>
        <w:ind w:left="360"/>
      </w:pPr>
      <w:r>
        <w:t>Wat vindt u ervan dat het rapport spreekt van ‘zeer serieuze aantijgingen’ door ‘legitieme, onafhankelijke en onpartijdige organisaties’ dat Israël internationale misdrijven begaat? Wat vindt u, als gastland van het Internationaal Strafhof en het Internationaal Gerechtshof, van de constatering op dezelfde pagina dat er een ‘overheersend klimaat van straffeloosheid’ is? Is een dergelijke constatering voldoende voor u om te zeggen dat de EU een onderzoek naar naleving van het Associatieakkoord met Israël moet starten?</w:t>
      </w:r>
      <w:r>
        <w:br/>
      </w:r>
    </w:p>
    <w:p>
      <w:pPr>
        <w:pStyle w:val="ListParagraph"/>
        <w:numPr>
          <w:ilvl w:val="0"/>
          <w:numId w:val="100480230"/>
        </w:numPr>
        <w:ind w:left="360"/>
      </w:pPr>
      <w:r>
        <w:t>Wat vindt u ervan dat het rapport constateert dat de oproepen van de EU om het internationaal humanitair recht te respecteren, niet in acht zijn genomen door Israël? Denkt u dat daar wellicht mee gesuggereerd wordt dat er acties in plaats van oproepjes nodig zijn? Vreest u anders ook, in lijn met het rapport, dat ‘zonder onmiddellijke actie, Gaza dreigt uit te groeien tot de grootste door mensen veroorzaakte catastrofe van deze eeuw’?</w:t>
      </w:r>
      <w:r>
        <w:br/>
      </w:r>
    </w:p>
    <w:p>
      <w:pPr>
        <w:pStyle w:val="ListParagraph"/>
        <w:numPr>
          <w:ilvl w:val="0"/>
          <w:numId w:val="100480230"/>
        </w:numPr>
        <w:ind w:left="360"/>
      </w:pPr>
      <w:r>
        <w:t>Wat vindt u ervan dat het rapport spreekt van schendingen van het internationaal humanitair recht die oorlogsmisdrijven en misdrijven tegen de menselijkheid kunnen constitueren?</w:t>
      </w:r>
      <w:r>
        <w:br/>
      </w:r>
    </w:p>
    <w:p>
      <w:pPr>
        <w:pStyle w:val="ListParagraph"/>
        <w:numPr>
          <w:ilvl w:val="0"/>
          <w:numId w:val="100480230"/>
        </w:numPr>
        <w:ind w:left="360"/>
      </w:pPr>
      <w:r>
        <w:t>Wat vindt u ervan dat er wordt verwezen naar de uitspraak van het Internationaal Gerechtshof (IGH) uit 2004 en de conclusie dat Israël zich niet op ‘het recht op zelfverdediging’ kan beroepen als het te maken krijgt met een gewapende aanval vanuit de gebieden die het zelf illegaal bezet?</w:t>
      </w:r>
      <w:r>
        <w:br/>
      </w:r>
    </w:p>
    <w:p>
      <w:pPr>
        <w:pStyle w:val="ListParagraph"/>
        <w:numPr>
          <w:ilvl w:val="0"/>
          <w:numId w:val="100480230"/>
        </w:numPr>
        <w:ind w:left="360"/>
      </w:pPr>
      <w:r>
        <w:t>Wat vindt u er bovendien van dat er staat dat zelfs als er een beroep op zelfverdediging gedaan wordt, dit proportioneel en noodzakelijk moet zijn omdat het anders verboden represailles betreft? Kunt u daarop reflecteren in het licht van de uitspraken die de Nederlandse Commandant der Strijdkrachten al in juni 2024 deed over ‘disproportioneel’ gebruik van geweld door Israël?</w:t>
      </w:r>
      <w:r>
        <w:br/>
      </w:r>
    </w:p>
    <w:p>
      <w:pPr>
        <w:pStyle w:val="ListParagraph"/>
        <w:numPr>
          <w:ilvl w:val="0"/>
          <w:numId w:val="100480230"/>
        </w:numPr>
        <w:ind w:left="360"/>
      </w:pPr>
      <w:r>
        <w:t>Kunt u reageren op het feit dat het rapport uitgebreid reflecteert op Israëls collectieve bestraffing van Palestijnen; het inzetten van uithongering als oorlogswapen; marteling en inhumane behandeling van Palestijnse gevangenen; ernstige misdrijven tegen Palestijnse kinderen; het blokkeren van internationale humanitaire hulp; aanvallen op Palestijnse ziekenhuizen; grootschalige en systematische aanvallen op de Palestijnse burgerbevolking met een disproportioneel aantal dode vrouwen en kinderen; gedwongen verplaatsing van Palestijnen; gedwongen verdwijning van Palestijnen; aanvallen op internationale en Palestijnse humanitaire hulpverleners; dehumaniseren van Palestijnen door uitspraken van politieke en militaire leiders in Israël; etc.?</w:t>
      </w:r>
      <w:r>
        <w:br/>
      </w:r>
    </w:p>
    <w:p>
      <w:pPr>
        <w:pStyle w:val="ListParagraph"/>
        <w:numPr>
          <w:ilvl w:val="0"/>
          <w:numId w:val="100480230"/>
        </w:numPr>
        <w:ind w:left="360"/>
      </w:pPr>
      <w:r>
        <w:t>Wat vindt u ervan dat het rapport reflecteert op de plicht van EU-lidstaten in het licht van de Advisory Opinion van het IGH en zegt dat ze zich dienen te onthouden van het aangaan van economische handelsbetrekkingen met Israël met betrekking tot de illegaal bezette Palestijnse gebieden of delen daarvan die de onwettige aanwezigheid van Israël in het gebied kunnen versterken; zich te onthouden van het vestigen en onderhouden van diplomatieke missies in Israël die bijdragen aan de erkenning van Israëls illegale aanwezigheid in de illegaal bezette Palestijnse gebieden; stappen te nemen om handels- of investeringsrelaties te voorkomen die bijdragen aan het in stand houden van de illegale situatie die door Israël in de illegaal bezette Palestijnse gebieden is gecreëerd; de verplichting om alle noodzakelijke maatregelen te nemen om de verkoop en levering van militair materieel aan Israël te voorkomen; en de verplichting om ervoor te zorgen dat Israël het internationaal humanitair recht naleeft?</w:t>
      </w:r>
      <w:r>
        <w:br/>
      </w:r>
    </w:p>
    <w:p>
      <w:pPr>
        <w:pStyle w:val="ListParagraph"/>
        <w:numPr>
          <w:ilvl w:val="0"/>
          <w:numId w:val="100480230"/>
        </w:numPr>
        <w:ind w:left="360"/>
      </w:pPr>
      <w:r>
        <w:t>Kunt u bevestigen dat er op 23 juni gestemd zal worden over opschorting van het akkoord met Israël?</w:t>
      </w:r>
      <w:r>
        <w:br/>
      </w:r>
    </w:p>
    <w:p>
      <w:pPr>
        <w:pStyle w:val="ListParagraph"/>
        <w:numPr>
          <w:ilvl w:val="0"/>
          <w:numId w:val="100480230"/>
        </w:numPr>
        <w:ind w:left="360"/>
      </w:pPr>
      <w:r>
        <w:t>Kunt u bevestigen dat Nederland voor een opschorting zal stemmen?</w:t>
      </w:r>
      <w:r>
        <w:br/>
      </w:r>
    </w:p>
    <w:p>
      <w:pPr>
        <w:pStyle w:val="ListParagraph"/>
        <w:numPr>
          <w:ilvl w:val="0"/>
          <w:numId w:val="100480230"/>
        </w:numPr>
        <w:ind w:left="360"/>
      </w:pPr>
      <w:r>
        <w:t>Kunt u bevestigen of het artikel 2-onderzoek al is afgerond en door Nederland is ingezien? Zo ja, wat is de samenvatting ervan?</w:t>
      </w:r>
      <w:r>
        <w:br/>
      </w:r>
    </w:p>
    <w:p>
      <w:pPr>
        <w:pStyle w:val="ListParagraph"/>
        <w:numPr>
          <w:ilvl w:val="0"/>
          <w:numId w:val="100480230"/>
        </w:numPr>
        <w:ind w:left="360"/>
      </w:pPr>
      <w:r>
        <w:t>Indien het onderzoek waar u om heeft gevraagd nog niet af is, denkt u dan dat het iets wezenlijk anders zal bevatten dan een review van alle bestaande documentatie van schendingen van het internationaal recht door Israël? Zo nee, waarom was dit rapport dan niet afdoende om de opschorting van het associatieakkoord te bepleiten? Wat wilde u nog exact onderzocht hebben terwijl de omvang van het leed van de mensen in Gaza met de dag kolossaler werd?</w:t>
      </w:r>
      <w:r>
        <w:br/>
      </w:r>
    </w:p>
    <w:p>
      <w:pPr>
        <w:pStyle w:val="ListParagraph"/>
        <w:numPr>
          <w:ilvl w:val="0"/>
          <w:numId w:val="100480230"/>
        </w:numPr>
        <w:ind w:left="360"/>
      </w:pPr>
      <w:r>
        <w:t>Gaat u maatregelen met gelijkgezinde EU-landen tegen Israël treffen indien landen zoals Duitsland of Hongarije tegen opschorting van het akkoord stemmen? Zo nee, waarom niet?</w:t>
      </w:r>
      <w:r>
        <w:br/>
      </w:r>
    </w:p>
    <w:p>
      <w:pPr>
        <w:pStyle w:val="ListParagraph"/>
        <w:numPr>
          <w:ilvl w:val="0"/>
          <w:numId w:val="100480230"/>
        </w:numPr>
        <w:ind w:left="360"/>
      </w:pPr>
      <w:r>
        <w:t>Klopt het dat achter de schermen gewerkt wordt aan een verzachtende tussenoplossing waarbij Israël extra humanitaire toegang verleent in aanloop naar 23 juni, waarna de EU kan zeggen dat er ‘vooruitgang’ is en er tegen de opschorting wordt gestemd? Vindt u dit ook immorele en duivelse diplomatie?</w:t>
      </w:r>
      <w:r>
        <w:br/>
      </w:r>
    </w:p>
    <w:p>
      <w:pPr>
        <w:pStyle w:val="ListParagraph"/>
        <w:numPr>
          <w:ilvl w:val="0"/>
          <w:numId w:val="100480230"/>
        </w:numPr>
        <w:ind w:left="360"/>
      </w:pPr>
      <w:r>
        <w:t>Vreest u niet alleen voor de geloofwaardigheid van Europa op het gebied van mensenrechten, maar ook voor die van Nederland en die van uzelf indien u niet duidelijk stelt dat het associatieakkoord opgeschort moet worden?</w:t>
      </w:r>
      <w:r>
        <w:br/>
      </w:r>
    </w:p>
    <w:p>
      <w:pPr>
        <w:pStyle w:val="ListParagraph"/>
        <w:numPr>
          <w:ilvl w:val="0"/>
          <w:numId w:val="100480230"/>
        </w:numPr>
        <w:ind w:left="360"/>
      </w:pPr>
      <w:r>
        <w:t>Kunt u deze vragen zo snel mogelijk beantwoorden, maar in ieder geval vóór het plenaire debat over de Staat van de Europese Unie?  </w:t>
      </w:r>
      <w:r>
        <w:br/>
      </w:r>
    </w:p>
    <w:p>
      <w:r>
        <w:t xml:space="preserve"> </w:t>
      </w:r>
      <w:r>
        <w:br/>
      </w:r>
    </w:p>
    <w:p>
      <w:r>
        <w:t xml:space="preserve"> </w:t>
      </w:r>
      <w:r>
        <w:br/>
      </w:r>
    </w:p>
    <w:p>
      <w:r>
        <w:t xml:space="preserve">[1] VRT NWS, 4 juni 2025, 'Europese Unie stelt in gelekt rapport zélf oorlogsmisdaden in Gaza vast, toch blijft het stil over sancties tegen Israël' (https://www.vrt.be/vrtnws/nl/2025/06/04/gelekt-eu-rapport-over-oorlogsmisdaden-in-gaza-zet-extra-druk-op/)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