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830" w:rsidP="00F42EE7" w:rsidRDefault="00775830" w14:paraId="0DB11A4E" w14:textId="54A6DD43">
      <w:pPr>
        <w:pStyle w:val="StandaardAanhef"/>
        <w:jc w:val="right"/>
        <w:rPr>
          <w:b/>
          <w:bCs/>
        </w:rPr>
      </w:pPr>
      <w:r>
        <w:rPr>
          <w:b/>
          <w:bCs/>
        </w:rPr>
        <w:t>Parijs, 5 juni 2025</w:t>
      </w:r>
    </w:p>
    <w:p w:rsidRPr="00F42EE7" w:rsidR="00775830" w:rsidP="00775830" w:rsidRDefault="00775830" w14:paraId="79374431" w14:textId="05A6BEE2">
      <w:pPr>
        <w:pStyle w:val="StandaardAanhef"/>
        <w:rPr>
          <w:b/>
          <w:bCs/>
        </w:rPr>
      </w:pPr>
      <w:r>
        <w:rPr>
          <w:b/>
          <w:bCs/>
        </w:rPr>
        <w:t>Verslag bijeenkomst ‘Finance Europe’: een beleggingslabel voor investeren in Europa</w:t>
      </w:r>
    </w:p>
    <w:p w:rsidR="00775830" w:rsidP="00775830" w:rsidRDefault="001A0E6A" w14:paraId="58401346" w14:textId="5C5DF89A">
      <w:bookmarkStart w:name="_Hlk199228400" w:id="0"/>
      <w:r>
        <w:t xml:space="preserve">Tijdens een bijeenkomst in Parijs heeft Nederland vandaag </w:t>
      </w:r>
      <w:r w:rsidR="00775830">
        <w:t xml:space="preserve">samen met </w:t>
      </w:r>
      <w:r w:rsidRPr="00EB178F" w:rsidR="00775830">
        <w:t xml:space="preserve">Frankrijk, Duitsland, Spanje, Luxemburg, Estland, Portugal en Polen </w:t>
      </w:r>
      <w:r w:rsidR="00775830">
        <w:t xml:space="preserve">een intentieverklaring </w:t>
      </w:r>
      <w:r w:rsidRPr="00131FF2" w:rsidR="00775830">
        <w:t>getekend voor de</w:t>
      </w:r>
      <w:r w:rsidR="00775830">
        <w:t xml:space="preserve"> lancering </w:t>
      </w:r>
      <w:r w:rsidRPr="00AF438E" w:rsidR="00775830">
        <w:t>van Finance Europe</w:t>
      </w:r>
      <w:r w:rsidR="00775830">
        <w:t xml:space="preserve">: </w:t>
      </w:r>
      <w:r w:rsidRPr="006F4361" w:rsidR="00775830">
        <w:t xml:space="preserve">een Europees beleggingslabel dat investeringen in Europese bedrijven bevordert door consumenten meer mogelijkheden te geven </w:t>
      </w:r>
      <w:r w:rsidR="00775830">
        <w:t xml:space="preserve">om </w:t>
      </w:r>
      <w:r w:rsidRPr="006F4361" w:rsidR="00775830">
        <w:t xml:space="preserve">te beleggen in de Europese economie en daardoor het rendement op hun vermogen te vergroten. Dit </w:t>
      </w:r>
      <w:r>
        <w:t xml:space="preserve">is een initiatief ter verdieping en integratie van de Europese kapitaalmarktunie en </w:t>
      </w:r>
      <w:r w:rsidRPr="006F4361" w:rsidR="00775830">
        <w:t xml:space="preserve">draagt bij aan het </w:t>
      </w:r>
      <w:r w:rsidR="00775830">
        <w:t>verbeteren</w:t>
      </w:r>
      <w:r w:rsidRPr="006F4361" w:rsidR="00775830">
        <w:t xml:space="preserve"> van het Europees concurrentievermogen. </w:t>
      </w:r>
      <w:r w:rsidR="00775830">
        <w:t xml:space="preserve">Dit verslag gaat in op </w:t>
      </w:r>
      <w:r>
        <w:t xml:space="preserve">het </w:t>
      </w:r>
      <w:r w:rsidR="00775830">
        <w:t>initiatief en de vervolgstappen voor verdere uitwerking op nationaal niveau. De intentieverklaring is bijgevoegd.</w:t>
      </w:r>
    </w:p>
    <w:p w:rsidR="00775830" w:rsidP="00775830" w:rsidRDefault="00775830" w14:paraId="2D303E92" w14:textId="77777777"/>
    <w:p w:rsidR="00775830" w:rsidP="00775830" w:rsidRDefault="00775830" w14:paraId="2EDD2E39" w14:textId="77777777">
      <w:r>
        <w:t xml:space="preserve">Ter versterking van het Europese concurrentievermogen en voor het aanjagen van de productiviteitsgroei is veel financiering nodig voor bedrijven. Dit blijkt onder meer uit het rapport van Mario </w:t>
      </w:r>
      <w:proofErr w:type="spellStart"/>
      <w:r>
        <w:t>Draghi</w:t>
      </w:r>
      <w:proofErr w:type="spellEnd"/>
      <w:r>
        <w:t>.</w:t>
      </w:r>
      <w:bookmarkStart w:name="_Hlk199264343" w:id="1"/>
      <w:r>
        <w:rPr>
          <w:rStyle w:val="Voetnootmarkering"/>
        </w:rPr>
        <w:footnoteReference w:id="1"/>
      </w:r>
      <w:bookmarkEnd w:id="1"/>
      <w:r>
        <w:t xml:space="preserve"> Tegelijkertijd lopen Europese huishoudens onnodig rendement op vermogen mis, doordat zij veel sparen terwijl zij op een verantwoorde manier ook meer zouden kunnen beleggen.</w:t>
      </w:r>
      <w:r>
        <w:rPr>
          <w:rStyle w:val="Voetnootmarkering"/>
        </w:rPr>
        <w:footnoteReference w:id="2"/>
      </w:r>
      <w:r>
        <w:t xml:space="preserve"> De Europese Centrale Bank heeft berekend dat, wanneer Europese huishoudens een even groot deel van hun spaargeld zouden beleggen als Amerikaanse huishoudens, dit jaarlijks om een bedrag van ongeveer 350 miljard euro gaat.</w:t>
      </w:r>
      <w:r>
        <w:rPr>
          <w:rStyle w:val="Voetnootmarkering"/>
        </w:rPr>
        <w:footnoteReference w:id="3"/>
      </w:r>
    </w:p>
    <w:p w:rsidR="00775830" w:rsidP="00775830" w:rsidRDefault="00775830" w14:paraId="7643099C" w14:textId="77777777"/>
    <w:p w:rsidR="00775830" w:rsidP="00775830" w:rsidRDefault="00775830" w14:paraId="04D49BC3" w14:textId="44C4D5F8">
      <w:r>
        <w:t xml:space="preserve">De afgelopen maanden heeft Nederland daarom bijgedragen aan de ontwikkeling van een Europees </w:t>
      </w:r>
      <w:proofErr w:type="gramStart"/>
      <w:r>
        <w:t>beleggingslabel</w:t>
      </w:r>
      <w:proofErr w:type="gramEnd"/>
      <w:r>
        <w:t xml:space="preserve"> dat kan dienen als brug tussen Europese burgers op zoek naar rendement en Europese bedrijven op zoek naar investeerders. De minister kondigde dit eerder aan in zijn brief over de kabinetsinzet op de kapitaalmarktunie van 17 maart 2025.</w:t>
      </w:r>
      <w:r>
        <w:rPr>
          <w:rStyle w:val="Voetnootmarkering"/>
        </w:rPr>
        <w:footnoteReference w:id="4"/>
      </w:r>
      <w:r>
        <w:t xml:space="preserve"> </w:t>
      </w:r>
    </w:p>
    <w:p w:rsidR="00775830" w:rsidP="00775830" w:rsidRDefault="00775830" w14:paraId="6B684581" w14:textId="77777777"/>
    <w:p w:rsidR="00775830" w:rsidP="00775830" w:rsidRDefault="00775830" w14:paraId="1A3F5283" w14:textId="228BC2A8">
      <w:r>
        <w:t xml:space="preserve">De ondertekende intentieverklaring is de uitkomst van het eerste project dat is uitgewerkt binnen de </w:t>
      </w:r>
      <w:r>
        <w:rPr>
          <w:i/>
          <w:iCs/>
        </w:rPr>
        <w:t xml:space="preserve">European </w:t>
      </w:r>
      <w:proofErr w:type="spellStart"/>
      <w:r>
        <w:rPr>
          <w:i/>
          <w:iCs/>
        </w:rPr>
        <w:t>Competitiveness</w:t>
      </w:r>
      <w:proofErr w:type="spellEnd"/>
      <w:r>
        <w:rPr>
          <w:i/>
          <w:iCs/>
        </w:rPr>
        <w:t xml:space="preserve"> Labs.</w:t>
      </w:r>
      <w:r>
        <w:rPr>
          <w:rStyle w:val="Voetnootmarkering"/>
        </w:rPr>
        <w:footnoteReference w:id="5"/>
      </w:r>
      <w:r>
        <w:t xml:space="preserve"> Deze samenwerking is tijdens een bijeenkomst bij de Eurogroep en Ecofinraad van 10 en 11 maart 2025 gelanceerd. De labs hebben als doel om met kleinere groepen van EU-lidstaten stappen te zetten om via verschillende projecten bij te dragen aan de ontwikkeling van de Europese kapitaalmarkten. Sindsdien heeft Nederland samen met onder meer Frankrijk, Duitsland, Luxemburg, Spanje en Ierland over dit eerste project gesproken. Hiermee en met ondertekening van de intentieverklaring geeft de minister ook opvolging aan de motie-Dassen c.s. om in een kopgroep met andere welwillende Europese lidstaten voortgang te maken op de integratie van de kapitaalmarkten.</w:t>
      </w:r>
      <w:r>
        <w:rPr>
          <w:rStyle w:val="Voetnootmarkering"/>
        </w:rPr>
        <w:footnoteReference w:id="6"/>
      </w:r>
    </w:p>
    <w:p w:rsidR="00775830" w:rsidP="00775830" w:rsidRDefault="00775830" w14:paraId="0A4D2DC1" w14:textId="77777777"/>
    <w:p w:rsidR="00775830" w:rsidP="00775830" w:rsidRDefault="00775830" w14:paraId="4DE10780" w14:textId="559A70AF">
      <w:r>
        <w:t xml:space="preserve">De intentieverklaring bevat de voorwaarden </w:t>
      </w:r>
      <w:r w:rsidRPr="00AF438E">
        <w:t xml:space="preserve">waaraan beleggingsrekeningen en -producten moeten voldoen om het beleggingslabel ‘Finance Europe’ te mogen dragen. Zo moeten rekeningen of producten met het label (i) voor minstens </w:t>
      </w:r>
      <w:r>
        <w:t>7</w:t>
      </w:r>
      <w:r w:rsidRPr="00AF438E">
        <w:t>0% in de EER beleggen en (ii) ontworpen zijn voor consumenten om</w:t>
      </w:r>
      <w:r>
        <w:t xml:space="preserve"> hun beleggingen aan te houden voor de lange termijn. Daarnaast zullen de ondertekenende landen </w:t>
      </w:r>
      <w:r w:rsidRPr="006C3818">
        <w:t>overwegen of en hoe het label kan worden voorzien van een gunstige fiscale behandeling</w:t>
      </w:r>
      <w:r>
        <w:t xml:space="preserve">. Zoals echter ook in de intentieverklaring is opgenomen, blijft de uiteindelijke beslissing hierover en de vormgeving van enige fiscale behandeling een nationale aangelegenheid, voorbehouden aan de </w:t>
      </w:r>
      <w:r w:rsidR="001A0E6A">
        <w:t>respectieve</w:t>
      </w:r>
      <w:r>
        <w:t xml:space="preserve"> parlementen.</w:t>
      </w:r>
    </w:p>
    <w:p w:rsidR="00775830" w:rsidP="00775830" w:rsidRDefault="00775830" w14:paraId="4CE990CA" w14:textId="77777777"/>
    <w:p w:rsidRPr="00775830" w:rsidR="00F179AB" w:rsidP="00726B5E" w:rsidRDefault="00775830" w14:paraId="1BDC3C22" w14:textId="3EC7871D">
      <w:r>
        <w:t xml:space="preserve">De intentieverklaring geldt als een internationale beleidsafspraak (ook wel aangeduid als </w:t>
      </w:r>
      <w:r>
        <w:rPr>
          <w:i/>
          <w:iCs/>
        </w:rPr>
        <w:t>Memorandum of Understanding</w:t>
      </w:r>
      <w:r>
        <w:t>). Dit betekent dat de afspraken niet juridisch bindend zijn</w:t>
      </w:r>
      <w:r w:rsidR="00726B5E">
        <w:t xml:space="preserve">, maar slechts een streven inhouden </w:t>
      </w:r>
      <w:r>
        <w:t xml:space="preserve">om Finance Europe nationaal tot een succes te maken. Het voltooien van de gesprekken met de kopgroep en het ondertekenen van de intentieverklaring zijn de eerste stappen in dit proces. Het is nu aan de </w:t>
      </w:r>
      <w:r w:rsidR="00726B5E">
        <w:t xml:space="preserve">landen </w:t>
      </w:r>
      <w:r>
        <w:t xml:space="preserve">die hebben ondertekend om op nationaal niveau wetgeving op te stellen om het label te faciliteren. Voor Nederland geldt uitdrukkelijk dat deze stap </w:t>
      </w:r>
      <w:r>
        <w:lastRenderedPageBreak/>
        <w:t xml:space="preserve">pas kan worden genomen na de inwerkingtreding van de herziening van box 3, die momenteel gaande is. </w:t>
      </w:r>
      <w:r w:rsidR="00726B5E">
        <w:t xml:space="preserve">Daarna kan worden verkend op welke wijze een fiscaal voordelige behandeling van het label kan worden gerealiseerd. De eventuele invoering hiervan </w:t>
      </w:r>
      <w:r>
        <w:t>gaat via de gebruikelijke wetgevingsprocedur</w:t>
      </w:r>
      <w:r w:rsidR="00726B5E">
        <w:t>e met finale zeggenschap voor het parlement.</w:t>
      </w:r>
      <w:r>
        <w:t xml:space="preserve"> </w:t>
      </w:r>
      <w:r w:rsidR="00726B5E">
        <w:t>Tot die tijd kan d</w:t>
      </w:r>
      <w:r>
        <w:t xml:space="preserve">e sector </w:t>
      </w:r>
      <w:r w:rsidR="00726B5E">
        <w:t xml:space="preserve">al </w:t>
      </w:r>
      <w:r>
        <w:t xml:space="preserve">aan de slag met het ontwikkelingen van beleggingsrekeningen en -producten die aan de voorwaarden </w:t>
      </w:r>
      <w:r w:rsidRPr="00AF438E">
        <w:t>van Finance Europe</w:t>
      </w:r>
      <w:r>
        <w:t xml:space="preserve"> voldoen. </w:t>
      </w:r>
      <w:bookmarkEnd w:id="0"/>
    </w:p>
    <w:sectPr w:rsidRPr="00775830" w:rsidR="00F179A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4C34" w14:textId="77777777" w:rsidR="0026184D" w:rsidRDefault="0026184D" w:rsidP="00775830">
      <w:pPr>
        <w:spacing w:line="240" w:lineRule="auto"/>
      </w:pPr>
      <w:r>
        <w:separator/>
      </w:r>
    </w:p>
  </w:endnote>
  <w:endnote w:type="continuationSeparator" w:id="0">
    <w:p w14:paraId="419100CA" w14:textId="77777777" w:rsidR="0026184D" w:rsidRDefault="0026184D" w:rsidP="00775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31E6" w14:textId="77777777" w:rsidR="0026184D" w:rsidRDefault="0026184D" w:rsidP="00775830">
      <w:pPr>
        <w:spacing w:line="240" w:lineRule="auto"/>
      </w:pPr>
      <w:r>
        <w:separator/>
      </w:r>
    </w:p>
  </w:footnote>
  <w:footnote w:type="continuationSeparator" w:id="0">
    <w:p w14:paraId="28364980" w14:textId="77777777" w:rsidR="0026184D" w:rsidRDefault="0026184D" w:rsidP="00775830">
      <w:pPr>
        <w:spacing w:line="240" w:lineRule="auto"/>
      </w:pPr>
      <w:r>
        <w:continuationSeparator/>
      </w:r>
    </w:p>
  </w:footnote>
  <w:footnote w:id="1">
    <w:p w14:paraId="73AF5017" w14:textId="77777777" w:rsidR="00775830" w:rsidRPr="00896164" w:rsidRDefault="00775830" w:rsidP="00775830">
      <w:pPr>
        <w:pStyle w:val="Voetnoottekst"/>
        <w:rPr>
          <w:sz w:val="16"/>
          <w:szCs w:val="16"/>
          <w:lang w:val="en-GB"/>
        </w:rPr>
      </w:pPr>
      <w:r w:rsidRPr="00896164">
        <w:rPr>
          <w:rStyle w:val="Voetnootmarkering"/>
          <w:sz w:val="16"/>
          <w:szCs w:val="16"/>
        </w:rPr>
        <w:footnoteRef/>
      </w:r>
      <w:r w:rsidRPr="00896164">
        <w:rPr>
          <w:sz w:val="16"/>
          <w:szCs w:val="16"/>
          <w:lang w:val="en-GB"/>
        </w:rPr>
        <w:t xml:space="preserve"> Mario Draghi, The future of European competitiveness, </w:t>
      </w:r>
      <w:proofErr w:type="spellStart"/>
      <w:r w:rsidRPr="00896164">
        <w:rPr>
          <w:sz w:val="16"/>
          <w:szCs w:val="16"/>
          <w:lang w:val="en-GB"/>
        </w:rPr>
        <w:t>september</w:t>
      </w:r>
      <w:proofErr w:type="spellEnd"/>
      <w:r w:rsidRPr="00896164">
        <w:rPr>
          <w:sz w:val="16"/>
          <w:szCs w:val="16"/>
          <w:lang w:val="en-GB"/>
        </w:rPr>
        <w:t xml:space="preserve"> 2024.</w:t>
      </w:r>
    </w:p>
  </w:footnote>
  <w:footnote w:id="2">
    <w:p w14:paraId="27A0778C" w14:textId="77777777" w:rsidR="00775830" w:rsidRPr="00896164" w:rsidRDefault="00775830" w:rsidP="00775830">
      <w:pPr>
        <w:pStyle w:val="Voetnoottekst"/>
        <w:rPr>
          <w:sz w:val="16"/>
          <w:szCs w:val="16"/>
          <w:lang w:val="en-GB"/>
        </w:rPr>
      </w:pPr>
      <w:r w:rsidRPr="00896164">
        <w:rPr>
          <w:rStyle w:val="Voetnootmarkering"/>
          <w:sz w:val="16"/>
          <w:szCs w:val="16"/>
        </w:rPr>
        <w:footnoteRef/>
      </w:r>
      <w:r w:rsidRPr="00896164">
        <w:rPr>
          <w:sz w:val="16"/>
          <w:szCs w:val="16"/>
          <w:lang w:val="en-GB"/>
        </w:rPr>
        <w:t xml:space="preserve"> https://www.afm.nl/nl-nl/sector/actueel/2022/maart/meer-nederlanders-beleggen-sparen</w:t>
      </w:r>
    </w:p>
  </w:footnote>
  <w:footnote w:id="3">
    <w:p w14:paraId="5216ECA2" w14:textId="77777777" w:rsidR="00775830" w:rsidRPr="00386429" w:rsidRDefault="00775830" w:rsidP="00775830">
      <w:pPr>
        <w:pStyle w:val="Voetnoottekst"/>
        <w:rPr>
          <w:sz w:val="16"/>
          <w:szCs w:val="16"/>
          <w:lang w:val="en-GB"/>
        </w:rPr>
      </w:pPr>
      <w:r w:rsidRPr="00386429">
        <w:rPr>
          <w:rStyle w:val="Voetnootmarkering"/>
          <w:sz w:val="16"/>
          <w:szCs w:val="16"/>
        </w:rPr>
        <w:footnoteRef/>
      </w:r>
      <w:r w:rsidRPr="00386429">
        <w:rPr>
          <w:sz w:val="16"/>
          <w:szCs w:val="16"/>
          <w:lang w:val="en-GB"/>
        </w:rPr>
        <w:t>https://www.ecb.europa.eu/press/key/date/2024/html/ecb.sp241122~fb84170883.en.html</w:t>
      </w:r>
    </w:p>
  </w:footnote>
  <w:footnote w:id="4">
    <w:p w14:paraId="5480D439" w14:textId="77777777" w:rsidR="00775830" w:rsidRPr="005334E8" w:rsidRDefault="00775830" w:rsidP="00775830">
      <w:pPr>
        <w:pStyle w:val="Voetnoottekst"/>
      </w:pPr>
      <w:r w:rsidRPr="00896164">
        <w:rPr>
          <w:rStyle w:val="Voetnootmarkering"/>
          <w:sz w:val="16"/>
          <w:szCs w:val="16"/>
        </w:rPr>
        <w:footnoteRef/>
      </w:r>
      <w:r w:rsidRPr="005334E8">
        <w:rPr>
          <w:sz w:val="16"/>
          <w:szCs w:val="16"/>
        </w:rPr>
        <w:t xml:space="preserve"> Kamerstukken II, 2024-</w:t>
      </w:r>
      <w:r>
        <w:rPr>
          <w:sz w:val="16"/>
          <w:szCs w:val="16"/>
        </w:rPr>
        <w:t xml:space="preserve">2025, </w:t>
      </w:r>
      <w:r w:rsidRPr="005334E8">
        <w:rPr>
          <w:sz w:val="16"/>
          <w:szCs w:val="16"/>
        </w:rPr>
        <w:t>22 112</w:t>
      </w:r>
      <w:r>
        <w:rPr>
          <w:sz w:val="16"/>
          <w:szCs w:val="16"/>
        </w:rPr>
        <w:t>, nr. 2099</w:t>
      </w:r>
    </w:p>
  </w:footnote>
  <w:footnote w:id="5">
    <w:p w14:paraId="6D5A7296" w14:textId="77777777" w:rsidR="00775830" w:rsidRPr="00896164" w:rsidRDefault="00775830" w:rsidP="00775830">
      <w:pPr>
        <w:pStyle w:val="Voetnoottekst"/>
        <w:rPr>
          <w:sz w:val="16"/>
          <w:szCs w:val="16"/>
        </w:rPr>
      </w:pPr>
      <w:r w:rsidRPr="00896164">
        <w:rPr>
          <w:rStyle w:val="Voetnootmarkering"/>
          <w:sz w:val="16"/>
          <w:szCs w:val="16"/>
        </w:rPr>
        <w:footnoteRef/>
      </w:r>
      <w:r w:rsidRPr="00896164">
        <w:rPr>
          <w:sz w:val="16"/>
          <w:szCs w:val="16"/>
        </w:rPr>
        <w:t xml:space="preserve"> </w:t>
      </w:r>
      <w:r>
        <w:rPr>
          <w:sz w:val="16"/>
          <w:szCs w:val="16"/>
        </w:rPr>
        <w:t>Zie het verslag van Eurogroep-Ecofinraad 10 en 11 maart 2025 dat bij Kamerbrief van 17 maart 2025 aan de Tweede Kamer is gezonden.</w:t>
      </w:r>
    </w:p>
  </w:footnote>
  <w:footnote w:id="6">
    <w:p w14:paraId="41EAC334" w14:textId="77777777" w:rsidR="00775830" w:rsidRPr="00896164" w:rsidRDefault="00775830" w:rsidP="00775830">
      <w:pPr>
        <w:pStyle w:val="Voetnoottekst"/>
        <w:rPr>
          <w:sz w:val="16"/>
          <w:szCs w:val="16"/>
        </w:rPr>
      </w:pPr>
      <w:r w:rsidRPr="00896164">
        <w:rPr>
          <w:rStyle w:val="Voetnootmarkering"/>
          <w:sz w:val="16"/>
          <w:szCs w:val="16"/>
        </w:rPr>
        <w:footnoteRef/>
      </w:r>
      <w:r w:rsidRPr="00896164">
        <w:rPr>
          <w:sz w:val="16"/>
          <w:szCs w:val="16"/>
        </w:rPr>
        <w:t xml:space="preserve"> </w:t>
      </w:r>
      <w:r>
        <w:rPr>
          <w:sz w:val="16"/>
          <w:szCs w:val="16"/>
        </w:rPr>
        <w:t>Kamerstukken II,</w:t>
      </w:r>
      <w:r w:rsidRPr="009B01FC">
        <w:rPr>
          <w:sz w:val="16"/>
          <w:szCs w:val="16"/>
        </w:rPr>
        <w:t xml:space="preserve"> 2024–2025, 21 501-20, nr. 211</w:t>
      </w:r>
      <w:r>
        <w:rPr>
          <w:sz w:val="16"/>
          <w:szCs w:val="16"/>
        </w:rPr>
        <w:t>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30"/>
    <w:rsid w:val="00121354"/>
    <w:rsid w:val="001A0E6A"/>
    <w:rsid w:val="0026184D"/>
    <w:rsid w:val="003E1562"/>
    <w:rsid w:val="00603CE6"/>
    <w:rsid w:val="00604909"/>
    <w:rsid w:val="00726B5E"/>
    <w:rsid w:val="00775830"/>
    <w:rsid w:val="008F0EFB"/>
    <w:rsid w:val="00A06057"/>
    <w:rsid w:val="00F179AB"/>
    <w:rsid w:val="00F42E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10AF7"/>
  <w15:chartTrackingRefBased/>
  <w15:docId w15:val="{B7E9FDED-54F8-4E58-8822-F168D662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75830"/>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775830"/>
    <w:pPr>
      <w:keepNext/>
      <w:keepLines/>
      <w:autoSpaceDN/>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75830"/>
    <w:pPr>
      <w:keepNext/>
      <w:keepLines/>
      <w:autoSpaceDN/>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75830"/>
    <w:pPr>
      <w:keepNext/>
      <w:keepLines/>
      <w:autoSpaceDN/>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75830"/>
    <w:pPr>
      <w:keepNext/>
      <w:keepLines/>
      <w:autoSpaceDN/>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75830"/>
    <w:pPr>
      <w:keepNext/>
      <w:keepLines/>
      <w:autoSpaceDN/>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75830"/>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75830"/>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75830"/>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75830"/>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583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7583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7583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7583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7583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758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58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58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5830"/>
    <w:rPr>
      <w:rFonts w:eastAsiaTheme="majorEastAsia" w:cstheme="majorBidi"/>
      <w:color w:val="272727" w:themeColor="text1" w:themeTint="D8"/>
    </w:rPr>
  </w:style>
  <w:style w:type="paragraph" w:styleId="Titel">
    <w:name w:val="Title"/>
    <w:basedOn w:val="Standaard"/>
    <w:next w:val="Standaard"/>
    <w:link w:val="TitelChar"/>
    <w:uiPriority w:val="10"/>
    <w:qFormat/>
    <w:rsid w:val="00775830"/>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758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5830"/>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758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5830"/>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75830"/>
    <w:rPr>
      <w:i/>
      <w:iCs/>
      <w:color w:val="404040" w:themeColor="text1" w:themeTint="BF"/>
    </w:rPr>
  </w:style>
  <w:style w:type="paragraph" w:styleId="Lijstalinea">
    <w:name w:val="List Paragraph"/>
    <w:basedOn w:val="Standaard"/>
    <w:uiPriority w:val="34"/>
    <w:qFormat/>
    <w:rsid w:val="00775830"/>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ievebenadrukking">
    <w:name w:val="Intense Emphasis"/>
    <w:basedOn w:val="Standaardalinea-lettertype"/>
    <w:uiPriority w:val="21"/>
    <w:qFormat/>
    <w:rsid w:val="00775830"/>
    <w:rPr>
      <w:i/>
      <w:iCs/>
      <w:color w:val="2F5496" w:themeColor="accent1" w:themeShade="BF"/>
    </w:rPr>
  </w:style>
  <w:style w:type="paragraph" w:styleId="Duidelijkcitaat">
    <w:name w:val="Intense Quote"/>
    <w:basedOn w:val="Standaard"/>
    <w:next w:val="Standaard"/>
    <w:link w:val="DuidelijkcitaatChar"/>
    <w:uiPriority w:val="30"/>
    <w:qFormat/>
    <w:rsid w:val="00775830"/>
    <w:pPr>
      <w:pBdr>
        <w:top w:val="single" w:sz="4" w:space="10" w:color="2F5496" w:themeColor="accent1" w:themeShade="BF"/>
        <w:bottom w:val="single" w:sz="4" w:space="10" w:color="2F5496"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75830"/>
    <w:rPr>
      <w:i/>
      <w:iCs/>
      <w:color w:val="2F5496" w:themeColor="accent1" w:themeShade="BF"/>
    </w:rPr>
  </w:style>
  <w:style w:type="character" w:styleId="Intensieveverwijzing">
    <w:name w:val="Intense Reference"/>
    <w:basedOn w:val="Standaardalinea-lettertype"/>
    <w:uiPriority w:val="32"/>
    <w:qFormat/>
    <w:rsid w:val="00775830"/>
    <w:rPr>
      <w:b/>
      <w:bCs/>
      <w:smallCaps/>
      <w:color w:val="2F5496" w:themeColor="accent1" w:themeShade="BF"/>
      <w:spacing w:val="5"/>
    </w:rPr>
  </w:style>
  <w:style w:type="paragraph" w:customStyle="1" w:styleId="StandaardAanhef">
    <w:name w:val="Standaard_Aanhef"/>
    <w:basedOn w:val="Standaard"/>
    <w:next w:val="Standaard"/>
    <w:rsid w:val="00775830"/>
    <w:pPr>
      <w:spacing w:before="100" w:after="240" w:line="240" w:lineRule="exact"/>
    </w:pPr>
  </w:style>
  <w:style w:type="table" w:customStyle="1" w:styleId="Tabelzonderranden">
    <w:name w:val="Tabel zonder randen"/>
    <w:rsid w:val="0077583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77583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7583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75830"/>
    <w:rPr>
      <w:vertAlign w:val="superscript"/>
    </w:rPr>
  </w:style>
  <w:style w:type="paragraph" w:styleId="Revisie">
    <w:name w:val="Revision"/>
    <w:hidden/>
    <w:uiPriority w:val="99"/>
    <w:semiHidden/>
    <w:rsid w:val="00775830"/>
    <w:pPr>
      <w:spacing w:after="0" w:line="240" w:lineRule="auto"/>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665</ap:Words>
  <ap:Characters>3663</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2025-06-06T11:46:00.0000000Z</dcterms:created>
  <dcterms:modified xsi:type="dcterms:W3CDTF">2025-06-06T11:46:00.0000000Z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2025-06-04T17:00:21Z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7fbf5c37-de21-4456-8fe9-cb370f0ed63b</vt:lpwstr>
  </property>
  <property fmtid="{D5CDD505-2E9C-101B-9397-08002B2CF9AE}" pid="8" name="MSIP_Label_6800fede-0e59-47ad-af95-4e63bbdb932d_ContentBits">
    <vt:lpwstr>0</vt:lpwstr>
  </property>
</Properties>
</file>