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67361F" w:rsidR="001A244C" w:rsidP="001A244C" w:rsidRDefault="001A244C" w14:paraId="41C030E2" w14:textId="25614292">
      <w:pPr>
        <w:pStyle w:val="Normaalweb"/>
        <w:spacing w:before="0" w:beforeAutospacing="0" w:after="0" w:afterAutospacing="0" w:line="240" w:lineRule="atLeast"/>
        <w:rPr>
          <w:rStyle w:val="cf01"/>
          <w:rFonts w:ascii="Calibri" w:hAnsi="Calibri" w:cs="Calibri"/>
          <w:b/>
          <w:sz w:val="40"/>
          <w:szCs w:val="40"/>
        </w:rPr>
      </w:pPr>
      <w:r w:rsidRPr="0067361F">
        <w:rPr>
          <w:rStyle w:val="cf01"/>
          <w:rFonts w:ascii="Calibri" w:hAnsi="Calibri" w:cs="Calibri"/>
          <w:b/>
          <w:sz w:val="40"/>
          <w:szCs w:val="40"/>
        </w:rPr>
        <w:t>Staten-Generaal</w:t>
      </w:r>
      <w:r w:rsidR="0067361F">
        <w:rPr>
          <w:rStyle w:val="cf01"/>
          <w:rFonts w:ascii="Calibri" w:hAnsi="Calibri" w:cs="Calibri"/>
          <w:b/>
          <w:sz w:val="40"/>
          <w:szCs w:val="40"/>
        </w:rPr>
        <w:tab/>
      </w:r>
      <w:r w:rsidR="0067361F">
        <w:rPr>
          <w:rStyle w:val="cf01"/>
          <w:rFonts w:ascii="Calibri" w:hAnsi="Calibri" w:cs="Calibri"/>
          <w:b/>
          <w:sz w:val="40"/>
          <w:szCs w:val="40"/>
        </w:rPr>
        <w:tab/>
      </w:r>
      <w:r w:rsidR="0067361F">
        <w:rPr>
          <w:rStyle w:val="cf01"/>
          <w:rFonts w:ascii="Calibri" w:hAnsi="Calibri" w:cs="Calibri"/>
          <w:b/>
          <w:sz w:val="40"/>
          <w:szCs w:val="40"/>
        </w:rPr>
        <w:tab/>
      </w:r>
      <w:r w:rsidR="00867A5C">
        <w:rPr>
          <w:rStyle w:val="cf01"/>
          <w:rFonts w:ascii="Calibri" w:hAnsi="Calibri" w:cs="Calibri"/>
          <w:b/>
          <w:sz w:val="40"/>
          <w:szCs w:val="40"/>
        </w:rPr>
        <w:t>A</w:t>
      </w:r>
      <w:r w:rsidRPr="0067361F">
        <w:rPr>
          <w:rStyle w:val="cf01"/>
          <w:rFonts w:ascii="Calibri" w:hAnsi="Calibri" w:cs="Calibri"/>
          <w:b/>
          <w:sz w:val="40"/>
          <w:szCs w:val="40"/>
        </w:rPr>
        <w:tab/>
      </w:r>
      <w:r w:rsidRPr="0067361F">
        <w:rPr>
          <w:rStyle w:val="cf01"/>
          <w:rFonts w:ascii="Calibri" w:hAnsi="Calibri" w:cs="Calibri"/>
          <w:b/>
          <w:sz w:val="40"/>
          <w:szCs w:val="40"/>
        </w:rPr>
        <w:tab/>
      </w:r>
      <w:r w:rsidR="0067361F">
        <w:rPr>
          <w:rStyle w:val="cf01"/>
          <w:rFonts w:ascii="Calibri" w:hAnsi="Calibri" w:cs="Calibri"/>
          <w:b/>
          <w:sz w:val="40"/>
          <w:szCs w:val="40"/>
        </w:rPr>
        <w:tab/>
      </w:r>
      <w:r w:rsidRPr="0067361F">
        <w:rPr>
          <w:rStyle w:val="cf01"/>
          <w:rFonts w:ascii="Calibri" w:hAnsi="Calibri" w:cs="Calibri"/>
          <w:b/>
          <w:sz w:val="40"/>
          <w:szCs w:val="40"/>
        </w:rPr>
        <w:t>1 /2</w:t>
      </w:r>
    </w:p>
    <w:p w:rsidR="00867A5C" w:rsidP="001A244C" w:rsidRDefault="00867A5C" w14:paraId="1C1C67F7" w14:textId="77777777">
      <w:pPr>
        <w:pStyle w:val="Normaalweb"/>
        <w:spacing w:before="0" w:beforeAutospacing="0" w:after="0" w:afterAutospacing="0" w:line="240" w:lineRule="atLeast"/>
        <w:rPr>
          <w:rStyle w:val="cf01"/>
          <w:rFonts w:ascii="Calibri" w:hAnsi="Calibri" w:cs="Calibri"/>
          <w:sz w:val="22"/>
          <w:szCs w:val="22"/>
        </w:rPr>
      </w:pPr>
    </w:p>
    <w:p w:rsidRPr="0067361F" w:rsidR="001A244C" w:rsidP="001A244C" w:rsidRDefault="001A244C" w14:paraId="052029D1" w14:textId="2845E2D9">
      <w:pPr>
        <w:pStyle w:val="Normaalweb"/>
        <w:spacing w:before="0" w:beforeAutospacing="0" w:after="0" w:afterAutospacing="0" w:line="240" w:lineRule="atLeast"/>
        <w:rPr>
          <w:rStyle w:val="cf01"/>
          <w:rFonts w:ascii="Calibri" w:hAnsi="Calibri" w:cs="Calibri"/>
          <w:sz w:val="22"/>
          <w:szCs w:val="22"/>
        </w:rPr>
      </w:pPr>
      <w:r w:rsidRPr="0067361F">
        <w:rPr>
          <w:rStyle w:val="cf01"/>
          <w:rFonts w:ascii="Calibri" w:hAnsi="Calibri" w:cs="Calibri"/>
          <w:sz w:val="22"/>
          <w:szCs w:val="22"/>
        </w:rPr>
        <w:t>Vergaderjaar 2024-2025</w:t>
      </w:r>
    </w:p>
    <w:p w:rsidRPr="0067361F" w:rsidR="001A244C" w:rsidP="001A244C" w:rsidRDefault="001A244C" w14:paraId="3DF0F6FD" w14:textId="77777777">
      <w:pPr>
        <w:rPr>
          <w:rFonts w:ascii="Calibri" w:hAnsi="Calibri" w:cs="Calibri"/>
        </w:rPr>
      </w:pPr>
    </w:p>
    <w:p w:rsidRPr="0067361F" w:rsidR="001A244C" w:rsidP="001A244C" w:rsidRDefault="001A244C" w14:paraId="60402D5D" w14:textId="2DBF078F">
      <w:pPr>
        <w:ind w:left="1410" w:hanging="1410"/>
        <w:rPr>
          <w:rFonts w:ascii="Calibri" w:hAnsi="Calibri" w:cs="Calibri"/>
        </w:rPr>
      </w:pPr>
      <w:r w:rsidRPr="0067361F">
        <w:rPr>
          <w:rFonts w:ascii="Calibri" w:hAnsi="Calibri" w:cs="Calibri"/>
          <w:b/>
          <w:bCs/>
        </w:rPr>
        <w:t>36 767</w:t>
      </w:r>
      <w:r w:rsidRPr="0067361F">
        <w:rPr>
          <w:rFonts w:ascii="Calibri" w:hAnsi="Calibri" w:cs="Calibri"/>
          <w:b/>
          <w:bCs/>
        </w:rPr>
        <w:tab/>
        <w:t>Voornemen tot oprichting Stichting rechtshulp en bijstand bij discriminatie in Caribisch Nederland</w:t>
      </w:r>
    </w:p>
    <w:p w:rsidRPr="0067361F" w:rsidR="001A244C" w:rsidP="001A244C" w:rsidRDefault="001A244C" w14:paraId="1A927920" w14:textId="2579F410">
      <w:pPr>
        <w:ind w:left="1410" w:hanging="1410"/>
        <w:rPr>
          <w:rFonts w:ascii="Calibri" w:hAnsi="Calibri" w:cs="Calibri"/>
        </w:rPr>
      </w:pPr>
      <w:r w:rsidRPr="0067361F">
        <w:rPr>
          <w:rStyle w:val="cf01"/>
          <w:rFonts w:ascii="Calibri" w:hAnsi="Calibri" w:cs="Calibri"/>
          <w:b/>
          <w:bCs/>
          <w:sz w:val="22"/>
          <w:szCs w:val="22"/>
        </w:rPr>
        <w:t xml:space="preserve">Nr. 1 </w:t>
      </w:r>
      <w:r w:rsidRPr="0067361F">
        <w:rPr>
          <w:rStyle w:val="cf01"/>
          <w:rFonts w:ascii="Calibri" w:hAnsi="Calibri" w:cs="Calibri"/>
          <w:b/>
          <w:bCs/>
          <w:sz w:val="22"/>
          <w:szCs w:val="22"/>
        </w:rPr>
        <w:tab/>
      </w:r>
      <w:r w:rsidRPr="0067361F">
        <w:rPr>
          <w:rStyle w:val="cf01"/>
          <w:rFonts w:ascii="Calibri" w:hAnsi="Calibri" w:cs="Calibri"/>
          <w:b/>
          <w:bCs/>
          <w:sz w:val="22"/>
          <w:szCs w:val="22"/>
        </w:rPr>
        <w:tab/>
        <w:t xml:space="preserve">Brief van de </w:t>
      </w:r>
      <w:r w:rsidRPr="0067361F">
        <w:rPr>
          <w:rFonts w:ascii="Calibri" w:hAnsi="Calibri" w:cs="Calibri"/>
          <w:b/>
          <w:bCs/>
        </w:rPr>
        <w:t>staatssecretaris van Justitie en Veiligheid</w:t>
      </w:r>
      <w:r w:rsidRPr="0067361F">
        <w:rPr>
          <w:rFonts w:ascii="Calibri" w:hAnsi="Calibri" w:cs="Calibri"/>
          <w:b/>
          <w:bCs/>
          <w:color w:val="000000"/>
        </w:rPr>
        <w:t xml:space="preserve"> en de   </w:t>
      </w:r>
      <w:r w:rsidRPr="0067361F">
        <w:rPr>
          <w:rFonts w:ascii="Calibri" w:hAnsi="Calibri" w:cs="Calibri"/>
          <w:b/>
          <w:bCs/>
        </w:rPr>
        <w:t>minister van Binnenlandse Zaken en Koninkrijksrelaties</w:t>
      </w:r>
    </w:p>
    <w:p w:rsidRPr="0067361F" w:rsidR="001A244C" w:rsidP="001A244C" w:rsidRDefault="001A244C" w14:paraId="224073C8" w14:textId="77777777">
      <w:pPr>
        <w:pStyle w:val="Normaalweb"/>
        <w:spacing w:before="0" w:beforeAutospacing="0" w:after="0" w:afterAutospacing="0" w:line="240" w:lineRule="atLeast"/>
        <w:rPr>
          <w:rStyle w:val="cf01"/>
          <w:rFonts w:ascii="Calibri" w:hAnsi="Calibri" w:cs="Calibri"/>
          <w:sz w:val="22"/>
          <w:szCs w:val="22"/>
        </w:rPr>
      </w:pPr>
    </w:p>
    <w:p w:rsidRPr="0067361F" w:rsidR="001A244C" w:rsidP="001A244C" w:rsidRDefault="001A244C" w14:paraId="1DA682B8" w14:textId="77777777">
      <w:pPr>
        <w:pStyle w:val="Normaalweb"/>
        <w:spacing w:before="0" w:beforeAutospacing="0" w:after="0" w:afterAutospacing="0" w:line="240" w:lineRule="atLeast"/>
        <w:rPr>
          <w:rStyle w:val="cf01"/>
          <w:rFonts w:ascii="Calibri" w:hAnsi="Calibri" w:cs="Calibri"/>
          <w:sz w:val="22"/>
          <w:szCs w:val="22"/>
        </w:rPr>
      </w:pPr>
      <w:r w:rsidRPr="0067361F">
        <w:rPr>
          <w:rStyle w:val="cf01"/>
          <w:rFonts w:ascii="Calibri" w:hAnsi="Calibri" w:cs="Calibri"/>
          <w:sz w:val="22"/>
          <w:szCs w:val="22"/>
        </w:rPr>
        <w:t>Aan de Voorzitters van de Eerste en van de Tweede Kamer der Staten-Generaal</w:t>
      </w:r>
    </w:p>
    <w:p w:rsidRPr="0067361F" w:rsidR="001A244C" w:rsidP="001A244C" w:rsidRDefault="001A244C" w14:paraId="17F19620" w14:textId="77777777">
      <w:pPr>
        <w:pStyle w:val="Normaalweb"/>
        <w:spacing w:before="0" w:beforeAutospacing="0" w:after="0" w:afterAutospacing="0" w:line="240" w:lineRule="atLeast"/>
        <w:rPr>
          <w:rStyle w:val="cf01"/>
          <w:rFonts w:ascii="Calibri" w:hAnsi="Calibri" w:cs="Calibri"/>
          <w:sz w:val="22"/>
          <w:szCs w:val="22"/>
        </w:rPr>
      </w:pPr>
    </w:p>
    <w:p w:rsidRPr="0067361F" w:rsidR="001A244C" w:rsidP="001A244C" w:rsidRDefault="001A244C" w14:paraId="2A1915D4" w14:textId="6A9D6EDC">
      <w:pPr>
        <w:pStyle w:val="Normaalweb"/>
        <w:spacing w:before="0" w:beforeAutospacing="0" w:after="0" w:afterAutospacing="0" w:line="240" w:lineRule="atLeast"/>
        <w:rPr>
          <w:rStyle w:val="cf01"/>
          <w:rFonts w:ascii="Calibri" w:hAnsi="Calibri" w:cs="Calibri"/>
          <w:sz w:val="22"/>
          <w:szCs w:val="22"/>
        </w:rPr>
      </w:pPr>
      <w:r w:rsidRPr="0067361F">
        <w:rPr>
          <w:rStyle w:val="cf01"/>
          <w:rFonts w:ascii="Calibri" w:hAnsi="Calibri" w:cs="Calibri"/>
          <w:sz w:val="22"/>
          <w:szCs w:val="22"/>
        </w:rPr>
        <w:t xml:space="preserve">Den Haag, </w:t>
      </w:r>
      <w:r w:rsidRPr="0067361F" w:rsidR="00226B5B">
        <w:rPr>
          <w:rStyle w:val="cf01"/>
          <w:rFonts w:ascii="Calibri" w:hAnsi="Calibri" w:cs="Calibri"/>
          <w:sz w:val="22"/>
          <w:szCs w:val="22"/>
        </w:rPr>
        <w:t>6 juni 2025</w:t>
      </w:r>
    </w:p>
    <w:p w:rsidR="0067361F" w:rsidP="00717CE7" w:rsidRDefault="0067361F" w14:paraId="30C8E51C" w14:textId="77777777">
      <w:pPr>
        <w:spacing w:after="0"/>
        <w:rPr>
          <w:rFonts w:ascii="Calibri" w:hAnsi="Calibri" w:cs="Calibri"/>
        </w:rPr>
      </w:pPr>
    </w:p>
    <w:p w:rsidRPr="0067361F" w:rsidR="00717CE7" w:rsidP="00717CE7" w:rsidRDefault="00717CE7" w14:paraId="6B0630A3" w14:textId="3C9810CA">
      <w:pPr>
        <w:spacing w:after="0"/>
        <w:rPr>
          <w:rFonts w:ascii="Calibri" w:hAnsi="Calibri" w:cs="Calibri"/>
        </w:rPr>
      </w:pPr>
      <w:r w:rsidRPr="0067361F">
        <w:rPr>
          <w:rFonts w:ascii="Calibri" w:hAnsi="Calibri" w:cs="Calibri"/>
        </w:rPr>
        <w:br/>
        <w:t xml:space="preserve">Met deze brief maken wij aan uw Kamer het voornemen bekend tot oprichting van de stichting die als taak de verlening van rechtshulp en bijstand bij discriminatie in Caribisch Nederland zal hebben. </w:t>
      </w:r>
    </w:p>
    <w:p w:rsidRPr="0067361F" w:rsidR="0067361F" w:rsidP="0067361F" w:rsidRDefault="0067361F" w14:paraId="3DBC1E70" w14:textId="77777777">
      <w:pPr>
        <w:rPr>
          <w:rFonts w:ascii="Calibri" w:hAnsi="Calibri" w:cs="Calibri"/>
        </w:rPr>
      </w:pPr>
      <w:bookmarkStart w:name="_Hlk198018459" w:id="0"/>
    </w:p>
    <w:p w:rsidRPr="0067361F" w:rsidR="00717CE7" w:rsidP="00717CE7" w:rsidRDefault="00717CE7" w14:paraId="6BA5AC47" w14:textId="77777777">
      <w:pPr>
        <w:spacing w:after="0"/>
        <w:rPr>
          <w:rFonts w:ascii="Calibri" w:hAnsi="Calibri" w:cs="Calibri"/>
        </w:rPr>
      </w:pPr>
      <w:r w:rsidRPr="0067361F">
        <w:rPr>
          <w:rFonts w:ascii="Calibri" w:hAnsi="Calibri" w:cs="Calibri"/>
        </w:rPr>
        <w:t>Deze bekendmaking geschiedt in het kader van de wettelijk voorgeschreven</w:t>
      </w:r>
    </w:p>
    <w:p w:rsidRPr="0067361F" w:rsidR="00717CE7" w:rsidP="00717CE7" w:rsidRDefault="00717CE7" w14:paraId="4DCF1953" w14:textId="77777777">
      <w:pPr>
        <w:spacing w:after="0"/>
        <w:rPr>
          <w:rFonts w:ascii="Calibri" w:hAnsi="Calibri" w:cs="Calibri"/>
        </w:rPr>
      </w:pPr>
      <w:r w:rsidRPr="0067361F">
        <w:rPr>
          <w:rFonts w:ascii="Calibri" w:hAnsi="Calibri" w:cs="Calibri"/>
        </w:rPr>
        <w:t>voorhangprocedure van 30 dagen, bedoeld in artikel 4.7, eerste lid, onderdeel a,</w:t>
      </w:r>
    </w:p>
    <w:p w:rsidRPr="0067361F" w:rsidR="00717CE7" w:rsidP="00717CE7" w:rsidRDefault="00717CE7" w14:paraId="1D0B76F9" w14:textId="77777777">
      <w:pPr>
        <w:spacing w:after="0"/>
        <w:rPr>
          <w:rFonts w:ascii="Calibri" w:hAnsi="Calibri" w:cs="Calibri"/>
        </w:rPr>
      </w:pPr>
      <w:r w:rsidRPr="0067361F">
        <w:rPr>
          <w:rFonts w:ascii="Calibri" w:hAnsi="Calibri" w:cs="Calibri"/>
        </w:rPr>
        <w:t>van de Comptabiliteitswet 2016. Indien ten minste een vijfde van uw Kamer</w:t>
      </w:r>
    </w:p>
    <w:p w:rsidRPr="0067361F" w:rsidR="00717CE7" w:rsidP="00717CE7" w:rsidRDefault="00717CE7" w14:paraId="5BDFDE8F" w14:textId="77777777">
      <w:pPr>
        <w:spacing w:after="0"/>
        <w:rPr>
          <w:rFonts w:ascii="Calibri" w:hAnsi="Calibri" w:cs="Calibri"/>
        </w:rPr>
      </w:pPr>
      <w:r w:rsidRPr="0067361F">
        <w:rPr>
          <w:rFonts w:ascii="Calibri" w:hAnsi="Calibri" w:cs="Calibri"/>
        </w:rPr>
        <w:t>binnen deze termijn nadere inlichtingen vraagt, wordt de stichting niet eerder</w:t>
      </w:r>
    </w:p>
    <w:p w:rsidRPr="0067361F" w:rsidR="00717CE7" w:rsidP="00717CE7" w:rsidRDefault="00717CE7" w14:paraId="366A0551" w14:textId="77777777">
      <w:pPr>
        <w:spacing w:after="0"/>
        <w:rPr>
          <w:rFonts w:ascii="Calibri" w:hAnsi="Calibri" w:cs="Calibri"/>
        </w:rPr>
      </w:pPr>
      <w:r w:rsidRPr="0067361F">
        <w:rPr>
          <w:rFonts w:ascii="Calibri" w:hAnsi="Calibri" w:cs="Calibri"/>
        </w:rPr>
        <w:t>opgericht dan 14 dagen nadat de inlichtingen zijn verstrekt.</w:t>
      </w:r>
    </w:p>
    <w:bookmarkEnd w:id="0"/>
    <w:p w:rsidRPr="0067361F" w:rsidR="0067361F" w:rsidP="0067361F" w:rsidRDefault="0067361F" w14:paraId="74E872F2" w14:textId="77777777">
      <w:pPr>
        <w:rPr>
          <w:rFonts w:ascii="Calibri" w:hAnsi="Calibri" w:cs="Calibri"/>
        </w:rPr>
      </w:pPr>
    </w:p>
    <w:p w:rsidRPr="0067361F" w:rsidR="00717CE7" w:rsidP="00717CE7" w:rsidRDefault="00717CE7" w14:paraId="61A24424" w14:textId="77777777">
      <w:pPr>
        <w:spacing w:after="0"/>
        <w:rPr>
          <w:rFonts w:ascii="Calibri" w:hAnsi="Calibri" w:cs="Calibri"/>
        </w:rPr>
      </w:pPr>
      <w:r w:rsidRPr="0067361F">
        <w:rPr>
          <w:rFonts w:ascii="Calibri" w:hAnsi="Calibri" w:cs="Calibri"/>
        </w:rPr>
        <w:t>Met het voornemen tot oprichting van deze stichting geven wij concreet gevolg aan twee eerder aangekondigde beleidsinitiatieven ten aanzien van Caribisch Nederland:</w:t>
      </w:r>
    </w:p>
    <w:p w:rsidRPr="0067361F" w:rsidR="00717CE7" w:rsidP="00717CE7" w:rsidRDefault="00717CE7" w14:paraId="291D1037" w14:textId="77777777">
      <w:pPr>
        <w:numPr>
          <w:ilvl w:val="0"/>
          <w:numId w:val="1"/>
        </w:numPr>
        <w:autoSpaceDN w:val="0"/>
        <w:spacing w:after="0" w:line="240" w:lineRule="atLeast"/>
        <w:textAlignment w:val="baseline"/>
        <w:rPr>
          <w:rFonts w:ascii="Calibri" w:hAnsi="Calibri" w:cs="Calibri"/>
        </w:rPr>
      </w:pPr>
      <w:r w:rsidRPr="0067361F">
        <w:rPr>
          <w:rFonts w:ascii="Calibri" w:hAnsi="Calibri" w:cs="Calibri"/>
        </w:rPr>
        <w:t xml:space="preserve">de introductie van een eerstelijnsvoorziening voor rechtshulp in Caribisch Nederland, zoals deze door </w:t>
      </w:r>
      <w:bookmarkStart w:name="_Hlk198554175" w:id="1"/>
      <w:r w:rsidRPr="0067361F">
        <w:rPr>
          <w:rFonts w:ascii="Calibri" w:hAnsi="Calibri" w:cs="Calibri"/>
        </w:rPr>
        <w:t>de toenmalige minister voor Rechtsbescherming</w:t>
      </w:r>
      <w:bookmarkEnd w:id="1"/>
      <w:r w:rsidRPr="0067361F">
        <w:rPr>
          <w:rFonts w:ascii="Calibri" w:hAnsi="Calibri" w:cs="Calibri"/>
        </w:rPr>
        <w:t xml:space="preserve"> bij brief van 20 december 2023 is aangekondigd.</w:t>
      </w:r>
      <w:r w:rsidRPr="0067361F">
        <w:rPr>
          <w:rFonts w:ascii="Calibri" w:hAnsi="Calibri" w:cs="Calibri"/>
          <w:vertAlign w:val="superscript"/>
        </w:rPr>
        <w:footnoteReference w:id="1"/>
      </w:r>
      <w:r w:rsidRPr="0067361F">
        <w:rPr>
          <w:rFonts w:ascii="Calibri" w:hAnsi="Calibri" w:cs="Calibri"/>
        </w:rPr>
        <w:t xml:space="preserve"> </w:t>
      </w:r>
    </w:p>
    <w:p w:rsidRPr="0067361F" w:rsidR="00717CE7" w:rsidP="00717CE7" w:rsidRDefault="00717CE7" w14:paraId="5B03E07A" w14:textId="77777777">
      <w:pPr>
        <w:numPr>
          <w:ilvl w:val="0"/>
          <w:numId w:val="1"/>
        </w:numPr>
        <w:autoSpaceDN w:val="0"/>
        <w:spacing w:after="0" w:line="240" w:lineRule="atLeast"/>
        <w:textAlignment w:val="baseline"/>
        <w:rPr>
          <w:rFonts w:ascii="Calibri" w:hAnsi="Calibri" w:cs="Calibri"/>
        </w:rPr>
      </w:pPr>
      <w:r w:rsidRPr="0067361F">
        <w:rPr>
          <w:rFonts w:ascii="Calibri" w:hAnsi="Calibri" w:cs="Calibri"/>
        </w:rPr>
        <w:t>de introductie van een antidiscriminatievoorziening in Caribisch Nederland, zoals deze voortvloeit uit het momenteel bij de Eerste Kamer aanhangige wetsvoorstel bescherming tegen discriminatie op de BES.</w:t>
      </w:r>
      <w:r w:rsidRPr="0067361F">
        <w:rPr>
          <w:rFonts w:ascii="Calibri" w:hAnsi="Calibri" w:cs="Calibri"/>
          <w:vertAlign w:val="superscript"/>
        </w:rPr>
        <w:footnoteReference w:id="2"/>
      </w:r>
    </w:p>
    <w:p w:rsidRPr="0067361F" w:rsidR="0067361F" w:rsidP="0067361F" w:rsidRDefault="0067361F" w14:paraId="148E99F7" w14:textId="77777777">
      <w:pPr>
        <w:rPr>
          <w:rFonts w:ascii="Calibri" w:hAnsi="Calibri" w:cs="Calibri"/>
        </w:rPr>
      </w:pPr>
    </w:p>
    <w:p w:rsidRPr="0067361F" w:rsidR="00717CE7" w:rsidP="00717CE7" w:rsidRDefault="00717CE7" w14:paraId="06C5117A" w14:textId="77777777">
      <w:pPr>
        <w:spacing w:after="0"/>
        <w:rPr>
          <w:rFonts w:ascii="Calibri" w:hAnsi="Calibri" w:cs="Calibri"/>
        </w:rPr>
      </w:pPr>
      <w:r w:rsidRPr="0067361F">
        <w:rPr>
          <w:rFonts w:ascii="Calibri" w:hAnsi="Calibri" w:cs="Calibri"/>
        </w:rPr>
        <w:t xml:space="preserve">De stichting zal als taak krijgen burgers in Caribisch Nederland kosteloos te voorzien van informatie, advies en hulp bij juridische vragen of problemen. Daarnaast zal de stichting kosteloze informatie, advies, hulp en bijstand verlenen bij discriminatie. Mede vanwege de noodzakelijke onafhankelijkheid en vanwege de lokale omstandigheden op de eilanden, is gekozen voor het oprichten van één </w:t>
      </w:r>
      <w:r w:rsidRPr="0067361F">
        <w:rPr>
          <w:rFonts w:ascii="Calibri" w:hAnsi="Calibri" w:cs="Calibri"/>
        </w:rPr>
        <w:lastRenderedPageBreak/>
        <w:t xml:space="preserve">onafhankelijke private stichting als rechtspersoon met wettelijke taak. Deze stichting zal via een subsidierelatie bekostigd worden door de ministeries van JenV en BZK, die hiervoor structurele middelen beschikbaar hebben gesteld. </w:t>
      </w:r>
    </w:p>
    <w:p w:rsidRPr="0067361F" w:rsidR="00717CE7" w:rsidP="0067361F" w:rsidRDefault="00717CE7" w14:paraId="513C1ED4" w14:textId="77777777">
      <w:pPr>
        <w:rPr>
          <w:rFonts w:ascii="Calibri" w:hAnsi="Calibri" w:cs="Calibri"/>
        </w:rPr>
      </w:pPr>
    </w:p>
    <w:p w:rsidRPr="0067361F" w:rsidR="00717CE7" w:rsidP="00717CE7" w:rsidRDefault="00717CE7" w14:paraId="0A779CFC" w14:textId="77777777">
      <w:pPr>
        <w:spacing w:after="0"/>
        <w:rPr>
          <w:rFonts w:ascii="Calibri" w:hAnsi="Calibri" w:cs="Calibri"/>
        </w:rPr>
      </w:pPr>
      <w:r w:rsidRPr="0067361F">
        <w:rPr>
          <w:rFonts w:ascii="Calibri" w:hAnsi="Calibri" w:cs="Calibri"/>
        </w:rPr>
        <w:t>Het voornemen tot oprichting van de stichting is conform het stichtingenkader</w:t>
      </w:r>
    </w:p>
    <w:p w:rsidRPr="0067361F" w:rsidR="00717CE7" w:rsidP="00717CE7" w:rsidRDefault="00717CE7" w14:paraId="29CE2D97" w14:textId="77777777">
      <w:pPr>
        <w:spacing w:after="0"/>
        <w:rPr>
          <w:rFonts w:ascii="Calibri" w:hAnsi="Calibri" w:cs="Calibri"/>
        </w:rPr>
      </w:pPr>
      <w:r w:rsidRPr="0067361F">
        <w:rPr>
          <w:rFonts w:ascii="Calibri" w:hAnsi="Calibri" w:cs="Calibri"/>
        </w:rPr>
        <w:t xml:space="preserve">getoetst door het ministerie van Financiën. Dit heeft geresulteerd in een positief advies. U treft dit advies als bijlage bij deze brief aan. Daarnaast is formeel overleg gevoerd met de Algemene Rekenkamer (verder te noemen: ARK) over de voorgenomen oprichting. U treft ook deze brief als bijlage aan. Hieronder gaan wij in op de belangrijkste punten. </w:t>
      </w:r>
    </w:p>
    <w:p w:rsidRPr="0067361F" w:rsidR="0067361F" w:rsidP="0067361F" w:rsidRDefault="0067361F" w14:paraId="65B8D7E1" w14:textId="77777777">
      <w:pPr>
        <w:rPr>
          <w:rFonts w:ascii="Calibri" w:hAnsi="Calibri" w:cs="Calibri"/>
        </w:rPr>
      </w:pPr>
    </w:p>
    <w:p w:rsidRPr="0067361F" w:rsidR="00717CE7" w:rsidP="00717CE7" w:rsidRDefault="00717CE7" w14:paraId="54CBCD2B" w14:textId="77777777">
      <w:pPr>
        <w:spacing w:after="0"/>
        <w:rPr>
          <w:rFonts w:ascii="Calibri" w:hAnsi="Calibri" w:cs="Calibri"/>
        </w:rPr>
      </w:pPr>
      <w:r w:rsidRPr="0067361F">
        <w:rPr>
          <w:rFonts w:ascii="Calibri" w:hAnsi="Calibri" w:cs="Calibri"/>
        </w:rPr>
        <w:t xml:space="preserve">De ARK hecht belang aan het voorzien in een toezichtarrangement, gelet op het feit dat de antidiscriminatievoorziening een wettelijke taak krijgt. Dit brengt met zich dat de minister van BZK op grond van de Compatibiliteitswet de verantwoordelijkheid heeft om toezicht te houden op de doelmatige en doeltreffende uitvoering van deze taak en het beheer van publieke financiële middelen door de stichting. Vanwege de betrokkenheid van twee departementen is hierbij bijzondere aandacht nodig voor de rolverdeling tussen beide bewindspersonen. </w:t>
      </w:r>
    </w:p>
    <w:p w:rsidRPr="0067361F" w:rsidR="0067361F" w:rsidP="0067361F" w:rsidRDefault="0067361F" w14:paraId="7F3EB3FE" w14:textId="77777777">
      <w:pPr>
        <w:rPr>
          <w:rFonts w:ascii="Calibri" w:hAnsi="Calibri" w:cs="Calibri"/>
        </w:rPr>
      </w:pPr>
    </w:p>
    <w:p w:rsidRPr="0067361F" w:rsidR="00717CE7" w:rsidP="00717CE7" w:rsidRDefault="00717CE7" w14:paraId="4C0CEFA0" w14:textId="77777777">
      <w:pPr>
        <w:spacing w:after="0"/>
        <w:rPr>
          <w:rFonts w:ascii="Calibri" w:hAnsi="Calibri" w:cs="Calibri"/>
        </w:rPr>
      </w:pPr>
      <w:r w:rsidRPr="0067361F">
        <w:rPr>
          <w:rFonts w:ascii="Calibri" w:hAnsi="Calibri" w:cs="Calibri"/>
        </w:rPr>
        <w:t>Daarnaast beveelt de ARK aan in de subsidiebeschikking het toezicht op en de verantwoording van de te verstrekken subsidies zodanig vast te leggen dat beide betrokken bewindspersonen goed zicht hebben op een juiste besteding van de middelen. De ARK geeft ter overweging mee om vast te leggen dat het in de statuten opgenomen onderzoek van de jaarrekening uitmondt in een controleverklaring door een registeraccountant, waarin ook aandacht wordt besteed aan de rechtmatigheid.</w:t>
      </w:r>
    </w:p>
    <w:p w:rsidRPr="0067361F" w:rsidR="0067361F" w:rsidP="0067361F" w:rsidRDefault="0067361F" w14:paraId="238C0EA3" w14:textId="77777777">
      <w:pPr>
        <w:rPr>
          <w:rFonts w:ascii="Calibri" w:hAnsi="Calibri" w:cs="Calibri"/>
        </w:rPr>
      </w:pPr>
    </w:p>
    <w:p w:rsidRPr="0067361F" w:rsidR="00717CE7" w:rsidP="00717CE7" w:rsidRDefault="00717CE7" w14:paraId="01F5299D" w14:textId="77777777">
      <w:pPr>
        <w:spacing w:after="0"/>
        <w:rPr>
          <w:rFonts w:ascii="Calibri" w:hAnsi="Calibri" w:cs="Calibri"/>
        </w:rPr>
      </w:pPr>
      <w:r w:rsidRPr="0067361F">
        <w:rPr>
          <w:rFonts w:ascii="Calibri" w:hAnsi="Calibri" w:cs="Calibri"/>
        </w:rPr>
        <w:t xml:space="preserve">Wij nemen deze adviezen van de ARK over. Dat betekent onder meer dat wij zullen voorzien in een passend toezichtarrangement. Daarnaast zullen er tussen JenV en BZK afzonderlijke (governance)afspraken worden gemaakt die ingaan op de onderlinge rolverdeling bij de verstrekking van de subsidie en de verantwoording over de besteding, alsmede op de statutair vastgelegde bevoegdheden van de bewindspersonen. Tot slot zullen de voorwaarden in de subsidiebeschikking zodanig zijn dat beide bewindspersonen goed zicht hebben op een juiste besteding van de middelen. Bij dit alles zal rekening gehouden worden met de beperkte omvang van de stichting alsmede de lokale omstandigheden.       </w:t>
      </w:r>
    </w:p>
    <w:p w:rsidR="0067361F" w:rsidP="0067361F" w:rsidRDefault="0067361F" w14:paraId="4F1A4454" w14:textId="77777777">
      <w:pPr>
        <w:rPr>
          <w:rFonts w:ascii="Calibri" w:hAnsi="Calibri" w:cs="Calibri"/>
        </w:rPr>
      </w:pPr>
    </w:p>
    <w:p w:rsidRPr="0067361F" w:rsidR="0067361F" w:rsidP="0067361F" w:rsidRDefault="0067361F" w14:paraId="576A217C" w14:textId="77777777">
      <w:pPr>
        <w:rPr>
          <w:rFonts w:ascii="Calibri" w:hAnsi="Calibri" w:cs="Calibri"/>
        </w:rPr>
      </w:pPr>
    </w:p>
    <w:p w:rsidRPr="0067361F" w:rsidR="00717CE7" w:rsidP="00717CE7" w:rsidRDefault="00717CE7" w14:paraId="787C6CB1" w14:textId="77777777">
      <w:pPr>
        <w:spacing w:after="0"/>
        <w:rPr>
          <w:rFonts w:ascii="Calibri" w:hAnsi="Calibri" w:cs="Calibri"/>
        </w:rPr>
      </w:pPr>
      <w:r w:rsidRPr="0067361F">
        <w:rPr>
          <w:rFonts w:ascii="Calibri" w:hAnsi="Calibri" w:cs="Calibri"/>
        </w:rPr>
        <w:lastRenderedPageBreak/>
        <w:t xml:space="preserve">Met de oprichting van de stichting is het streven om op korte termijn de deuren te kunnen openen van een voorziening waar al lange tijd veel behoefte aan is op de eilanden. </w:t>
      </w:r>
    </w:p>
    <w:p w:rsidRPr="0067361F" w:rsidR="00717CE7" w:rsidP="00717CE7" w:rsidRDefault="00717CE7" w14:paraId="5862B4A4" w14:textId="77777777">
      <w:pPr>
        <w:spacing w:after="0"/>
        <w:rPr>
          <w:rFonts w:ascii="Calibri" w:hAnsi="Calibri" w:cs="Calibri"/>
        </w:rPr>
      </w:pPr>
    </w:p>
    <w:p w:rsidRPr="0067361F" w:rsidR="00717CE7" w:rsidP="00717CE7" w:rsidRDefault="00717CE7" w14:paraId="5DB8D89C" w14:textId="77777777">
      <w:pPr>
        <w:spacing w:after="0"/>
        <w:rPr>
          <w:rFonts w:ascii="Calibri" w:hAnsi="Calibri" w:cs="Calibri"/>
        </w:rPr>
      </w:pPr>
    </w:p>
    <w:p w:rsidRPr="0067361F" w:rsidR="0067361F" w:rsidP="0067361F" w:rsidRDefault="0067361F" w14:paraId="54510DF2" w14:textId="03CAB8F2">
      <w:pPr>
        <w:pStyle w:val="Geenafstand"/>
        <w:rPr>
          <w:color w:val="000000"/>
        </w:rPr>
      </w:pPr>
      <w:r w:rsidRPr="0067361F">
        <w:t>De staatssecretaris van Justitie en Veiligheid,</w:t>
      </w:r>
    </w:p>
    <w:p w:rsidRPr="0067361F" w:rsidR="00717CE7" w:rsidP="0067361F" w:rsidRDefault="00717CE7" w14:paraId="35657A86" w14:textId="77777777">
      <w:pPr>
        <w:pStyle w:val="Geenafstand"/>
      </w:pPr>
      <w:r w:rsidRPr="0067361F">
        <w:t>T.H.D. Struycken</w:t>
      </w:r>
      <w:r w:rsidRPr="0067361F">
        <w:tab/>
      </w:r>
    </w:p>
    <w:p w:rsidRPr="0067361F" w:rsidR="00717CE7" w:rsidP="0067361F" w:rsidRDefault="00717CE7" w14:paraId="111A38CE" w14:textId="77777777">
      <w:pPr>
        <w:pStyle w:val="Geenafstand"/>
      </w:pPr>
    </w:p>
    <w:p w:rsidRPr="0067361F" w:rsidR="00717CE7" w:rsidP="0067361F" w:rsidRDefault="00717CE7" w14:paraId="066C43DD" w14:textId="2A6A19D5">
      <w:pPr>
        <w:pStyle w:val="Geenafstand"/>
      </w:pPr>
      <w:r w:rsidRPr="0067361F">
        <w:t xml:space="preserve">De </w:t>
      </w:r>
      <w:r w:rsidRPr="0067361F" w:rsidR="0067361F">
        <w:t>m</w:t>
      </w:r>
      <w:r w:rsidRPr="0067361F">
        <w:t>inister van Binnenlandse en Koninkrijksrelaties,</w:t>
      </w:r>
    </w:p>
    <w:p w:rsidRPr="0067361F" w:rsidR="00717CE7" w:rsidP="0067361F" w:rsidRDefault="00717CE7" w14:paraId="5486D7F3" w14:textId="77777777">
      <w:pPr>
        <w:pStyle w:val="Geenafstand"/>
      </w:pPr>
      <w:r w:rsidRPr="0067361F">
        <w:t>J.J.M. Uitermark</w:t>
      </w:r>
    </w:p>
    <w:p w:rsidRPr="0067361F" w:rsidR="00717CE7" w:rsidP="00717CE7" w:rsidRDefault="00717CE7" w14:paraId="541776CB" w14:textId="77777777">
      <w:pPr>
        <w:spacing w:after="0"/>
        <w:rPr>
          <w:rFonts w:ascii="Calibri" w:hAnsi="Calibri" w:cs="Calibri"/>
        </w:rPr>
      </w:pPr>
    </w:p>
    <w:p w:rsidR="0067361F" w:rsidP="00717CE7" w:rsidRDefault="00226B5B" w14:paraId="3FC56B11" w14:textId="77777777">
      <w:pPr>
        <w:spacing w:after="0"/>
        <w:rPr>
          <w:rFonts w:ascii="Calibri" w:hAnsi="Calibri" w:cs="Calibri"/>
          <w:sz w:val="20"/>
          <w:szCs w:val="20"/>
        </w:rPr>
      </w:pPr>
      <w:r w:rsidRPr="0067361F">
        <w:rPr>
          <w:rFonts w:ascii="Calibri" w:hAnsi="Calibri" w:cs="Calibri"/>
        </w:rPr>
        <w:br/>
      </w:r>
      <w:r w:rsidRPr="0067361F" w:rsidR="00717CE7">
        <w:rPr>
          <w:rFonts w:ascii="Calibri" w:hAnsi="Calibri" w:cs="Calibri"/>
          <w:sz w:val="20"/>
          <w:szCs w:val="20"/>
        </w:rPr>
        <w:t xml:space="preserve">Ter griffie van de Eerste en van de Tweede Kamer </w:t>
      </w:r>
    </w:p>
    <w:p w:rsidR="0067361F" w:rsidP="00717CE7" w:rsidRDefault="00717CE7" w14:paraId="6170091D" w14:textId="77777777">
      <w:pPr>
        <w:spacing w:after="0"/>
        <w:rPr>
          <w:rFonts w:ascii="Calibri" w:hAnsi="Calibri" w:cs="Calibri"/>
          <w:sz w:val="20"/>
          <w:szCs w:val="20"/>
        </w:rPr>
      </w:pPr>
      <w:r w:rsidRPr="0067361F">
        <w:rPr>
          <w:rFonts w:ascii="Calibri" w:hAnsi="Calibri" w:cs="Calibri"/>
          <w:sz w:val="20"/>
          <w:szCs w:val="20"/>
        </w:rPr>
        <w:t>der Staten-Generaal ontvangen op 6 juni 2025.</w:t>
      </w:r>
      <w:r w:rsidRPr="0067361F">
        <w:rPr>
          <w:rFonts w:ascii="Calibri" w:hAnsi="Calibri" w:cs="Calibri"/>
          <w:sz w:val="20"/>
          <w:szCs w:val="20"/>
        </w:rPr>
        <w:br/>
      </w:r>
      <w:r w:rsidRPr="0067361F">
        <w:rPr>
          <w:rFonts w:ascii="Calibri" w:hAnsi="Calibri" w:cs="Calibri"/>
          <w:sz w:val="20"/>
          <w:szCs w:val="20"/>
        </w:rPr>
        <w:br/>
        <w:t xml:space="preserve">De wens over de voorgenomen rechtshandeling </w:t>
      </w:r>
    </w:p>
    <w:p w:rsidR="0067361F" w:rsidP="00717CE7" w:rsidRDefault="00717CE7" w14:paraId="6D84C27C" w14:textId="77777777">
      <w:pPr>
        <w:spacing w:after="0"/>
        <w:rPr>
          <w:rFonts w:ascii="Calibri" w:hAnsi="Calibri" w:cs="Calibri"/>
          <w:sz w:val="20"/>
          <w:szCs w:val="20"/>
        </w:rPr>
      </w:pPr>
      <w:r w:rsidRPr="0067361F">
        <w:rPr>
          <w:rFonts w:ascii="Calibri" w:hAnsi="Calibri" w:cs="Calibri"/>
          <w:sz w:val="20"/>
          <w:szCs w:val="20"/>
        </w:rPr>
        <w:t xml:space="preserve">nadere inlichtingen te ontvangen kan door of </w:t>
      </w:r>
    </w:p>
    <w:p w:rsidR="0067361F" w:rsidP="00717CE7" w:rsidRDefault="00717CE7" w14:paraId="5F30351A" w14:textId="77777777">
      <w:pPr>
        <w:spacing w:after="0"/>
        <w:rPr>
          <w:rFonts w:ascii="Calibri" w:hAnsi="Calibri" w:cs="Calibri"/>
          <w:sz w:val="20"/>
          <w:szCs w:val="20"/>
        </w:rPr>
      </w:pPr>
      <w:r w:rsidRPr="0067361F">
        <w:rPr>
          <w:rFonts w:ascii="Calibri" w:hAnsi="Calibri" w:cs="Calibri"/>
          <w:sz w:val="20"/>
          <w:szCs w:val="20"/>
        </w:rPr>
        <w:t xml:space="preserve">namens een van beide Kamers of door ten minste </w:t>
      </w:r>
    </w:p>
    <w:p w:rsidR="0067361F" w:rsidP="00717CE7" w:rsidRDefault="00717CE7" w14:paraId="4FAC3236" w14:textId="77777777">
      <w:pPr>
        <w:spacing w:after="0"/>
        <w:rPr>
          <w:rFonts w:ascii="Calibri" w:hAnsi="Calibri" w:cs="Calibri"/>
          <w:sz w:val="20"/>
          <w:szCs w:val="20"/>
        </w:rPr>
      </w:pPr>
      <w:r w:rsidRPr="0067361F">
        <w:rPr>
          <w:rFonts w:ascii="Calibri" w:hAnsi="Calibri" w:cs="Calibri"/>
          <w:sz w:val="20"/>
          <w:szCs w:val="20"/>
        </w:rPr>
        <w:t xml:space="preserve">vijftien leden van de Eerste Kamer dan wel dertig </w:t>
      </w:r>
    </w:p>
    <w:p w:rsidR="0067361F" w:rsidP="00717CE7" w:rsidRDefault="00717CE7" w14:paraId="0B638041" w14:textId="77777777">
      <w:pPr>
        <w:spacing w:after="0"/>
        <w:rPr>
          <w:rFonts w:ascii="Calibri" w:hAnsi="Calibri" w:cs="Calibri"/>
          <w:sz w:val="20"/>
          <w:szCs w:val="20"/>
        </w:rPr>
      </w:pPr>
      <w:r w:rsidRPr="0067361F">
        <w:rPr>
          <w:rFonts w:ascii="Calibri" w:hAnsi="Calibri" w:cs="Calibri"/>
          <w:sz w:val="20"/>
          <w:szCs w:val="20"/>
        </w:rPr>
        <w:t xml:space="preserve">leden van de Tweede Kamer te kennen worden </w:t>
      </w:r>
    </w:p>
    <w:p w:rsidR="0067361F" w:rsidP="00717CE7" w:rsidRDefault="00717CE7" w14:paraId="30ECCAE1" w14:textId="77777777">
      <w:pPr>
        <w:spacing w:after="0"/>
        <w:rPr>
          <w:rFonts w:ascii="Calibri" w:hAnsi="Calibri" w:cs="Calibri"/>
          <w:sz w:val="20"/>
          <w:szCs w:val="20"/>
        </w:rPr>
      </w:pPr>
      <w:r w:rsidRPr="0067361F">
        <w:rPr>
          <w:rFonts w:ascii="Calibri" w:hAnsi="Calibri" w:cs="Calibri"/>
          <w:sz w:val="20"/>
          <w:szCs w:val="20"/>
        </w:rPr>
        <w:t>gegeven uiterlijk 4 september 2025.</w:t>
      </w:r>
      <w:r w:rsidRPr="0067361F">
        <w:rPr>
          <w:rFonts w:ascii="Calibri" w:hAnsi="Calibri" w:cs="Calibri"/>
          <w:sz w:val="20"/>
          <w:szCs w:val="20"/>
        </w:rPr>
        <w:br/>
      </w:r>
      <w:r w:rsidRPr="0067361F">
        <w:rPr>
          <w:rFonts w:ascii="Calibri" w:hAnsi="Calibri" w:cs="Calibri"/>
          <w:sz w:val="20"/>
          <w:szCs w:val="20"/>
        </w:rPr>
        <w:br/>
        <w:t xml:space="preserve">De voorgenomen rechtshandeling kan niet eerder </w:t>
      </w:r>
    </w:p>
    <w:p w:rsidR="0067361F" w:rsidP="00717CE7" w:rsidRDefault="00717CE7" w14:paraId="51986BDE" w14:textId="77777777">
      <w:pPr>
        <w:spacing w:after="0"/>
        <w:rPr>
          <w:rFonts w:ascii="Calibri" w:hAnsi="Calibri" w:cs="Calibri"/>
          <w:sz w:val="20"/>
          <w:szCs w:val="20"/>
        </w:rPr>
      </w:pPr>
      <w:r w:rsidRPr="0067361F">
        <w:rPr>
          <w:rFonts w:ascii="Calibri" w:hAnsi="Calibri" w:cs="Calibri"/>
          <w:sz w:val="20"/>
          <w:szCs w:val="20"/>
        </w:rPr>
        <w:t xml:space="preserve">worden verricht dan op 5 september 2025 dan </w:t>
      </w:r>
    </w:p>
    <w:p w:rsidR="0067361F" w:rsidP="00717CE7" w:rsidRDefault="00717CE7" w14:paraId="41D12122" w14:textId="77777777">
      <w:pPr>
        <w:spacing w:after="0"/>
        <w:rPr>
          <w:rFonts w:ascii="Calibri" w:hAnsi="Calibri" w:cs="Calibri"/>
          <w:sz w:val="20"/>
          <w:szCs w:val="20"/>
        </w:rPr>
      </w:pPr>
      <w:r w:rsidRPr="0067361F">
        <w:rPr>
          <w:rFonts w:ascii="Calibri" w:hAnsi="Calibri" w:cs="Calibri"/>
          <w:sz w:val="20"/>
          <w:szCs w:val="20"/>
        </w:rPr>
        <w:t xml:space="preserve">wel binnen veertien dagen na het verstrekken </w:t>
      </w:r>
    </w:p>
    <w:p w:rsidR="00F80165" w:rsidP="00717CE7" w:rsidRDefault="00717CE7" w14:paraId="23352AB5" w14:textId="5F6F09A0">
      <w:pPr>
        <w:spacing w:after="0"/>
        <w:rPr>
          <w:rFonts w:ascii="Calibri" w:hAnsi="Calibri" w:cs="Calibri"/>
          <w:sz w:val="20"/>
          <w:szCs w:val="20"/>
        </w:rPr>
      </w:pPr>
      <w:r w:rsidRPr="0067361F">
        <w:rPr>
          <w:rFonts w:ascii="Calibri" w:hAnsi="Calibri" w:cs="Calibri"/>
          <w:sz w:val="20"/>
          <w:szCs w:val="20"/>
        </w:rPr>
        <w:t>van de in de vorige volzin bedoelde inlichtingen.</w:t>
      </w:r>
    </w:p>
    <w:p w:rsidRPr="0067361F" w:rsidR="0067361F" w:rsidP="00717CE7" w:rsidRDefault="0067361F" w14:paraId="49B397E4" w14:textId="77777777">
      <w:pPr>
        <w:spacing w:after="0"/>
        <w:rPr>
          <w:rFonts w:ascii="Calibri" w:hAnsi="Calibri" w:cs="Calibri"/>
          <w:sz w:val="20"/>
          <w:szCs w:val="20"/>
        </w:rPr>
      </w:pPr>
    </w:p>
    <w:sectPr w:rsidRPr="0067361F" w:rsidR="0067361F" w:rsidSect="00717CE7">
      <w:headerReference w:type="even" r:id="rId7"/>
      <w:headerReference w:type="default" r:id="rId8"/>
      <w:footerReference w:type="even" r:id="rId9"/>
      <w:footerReference w:type="default" r:id="rId10"/>
      <w:headerReference w:type="first" r:id="rId11"/>
      <w:footerReference w:type="first" r:id="rId12"/>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6A461" w14:textId="77777777" w:rsidR="00717CE7" w:rsidRDefault="00717CE7" w:rsidP="00717CE7">
      <w:pPr>
        <w:spacing w:after="0" w:line="240" w:lineRule="auto"/>
      </w:pPr>
      <w:r>
        <w:separator/>
      </w:r>
    </w:p>
  </w:endnote>
  <w:endnote w:type="continuationSeparator" w:id="0">
    <w:p w14:paraId="3E45E76A" w14:textId="77777777" w:rsidR="00717CE7" w:rsidRDefault="00717CE7" w:rsidP="00717C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charset w:val="00"/>
    <w:family w:val="swiss"/>
    <w:pitch w:val="variable"/>
    <w:sig w:usb0="E7002EFF" w:usb1="D200FDFF" w:usb2="0A042029" w:usb3="00000000" w:csb0="800001FF" w:csb1="00000000"/>
  </w:font>
  <w:font w:name="Lohit Hindi">
    <w:altName w:val="Cambria"/>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CCCC87" w14:textId="77777777" w:rsidR="00717CE7" w:rsidRPr="00717CE7" w:rsidRDefault="00717CE7" w:rsidP="00717CE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88A559" w14:textId="77777777" w:rsidR="00226B5B" w:rsidRPr="00717CE7" w:rsidRDefault="00226B5B" w:rsidP="00717CE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0BFC9A" w14:textId="77777777" w:rsidR="00717CE7" w:rsidRPr="00717CE7" w:rsidRDefault="00717CE7" w:rsidP="00717CE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8317D8" w14:textId="77777777" w:rsidR="00717CE7" w:rsidRDefault="00717CE7" w:rsidP="00717CE7">
      <w:pPr>
        <w:spacing w:after="0" w:line="240" w:lineRule="auto"/>
      </w:pPr>
      <w:r>
        <w:separator/>
      </w:r>
    </w:p>
  </w:footnote>
  <w:footnote w:type="continuationSeparator" w:id="0">
    <w:p w14:paraId="7E871ACE" w14:textId="77777777" w:rsidR="00717CE7" w:rsidRDefault="00717CE7" w:rsidP="00717CE7">
      <w:pPr>
        <w:spacing w:after="0" w:line="240" w:lineRule="auto"/>
      </w:pPr>
      <w:r>
        <w:continuationSeparator/>
      </w:r>
    </w:p>
  </w:footnote>
  <w:footnote w:id="1">
    <w:p w14:paraId="49F2E674" w14:textId="77777777" w:rsidR="00717CE7" w:rsidRPr="00867A5C" w:rsidRDefault="00717CE7" w:rsidP="00717CE7">
      <w:pPr>
        <w:pStyle w:val="Voetnoottekst"/>
        <w:rPr>
          <w:rFonts w:ascii="Calibri" w:hAnsi="Calibri" w:cs="Calibri"/>
        </w:rPr>
      </w:pPr>
      <w:r w:rsidRPr="00867A5C">
        <w:rPr>
          <w:rStyle w:val="Voetnootmarkering"/>
          <w:rFonts w:ascii="Calibri" w:hAnsi="Calibri" w:cs="Calibri"/>
        </w:rPr>
        <w:footnoteRef/>
      </w:r>
      <w:r w:rsidRPr="00867A5C">
        <w:rPr>
          <w:rFonts w:ascii="Calibri" w:hAnsi="Calibri" w:cs="Calibri"/>
        </w:rPr>
        <w:t xml:space="preserve"> Kamerstukken II 2023-2024, 31 753, nr. 285.</w:t>
      </w:r>
    </w:p>
  </w:footnote>
  <w:footnote w:id="2">
    <w:p w14:paraId="067FCDE1" w14:textId="77777777" w:rsidR="00717CE7" w:rsidRPr="00867A5C" w:rsidRDefault="00717CE7" w:rsidP="00717CE7">
      <w:pPr>
        <w:pStyle w:val="Voetnoottekst"/>
        <w:rPr>
          <w:rFonts w:ascii="Calibri" w:hAnsi="Calibri" w:cs="Calibri"/>
        </w:rPr>
      </w:pPr>
      <w:r w:rsidRPr="00867A5C">
        <w:rPr>
          <w:rStyle w:val="Voetnootmarkering"/>
          <w:rFonts w:ascii="Calibri" w:hAnsi="Calibri" w:cs="Calibri"/>
        </w:rPr>
        <w:footnoteRef/>
      </w:r>
      <w:r w:rsidRPr="00867A5C">
        <w:rPr>
          <w:rFonts w:ascii="Calibri" w:hAnsi="Calibri" w:cs="Calibri"/>
        </w:rPr>
        <w:t xml:space="preserve"> Kamerstukken I 2024-2025, 36 551, 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8DE72" w14:textId="77777777" w:rsidR="00717CE7" w:rsidRPr="00717CE7" w:rsidRDefault="00717CE7" w:rsidP="00717CE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A5D895" w14:textId="77777777" w:rsidR="00226B5B" w:rsidRPr="00717CE7" w:rsidRDefault="00226B5B" w:rsidP="00717CE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F32FF" w14:textId="77777777" w:rsidR="00226B5B" w:rsidRPr="00717CE7" w:rsidRDefault="00226B5B" w:rsidP="00717CE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4E0777"/>
    <w:multiLevelType w:val="hybridMultilevel"/>
    <w:tmpl w:val="1B28413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505624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CE7"/>
    <w:rsid w:val="001A244C"/>
    <w:rsid w:val="00226B5B"/>
    <w:rsid w:val="005C63D7"/>
    <w:rsid w:val="0067361F"/>
    <w:rsid w:val="00717CE7"/>
    <w:rsid w:val="00851AD9"/>
    <w:rsid w:val="00867A5C"/>
    <w:rsid w:val="00EA20A8"/>
    <w:rsid w:val="00F80165"/>
    <w:rsid w:val="00FC3D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84D85"/>
  <w15:chartTrackingRefBased/>
  <w15:docId w15:val="{2D7B89B1-9CA3-4D42-A976-CEAFEF78F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717C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717C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717CE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717CE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717CE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717CE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717CE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717CE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717CE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17CE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717CE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717CE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717CE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717CE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717CE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17CE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17CE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17CE7"/>
    <w:rPr>
      <w:rFonts w:eastAsiaTheme="majorEastAsia" w:cstheme="majorBidi"/>
      <w:color w:val="272727" w:themeColor="text1" w:themeTint="D8"/>
    </w:rPr>
  </w:style>
  <w:style w:type="paragraph" w:styleId="Titel">
    <w:name w:val="Title"/>
    <w:basedOn w:val="Standaard"/>
    <w:next w:val="Standaard"/>
    <w:link w:val="TitelChar"/>
    <w:uiPriority w:val="10"/>
    <w:qFormat/>
    <w:rsid w:val="00717C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717CE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17CE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717CE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17CE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717CE7"/>
    <w:rPr>
      <w:i/>
      <w:iCs/>
      <w:color w:val="404040" w:themeColor="text1" w:themeTint="BF"/>
    </w:rPr>
  </w:style>
  <w:style w:type="paragraph" w:styleId="Lijstalinea">
    <w:name w:val="List Paragraph"/>
    <w:basedOn w:val="Standaard"/>
    <w:uiPriority w:val="34"/>
    <w:qFormat/>
    <w:rsid w:val="00717CE7"/>
    <w:pPr>
      <w:ind w:left="720"/>
      <w:contextualSpacing/>
    </w:pPr>
  </w:style>
  <w:style w:type="character" w:styleId="Intensievebenadrukking">
    <w:name w:val="Intense Emphasis"/>
    <w:basedOn w:val="Standaardalinea-lettertype"/>
    <w:uiPriority w:val="21"/>
    <w:qFormat/>
    <w:rsid w:val="00717CE7"/>
    <w:rPr>
      <w:i/>
      <w:iCs/>
      <w:color w:val="0F4761" w:themeColor="accent1" w:themeShade="BF"/>
    </w:rPr>
  </w:style>
  <w:style w:type="paragraph" w:styleId="Duidelijkcitaat">
    <w:name w:val="Intense Quote"/>
    <w:basedOn w:val="Standaard"/>
    <w:next w:val="Standaard"/>
    <w:link w:val="DuidelijkcitaatChar"/>
    <w:uiPriority w:val="30"/>
    <w:qFormat/>
    <w:rsid w:val="00717C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717CE7"/>
    <w:rPr>
      <w:i/>
      <w:iCs/>
      <w:color w:val="0F4761" w:themeColor="accent1" w:themeShade="BF"/>
    </w:rPr>
  </w:style>
  <w:style w:type="character" w:styleId="Intensieveverwijzing">
    <w:name w:val="Intense Reference"/>
    <w:basedOn w:val="Standaardalinea-lettertype"/>
    <w:uiPriority w:val="32"/>
    <w:qFormat/>
    <w:rsid w:val="00717CE7"/>
    <w:rPr>
      <w:b/>
      <w:bCs/>
      <w:smallCaps/>
      <w:color w:val="0F4761" w:themeColor="accent1" w:themeShade="BF"/>
      <w:spacing w:val="5"/>
    </w:rPr>
  </w:style>
  <w:style w:type="paragraph" w:styleId="Voetnoottekst">
    <w:name w:val="footnote text"/>
    <w:basedOn w:val="Standaard"/>
    <w:link w:val="VoetnoottekstChar"/>
    <w:uiPriority w:val="99"/>
    <w:semiHidden/>
    <w:unhideWhenUsed/>
    <w:rsid w:val="00717CE7"/>
    <w:pPr>
      <w:autoSpaceDN w:val="0"/>
      <w:spacing w:after="0" w:line="240" w:lineRule="auto"/>
      <w:textAlignment w:val="baseline"/>
    </w:pPr>
    <w:rPr>
      <w:rFonts w:ascii="Verdana" w:eastAsia="DejaVu Sans" w:hAnsi="Verdana" w:cs="Lohit Hindi"/>
      <w:color w:val="000000"/>
      <w:kern w:val="0"/>
      <w:sz w:val="20"/>
      <w:szCs w:val="20"/>
      <w:lang w:eastAsia="nl-NL"/>
      <w14:ligatures w14:val="none"/>
    </w:rPr>
  </w:style>
  <w:style w:type="character" w:customStyle="1" w:styleId="VoetnoottekstChar">
    <w:name w:val="Voetnoottekst Char"/>
    <w:basedOn w:val="Standaardalinea-lettertype"/>
    <w:link w:val="Voetnoottekst"/>
    <w:uiPriority w:val="99"/>
    <w:semiHidden/>
    <w:rsid w:val="00717CE7"/>
    <w:rPr>
      <w:rFonts w:ascii="Verdana" w:eastAsia="DejaVu Sans" w:hAnsi="Verdana" w:cs="Lohit Hindi"/>
      <w:color w:val="000000"/>
      <w:kern w:val="0"/>
      <w:sz w:val="20"/>
      <w:szCs w:val="20"/>
      <w:lang w:eastAsia="nl-NL"/>
      <w14:ligatures w14:val="none"/>
    </w:rPr>
  </w:style>
  <w:style w:type="character" w:styleId="Voetnootmarkering">
    <w:name w:val="footnote reference"/>
    <w:basedOn w:val="Standaardalinea-lettertype"/>
    <w:uiPriority w:val="99"/>
    <w:semiHidden/>
    <w:unhideWhenUsed/>
    <w:rsid w:val="00717CE7"/>
    <w:rPr>
      <w:vertAlign w:val="superscript"/>
    </w:rPr>
  </w:style>
  <w:style w:type="paragraph" w:styleId="Koptekst">
    <w:name w:val="header"/>
    <w:basedOn w:val="Standaard"/>
    <w:link w:val="KoptekstChar"/>
    <w:uiPriority w:val="99"/>
    <w:unhideWhenUsed/>
    <w:rsid w:val="00717CE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17CE7"/>
  </w:style>
  <w:style w:type="paragraph" w:styleId="Voettekst">
    <w:name w:val="footer"/>
    <w:basedOn w:val="Standaard"/>
    <w:link w:val="VoettekstChar"/>
    <w:uiPriority w:val="99"/>
    <w:unhideWhenUsed/>
    <w:rsid w:val="00717CE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17CE7"/>
  </w:style>
  <w:style w:type="character" w:customStyle="1" w:styleId="cf01">
    <w:name w:val="cf01"/>
    <w:rsid w:val="001A244C"/>
    <w:rPr>
      <w:rFonts w:ascii="Segoe UI" w:hAnsi="Segoe UI" w:cs="Segoe UI" w:hint="default"/>
      <w:sz w:val="18"/>
      <w:szCs w:val="18"/>
    </w:rPr>
  </w:style>
  <w:style w:type="paragraph" w:styleId="Normaalweb">
    <w:name w:val="Normal (Web)"/>
    <w:basedOn w:val="Standaard"/>
    <w:uiPriority w:val="99"/>
    <w:semiHidden/>
    <w:unhideWhenUsed/>
    <w:rsid w:val="001A244C"/>
    <w:pPr>
      <w:spacing w:before="100" w:beforeAutospacing="1" w:after="100" w:afterAutospacing="1" w:line="240" w:lineRule="auto"/>
    </w:pPr>
    <w:rPr>
      <w:rFonts w:ascii="Times New Roman" w:eastAsia="Times New Roman" w:hAnsi="Times New Roman" w:cs="Times New Roman"/>
      <w:kern w:val="0"/>
      <w:sz w:val="24"/>
      <w:szCs w:val="24"/>
      <w:lang w:eastAsia="nl-NL"/>
      <w14:ligatures w14:val="none"/>
    </w:rPr>
  </w:style>
  <w:style w:type="paragraph" w:styleId="Geenafstand">
    <w:name w:val="No Spacing"/>
    <w:uiPriority w:val="1"/>
    <w:qFormat/>
    <w:rsid w:val="006736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794</ap:Words>
  <ap:Characters>4368</ap:Characters>
  <ap:DocSecurity>0</ap:DocSecurity>
  <ap:Lines>36</ap:Lines>
  <ap:Paragraphs>10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5152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2025-06-13T13:08:00.0000000Z</dcterms:created>
  <dcterms:modified xsi:type="dcterms:W3CDTF">2025-06-13T13:08:00.0000000Z</dcterms:modified>
  <version/>
  <category/>
</coreProperties>
</file>