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7EA1" w:rsidP="006B716E" w:rsidRDefault="00427EA1" w14:paraId="6A434C24" w14:textId="77777777">
      <w:pPr>
        <w:rPr>
          <w:b/>
          <w:bCs/>
          <w:sz w:val="28"/>
          <w:szCs w:val="36"/>
        </w:rPr>
      </w:pPr>
    </w:p>
    <w:p w:rsidR="00C9454A" w:rsidP="006B716E" w:rsidRDefault="00C9454A" w14:paraId="4A9C313B" w14:textId="464F61C4">
      <w:pPr>
        <w:rPr>
          <w:b/>
          <w:bCs/>
          <w:sz w:val="28"/>
          <w:szCs w:val="36"/>
        </w:rPr>
      </w:pPr>
      <w:r w:rsidRPr="00FF59DE">
        <w:rPr>
          <w:b/>
          <w:bCs/>
          <w:sz w:val="28"/>
          <w:szCs w:val="36"/>
        </w:rPr>
        <w:t>ONDERBOUWING VOORNEMEN</w:t>
      </w:r>
    </w:p>
    <w:p w:rsidR="00427EA1" w:rsidP="00427EA1" w:rsidRDefault="00427EA1" w14:paraId="58753476" w14:textId="1C5197FF">
      <w:pPr>
        <w:pStyle w:val="Geenafstand"/>
      </w:pPr>
      <w:r>
        <w:t>Oprichting stichting voor rechtshulp en hulp bij discriminatie Caribisch Nederland</w:t>
      </w:r>
    </w:p>
    <w:p w:rsidRPr="00427EA1" w:rsidR="00427EA1" w:rsidP="00427EA1" w:rsidRDefault="00427EA1" w14:paraId="2D861352" w14:textId="77777777">
      <w:pPr>
        <w:pStyle w:val="Geenafstand"/>
      </w:pPr>
    </w:p>
    <w:p w:rsidRPr="00FF59DE" w:rsidR="006B716E" w:rsidP="006B716E" w:rsidRDefault="006B716E" w14:paraId="0FB64E75" w14:textId="2A6C4EA3">
      <w:pPr>
        <w:rPr>
          <w:b/>
          <w:bCs/>
          <w:sz w:val="28"/>
          <w:szCs w:val="36"/>
        </w:rPr>
      </w:pPr>
      <w:r w:rsidRPr="00FF59DE">
        <w:rPr>
          <w:b/>
          <w:bCs/>
          <w:sz w:val="28"/>
          <w:szCs w:val="36"/>
        </w:rPr>
        <w:t>1. Inleiding</w:t>
      </w:r>
    </w:p>
    <w:p w:rsidRPr="00635390" w:rsidR="00864BA2" w:rsidP="00864BA2" w:rsidRDefault="00864BA2" w14:paraId="60BFC8DF" w14:textId="77777777">
      <w:pPr>
        <w:spacing w:after="0"/>
        <w:rPr>
          <w:i/>
          <w:iCs/>
        </w:rPr>
      </w:pPr>
      <w:r w:rsidRPr="00635390">
        <w:rPr>
          <w:i/>
          <w:iCs/>
        </w:rPr>
        <w:t>Wat is de aanleiding voor het voornemen?</w:t>
      </w:r>
    </w:p>
    <w:p w:rsidRPr="00FF59DE" w:rsidR="006B716E" w:rsidP="006B716E" w:rsidRDefault="006B716E" w14:paraId="781C4FA2" w14:textId="77777777">
      <w:pPr>
        <w:pStyle w:val="Geenafstand"/>
      </w:pPr>
    </w:p>
    <w:tbl>
      <w:tblPr>
        <w:tblStyle w:val="Tabelraster"/>
        <w:tblW w:w="0" w:type="auto"/>
        <w:tblLook w:val="04A0" w:firstRow="1" w:lastRow="0" w:firstColumn="1" w:lastColumn="0" w:noHBand="0" w:noVBand="1"/>
      </w:tblPr>
      <w:tblGrid>
        <w:gridCol w:w="9017"/>
      </w:tblGrid>
      <w:tr w:rsidRPr="00FF59DE" w:rsidR="00864BA2" w:rsidTr="004E3434" w14:paraId="7A4D3001" w14:textId="77777777">
        <w:tc>
          <w:tcPr>
            <w:tcW w:w="9017" w:type="dxa"/>
          </w:tcPr>
          <w:p w:rsidRPr="00FF59DE" w:rsidR="00A01135" w:rsidP="00CE2824" w:rsidRDefault="00A01135" w14:paraId="1CC2D2EC" w14:textId="77777777">
            <w:pPr>
              <w:rPr>
                <w:lang w:val="nl-NL"/>
              </w:rPr>
            </w:pPr>
          </w:p>
          <w:p w:rsidRPr="00FF59DE" w:rsidR="002417A0" w:rsidP="00CE2824" w:rsidRDefault="008D0295" w14:paraId="5B8C6453" w14:textId="77777777">
            <w:pPr>
              <w:rPr>
                <w:lang w:val="nl-NL"/>
              </w:rPr>
            </w:pPr>
            <w:r w:rsidRPr="00FF59DE">
              <w:rPr>
                <w:lang w:val="nl-NL"/>
              </w:rPr>
              <w:t>Sinds de staatkundige hervormingen binnen het Koninkrijk in 2010 maken de eilanden Bonaire, S</w:t>
            </w:r>
            <w:r w:rsidRPr="00FF59DE" w:rsidR="003518E2">
              <w:rPr>
                <w:lang w:val="nl-NL"/>
              </w:rPr>
              <w:t>int</w:t>
            </w:r>
            <w:r w:rsidRPr="00FF59DE">
              <w:rPr>
                <w:lang w:val="nl-NL"/>
              </w:rPr>
              <w:t xml:space="preserve"> Eustatius en Saba onderdeel uit van ons land en is de Rijksoverheid </w:t>
            </w:r>
            <w:r w:rsidRPr="00FF59DE" w:rsidR="00667EFA">
              <w:rPr>
                <w:lang w:val="nl-NL"/>
              </w:rPr>
              <w:t xml:space="preserve">onder meer </w:t>
            </w:r>
            <w:r w:rsidRPr="00FF59DE">
              <w:rPr>
                <w:lang w:val="nl-NL"/>
              </w:rPr>
              <w:t>verantwoordelijk voor het voeren van beleid op het gebied van rechtsbescherming</w:t>
            </w:r>
            <w:r w:rsidRPr="00FF59DE" w:rsidR="00667EFA">
              <w:rPr>
                <w:lang w:val="nl-NL"/>
              </w:rPr>
              <w:t xml:space="preserve"> en mensenrechten</w:t>
            </w:r>
            <w:r w:rsidRPr="00FF59DE">
              <w:rPr>
                <w:lang w:val="nl-NL"/>
              </w:rPr>
              <w:t xml:space="preserve">. </w:t>
            </w:r>
          </w:p>
          <w:p w:rsidRPr="00FF59DE" w:rsidR="002417A0" w:rsidP="00CE2824" w:rsidRDefault="002417A0" w14:paraId="5B269E54" w14:textId="77777777">
            <w:pPr>
              <w:rPr>
                <w:lang w:val="nl-NL"/>
              </w:rPr>
            </w:pPr>
          </w:p>
          <w:p w:rsidRPr="00FF59DE" w:rsidR="00A01135" w:rsidP="00CE2824" w:rsidRDefault="005B49E6" w14:paraId="40A4A9F6" w14:textId="7394D394">
            <w:pPr>
              <w:rPr>
                <w:lang w:val="nl-NL"/>
              </w:rPr>
            </w:pPr>
            <w:r w:rsidRPr="00FF59DE">
              <w:rPr>
                <w:lang w:val="nl-NL"/>
              </w:rPr>
              <w:t>In de afgelopen jaren</w:t>
            </w:r>
            <w:r w:rsidRPr="00FF59DE" w:rsidR="008D0295">
              <w:rPr>
                <w:lang w:val="nl-NL"/>
              </w:rPr>
              <w:t xml:space="preserve"> heeft de legislatieve terughoudendheid</w:t>
            </w:r>
            <w:r w:rsidRPr="00FF59DE">
              <w:rPr>
                <w:lang w:val="nl-NL"/>
              </w:rPr>
              <w:t>,</w:t>
            </w:r>
            <w:r w:rsidRPr="00FF59DE" w:rsidR="008D0295">
              <w:rPr>
                <w:lang w:val="nl-NL"/>
              </w:rPr>
              <w:t xml:space="preserve"> die vanaf 2010 </w:t>
            </w:r>
            <w:r w:rsidRPr="00FF59DE">
              <w:rPr>
                <w:lang w:val="nl-NL"/>
              </w:rPr>
              <w:t>de beleidsvorming voor Caribisch Nederland bepaalde,</w:t>
            </w:r>
            <w:r w:rsidRPr="00FF59DE" w:rsidR="008D0295">
              <w:rPr>
                <w:lang w:val="nl-NL"/>
              </w:rPr>
              <w:t xml:space="preserve"> plaats gemaakt voor het uitgangspunt </w:t>
            </w:r>
            <w:r w:rsidRPr="00FF59DE">
              <w:rPr>
                <w:lang w:val="nl-NL"/>
              </w:rPr>
              <w:t xml:space="preserve">van </w:t>
            </w:r>
            <w:r w:rsidRPr="00FF59DE">
              <w:rPr>
                <w:i/>
                <w:iCs/>
                <w:lang w:val="nl-NL"/>
              </w:rPr>
              <w:t>c</w:t>
            </w:r>
            <w:r w:rsidRPr="00FF59DE" w:rsidR="008D0295">
              <w:rPr>
                <w:i/>
                <w:iCs/>
                <w:lang w:val="nl-NL"/>
              </w:rPr>
              <w:t xml:space="preserve">omply or </w:t>
            </w:r>
            <w:r w:rsidRPr="00FF59DE">
              <w:rPr>
                <w:i/>
                <w:iCs/>
                <w:lang w:val="nl-NL"/>
              </w:rPr>
              <w:t>e</w:t>
            </w:r>
            <w:r w:rsidRPr="00FF59DE" w:rsidR="008D0295">
              <w:rPr>
                <w:i/>
                <w:iCs/>
                <w:lang w:val="nl-NL"/>
              </w:rPr>
              <w:t>xplain</w:t>
            </w:r>
            <w:r w:rsidRPr="00FF59DE" w:rsidR="008D0295">
              <w:rPr>
                <w:lang w:val="nl-NL"/>
              </w:rPr>
              <w:t>. Dat betekent</w:t>
            </w:r>
            <w:r w:rsidRPr="00FF59DE">
              <w:rPr>
                <w:lang w:val="nl-NL"/>
              </w:rPr>
              <w:t xml:space="preserve"> onder meer</w:t>
            </w:r>
            <w:r w:rsidRPr="00FF59DE" w:rsidR="008D0295">
              <w:rPr>
                <w:lang w:val="nl-NL"/>
              </w:rPr>
              <w:t xml:space="preserve"> dat basale wetgeving en voorzieningen die beogen de rechtspositie en de toegang tot het recht voor burgers op de eilanden te waarborgen een vertaalslag moeten krijgen naar de Caribisch-Nederlandse context. </w:t>
            </w:r>
            <w:r w:rsidRPr="00FF59DE">
              <w:rPr>
                <w:lang w:val="nl-NL"/>
              </w:rPr>
              <w:t>Hierbij wordt gestreefd naar een gelijkwaardig voorzieningenniveau.</w:t>
            </w:r>
          </w:p>
          <w:p w:rsidRPr="00FF59DE" w:rsidR="00A01135" w:rsidP="00CE2824" w:rsidRDefault="00A01135" w14:paraId="45C395C8" w14:textId="77777777">
            <w:pPr>
              <w:rPr>
                <w:lang w:val="nl-NL"/>
              </w:rPr>
            </w:pPr>
          </w:p>
          <w:p w:rsidRPr="00FF59DE" w:rsidR="005B49E6" w:rsidP="00CE2824" w:rsidRDefault="005B49E6" w14:paraId="0DE8CD68" w14:textId="4D2BFA60">
            <w:pPr>
              <w:rPr>
                <w:lang w:val="nl-NL"/>
              </w:rPr>
            </w:pPr>
            <w:r w:rsidRPr="00FF59DE">
              <w:rPr>
                <w:lang w:val="nl-NL"/>
              </w:rPr>
              <w:t>Als onderdeel van dit proces</w:t>
            </w:r>
            <w:r w:rsidRPr="00FF59DE" w:rsidR="008D0295">
              <w:rPr>
                <w:lang w:val="nl-NL"/>
              </w:rPr>
              <w:t xml:space="preserve"> wordt de gelijkebehandelingswetgeving</w:t>
            </w:r>
            <w:r w:rsidRPr="00FF59DE" w:rsidR="00667EFA">
              <w:rPr>
                <w:lang w:val="nl-NL"/>
              </w:rPr>
              <w:t>, als uitwerking van artikel 1 van de Grondwet,</w:t>
            </w:r>
            <w:r w:rsidRPr="00FF59DE" w:rsidR="008D0295">
              <w:rPr>
                <w:lang w:val="nl-NL"/>
              </w:rPr>
              <w:t xml:space="preserve"> ingevoerd in Caribisch Nederland. Onderdeel daarvan is dat er </w:t>
            </w:r>
            <w:r w:rsidR="00427EA1">
              <w:rPr>
                <w:lang w:val="nl-NL"/>
              </w:rPr>
              <w:t xml:space="preserve">een </w:t>
            </w:r>
            <w:r w:rsidRPr="00FF59DE" w:rsidR="008D0295">
              <w:rPr>
                <w:lang w:val="nl-NL"/>
              </w:rPr>
              <w:t>antidiscriminatievoorziening gevestigd wor</w:t>
            </w:r>
            <w:r w:rsidR="00427EA1">
              <w:rPr>
                <w:lang w:val="nl-NL"/>
              </w:rPr>
              <w:t>dt</w:t>
            </w:r>
            <w:r w:rsidRPr="00FF59DE" w:rsidR="008D0295">
              <w:rPr>
                <w:lang w:val="nl-NL"/>
              </w:rPr>
              <w:t xml:space="preserve"> op de eilanden</w:t>
            </w:r>
            <w:r w:rsidRPr="00FF59DE">
              <w:rPr>
                <w:lang w:val="nl-NL"/>
              </w:rPr>
              <w:t>, waar burgers terecht kunnen met vragen en klachten over discriminatie en gelijke behandeling</w:t>
            </w:r>
            <w:r w:rsidRPr="00FF59DE" w:rsidR="008D0295">
              <w:rPr>
                <w:lang w:val="nl-NL"/>
              </w:rPr>
              <w:t xml:space="preserve">. </w:t>
            </w:r>
            <w:r w:rsidRPr="00FF59DE">
              <w:rPr>
                <w:lang w:val="nl-NL"/>
              </w:rPr>
              <w:t>Daarnaast</w:t>
            </w:r>
            <w:r w:rsidRPr="00FF59DE" w:rsidR="00BB2224">
              <w:rPr>
                <w:lang w:val="nl-NL"/>
              </w:rPr>
              <w:t xml:space="preserve"> schrijft de Grondwet</w:t>
            </w:r>
            <w:r w:rsidRPr="00FF59DE">
              <w:rPr>
                <w:lang w:val="nl-NL"/>
              </w:rPr>
              <w:t xml:space="preserve"> in artikel 18 lid 2</w:t>
            </w:r>
            <w:r w:rsidRPr="00FF59DE" w:rsidR="00BB2224">
              <w:rPr>
                <w:lang w:val="nl-NL"/>
              </w:rPr>
              <w:t xml:space="preserve"> voor dat er een voorziening moet zijn voor</w:t>
            </w:r>
            <w:r w:rsidRPr="00FF59DE">
              <w:rPr>
                <w:lang w:val="nl-NL"/>
              </w:rPr>
              <w:t xml:space="preserve"> de verlening van rechtsbijstand aan minder d</w:t>
            </w:r>
            <w:r w:rsidRPr="00FF59DE" w:rsidR="00BB2224">
              <w:rPr>
                <w:lang w:val="nl-NL"/>
              </w:rPr>
              <w:t>raagkrachtige burgers. Onderdeel daarvan is dat er een voorziening moet zijn waar mensen terecht kunnen voor informatie, advies en hulp</w:t>
            </w:r>
            <w:r w:rsidRPr="00FF59DE">
              <w:rPr>
                <w:lang w:val="nl-NL"/>
              </w:rPr>
              <w:t xml:space="preserve"> (</w:t>
            </w:r>
            <w:r w:rsidRPr="00FF59DE" w:rsidR="00B551EC">
              <w:rPr>
                <w:lang w:val="nl-NL"/>
              </w:rPr>
              <w:t>een</w:t>
            </w:r>
            <w:r w:rsidRPr="00FF59DE">
              <w:rPr>
                <w:lang w:val="nl-NL"/>
              </w:rPr>
              <w:t xml:space="preserve"> </w:t>
            </w:r>
            <w:r w:rsidRPr="00FF59DE" w:rsidR="00B551EC">
              <w:rPr>
                <w:lang w:val="nl-NL"/>
              </w:rPr>
              <w:t>j</w:t>
            </w:r>
            <w:r w:rsidRPr="00FF59DE">
              <w:rPr>
                <w:lang w:val="nl-NL"/>
              </w:rPr>
              <w:t xml:space="preserve">uridisch </w:t>
            </w:r>
            <w:r w:rsidRPr="00FF59DE" w:rsidR="00B551EC">
              <w:rPr>
                <w:lang w:val="nl-NL"/>
              </w:rPr>
              <w:t>l</w:t>
            </w:r>
            <w:r w:rsidRPr="00FF59DE">
              <w:rPr>
                <w:lang w:val="nl-NL"/>
              </w:rPr>
              <w:t>oket)</w:t>
            </w:r>
            <w:r w:rsidRPr="00FF59DE" w:rsidR="00BB2224">
              <w:rPr>
                <w:lang w:val="nl-NL"/>
              </w:rPr>
              <w:t xml:space="preserve">. </w:t>
            </w:r>
          </w:p>
          <w:p w:rsidRPr="00FF59DE" w:rsidR="005B49E6" w:rsidP="00CE2824" w:rsidRDefault="005B49E6" w14:paraId="683DAE27" w14:textId="77777777">
            <w:pPr>
              <w:rPr>
                <w:lang w:val="nl-NL"/>
              </w:rPr>
            </w:pPr>
          </w:p>
          <w:p w:rsidRPr="00FF59DE" w:rsidR="00A01135" w:rsidP="00CE2824" w:rsidRDefault="00CE2824" w14:paraId="45E2702E" w14:textId="2B3122F2">
            <w:pPr>
              <w:rPr>
                <w:lang w:val="nl-NL"/>
              </w:rPr>
            </w:pPr>
            <w:bookmarkStart w:name="_Hlk193369174" w:id="0"/>
            <w:r w:rsidRPr="00FF59DE">
              <w:rPr>
                <w:lang w:val="nl-NL"/>
              </w:rPr>
              <w:t>Uit verkenningen van het ministerie van JenV en BZK in 2022 en een nulmeting</w:t>
            </w:r>
            <w:r w:rsidRPr="00FF59DE" w:rsidR="00A01135">
              <w:rPr>
                <w:lang w:val="nl-NL"/>
              </w:rPr>
              <w:t xml:space="preserve"> in 2024</w:t>
            </w:r>
            <w:r w:rsidRPr="00FF59DE">
              <w:rPr>
                <w:lang w:val="nl-NL"/>
              </w:rPr>
              <w:t xml:space="preserve"> naar ervaren juridische problemen en ervaren discriminatie</w:t>
            </w:r>
            <w:r w:rsidR="00427EA1">
              <w:rPr>
                <w:rStyle w:val="Voetnootmarkering"/>
                <w:lang w:val="nl-NL"/>
              </w:rPr>
              <w:footnoteReference w:id="2"/>
            </w:r>
            <w:r w:rsidRPr="00FF59DE">
              <w:rPr>
                <w:lang w:val="nl-NL"/>
              </w:rPr>
              <w:t xml:space="preserve"> blijkt </w:t>
            </w:r>
            <w:r w:rsidRPr="00FF59DE" w:rsidR="00BB2224">
              <w:rPr>
                <w:lang w:val="nl-NL"/>
              </w:rPr>
              <w:t xml:space="preserve">ook </w:t>
            </w:r>
            <w:r w:rsidRPr="00FF59DE">
              <w:rPr>
                <w:lang w:val="nl-NL"/>
              </w:rPr>
              <w:t>dat er grote behoefte is aan een voorziening voor gratis hulp bij juridische problemen en ervaren discriminatie.</w:t>
            </w:r>
            <w:r w:rsidRPr="00FF59DE" w:rsidR="008D0295">
              <w:rPr>
                <w:lang w:val="nl-NL"/>
              </w:rPr>
              <w:t xml:space="preserve"> </w:t>
            </w:r>
          </w:p>
          <w:bookmarkEnd w:id="0"/>
          <w:p w:rsidRPr="00FF59DE" w:rsidR="00A01135" w:rsidP="00CE2824" w:rsidRDefault="00A01135" w14:paraId="7DAAE9FB" w14:textId="77777777">
            <w:pPr>
              <w:rPr>
                <w:lang w:val="nl-NL"/>
              </w:rPr>
            </w:pPr>
          </w:p>
          <w:p w:rsidRPr="00FF59DE" w:rsidR="00864BA2" w:rsidP="00CE2824" w:rsidRDefault="00D61D38" w14:paraId="22F92333" w14:textId="72F5878C">
            <w:pPr>
              <w:rPr>
                <w:lang w:val="nl-NL"/>
              </w:rPr>
            </w:pPr>
            <w:r w:rsidRPr="00FF59DE">
              <w:rPr>
                <w:lang w:val="nl-NL"/>
              </w:rPr>
              <w:t xml:space="preserve">Het oprichten van een antidiscriminatievoorziening vloeit direct voort uit het wetsvoorstel </w:t>
            </w:r>
            <w:r w:rsidRPr="0015379B">
              <w:rPr>
                <w:i/>
                <w:iCs/>
                <w:lang w:val="nl-NL"/>
              </w:rPr>
              <w:t xml:space="preserve">Bescherming </w:t>
            </w:r>
            <w:r w:rsidRPr="0015379B" w:rsidR="00A01135">
              <w:rPr>
                <w:i/>
                <w:iCs/>
                <w:lang w:val="nl-NL"/>
              </w:rPr>
              <w:t xml:space="preserve">tegen </w:t>
            </w:r>
            <w:r w:rsidRPr="0015379B">
              <w:rPr>
                <w:i/>
                <w:iCs/>
                <w:lang w:val="nl-NL"/>
              </w:rPr>
              <w:t>discriminatie op de BES</w:t>
            </w:r>
            <w:r w:rsidRPr="00FF59DE" w:rsidR="00667EFA">
              <w:rPr>
                <w:lang w:val="nl-NL"/>
              </w:rPr>
              <w:t xml:space="preserve"> dat momenteel de wetgevingsprocedure doorloopt</w:t>
            </w:r>
            <w:r w:rsidRPr="00FF59DE">
              <w:rPr>
                <w:lang w:val="nl-NL"/>
              </w:rPr>
              <w:t xml:space="preserve">. Deze wet </w:t>
            </w:r>
            <w:r w:rsidRPr="00FF59DE" w:rsidR="00A01135">
              <w:rPr>
                <w:lang w:val="nl-NL"/>
              </w:rPr>
              <w:t>zal</w:t>
            </w:r>
            <w:r w:rsidRPr="00FF59DE">
              <w:rPr>
                <w:lang w:val="nl-NL"/>
              </w:rPr>
              <w:t xml:space="preserve"> de minister van BZK de opdracht </w:t>
            </w:r>
            <w:r w:rsidRPr="00FF59DE" w:rsidR="00A01135">
              <w:rPr>
                <w:lang w:val="nl-NL"/>
              </w:rPr>
              <w:t xml:space="preserve">geven </w:t>
            </w:r>
            <w:r w:rsidRPr="00FF59DE">
              <w:rPr>
                <w:lang w:val="nl-NL"/>
              </w:rPr>
              <w:t>om een voorziening in te richten waar burgers discriminatie kunnen melden en ondersteuning kunnen krijgen.</w:t>
            </w:r>
            <w:r w:rsidRPr="00FF59DE" w:rsidR="00373E24">
              <w:rPr>
                <w:lang w:val="nl-NL"/>
              </w:rPr>
              <w:t xml:space="preserve"> </w:t>
            </w:r>
            <w:r w:rsidRPr="00FF59DE">
              <w:rPr>
                <w:lang w:val="nl-NL"/>
              </w:rPr>
              <w:t xml:space="preserve">In het regeerprogramma heeft het kabinet aangegeven discriminatie, racisme, antisemitisme en moslimhaat daadkrachtig te zullen aanpakken. Met de oprichting van een </w:t>
            </w:r>
            <w:proofErr w:type="spellStart"/>
            <w:r w:rsidRPr="00FF59DE">
              <w:rPr>
                <w:lang w:val="nl-NL"/>
              </w:rPr>
              <w:t>antidiscriminatievoorziening</w:t>
            </w:r>
            <w:proofErr w:type="spellEnd"/>
            <w:r w:rsidRPr="00FF59DE">
              <w:rPr>
                <w:lang w:val="nl-NL"/>
              </w:rPr>
              <w:t xml:space="preserve"> op de BES geeft het kabinet hier invulling aan </w:t>
            </w:r>
            <w:r w:rsidRPr="00FF59DE" w:rsidR="00B551EC">
              <w:rPr>
                <w:lang w:val="nl-NL"/>
              </w:rPr>
              <w:t>in</w:t>
            </w:r>
            <w:r w:rsidRPr="00FF59DE">
              <w:rPr>
                <w:lang w:val="nl-NL"/>
              </w:rPr>
              <w:t xml:space="preserve"> Caribisch Nederland.</w:t>
            </w:r>
          </w:p>
          <w:p w:rsidRPr="00FF59DE" w:rsidR="00A01135" w:rsidP="00A01135" w:rsidRDefault="00A01135" w14:paraId="00A76434" w14:textId="77777777">
            <w:pPr>
              <w:pStyle w:val="Geenafstand"/>
              <w:rPr>
                <w:lang w:val="nl-NL"/>
              </w:rPr>
            </w:pPr>
          </w:p>
          <w:p w:rsidRPr="00FF59DE" w:rsidR="00C74BF5" w:rsidP="00C74BF5" w:rsidRDefault="00667EFA" w14:paraId="0143F73D" w14:textId="04EFDFEB">
            <w:pPr>
              <w:rPr>
                <w:lang w:val="nl-NL"/>
              </w:rPr>
            </w:pPr>
            <w:r w:rsidRPr="00FF59DE">
              <w:rPr>
                <w:lang w:val="nl-NL"/>
              </w:rPr>
              <w:t xml:space="preserve">Zoals hierboven geschetst komt </w:t>
            </w:r>
            <w:r w:rsidRPr="00FF59DE" w:rsidR="00B112A6">
              <w:rPr>
                <w:lang w:val="nl-NL"/>
              </w:rPr>
              <w:t>er naast het oprichten van een antidiscriminatievoorziening ook een onderdeel binnen de voorziening dat eerstelijns rechtshulp biedt aan burgers</w:t>
            </w:r>
            <w:r w:rsidRPr="00FF59DE">
              <w:rPr>
                <w:lang w:val="nl-NL"/>
              </w:rPr>
              <w:t>. Mede vanwege</w:t>
            </w:r>
            <w:r w:rsidRPr="00FF59DE" w:rsidR="005B49E6">
              <w:rPr>
                <w:lang w:val="nl-NL"/>
              </w:rPr>
              <w:t xml:space="preserve"> de noodzakelijke onafhankelijkheid en vanwege</w:t>
            </w:r>
            <w:r w:rsidRPr="00FF59DE">
              <w:rPr>
                <w:lang w:val="nl-NL"/>
              </w:rPr>
              <w:t xml:space="preserve"> de lokale omstandigheden op de eilanden</w:t>
            </w:r>
            <w:r w:rsidRPr="00FF59DE" w:rsidR="005B49E6">
              <w:rPr>
                <w:lang w:val="nl-NL"/>
              </w:rPr>
              <w:t>,</w:t>
            </w:r>
            <w:r w:rsidRPr="00FF59DE">
              <w:rPr>
                <w:lang w:val="nl-NL"/>
              </w:rPr>
              <w:t xml:space="preserve"> is</w:t>
            </w:r>
            <w:r w:rsidRPr="00FF59DE" w:rsidR="00B112A6">
              <w:rPr>
                <w:lang w:val="nl-NL"/>
              </w:rPr>
              <w:t xml:space="preserve"> gekozen voor het oprichten van </w:t>
            </w:r>
            <w:r w:rsidRPr="00FF59DE">
              <w:rPr>
                <w:lang w:val="nl-NL"/>
              </w:rPr>
              <w:t>éé</w:t>
            </w:r>
            <w:r w:rsidRPr="00FF59DE" w:rsidR="00B112A6">
              <w:rPr>
                <w:lang w:val="nl-NL"/>
              </w:rPr>
              <w:t>n</w:t>
            </w:r>
            <w:r w:rsidRPr="00FF59DE">
              <w:rPr>
                <w:lang w:val="nl-NL"/>
              </w:rPr>
              <w:t xml:space="preserve"> onafhankelijke</w:t>
            </w:r>
            <w:r w:rsidRPr="00FF59DE" w:rsidR="00B112A6">
              <w:rPr>
                <w:lang w:val="nl-NL"/>
              </w:rPr>
              <w:t xml:space="preserve"> private stichting als rechtspersoon met wettelijke taak zónder rechtsgevolgen voor burgers.</w:t>
            </w:r>
            <w:r w:rsidRPr="00FF59DE" w:rsidR="00C74BF5">
              <w:rPr>
                <w:lang w:val="nl-NL"/>
              </w:rPr>
              <w:t xml:space="preserve"> Deze stichting zal via een subsidierelatie bekostigd worden door de ministeries van JenV en BZK, die hiervoor structurele middelen beschikbaar hebben gesteld. </w:t>
            </w:r>
          </w:p>
          <w:p w:rsidRPr="00FF59DE" w:rsidR="00864BA2" w:rsidP="004E3434" w:rsidRDefault="00864BA2" w14:paraId="4AC81EAA" w14:textId="77777777">
            <w:pPr>
              <w:pStyle w:val="Geenafstand"/>
              <w:rPr>
                <w:lang w:val="nl-NL"/>
              </w:rPr>
            </w:pPr>
          </w:p>
        </w:tc>
      </w:tr>
    </w:tbl>
    <w:p w:rsidRPr="00FF59DE" w:rsidR="00864BA2" w:rsidP="00864BA2" w:rsidRDefault="00864BA2" w14:paraId="7E3784CE" w14:textId="77777777">
      <w:pPr>
        <w:spacing w:after="0"/>
      </w:pPr>
    </w:p>
    <w:p w:rsidRPr="00635390" w:rsidR="00864BA2" w:rsidP="00864BA2" w:rsidRDefault="00864BA2" w14:paraId="32EEC926" w14:textId="7E87C4D7">
      <w:pPr>
        <w:spacing w:after="0"/>
        <w:rPr>
          <w:i/>
          <w:iCs/>
        </w:rPr>
      </w:pPr>
      <w:r w:rsidRPr="00635390">
        <w:rPr>
          <w:i/>
          <w:iCs/>
        </w:rPr>
        <w:t>Wat is het doel en wat gaat de stichting doen?</w:t>
      </w:r>
    </w:p>
    <w:p w:rsidRPr="00FF59DE" w:rsidR="002417A0" w:rsidP="002417A0" w:rsidRDefault="002417A0" w14:paraId="72EE1C9F" w14:textId="77777777">
      <w:pPr>
        <w:pStyle w:val="Geenafstand"/>
      </w:pPr>
    </w:p>
    <w:tbl>
      <w:tblPr>
        <w:tblStyle w:val="Tabelraster"/>
        <w:tblW w:w="0" w:type="auto"/>
        <w:tblLook w:val="04A0" w:firstRow="1" w:lastRow="0" w:firstColumn="1" w:lastColumn="0" w:noHBand="0" w:noVBand="1"/>
      </w:tblPr>
      <w:tblGrid>
        <w:gridCol w:w="9017"/>
      </w:tblGrid>
      <w:tr w:rsidRPr="00FF59DE" w:rsidR="00864BA2" w:rsidTr="004E3434" w14:paraId="3AD4E36F" w14:textId="77777777">
        <w:tc>
          <w:tcPr>
            <w:tcW w:w="9017" w:type="dxa"/>
          </w:tcPr>
          <w:p w:rsidRPr="00FF59DE" w:rsidR="00A01135" w:rsidP="00A01135" w:rsidRDefault="00A01135" w14:paraId="6C2733EE" w14:textId="33CCE54B">
            <w:pPr>
              <w:pStyle w:val="Geenafstand"/>
              <w:rPr>
                <w:lang w:val="nl-NL"/>
              </w:rPr>
            </w:pPr>
            <w:r w:rsidRPr="00FF59DE">
              <w:rPr>
                <w:lang w:val="nl-NL"/>
              </w:rPr>
              <w:t>Artikel 2 lid 1 van de conceptstatuten (doel):</w:t>
            </w:r>
          </w:p>
          <w:p w:rsidRPr="00FF59DE" w:rsidR="00A01135" w:rsidP="00A01135" w:rsidRDefault="00A01135" w14:paraId="5C6F172F" w14:textId="4128904C">
            <w:pPr>
              <w:pStyle w:val="Geenafstand"/>
              <w:rPr>
                <w:lang w:val="nl-NL"/>
              </w:rPr>
            </w:pPr>
            <w:r w:rsidRPr="00FF59DE">
              <w:rPr>
                <w:lang w:val="nl-NL"/>
              </w:rPr>
              <w:t>1.</w:t>
            </w:r>
            <w:r w:rsidRPr="00FF59DE">
              <w:rPr>
                <w:lang w:val="nl-NL"/>
              </w:rPr>
              <w:tab/>
              <w:t>Het doel van de stichting is tweeledig:</w:t>
            </w:r>
          </w:p>
          <w:p w:rsidRPr="00FF59DE" w:rsidR="000464CC" w:rsidP="00A01135" w:rsidRDefault="000464CC" w14:paraId="604461B7" w14:textId="77777777">
            <w:pPr>
              <w:pStyle w:val="Geenafstand"/>
              <w:rPr>
                <w:lang w:val="nl-NL"/>
              </w:rPr>
            </w:pPr>
          </w:p>
          <w:p w:rsidRPr="00FF59DE" w:rsidR="00A01135" w:rsidP="00A01135" w:rsidRDefault="00A01135" w14:paraId="1A408660" w14:textId="349F59CA">
            <w:pPr>
              <w:pStyle w:val="Geenafstand"/>
              <w:rPr>
                <w:lang w:val="nl-NL"/>
              </w:rPr>
            </w:pPr>
            <w:r w:rsidRPr="00FF59DE">
              <w:rPr>
                <w:lang w:val="nl-NL"/>
              </w:rPr>
              <w:t>I.</w:t>
            </w:r>
            <w:r w:rsidRPr="00FF59DE">
              <w:rPr>
                <w:lang w:val="nl-NL"/>
              </w:rPr>
              <w:tab/>
              <w:t>Het bieden van kosteloze rechtshulp, waaronder in dit kader wordt verstaan:</w:t>
            </w:r>
          </w:p>
          <w:p w:rsidRPr="00FF59DE" w:rsidR="000464CC" w:rsidP="00A01135" w:rsidRDefault="000464CC" w14:paraId="3AA059BC" w14:textId="77777777">
            <w:pPr>
              <w:pStyle w:val="Geenafstand"/>
              <w:rPr>
                <w:lang w:val="nl-NL"/>
              </w:rPr>
            </w:pPr>
          </w:p>
          <w:p w:rsidRPr="00FF59DE" w:rsidR="00A01135" w:rsidP="00FF59DE" w:rsidRDefault="00A01135" w14:paraId="386FC28E" w14:textId="5318E1D3">
            <w:pPr>
              <w:pStyle w:val="Geenafstand"/>
              <w:numPr>
                <w:ilvl w:val="0"/>
                <w:numId w:val="11"/>
              </w:numPr>
              <w:rPr>
                <w:lang w:val="nl-NL"/>
              </w:rPr>
            </w:pPr>
            <w:r w:rsidRPr="00FF59DE">
              <w:rPr>
                <w:lang w:val="nl-NL"/>
              </w:rPr>
              <w:t>het bieden van laagdrempelige informatie en persoonlijk advies en het bieden van hulp aan inwoners van en mensen die verblijven op de eilanden Bonaire, St. Eustatius en Saba, in het bijzonder burgers die zich in een kwetsbare positie bevinden;</w:t>
            </w:r>
          </w:p>
          <w:p w:rsidRPr="00FF59DE" w:rsidR="00A01135" w:rsidP="00FF59DE" w:rsidRDefault="00A01135" w14:paraId="32878579" w14:textId="442141AC">
            <w:pPr>
              <w:pStyle w:val="Geenafstand"/>
              <w:numPr>
                <w:ilvl w:val="0"/>
                <w:numId w:val="11"/>
              </w:numPr>
              <w:rPr>
                <w:lang w:val="nl-NL"/>
              </w:rPr>
            </w:pPr>
            <w:r w:rsidRPr="00FF59DE">
              <w:rPr>
                <w:lang w:val="nl-NL"/>
              </w:rPr>
              <w:t>het signaleren van structurele juridische problemen en deze aankaarten bij de betrokken organisaties als de toepassing van recht leidt tot onrechtvaardigheid, en voorts al hetgeen met het vorenstaande rechtstreeks of zijdelings verband houdt of daartoe bevorderlijk kan zijn, alles in de ruimste zin van het woord.</w:t>
            </w:r>
          </w:p>
          <w:p w:rsidRPr="00FF59DE" w:rsidR="000464CC" w:rsidP="00A01135" w:rsidRDefault="000464CC" w14:paraId="62F8B7A2" w14:textId="77777777">
            <w:pPr>
              <w:pStyle w:val="Geenafstand"/>
              <w:rPr>
                <w:lang w:val="nl-NL"/>
              </w:rPr>
            </w:pPr>
          </w:p>
          <w:p w:rsidR="0015379B" w:rsidP="00A01135" w:rsidRDefault="00A01135" w14:paraId="40CB14C4" w14:textId="77777777">
            <w:pPr>
              <w:pStyle w:val="Geenafstand"/>
              <w:rPr>
                <w:lang w:val="nl-NL"/>
              </w:rPr>
            </w:pPr>
            <w:r w:rsidRPr="00FF59DE">
              <w:rPr>
                <w:lang w:val="nl-NL"/>
              </w:rPr>
              <w:t>II.</w:t>
            </w:r>
            <w:r w:rsidRPr="00FF59DE">
              <w:rPr>
                <w:lang w:val="nl-NL"/>
              </w:rPr>
              <w:tab/>
              <w:t>Het bieden van kosteloze onafhankelijke bijstand bij discriminatie, met als doel het</w:t>
            </w:r>
          </w:p>
          <w:p w:rsidRPr="00FF59DE" w:rsidR="00A01135" w:rsidP="0015379B" w:rsidRDefault="00A01135" w14:paraId="14183C2A" w14:textId="7EFEA11C">
            <w:pPr>
              <w:pStyle w:val="Geenafstand"/>
              <w:ind w:left="708"/>
              <w:rPr>
                <w:lang w:val="nl-NL"/>
              </w:rPr>
            </w:pPr>
            <w:r w:rsidRPr="00FF59DE">
              <w:rPr>
                <w:lang w:val="nl-NL"/>
              </w:rPr>
              <w:t>voorkomen en bestrijden van discriminatie en uitsluiting. In dit kader wordt hieronder verstaan:</w:t>
            </w:r>
          </w:p>
          <w:p w:rsidRPr="00FF59DE" w:rsidR="00A01135" w:rsidP="00A01135" w:rsidRDefault="00A01135" w14:paraId="00C8DC7F" w14:textId="77777777">
            <w:pPr>
              <w:pStyle w:val="Geenafstand"/>
              <w:rPr>
                <w:lang w:val="nl-NL"/>
              </w:rPr>
            </w:pPr>
          </w:p>
          <w:p w:rsidRPr="00FF59DE" w:rsidR="00A01135" w:rsidP="00FF59DE" w:rsidRDefault="00A01135" w14:paraId="34BFA152" w14:textId="37554932">
            <w:pPr>
              <w:pStyle w:val="Geenafstand"/>
              <w:numPr>
                <w:ilvl w:val="0"/>
                <w:numId w:val="12"/>
              </w:numPr>
              <w:rPr>
                <w:lang w:val="nl-NL"/>
              </w:rPr>
            </w:pPr>
            <w:r w:rsidRPr="00FF59DE">
              <w:rPr>
                <w:lang w:val="nl-NL"/>
              </w:rPr>
              <w:t xml:space="preserve">het bieden van ondersteuning aan inwoners van - en mensen die verblijven op de eilanden Bonaire, Sint Eustatius en Saba bij de afwikkeling van hun klachten betreffende de huidige en toekomstige gelijkebehandelingswetgeving binnen Caribisch Nederland; </w:t>
            </w:r>
          </w:p>
          <w:p w:rsidRPr="00FF59DE" w:rsidR="00A01135" w:rsidP="00FF59DE" w:rsidRDefault="00A01135" w14:paraId="2975552B" w14:textId="29C67D99">
            <w:pPr>
              <w:pStyle w:val="Geenafstand"/>
              <w:numPr>
                <w:ilvl w:val="0"/>
                <w:numId w:val="12"/>
              </w:numPr>
              <w:rPr>
                <w:lang w:val="nl-NL"/>
              </w:rPr>
            </w:pPr>
            <w:r w:rsidRPr="00FF59DE">
              <w:rPr>
                <w:lang w:val="nl-NL"/>
              </w:rPr>
              <w:t>het registreren van meldingen van discriminatie en het periodiek vervaardigen van rapportages hierover.</w:t>
            </w:r>
          </w:p>
          <w:p w:rsidRPr="00FF59DE" w:rsidR="000464CC" w:rsidP="00A01135" w:rsidRDefault="000464CC" w14:paraId="596A5417" w14:textId="77777777">
            <w:pPr>
              <w:pStyle w:val="Geenafstand"/>
              <w:rPr>
                <w:lang w:val="nl-NL"/>
              </w:rPr>
            </w:pPr>
          </w:p>
          <w:p w:rsidRPr="00FF59DE" w:rsidR="00A01135" w:rsidP="00A01135" w:rsidRDefault="00A01135" w14:paraId="256F3330" w14:textId="5685320E">
            <w:pPr>
              <w:pStyle w:val="Geenafstand"/>
              <w:rPr>
                <w:lang w:val="nl-NL"/>
              </w:rPr>
            </w:pPr>
            <w:r w:rsidRPr="00FF59DE">
              <w:rPr>
                <w:lang w:val="nl-NL"/>
              </w:rPr>
              <w:t>Artikel 2 lid 2 van de conceptstatuten (activiteiten):</w:t>
            </w:r>
          </w:p>
          <w:p w:rsidRPr="00FF59DE" w:rsidR="00A01135" w:rsidP="00A01135" w:rsidRDefault="00A01135" w14:paraId="306E34AC" w14:textId="4C5B58E1">
            <w:pPr>
              <w:pStyle w:val="Geenafstand"/>
              <w:rPr>
                <w:lang w:val="nl-NL"/>
              </w:rPr>
            </w:pPr>
            <w:r w:rsidRPr="00FF59DE">
              <w:rPr>
                <w:lang w:val="nl-NL"/>
              </w:rPr>
              <w:t>De stichting tracht haar doel te bereiken door het binnen Bonaire, Sint Eustatius en Saba inrichten en in stand houden van fysieke en andere vormen van (al dan niet) digitale dienstverlening en verricht hiertoe de volgende activiteiten:</w:t>
            </w:r>
          </w:p>
          <w:p w:rsidRPr="00FF59DE" w:rsidR="000464CC" w:rsidP="00A01135" w:rsidRDefault="000464CC" w14:paraId="3D884BA9" w14:textId="77777777">
            <w:pPr>
              <w:pStyle w:val="Geenafstand"/>
              <w:rPr>
                <w:lang w:val="nl-NL"/>
              </w:rPr>
            </w:pPr>
          </w:p>
          <w:p w:rsidRPr="00FF59DE" w:rsidR="00A01135" w:rsidP="00FF59DE" w:rsidRDefault="00A01135" w14:paraId="0EE78108" w14:textId="54B7FEBA">
            <w:pPr>
              <w:pStyle w:val="Geenafstand"/>
              <w:numPr>
                <w:ilvl w:val="0"/>
                <w:numId w:val="13"/>
              </w:numPr>
              <w:rPr>
                <w:lang w:val="nl-NL"/>
              </w:rPr>
            </w:pPr>
            <w:r w:rsidRPr="00FF59DE">
              <w:rPr>
                <w:lang w:val="nl-NL"/>
              </w:rPr>
              <w:t>het vestigen van laagdrempelige voorzieningen voor kosteloze rechtshulp en ondersteuning bij discriminatie op de eilanden Bonaire, Sint Eustatius en Saba, die voor een ieder fysiek en digitaal toegankelijk zijn;</w:t>
            </w:r>
          </w:p>
          <w:p w:rsidRPr="00FF59DE" w:rsidR="00A01135" w:rsidP="00B925DA" w:rsidRDefault="00A01135" w14:paraId="5B1F85DA" w14:textId="1481CFEC">
            <w:pPr>
              <w:pStyle w:val="Geenafstand"/>
              <w:numPr>
                <w:ilvl w:val="0"/>
                <w:numId w:val="13"/>
              </w:numPr>
              <w:rPr>
                <w:lang w:val="nl-NL"/>
              </w:rPr>
            </w:pPr>
            <w:r w:rsidRPr="00FF59DE">
              <w:rPr>
                <w:lang w:val="nl-NL"/>
              </w:rPr>
              <w:t>het via en vanuit deze voorzieningen op verzoek verhelderen van vragen van</w:t>
            </w:r>
            <w:r w:rsidR="00FF59DE">
              <w:rPr>
                <w:lang w:val="nl-NL"/>
              </w:rPr>
              <w:t xml:space="preserve"> </w:t>
            </w:r>
            <w:r w:rsidRPr="00FF59DE">
              <w:rPr>
                <w:lang w:val="nl-NL"/>
              </w:rPr>
              <w:t>rechtzoekenden, alsmede het op verzoek adviseren, voorlichten, informatie inwinnen en doorverwijzen van rechtzoekenden;</w:t>
            </w:r>
          </w:p>
          <w:p w:rsidRPr="00FF59DE" w:rsidR="00A01135" w:rsidP="00FF59DE" w:rsidRDefault="00A01135" w14:paraId="635EE04C" w14:textId="402FDAF1">
            <w:pPr>
              <w:pStyle w:val="Geenafstand"/>
              <w:numPr>
                <w:ilvl w:val="0"/>
                <w:numId w:val="13"/>
              </w:numPr>
              <w:rPr>
                <w:lang w:val="nl-NL"/>
              </w:rPr>
            </w:pPr>
            <w:r w:rsidRPr="00FF59DE">
              <w:rPr>
                <w:lang w:val="nl-NL"/>
              </w:rPr>
              <w:t>in geval van discriminatie, het bemiddelen tussen partijen en het vertegenwoordigen van rechtszoekenden in klachtprocedures;</w:t>
            </w:r>
          </w:p>
          <w:p w:rsidRPr="00FF59DE" w:rsidR="00A01135" w:rsidP="00FF59DE" w:rsidRDefault="00A01135" w14:paraId="49CFB739" w14:textId="009457D6">
            <w:pPr>
              <w:pStyle w:val="Geenafstand"/>
              <w:numPr>
                <w:ilvl w:val="0"/>
                <w:numId w:val="13"/>
              </w:numPr>
              <w:rPr>
                <w:lang w:val="nl-NL"/>
              </w:rPr>
            </w:pPr>
            <w:r w:rsidRPr="00FF59DE">
              <w:rPr>
                <w:lang w:val="nl-NL"/>
              </w:rPr>
              <w:t>het onderhouden van een nauwe samenwerking met relevante ketenpartners zodat een adequate doorverwijzing kan plaatsvinden;</w:t>
            </w:r>
          </w:p>
          <w:p w:rsidRPr="00FF59DE" w:rsidR="00A01135" w:rsidP="00FF59DE" w:rsidRDefault="00A01135" w14:paraId="40B4E9F6" w14:textId="71D8057C">
            <w:pPr>
              <w:pStyle w:val="Geenafstand"/>
              <w:numPr>
                <w:ilvl w:val="0"/>
                <w:numId w:val="13"/>
              </w:numPr>
              <w:rPr>
                <w:lang w:val="nl-NL"/>
              </w:rPr>
            </w:pPr>
            <w:r w:rsidRPr="00FF59DE">
              <w:rPr>
                <w:lang w:val="nl-NL"/>
              </w:rPr>
              <w:t>het bevorderen en bewaken van de kwaliteit van de dienstverlening van de voorzieningen;</w:t>
            </w:r>
          </w:p>
          <w:p w:rsidRPr="00FF59DE" w:rsidR="00A01135" w:rsidP="00FF59DE" w:rsidRDefault="00A01135" w14:paraId="77805D8D" w14:textId="606C4CB0">
            <w:pPr>
              <w:pStyle w:val="Geenafstand"/>
              <w:numPr>
                <w:ilvl w:val="0"/>
                <w:numId w:val="13"/>
              </w:numPr>
              <w:rPr>
                <w:lang w:val="nl-NL"/>
              </w:rPr>
            </w:pPr>
            <w:r w:rsidRPr="00FF59DE">
              <w:rPr>
                <w:lang w:val="nl-NL"/>
              </w:rPr>
              <w:t>het bekendmaken van de mogelijkheden van de voorzieningen onder de burgers;</w:t>
            </w:r>
          </w:p>
          <w:p w:rsidRPr="00FF59DE" w:rsidR="00A01135" w:rsidP="00FF59DE" w:rsidRDefault="00A01135" w14:paraId="76177A16" w14:textId="48732D14">
            <w:pPr>
              <w:pStyle w:val="Geenafstand"/>
              <w:numPr>
                <w:ilvl w:val="0"/>
                <w:numId w:val="13"/>
              </w:numPr>
              <w:rPr>
                <w:lang w:val="nl-NL"/>
              </w:rPr>
            </w:pPr>
            <w:r w:rsidRPr="00FF59DE">
              <w:rPr>
                <w:lang w:val="nl-NL"/>
              </w:rPr>
              <w:t>het verschaffen van informatie en het leveren van voorlichting over onderwerpen die in de ruimste zin van het woord passen bij de in artikel 2 genoemde doelstellingen.</w:t>
            </w:r>
          </w:p>
          <w:p w:rsidRPr="00FF59DE" w:rsidR="00864BA2" w:rsidP="00A01135" w:rsidRDefault="00864BA2" w14:paraId="0DE239ED" w14:textId="77777777">
            <w:pPr>
              <w:rPr>
                <w:lang w:val="nl-NL"/>
              </w:rPr>
            </w:pPr>
          </w:p>
        </w:tc>
      </w:tr>
    </w:tbl>
    <w:p w:rsidRPr="00FF59DE" w:rsidR="00864BA2" w:rsidP="00864BA2" w:rsidRDefault="00864BA2" w14:paraId="1425E4DB" w14:textId="77777777">
      <w:pPr>
        <w:spacing w:after="0"/>
      </w:pPr>
    </w:p>
    <w:p w:rsidRPr="00635390" w:rsidR="00864BA2" w:rsidP="00864BA2" w:rsidRDefault="00864BA2" w14:paraId="23F379BC" w14:textId="77777777">
      <w:pPr>
        <w:spacing w:after="0"/>
        <w:rPr>
          <w:i/>
          <w:iCs/>
        </w:rPr>
      </w:pPr>
      <w:r w:rsidRPr="00635390">
        <w:rPr>
          <w:i/>
          <w:iCs/>
        </w:rPr>
        <w:t>Welke alternatieven zijn onderzocht en waarom is een stichting het meest passend?</w:t>
      </w:r>
    </w:p>
    <w:p w:rsidRPr="00FF59DE" w:rsidR="00927DEF" w:rsidP="00927DEF" w:rsidRDefault="00927DEF" w14:paraId="42FBC43B" w14:textId="77777777">
      <w:pPr>
        <w:pStyle w:val="Geenafstand"/>
      </w:pPr>
    </w:p>
    <w:tbl>
      <w:tblPr>
        <w:tblStyle w:val="Tabelraster"/>
        <w:tblW w:w="0" w:type="auto"/>
        <w:tblLook w:val="04A0" w:firstRow="1" w:lastRow="0" w:firstColumn="1" w:lastColumn="0" w:noHBand="0" w:noVBand="1"/>
      </w:tblPr>
      <w:tblGrid>
        <w:gridCol w:w="9017"/>
      </w:tblGrid>
      <w:tr w:rsidRPr="00FF59DE" w:rsidR="00864BA2" w:rsidTr="004E3434" w14:paraId="717089D8" w14:textId="77777777">
        <w:tc>
          <w:tcPr>
            <w:tcW w:w="9017" w:type="dxa"/>
          </w:tcPr>
          <w:p w:rsidRPr="00FF59DE" w:rsidR="00267266" w:rsidP="00267266" w:rsidRDefault="00267266" w14:paraId="451515D2" w14:textId="77777777">
            <w:pPr>
              <w:pStyle w:val="Geenafstand"/>
              <w:ind w:left="720"/>
              <w:rPr>
                <w:lang w:val="nl-NL"/>
              </w:rPr>
            </w:pPr>
          </w:p>
          <w:p w:rsidRPr="00FF59DE" w:rsidR="00864BA2" w:rsidP="00373E24" w:rsidRDefault="00373E24" w14:paraId="4E91F4B1" w14:textId="01CA330C">
            <w:pPr>
              <w:pStyle w:val="Geenafstand"/>
              <w:numPr>
                <w:ilvl w:val="0"/>
                <w:numId w:val="7"/>
              </w:numPr>
              <w:rPr>
                <w:lang w:val="nl-NL"/>
              </w:rPr>
            </w:pPr>
            <w:r w:rsidRPr="00FF59DE">
              <w:rPr>
                <w:lang w:val="nl-NL"/>
              </w:rPr>
              <w:t xml:space="preserve">Onderbrengen van de taken bij het </w:t>
            </w:r>
            <w:r w:rsidRPr="00FF59DE" w:rsidR="00BB2224">
              <w:rPr>
                <w:lang w:val="nl-NL"/>
              </w:rPr>
              <w:t xml:space="preserve">(bestaande) </w:t>
            </w:r>
            <w:r w:rsidRPr="00FF59DE">
              <w:rPr>
                <w:lang w:val="nl-NL"/>
              </w:rPr>
              <w:t>Juridisch Loket in Europees Nederland</w:t>
            </w:r>
          </w:p>
          <w:p w:rsidRPr="00FF59DE" w:rsidR="00373E24" w:rsidP="00373E24" w:rsidRDefault="00373E24" w14:paraId="09F5A344" w14:textId="5C38E213">
            <w:pPr>
              <w:pStyle w:val="Geenafstand"/>
              <w:numPr>
                <w:ilvl w:val="0"/>
                <w:numId w:val="7"/>
              </w:numPr>
              <w:rPr>
                <w:lang w:val="nl-NL"/>
              </w:rPr>
            </w:pPr>
            <w:r w:rsidRPr="00FF59DE">
              <w:rPr>
                <w:lang w:val="nl-NL"/>
              </w:rPr>
              <w:t>Oprichten van een stichting door het Juridisch Loket</w:t>
            </w:r>
          </w:p>
          <w:p w:rsidRPr="00FF59DE" w:rsidR="00373E24" w:rsidP="00373E24" w:rsidRDefault="00373E24" w14:paraId="4C72C82D" w14:textId="1553657E">
            <w:pPr>
              <w:pStyle w:val="Geenafstand"/>
              <w:numPr>
                <w:ilvl w:val="0"/>
                <w:numId w:val="7"/>
              </w:numPr>
              <w:rPr>
                <w:lang w:val="nl-NL"/>
              </w:rPr>
            </w:pPr>
            <w:r w:rsidRPr="00FF59DE">
              <w:rPr>
                <w:lang w:val="nl-NL"/>
              </w:rPr>
              <w:t>Taken laten uitoefenen door rijksambtenaren</w:t>
            </w:r>
            <w:r w:rsidRPr="00FF59DE" w:rsidR="00BB2224">
              <w:rPr>
                <w:lang w:val="nl-NL"/>
              </w:rPr>
              <w:t xml:space="preserve"> (RCN)</w:t>
            </w:r>
          </w:p>
          <w:p w:rsidRPr="00FF59DE" w:rsidR="00373E24" w:rsidP="00373E24" w:rsidRDefault="00373E24" w14:paraId="09A96AC7" w14:textId="5A31A42A">
            <w:pPr>
              <w:pStyle w:val="Geenafstand"/>
              <w:numPr>
                <w:ilvl w:val="0"/>
                <w:numId w:val="7"/>
              </w:numPr>
              <w:rPr>
                <w:lang w:val="nl-NL"/>
              </w:rPr>
            </w:pPr>
            <w:r w:rsidRPr="00FF59DE">
              <w:rPr>
                <w:lang w:val="nl-NL"/>
              </w:rPr>
              <w:t>Bevordering taakuitoefening door Openbare lichamen</w:t>
            </w:r>
          </w:p>
          <w:p w:rsidRPr="00FF59DE" w:rsidR="00373E24" w:rsidP="00373E24" w:rsidRDefault="00373E24" w14:paraId="1FC6B542" w14:textId="77777777">
            <w:pPr>
              <w:pStyle w:val="Geenafstand"/>
              <w:rPr>
                <w:lang w:val="nl-NL"/>
              </w:rPr>
            </w:pPr>
          </w:p>
          <w:p w:rsidRPr="00FF59DE" w:rsidR="000677AF" w:rsidP="00373E24" w:rsidRDefault="00373E24" w14:paraId="369BC40E" w14:textId="7C417D43">
            <w:pPr>
              <w:pStyle w:val="Geenafstand"/>
              <w:rPr>
                <w:lang w:val="nl-NL"/>
              </w:rPr>
            </w:pPr>
            <w:r w:rsidRPr="00FF59DE">
              <w:rPr>
                <w:u w:val="single"/>
                <w:lang w:val="nl-NL"/>
              </w:rPr>
              <w:t>Ad a</w:t>
            </w:r>
            <w:r w:rsidRPr="00FF59DE" w:rsidR="009E7379">
              <w:rPr>
                <w:u w:val="single"/>
                <w:lang w:val="nl-NL"/>
              </w:rPr>
              <w:t xml:space="preserve"> en b</w:t>
            </w:r>
            <w:r w:rsidRPr="00FF59DE">
              <w:rPr>
                <w:u w:val="single"/>
                <w:lang w:val="nl-NL"/>
              </w:rPr>
              <w:t>: Geen duurzame bezetting mogelijk door fiscale en arbeidsrechtelijke belemmeringen</w:t>
            </w:r>
            <w:r w:rsidRPr="00FF59DE" w:rsidR="000C395F">
              <w:rPr>
                <w:u w:val="single"/>
                <w:lang w:val="nl-NL"/>
              </w:rPr>
              <w:t>.</w:t>
            </w:r>
            <w:r w:rsidRPr="00FF59DE" w:rsidR="000C395F">
              <w:rPr>
                <w:lang w:val="nl-NL"/>
              </w:rPr>
              <w:t xml:space="preserve"> Deze </w:t>
            </w:r>
            <w:r w:rsidRPr="00FF59DE" w:rsidR="009E7379">
              <w:rPr>
                <w:lang w:val="nl-NL"/>
              </w:rPr>
              <w:t xml:space="preserve">belemmeringen </w:t>
            </w:r>
            <w:r w:rsidRPr="00FF59DE" w:rsidR="000C395F">
              <w:rPr>
                <w:lang w:val="nl-NL"/>
              </w:rPr>
              <w:t xml:space="preserve">zijn gedurende </w:t>
            </w:r>
            <w:r w:rsidRPr="00FF59DE" w:rsidR="009E7379">
              <w:rPr>
                <w:lang w:val="nl-NL"/>
              </w:rPr>
              <w:t>de kwartiermakersfase</w:t>
            </w:r>
            <w:r w:rsidRPr="00FF59DE" w:rsidR="000C395F">
              <w:rPr>
                <w:lang w:val="nl-NL"/>
              </w:rPr>
              <w:t xml:space="preserve"> </w:t>
            </w:r>
            <w:r w:rsidRPr="00FF59DE" w:rsidR="009E7379">
              <w:rPr>
                <w:lang w:val="nl-NL"/>
              </w:rPr>
              <w:t>blootgelegd</w:t>
            </w:r>
            <w:r w:rsidRPr="00FF59DE" w:rsidR="000C395F">
              <w:rPr>
                <w:lang w:val="nl-NL"/>
              </w:rPr>
              <w:t xml:space="preserve"> </w:t>
            </w:r>
            <w:r w:rsidRPr="00FF59DE" w:rsidR="00B551EC">
              <w:rPr>
                <w:lang w:val="nl-NL"/>
              </w:rPr>
              <w:t xml:space="preserve">onder meer </w:t>
            </w:r>
            <w:r w:rsidRPr="00FF59DE" w:rsidR="000C395F">
              <w:rPr>
                <w:lang w:val="nl-NL"/>
              </w:rPr>
              <w:t>door</w:t>
            </w:r>
            <w:r w:rsidRPr="00FF59DE" w:rsidR="00B551EC">
              <w:rPr>
                <w:lang w:val="nl-NL"/>
              </w:rPr>
              <w:t xml:space="preserve"> een externe adviseur</w:t>
            </w:r>
            <w:r w:rsidRPr="00FF59DE" w:rsidR="000C395F">
              <w:rPr>
                <w:lang w:val="nl-NL"/>
              </w:rPr>
              <w:t xml:space="preserve">. </w:t>
            </w:r>
            <w:r w:rsidRPr="00FF59DE" w:rsidR="00C824EA">
              <w:rPr>
                <w:lang w:val="nl-NL"/>
              </w:rPr>
              <w:t>Ten eerste</w:t>
            </w:r>
            <w:r w:rsidRPr="00FF59DE" w:rsidR="000C395F">
              <w:rPr>
                <w:lang w:val="nl-NL"/>
              </w:rPr>
              <w:t xml:space="preserve"> </w:t>
            </w:r>
            <w:r w:rsidRPr="00FF59DE" w:rsidR="00B551EC">
              <w:rPr>
                <w:lang w:val="nl-NL"/>
              </w:rPr>
              <w:t xml:space="preserve">is </w:t>
            </w:r>
            <w:r w:rsidRPr="00FF59DE" w:rsidR="009E7379">
              <w:rPr>
                <w:lang w:val="nl-NL"/>
              </w:rPr>
              <w:t>geconcludeerd</w:t>
            </w:r>
            <w:r w:rsidRPr="00FF59DE" w:rsidR="000C395F">
              <w:rPr>
                <w:lang w:val="nl-NL"/>
              </w:rPr>
              <w:t xml:space="preserve"> dat inschrijven van een Europees-Nederlandse stichting </w:t>
            </w:r>
            <w:r w:rsidRPr="00FF59DE" w:rsidR="009E7379">
              <w:rPr>
                <w:lang w:val="nl-NL"/>
              </w:rPr>
              <w:t xml:space="preserve">in Caribisch Nederland </w:t>
            </w:r>
            <w:r w:rsidRPr="00FF59DE" w:rsidR="000C395F">
              <w:rPr>
                <w:lang w:val="nl-NL"/>
              </w:rPr>
              <w:t xml:space="preserve">niet mogelijk is. </w:t>
            </w:r>
            <w:r w:rsidRPr="00FF59DE" w:rsidR="00C824EA">
              <w:rPr>
                <w:lang w:val="nl-NL"/>
              </w:rPr>
              <w:t>Daarnaast zou o</w:t>
            </w:r>
            <w:r w:rsidRPr="00FF59DE" w:rsidR="000C395F">
              <w:rPr>
                <w:lang w:val="nl-NL"/>
              </w:rPr>
              <w:t xml:space="preserve">pereren </w:t>
            </w:r>
            <w:r w:rsidRPr="00FF59DE" w:rsidR="000677AF">
              <w:rPr>
                <w:lang w:val="nl-NL"/>
              </w:rPr>
              <w:t xml:space="preserve">vanuit het bestaande Juridisch Loket in </w:t>
            </w:r>
            <w:r w:rsidRPr="00FF59DE" w:rsidR="000C395F">
              <w:rPr>
                <w:lang w:val="nl-NL"/>
              </w:rPr>
              <w:t>Europees Nederland</w:t>
            </w:r>
            <w:r w:rsidRPr="00FF59DE" w:rsidR="001A784C">
              <w:rPr>
                <w:lang w:val="nl-NL"/>
              </w:rPr>
              <w:t xml:space="preserve"> (hJL)</w:t>
            </w:r>
            <w:r w:rsidRPr="00FF59DE" w:rsidR="000C395F">
              <w:rPr>
                <w:lang w:val="nl-NL"/>
              </w:rPr>
              <w:t xml:space="preserve"> fiscale complicaties met zich brengen</w:t>
            </w:r>
            <w:r w:rsidRPr="00FF59DE" w:rsidR="003A2A94">
              <w:rPr>
                <w:lang w:val="nl-NL"/>
              </w:rPr>
              <w:t xml:space="preserve">. </w:t>
            </w:r>
            <w:r w:rsidRPr="00FF59DE" w:rsidR="000677AF">
              <w:rPr>
                <w:lang w:val="nl-NL"/>
              </w:rPr>
              <w:t xml:space="preserve">Naast de fiscale aspecten, zou opereren vanuit Europees Nederland ook arbeidsrechtelijke implicaties (en complicaties) hebben, wat de nodige vragen opwierp over compatibiliteit van de arbeidsvoorwaarden. </w:t>
            </w:r>
          </w:p>
          <w:p w:rsidRPr="00FF59DE" w:rsidR="00373E24" w:rsidP="00373E24" w:rsidRDefault="003A2A94" w14:paraId="026FDD21" w14:textId="32C36901">
            <w:pPr>
              <w:pStyle w:val="Geenafstand"/>
              <w:rPr>
                <w:lang w:val="nl-NL"/>
              </w:rPr>
            </w:pPr>
            <w:r w:rsidRPr="00FF59DE">
              <w:rPr>
                <w:lang w:val="nl-NL"/>
              </w:rPr>
              <w:t>Dit heeft geleid</w:t>
            </w:r>
            <w:r w:rsidRPr="00FF59DE" w:rsidR="000677AF">
              <w:rPr>
                <w:lang w:val="nl-NL"/>
              </w:rPr>
              <w:t xml:space="preserve"> tot de conclusie dat oprichting van een lokale stichting noodzakelijk is voor een stevige en duurzame inbedding. Voor de oprichting van deze stichting door hJL bleek aan de kant van hJL geen draagvlak. </w:t>
            </w:r>
            <w:r w:rsidRPr="00FF59DE" w:rsidR="009E7379">
              <w:rPr>
                <w:lang w:val="nl-NL"/>
              </w:rPr>
              <w:t xml:space="preserve">Hierbij speelde ook de onafhankelijkheid van het Juridisch Loket een belangrijke rol.  </w:t>
            </w:r>
            <w:r w:rsidRPr="00FF59DE" w:rsidR="000677AF">
              <w:rPr>
                <w:lang w:val="nl-NL"/>
              </w:rPr>
              <w:t xml:space="preserve">   </w:t>
            </w:r>
            <w:r w:rsidRPr="00FF59DE" w:rsidR="000C395F">
              <w:rPr>
                <w:lang w:val="nl-NL"/>
              </w:rPr>
              <w:t xml:space="preserve">    </w:t>
            </w:r>
          </w:p>
          <w:p w:rsidRPr="00FF59DE" w:rsidR="00267266" w:rsidP="00373E24" w:rsidRDefault="00267266" w14:paraId="46818FCA" w14:textId="77777777">
            <w:pPr>
              <w:pStyle w:val="Geenafstand"/>
              <w:rPr>
                <w:lang w:val="nl-NL"/>
              </w:rPr>
            </w:pPr>
          </w:p>
          <w:p w:rsidRPr="00FF59DE" w:rsidR="00373E24" w:rsidP="00373E24" w:rsidRDefault="00373E24" w14:paraId="6DA17DB4" w14:textId="4BEEDF7A">
            <w:pPr>
              <w:pStyle w:val="Geenafstand"/>
              <w:rPr>
                <w:lang w:val="nl-NL"/>
              </w:rPr>
            </w:pPr>
            <w:r w:rsidRPr="00FF59DE">
              <w:rPr>
                <w:u w:val="single"/>
                <w:lang w:val="nl-NL"/>
              </w:rPr>
              <w:lastRenderedPageBreak/>
              <w:t>Ad c: Niet passend bij de context van de eilanden</w:t>
            </w:r>
            <w:r w:rsidRPr="00FF59DE">
              <w:rPr>
                <w:lang w:val="nl-NL"/>
              </w:rPr>
              <w:t xml:space="preserve"> </w:t>
            </w:r>
            <w:r w:rsidRPr="00FF59DE" w:rsidR="00BB2224">
              <w:rPr>
                <w:lang w:val="nl-NL"/>
              </w:rPr>
              <w:t>(waarin vertrouwen</w:t>
            </w:r>
            <w:r w:rsidRPr="00FF59DE" w:rsidR="00267266">
              <w:rPr>
                <w:lang w:val="nl-NL"/>
              </w:rPr>
              <w:t xml:space="preserve"> in een voorziening als deze</w:t>
            </w:r>
            <w:r w:rsidRPr="00FF59DE" w:rsidR="00BB2224">
              <w:rPr>
                <w:lang w:val="nl-NL"/>
              </w:rPr>
              <w:t xml:space="preserve"> een belangrijke rol speelt) </w:t>
            </w:r>
            <w:r w:rsidRPr="00FF59DE">
              <w:rPr>
                <w:lang w:val="nl-NL"/>
              </w:rPr>
              <w:t>en de noodzaak om hulp los van de overheid te organiseren</w:t>
            </w:r>
            <w:r w:rsidRPr="00FF59DE" w:rsidR="00267266">
              <w:rPr>
                <w:lang w:val="nl-NL"/>
              </w:rPr>
              <w:t>.</w:t>
            </w:r>
          </w:p>
          <w:p w:rsidRPr="00FF59DE" w:rsidR="00267266" w:rsidP="00373E24" w:rsidRDefault="00267266" w14:paraId="6E186888" w14:textId="77777777">
            <w:pPr>
              <w:pStyle w:val="Geenafstand"/>
              <w:rPr>
                <w:lang w:val="nl-NL"/>
              </w:rPr>
            </w:pPr>
          </w:p>
          <w:p w:rsidRPr="00FF59DE" w:rsidR="00373E24" w:rsidP="00373E24" w:rsidRDefault="00373E24" w14:paraId="5F620D8E" w14:textId="16666416">
            <w:pPr>
              <w:pStyle w:val="Geenafstand"/>
              <w:rPr>
                <w:lang w:val="nl-NL"/>
              </w:rPr>
            </w:pPr>
            <w:r w:rsidRPr="00FF59DE">
              <w:rPr>
                <w:u w:val="single"/>
                <w:lang w:val="nl-NL"/>
              </w:rPr>
              <w:t>Ad d: Idem.</w:t>
            </w:r>
            <w:r w:rsidRPr="00FF59DE">
              <w:rPr>
                <w:lang w:val="nl-NL"/>
              </w:rPr>
              <w:t xml:space="preserve"> De betrokkenheid van drie afzonderlijke Openbare Lichamen maakt de voorziening ook kwetsbaar</w:t>
            </w:r>
            <w:r w:rsidRPr="00FF59DE" w:rsidR="003C3716">
              <w:rPr>
                <w:lang w:val="nl-NL"/>
              </w:rPr>
              <w:t xml:space="preserve"> omdat de aandacht en inzet vanuit de Openbare Lichamen onderling </w:t>
            </w:r>
            <w:r w:rsidRPr="00FF59DE" w:rsidR="00702804">
              <w:rPr>
                <w:lang w:val="nl-NL"/>
              </w:rPr>
              <w:t xml:space="preserve">kunnen </w:t>
            </w:r>
            <w:r w:rsidRPr="00FF59DE" w:rsidR="003C3716">
              <w:rPr>
                <w:lang w:val="nl-NL"/>
              </w:rPr>
              <w:t>verschillen</w:t>
            </w:r>
            <w:r w:rsidRPr="00FF59DE" w:rsidR="00267266">
              <w:rPr>
                <w:lang w:val="nl-NL"/>
              </w:rPr>
              <w:t>.</w:t>
            </w:r>
          </w:p>
          <w:p w:rsidRPr="00FF59DE" w:rsidR="00373E24" w:rsidP="00373E24" w:rsidRDefault="00373E24" w14:paraId="2C3E62B7" w14:textId="77777777">
            <w:pPr>
              <w:pStyle w:val="Geenafstand"/>
              <w:rPr>
                <w:lang w:val="nl-NL"/>
              </w:rPr>
            </w:pPr>
          </w:p>
          <w:p w:rsidRPr="00FF59DE" w:rsidR="00373E24" w:rsidP="00373E24" w:rsidRDefault="00373E24" w14:paraId="57FE4ECD" w14:textId="4DB4E332">
            <w:pPr>
              <w:pStyle w:val="Geenafstand"/>
              <w:rPr>
                <w:lang w:val="nl-NL"/>
              </w:rPr>
            </w:pPr>
            <w:r w:rsidRPr="00FF59DE">
              <w:rPr>
                <w:lang w:val="nl-NL"/>
              </w:rPr>
              <w:t>Een lokale stichting is:</w:t>
            </w:r>
          </w:p>
          <w:p w:rsidRPr="00FF59DE" w:rsidR="00373E24" w:rsidP="00373E24" w:rsidRDefault="00373E24" w14:paraId="6448F213" w14:textId="62F71441">
            <w:pPr>
              <w:pStyle w:val="Geenafstand"/>
              <w:numPr>
                <w:ilvl w:val="0"/>
                <w:numId w:val="4"/>
              </w:numPr>
              <w:rPr>
                <w:lang w:val="nl-NL"/>
              </w:rPr>
            </w:pPr>
            <w:r w:rsidRPr="00FF59DE">
              <w:rPr>
                <w:lang w:val="nl-NL"/>
              </w:rPr>
              <w:t>Onafhankelijk</w:t>
            </w:r>
          </w:p>
          <w:p w:rsidRPr="00FF59DE" w:rsidR="00373E24" w:rsidP="00373E24" w:rsidRDefault="00373E24" w14:paraId="28B0D58C" w14:textId="7F2BE318">
            <w:pPr>
              <w:pStyle w:val="Geenafstand"/>
              <w:numPr>
                <w:ilvl w:val="0"/>
                <w:numId w:val="4"/>
              </w:numPr>
              <w:rPr>
                <w:lang w:val="nl-NL"/>
              </w:rPr>
            </w:pPr>
            <w:r w:rsidRPr="00FF59DE">
              <w:rPr>
                <w:lang w:val="nl-NL"/>
              </w:rPr>
              <w:t>Passend bij de lokale context, lokaal georganiseerd</w:t>
            </w:r>
          </w:p>
          <w:p w:rsidRPr="00FF59DE" w:rsidR="002535D2" w:rsidP="002535D2" w:rsidRDefault="00373E24" w14:paraId="7D2453BB" w14:textId="53220B54">
            <w:pPr>
              <w:pStyle w:val="Geenafstand"/>
              <w:numPr>
                <w:ilvl w:val="0"/>
                <w:numId w:val="4"/>
              </w:numPr>
              <w:rPr>
                <w:lang w:val="nl-NL"/>
              </w:rPr>
            </w:pPr>
            <w:r w:rsidRPr="00FF59DE">
              <w:rPr>
                <w:lang w:val="nl-NL"/>
              </w:rPr>
              <w:t xml:space="preserve">Duurzaam te bemensen en </w:t>
            </w:r>
            <w:r w:rsidRPr="00FF59DE" w:rsidR="002535D2">
              <w:rPr>
                <w:lang w:val="nl-NL"/>
              </w:rPr>
              <w:t>makkelijk samen te werken tussen de eilanden</w:t>
            </w:r>
          </w:p>
          <w:p w:rsidRPr="00FF59DE" w:rsidR="002535D2" w:rsidP="002535D2" w:rsidRDefault="002535D2" w14:paraId="5ABA1AB9" w14:textId="45999058">
            <w:pPr>
              <w:pStyle w:val="Geenafstand"/>
              <w:numPr>
                <w:ilvl w:val="0"/>
                <w:numId w:val="4"/>
              </w:numPr>
              <w:rPr>
                <w:lang w:val="nl-NL"/>
              </w:rPr>
            </w:pPr>
            <w:r w:rsidRPr="00FF59DE">
              <w:rPr>
                <w:lang w:val="nl-NL"/>
              </w:rPr>
              <w:t>Beproefd recept (Stichting Reclassering CN)</w:t>
            </w:r>
          </w:p>
          <w:p w:rsidRPr="00FF59DE" w:rsidR="00864BA2" w:rsidP="004E3434" w:rsidRDefault="00864BA2" w14:paraId="4F50FFC2" w14:textId="77777777">
            <w:pPr>
              <w:pStyle w:val="Geenafstand"/>
              <w:rPr>
                <w:lang w:val="nl-NL"/>
              </w:rPr>
            </w:pPr>
          </w:p>
        </w:tc>
      </w:tr>
    </w:tbl>
    <w:p w:rsidRPr="00FF59DE" w:rsidR="00864BA2" w:rsidP="00864BA2" w:rsidRDefault="00864BA2" w14:paraId="0565118B" w14:textId="77777777">
      <w:pPr>
        <w:pStyle w:val="Geenafstand"/>
      </w:pPr>
    </w:p>
    <w:p w:rsidRPr="00FF59DE" w:rsidR="00864BA2" w:rsidP="00864BA2" w:rsidRDefault="00864BA2" w14:paraId="115EAE88" w14:textId="77777777">
      <w:pPr>
        <w:pStyle w:val="Geenafstand"/>
      </w:pPr>
    </w:p>
    <w:p w:rsidRPr="00FF59DE" w:rsidR="00864BA2" w:rsidP="00864BA2" w:rsidRDefault="00864BA2" w14:paraId="785A513F" w14:textId="77777777">
      <w:pPr>
        <w:rPr>
          <w:b/>
          <w:bCs/>
          <w:sz w:val="28"/>
          <w:szCs w:val="36"/>
        </w:rPr>
      </w:pPr>
      <w:r w:rsidRPr="00FF59DE">
        <w:rPr>
          <w:b/>
          <w:bCs/>
          <w:sz w:val="28"/>
          <w:szCs w:val="36"/>
        </w:rPr>
        <w:t>2. Beoogde vormgeving van de (relatie met de) stichting</w:t>
      </w:r>
    </w:p>
    <w:p w:rsidRPr="00FF59DE" w:rsidR="00864BA2" w:rsidP="00864BA2" w:rsidRDefault="00864BA2" w14:paraId="3BEBE6C8" w14:textId="77777777">
      <w:pPr>
        <w:rPr>
          <w:b/>
          <w:bCs/>
          <w:sz w:val="24"/>
          <w:szCs w:val="32"/>
        </w:rPr>
      </w:pPr>
      <w:r w:rsidRPr="00FF59DE">
        <w:rPr>
          <w:b/>
          <w:bCs/>
          <w:sz w:val="24"/>
          <w:szCs w:val="32"/>
        </w:rPr>
        <w:t>2.1 Verhouding tussen minister en eventuele medeoprichters</w:t>
      </w:r>
    </w:p>
    <w:p w:rsidRPr="00FF59DE" w:rsidR="00864BA2" w:rsidP="00864BA2" w:rsidRDefault="00864BA2" w14:paraId="6CCDC77B" w14:textId="77777777">
      <w:pPr>
        <w:spacing w:after="0"/>
      </w:pPr>
      <w:r w:rsidRPr="00FF59DE">
        <w:rPr>
          <w:i/>
        </w:rPr>
        <w:t>Wat is de beoogde verhouding tussen alle oprichters en hoe wordt dit statutair vastgelegd?</w:t>
      </w:r>
    </w:p>
    <w:tbl>
      <w:tblPr>
        <w:tblStyle w:val="Tabelraster"/>
        <w:tblW w:w="0" w:type="auto"/>
        <w:tblInd w:w="-5" w:type="dxa"/>
        <w:tblLook w:val="04A0" w:firstRow="1" w:lastRow="0" w:firstColumn="1" w:lastColumn="0" w:noHBand="0" w:noVBand="1"/>
      </w:tblPr>
      <w:tblGrid>
        <w:gridCol w:w="9022"/>
      </w:tblGrid>
      <w:tr w:rsidRPr="00FF59DE" w:rsidR="00864BA2" w:rsidTr="004E3434" w14:paraId="63321066" w14:textId="77777777">
        <w:tc>
          <w:tcPr>
            <w:tcW w:w="9355" w:type="dxa"/>
          </w:tcPr>
          <w:p w:rsidRPr="00FF59DE" w:rsidR="00C75CCF" w:rsidP="004E3434" w:rsidRDefault="00C75CCF" w14:paraId="045237D4" w14:textId="77777777">
            <w:pPr>
              <w:rPr>
                <w:lang w:val="nl-NL"/>
              </w:rPr>
            </w:pPr>
          </w:p>
          <w:p w:rsidRPr="00FF59DE" w:rsidR="00D65AFD" w:rsidP="004E3434" w:rsidRDefault="003C3716" w14:paraId="4949BC03" w14:textId="4C3AC6EE">
            <w:pPr>
              <w:rPr>
                <w:lang w:val="nl-NL"/>
              </w:rPr>
            </w:pPr>
            <w:r w:rsidRPr="00FF59DE">
              <w:rPr>
                <w:lang w:val="nl-NL"/>
              </w:rPr>
              <w:t xml:space="preserve">JenV zal de stichting mede namens BZK </w:t>
            </w:r>
            <w:r w:rsidRPr="00FF59DE" w:rsidR="0072289B">
              <w:rPr>
                <w:lang w:val="nl-NL"/>
              </w:rPr>
              <w:t>(</w:t>
            </w:r>
            <w:r w:rsidRPr="00FF59DE">
              <w:rPr>
                <w:lang w:val="nl-NL"/>
              </w:rPr>
              <w:t>doen</w:t>
            </w:r>
            <w:r w:rsidRPr="00FF59DE" w:rsidR="0072289B">
              <w:rPr>
                <w:lang w:val="nl-NL"/>
              </w:rPr>
              <w:t>)</w:t>
            </w:r>
            <w:r w:rsidRPr="00FF59DE">
              <w:rPr>
                <w:lang w:val="nl-NL"/>
              </w:rPr>
              <w:t xml:space="preserve"> oprichten</w:t>
            </w:r>
            <w:r w:rsidRPr="00FF59DE" w:rsidR="00BB2224">
              <w:rPr>
                <w:lang w:val="nl-NL"/>
              </w:rPr>
              <w:t xml:space="preserve">. JenV is verantwoordelijk voor het vestigen van een eerstelijns rechtshulpvoorziening (juridisch loket) en BZK is verantwoordelijk voor de antidiscriminatievoorziening. De departementen zijn verantwoordelijk voor de financiering van de onderscheidenlijke </w:t>
            </w:r>
            <w:r w:rsidRPr="00FF59DE" w:rsidR="00107C72">
              <w:rPr>
                <w:lang w:val="nl-NL"/>
              </w:rPr>
              <w:t xml:space="preserve">taken </w:t>
            </w:r>
            <w:r w:rsidRPr="00FF59DE" w:rsidR="00BB2224">
              <w:rPr>
                <w:lang w:val="nl-NL"/>
              </w:rPr>
              <w:t xml:space="preserve">die </w:t>
            </w:r>
            <w:r w:rsidRPr="00FF59DE" w:rsidR="00D65AFD">
              <w:rPr>
                <w:lang w:val="nl-NL"/>
              </w:rPr>
              <w:t xml:space="preserve">binnen de stichting </w:t>
            </w:r>
            <w:r w:rsidRPr="00FF59DE" w:rsidR="00107C72">
              <w:rPr>
                <w:lang w:val="nl-NL"/>
              </w:rPr>
              <w:t xml:space="preserve">uitgevoerd </w:t>
            </w:r>
            <w:r w:rsidRPr="00FF59DE" w:rsidR="00D65AFD">
              <w:rPr>
                <w:lang w:val="nl-NL"/>
              </w:rPr>
              <w:t xml:space="preserve">worden. </w:t>
            </w:r>
            <w:r w:rsidRPr="00FF59DE" w:rsidR="00576F51">
              <w:rPr>
                <w:lang w:val="nl-NL"/>
              </w:rPr>
              <w:t xml:space="preserve">Dat gebeurt via een jaarlijkse </w:t>
            </w:r>
            <w:r w:rsidRPr="00FF59DE" w:rsidR="002D0DD9">
              <w:rPr>
                <w:lang w:val="nl-NL"/>
              </w:rPr>
              <w:t>begrotingssubsidie</w:t>
            </w:r>
            <w:r w:rsidRPr="00FF59DE" w:rsidR="00576F51">
              <w:rPr>
                <w:lang w:val="nl-NL"/>
              </w:rPr>
              <w:t xml:space="preserve">. </w:t>
            </w:r>
          </w:p>
          <w:p w:rsidRPr="00FF59DE" w:rsidR="00267266" w:rsidP="004E3434" w:rsidRDefault="00267266" w14:paraId="71252A77" w14:textId="77777777">
            <w:pPr>
              <w:rPr>
                <w:lang w:val="nl-NL"/>
              </w:rPr>
            </w:pPr>
          </w:p>
          <w:p w:rsidRPr="00FF59DE" w:rsidR="00D65AFD" w:rsidP="004E3434" w:rsidRDefault="00D65AFD" w14:paraId="34EAD9F0" w14:textId="26003605">
            <w:pPr>
              <w:rPr>
                <w:lang w:val="nl-NL"/>
              </w:rPr>
            </w:pPr>
            <w:r w:rsidRPr="00FF59DE">
              <w:rPr>
                <w:lang w:val="nl-NL"/>
              </w:rPr>
              <w:t>Statutair wordt vastgelegd dat het doel van de stichting tweeledig is,</w:t>
            </w:r>
            <w:r w:rsidRPr="00FF59DE" w:rsidR="009A25B1">
              <w:rPr>
                <w:lang w:val="nl-NL"/>
              </w:rPr>
              <w:t xml:space="preserve"> </w:t>
            </w:r>
            <w:r w:rsidRPr="00FF59DE">
              <w:rPr>
                <w:lang w:val="nl-NL"/>
              </w:rPr>
              <w:t>nl:</w:t>
            </w:r>
          </w:p>
          <w:p w:rsidRPr="00FF59DE" w:rsidR="00D65AFD" w:rsidP="00D65AFD" w:rsidRDefault="00D65AFD" w14:paraId="1A3731AB" w14:textId="7CCAB112">
            <w:pPr>
              <w:pStyle w:val="Lijstalinea"/>
              <w:numPr>
                <w:ilvl w:val="0"/>
                <w:numId w:val="4"/>
              </w:numPr>
              <w:rPr>
                <w:lang w:val="nl-NL"/>
              </w:rPr>
            </w:pPr>
            <w:r w:rsidRPr="00FF59DE">
              <w:rPr>
                <w:lang w:val="nl-NL"/>
              </w:rPr>
              <w:t>Het bieden van kosteloze rechtshulp</w:t>
            </w:r>
          </w:p>
          <w:p w:rsidRPr="00FF59DE" w:rsidR="00864BA2" w:rsidP="00D65AFD" w:rsidRDefault="00D65AFD" w14:paraId="2D6A9CD1" w14:textId="051736E7">
            <w:pPr>
              <w:pStyle w:val="Lijstalinea"/>
              <w:numPr>
                <w:ilvl w:val="0"/>
                <w:numId w:val="4"/>
              </w:numPr>
              <w:rPr>
                <w:lang w:val="nl-NL"/>
              </w:rPr>
            </w:pPr>
            <w:r w:rsidRPr="00FF59DE">
              <w:rPr>
                <w:lang w:val="nl-NL"/>
              </w:rPr>
              <w:t xml:space="preserve">Het bieden van kosteloze onafhankelijke bijstand bij discriminatie </w:t>
            </w:r>
            <w:r w:rsidRPr="00FF59DE" w:rsidR="00BB2224">
              <w:rPr>
                <w:lang w:val="nl-NL"/>
              </w:rPr>
              <w:t xml:space="preserve"> </w:t>
            </w:r>
          </w:p>
          <w:p w:rsidRPr="00FF59DE" w:rsidR="000202CA" w:rsidP="00D65AFD" w:rsidRDefault="000202CA" w14:paraId="6C7E7815" w14:textId="77777777">
            <w:pPr>
              <w:rPr>
                <w:lang w:val="nl-NL"/>
              </w:rPr>
            </w:pPr>
          </w:p>
          <w:p w:rsidRPr="00FF59DE" w:rsidR="00D40093" w:rsidP="00D65AFD" w:rsidRDefault="000202CA" w14:paraId="46956C78" w14:textId="1C4BB21C">
            <w:pPr>
              <w:rPr>
                <w:b/>
                <w:bCs/>
                <w:lang w:val="nl-NL"/>
              </w:rPr>
            </w:pPr>
            <w:r w:rsidRPr="00FF59DE">
              <w:rPr>
                <w:b/>
                <w:bCs/>
                <w:lang w:val="nl-NL"/>
              </w:rPr>
              <w:t xml:space="preserve">Financieringsrelatie (departementen – stichting) </w:t>
            </w:r>
          </w:p>
          <w:p w:rsidRPr="00FF59DE" w:rsidR="005D4914" w:rsidP="00FF59DE" w:rsidRDefault="00D40093" w14:paraId="1F2E9E5C" w14:textId="30BFC1F3">
            <w:pPr>
              <w:pStyle w:val="Geenafstand"/>
              <w:rPr>
                <w:lang w:val="nl-NL"/>
              </w:rPr>
            </w:pPr>
            <w:r w:rsidRPr="00FF59DE">
              <w:rPr>
                <w:lang w:val="nl-NL"/>
              </w:rPr>
              <w:t>Er zal sprake zijn van één subsidiestroom; deze wordt gezamenlijk door JenV en BZK vormgegeven</w:t>
            </w:r>
            <w:r w:rsidRPr="00FF59DE" w:rsidR="00515194">
              <w:rPr>
                <w:rStyle w:val="Voetnootmarkering"/>
              </w:rPr>
              <w:footnoteReference w:id="3"/>
            </w:r>
            <w:r w:rsidRPr="00FF59DE">
              <w:rPr>
                <w:lang w:val="nl-NL"/>
              </w:rPr>
              <w:t>. De</w:t>
            </w:r>
            <w:r w:rsidRPr="00FF59DE" w:rsidR="009E7379">
              <w:rPr>
                <w:lang w:val="nl-NL"/>
              </w:rPr>
              <w:t xml:space="preserve"> subsidie </w:t>
            </w:r>
            <w:r w:rsidRPr="00FF59DE">
              <w:rPr>
                <w:lang w:val="nl-NL"/>
              </w:rPr>
              <w:t xml:space="preserve">voor de onderscheidenlijke taken </w:t>
            </w:r>
            <w:r w:rsidRPr="00FF59DE" w:rsidR="009E7379">
              <w:rPr>
                <w:lang w:val="nl-NL"/>
              </w:rPr>
              <w:t xml:space="preserve">wordt, net als bij het Juridisch Loket in Europees Nederland, op jaarlijkse basis toegekend en vastgesteld. </w:t>
            </w:r>
            <w:r w:rsidRPr="00FF59DE" w:rsidR="005D4914">
              <w:rPr>
                <w:lang w:val="nl-NL"/>
              </w:rPr>
              <w:t>Hiervoor wordt een jaarlijkse P&amp;C-cyclus ingericht die bestaat uit de volgende processtappen:</w:t>
            </w:r>
          </w:p>
          <w:p w:rsidRPr="00FF59DE" w:rsidR="005D4914" w:rsidP="005D4914" w:rsidRDefault="005D4914" w14:paraId="06BAFEA0" w14:textId="77777777">
            <w:pPr>
              <w:pStyle w:val="Geenafstand"/>
              <w:rPr>
                <w:lang w:val="nl-NL"/>
              </w:rPr>
            </w:pPr>
          </w:p>
          <w:p w:rsidRPr="00FF59DE" w:rsidR="003C3716" w:rsidP="005D4914" w:rsidRDefault="00D40093" w14:paraId="77634813" w14:textId="147C8B2B">
            <w:pPr>
              <w:pStyle w:val="Geenafstand"/>
              <w:numPr>
                <w:ilvl w:val="0"/>
                <w:numId w:val="8"/>
              </w:numPr>
              <w:rPr>
                <w:lang w:val="nl-NL"/>
              </w:rPr>
            </w:pPr>
            <w:r w:rsidRPr="00FF59DE">
              <w:rPr>
                <w:lang w:val="nl-NL"/>
              </w:rPr>
              <w:t xml:space="preserve">JenV stuurt mede namens BZK </w:t>
            </w:r>
            <w:r w:rsidRPr="00FF59DE" w:rsidR="005D4914">
              <w:rPr>
                <w:lang w:val="nl-NL"/>
              </w:rPr>
              <w:t xml:space="preserve">een kaderbrief waarin </w:t>
            </w:r>
            <w:r w:rsidRPr="00FF59DE" w:rsidR="000202CA">
              <w:rPr>
                <w:lang w:val="nl-NL"/>
              </w:rPr>
              <w:t xml:space="preserve">op hoofdlijnen </w:t>
            </w:r>
            <w:r w:rsidRPr="00FF59DE" w:rsidR="005D4914">
              <w:rPr>
                <w:lang w:val="nl-NL"/>
              </w:rPr>
              <w:t xml:space="preserve">de </w:t>
            </w:r>
            <w:r w:rsidRPr="00FF59DE" w:rsidR="00576F51">
              <w:rPr>
                <w:lang w:val="nl-NL"/>
              </w:rPr>
              <w:t>kaders</w:t>
            </w:r>
            <w:r w:rsidRPr="00FF59DE" w:rsidR="005D4914">
              <w:rPr>
                <w:lang w:val="nl-NL"/>
              </w:rPr>
              <w:t xml:space="preserve"> </w:t>
            </w:r>
            <w:r w:rsidRPr="00FF59DE" w:rsidR="00576F51">
              <w:rPr>
                <w:lang w:val="nl-NL"/>
              </w:rPr>
              <w:t xml:space="preserve">en verwachtingen </w:t>
            </w:r>
            <w:r w:rsidRPr="00FF59DE" w:rsidR="005D4914">
              <w:rPr>
                <w:lang w:val="nl-NL"/>
              </w:rPr>
              <w:t>voor het komende jaar beschreven staan.</w:t>
            </w:r>
            <w:r w:rsidRPr="00FF59DE" w:rsidR="00576F51">
              <w:rPr>
                <w:lang w:val="nl-NL"/>
              </w:rPr>
              <w:t xml:space="preserve"> </w:t>
            </w:r>
            <w:r w:rsidRPr="00FF59DE">
              <w:rPr>
                <w:lang w:val="nl-NL"/>
              </w:rPr>
              <w:t xml:space="preserve">JenV stelt hierin de kaders ten aanzien van de voorziening voor rechtshulp, BZK ten aanzien van de antidiscriminatievoorziening. Een derde pijler wordt gevormd door de gezamenlijke faciliteiten, deze worden in gezamenlijkheid door JenV en BZK vastgesteld. </w:t>
            </w:r>
            <w:r w:rsidRPr="00FF59DE" w:rsidR="00576F51">
              <w:rPr>
                <w:lang w:val="nl-NL"/>
              </w:rPr>
              <w:t>De kaders zien op hoofdlijnen en niet op de dagdagelijkse dienstverlening die door de stichting wordt geboden.</w:t>
            </w:r>
          </w:p>
          <w:p w:rsidRPr="00FF59DE" w:rsidR="005D4914" w:rsidP="005D4914" w:rsidRDefault="005D4914" w14:paraId="723590C4" w14:textId="412557AF">
            <w:pPr>
              <w:pStyle w:val="Geenafstand"/>
              <w:numPr>
                <w:ilvl w:val="0"/>
                <w:numId w:val="8"/>
              </w:numPr>
              <w:rPr>
                <w:lang w:val="nl-NL"/>
              </w:rPr>
            </w:pPr>
            <w:r w:rsidRPr="00FF59DE">
              <w:rPr>
                <w:lang w:val="nl-NL"/>
              </w:rPr>
              <w:t xml:space="preserve">De stichting stelt een jaarplan op met een begroting en dient op basis daarvan een subsidieaanvraag in voor beide </w:t>
            </w:r>
            <w:r w:rsidRPr="00FF59DE" w:rsidR="00107C72">
              <w:rPr>
                <w:lang w:val="nl-NL"/>
              </w:rPr>
              <w:t>taken</w:t>
            </w:r>
            <w:r w:rsidRPr="00FF59DE">
              <w:rPr>
                <w:lang w:val="nl-NL"/>
              </w:rPr>
              <w:t xml:space="preserve">. </w:t>
            </w:r>
          </w:p>
          <w:p w:rsidRPr="00FF59DE" w:rsidR="005D4914" w:rsidP="005D4914" w:rsidRDefault="00D40093" w14:paraId="6D75D225" w14:textId="50A1A75F">
            <w:pPr>
              <w:pStyle w:val="Geenafstand"/>
              <w:numPr>
                <w:ilvl w:val="0"/>
                <w:numId w:val="8"/>
              </w:numPr>
              <w:rPr>
                <w:lang w:val="nl-NL"/>
              </w:rPr>
            </w:pPr>
            <w:proofErr w:type="spellStart"/>
            <w:r w:rsidRPr="00FF59DE">
              <w:rPr>
                <w:lang w:val="nl-NL"/>
              </w:rPr>
              <w:t>JenV</w:t>
            </w:r>
            <w:proofErr w:type="spellEnd"/>
            <w:r w:rsidRPr="00FF59DE">
              <w:rPr>
                <w:lang w:val="nl-NL"/>
              </w:rPr>
              <w:t xml:space="preserve"> geeft mede namens BZK</w:t>
            </w:r>
            <w:r w:rsidRPr="00FF59DE" w:rsidR="005D4914">
              <w:rPr>
                <w:lang w:val="nl-NL"/>
              </w:rPr>
              <w:t xml:space="preserve"> een subsidiebeschikking af, op basis van het jaarplan en de begroting. </w:t>
            </w:r>
          </w:p>
          <w:p w:rsidRPr="00FF59DE" w:rsidR="003C3716" w:rsidP="005D4914" w:rsidRDefault="005D4914" w14:paraId="52B7C0D8" w14:textId="649EB656">
            <w:pPr>
              <w:pStyle w:val="Geenafstand"/>
              <w:numPr>
                <w:ilvl w:val="0"/>
                <w:numId w:val="8"/>
              </w:numPr>
              <w:rPr>
                <w:lang w:val="nl-NL"/>
              </w:rPr>
            </w:pPr>
            <w:r w:rsidRPr="00FF59DE">
              <w:rPr>
                <w:lang w:val="nl-NL"/>
              </w:rPr>
              <w:t xml:space="preserve">De stichting stelt </w:t>
            </w:r>
            <w:proofErr w:type="spellStart"/>
            <w:r w:rsidRPr="00FF59DE">
              <w:rPr>
                <w:lang w:val="nl-NL"/>
              </w:rPr>
              <w:t>tertaalrapportages</w:t>
            </w:r>
            <w:proofErr w:type="spellEnd"/>
            <w:r w:rsidRPr="00FF59DE">
              <w:rPr>
                <w:lang w:val="nl-NL"/>
              </w:rPr>
              <w:t xml:space="preserve"> op waarin verantwoording wordt gegeven over de </w:t>
            </w:r>
            <w:r w:rsidRPr="00FF59DE" w:rsidR="00B2098D">
              <w:rPr>
                <w:lang w:val="nl-NL"/>
              </w:rPr>
              <w:t>realisatie</w:t>
            </w:r>
            <w:r w:rsidRPr="00FF59DE">
              <w:rPr>
                <w:lang w:val="nl-NL"/>
              </w:rPr>
              <w:t>, subsidies en de afspraken met de departementen.</w:t>
            </w:r>
          </w:p>
          <w:p w:rsidRPr="00FF59DE" w:rsidR="005D4914" w:rsidP="00581894" w:rsidRDefault="005D4914" w14:paraId="17116FA3" w14:textId="1ED026DF">
            <w:pPr>
              <w:pStyle w:val="Geenafstand"/>
              <w:numPr>
                <w:ilvl w:val="0"/>
                <w:numId w:val="8"/>
              </w:numPr>
              <w:rPr>
                <w:lang w:val="nl-NL"/>
              </w:rPr>
            </w:pPr>
            <w:r w:rsidRPr="00FF59DE">
              <w:rPr>
                <w:lang w:val="nl-NL"/>
              </w:rPr>
              <w:t>De stichting stelt een jaarverslag en jaarrekening op voor het voorbije jaar.</w:t>
            </w:r>
          </w:p>
          <w:p w:rsidRPr="00FF59DE" w:rsidR="005D4914" w:rsidP="009A25B1" w:rsidRDefault="00D40093" w14:paraId="371E937D" w14:textId="04B1448E">
            <w:pPr>
              <w:pStyle w:val="Geenafstand"/>
              <w:numPr>
                <w:ilvl w:val="0"/>
                <w:numId w:val="8"/>
              </w:numPr>
              <w:rPr>
                <w:lang w:val="nl-NL"/>
              </w:rPr>
            </w:pPr>
            <w:proofErr w:type="spellStart"/>
            <w:r w:rsidRPr="00FF59DE">
              <w:rPr>
                <w:lang w:val="nl-NL"/>
              </w:rPr>
              <w:t>JenV</w:t>
            </w:r>
            <w:proofErr w:type="spellEnd"/>
            <w:r w:rsidRPr="00FF59DE">
              <w:rPr>
                <w:lang w:val="nl-NL"/>
              </w:rPr>
              <w:t xml:space="preserve"> stuurt mede namens BZK</w:t>
            </w:r>
            <w:r w:rsidRPr="00FF59DE" w:rsidR="005D4914">
              <w:rPr>
                <w:lang w:val="nl-NL"/>
              </w:rPr>
              <w:t xml:space="preserve"> een vaststellingsbrief voor de subsidieverlening op basis van het jaarverslag en de jaarrekening</w:t>
            </w:r>
          </w:p>
          <w:p w:rsidRPr="00FF59DE" w:rsidR="000202CA" w:rsidP="00D65AFD" w:rsidRDefault="000202CA" w14:paraId="12D75B92" w14:textId="77777777">
            <w:pPr>
              <w:pStyle w:val="Geenafstand"/>
              <w:rPr>
                <w:b/>
                <w:bCs/>
                <w:lang w:val="nl-NL"/>
              </w:rPr>
            </w:pPr>
          </w:p>
          <w:p w:rsidRPr="00FF59DE" w:rsidR="000202CA" w:rsidP="00D65AFD" w:rsidRDefault="000202CA" w14:paraId="2B2B3E76" w14:textId="7624BB57">
            <w:pPr>
              <w:pStyle w:val="Geenafstand"/>
              <w:rPr>
                <w:b/>
                <w:bCs/>
                <w:lang w:val="nl-NL"/>
              </w:rPr>
            </w:pPr>
            <w:r w:rsidRPr="00FF59DE">
              <w:rPr>
                <w:b/>
                <w:bCs/>
                <w:lang w:val="nl-NL"/>
              </w:rPr>
              <w:t>Relatie tussen JenV en BZK</w:t>
            </w:r>
          </w:p>
          <w:p w:rsidRPr="00FF59DE" w:rsidR="00A14146" w:rsidP="00A14146" w:rsidRDefault="00185209" w14:paraId="68FB8739" w14:textId="1F9FB3EF">
            <w:pPr>
              <w:rPr>
                <w:lang w:val="nl-NL"/>
              </w:rPr>
            </w:pPr>
            <w:r w:rsidRPr="00FF59DE">
              <w:rPr>
                <w:lang w:val="nl-NL"/>
              </w:rPr>
              <w:t>Ten aanzien van de verhouding tussen JenV en BZK</w:t>
            </w:r>
            <w:r w:rsidRPr="00FF59DE" w:rsidR="00A14146">
              <w:rPr>
                <w:lang w:val="nl-NL"/>
              </w:rPr>
              <w:t xml:space="preserve"> worden </w:t>
            </w:r>
            <w:r w:rsidRPr="00FF59DE" w:rsidR="00107C72">
              <w:rPr>
                <w:lang w:val="nl-NL"/>
              </w:rPr>
              <w:t>voor de oprichting van de stichting</w:t>
            </w:r>
            <w:r w:rsidRPr="00FF59DE" w:rsidR="00A14146">
              <w:rPr>
                <w:lang w:val="nl-NL"/>
              </w:rPr>
              <w:t xml:space="preserve"> op directeursniveau formeel </w:t>
            </w:r>
            <w:r w:rsidRPr="00FF59DE">
              <w:rPr>
                <w:lang w:val="nl-NL"/>
              </w:rPr>
              <w:t xml:space="preserve">afspraken </w:t>
            </w:r>
            <w:r w:rsidRPr="00FF59DE" w:rsidR="00A14146">
              <w:rPr>
                <w:lang w:val="nl-NL"/>
              </w:rPr>
              <w:t xml:space="preserve">vastgelegd. </w:t>
            </w:r>
            <w:r w:rsidRPr="00FF59DE" w:rsidR="00A14146">
              <w:t>Daarin wordt in ieder geval vastgelegd:</w:t>
            </w:r>
          </w:p>
          <w:p w:rsidRPr="00FF59DE" w:rsidR="00A14146" w:rsidP="00A14146" w:rsidRDefault="00A14146" w14:paraId="147F8DD2" w14:textId="77777777">
            <w:pPr>
              <w:rPr>
                <w:lang w:val="nl-NL"/>
              </w:rPr>
            </w:pPr>
          </w:p>
          <w:p w:rsidRPr="00FF59DE" w:rsidR="00A14146" w:rsidP="00A14146" w:rsidRDefault="00A14146" w14:paraId="7C706B48" w14:textId="77777777">
            <w:pPr>
              <w:pStyle w:val="Lijstalinea"/>
              <w:numPr>
                <w:ilvl w:val="0"/>
                <w:numId w:val="10"/>
              </w:numPr>
              <w:rPr>
                <w:lang w:val="nl-NL"/>
              </w:rPr>
            </w:pPr>
            <w:r w:rsidRPr="00FF59DE">
              <w:rPr>
                <w:lang w:val="nl-NL"/>
              </w:rPr>
              <w:lastRenderedPageBreak/>
              <w:t xml:space="preserve">de wijze waarop de minister van Justitie gebruik maakt van de (statutaire) bevoegdheden en de wijze waarop de </w:t>
            </w:r>
            <w:proofErr w:type="spellStart"/>
            <w:r w:rsidRPr="00FF59DE">
              <w:rPr>
                <w:lang w:val="nl-NL"/>
              </w:rPr>
              <w:t>mede-verantwoordelijkheid</w:t>
            </w:r>
            <w:proofErr w:type="spellEnd"/>
            <w:r w:rsidRPr="00FF59DE">
              <w:rPr>
                <w:lang w:val="nl-NL"/>
              </w:rPr>
              <w:t xml:space="preserve"> van de minister van BZK hierbij vorm krijgt;</w:t>
            </w:r>
          </w:p>
          <w:p w:rsidRPr="00FF59DE" w:rsidR="00A14146" w:rsidP="00A14146" w:rsidRDefault="00A14146" w14:paraId="7FD0999F" w14:textId="77777777">
            <w:pPr>
              <w:pStyle w:val="Lijstalinea"/>
              <w:numPr>
                <w:ilvl w:val="0"/>
                <w:numId w:val="10"/>
              </w:numPr>
              <w:rPr>
                <w:lang w:val="nl-NL"/>
              </w:rPr>
            </w:pPr>
            <w:r w:rsidRPr="00FF59DE">
              <w:rPr>
                <w:lang w:val="nl-NL"/>
              </w:rPr>
              <w:t xml:space="preserve">het proces rondom de totstandkoming van de jaarlijkse kaderbrief en de hieruit voorvloeiende P&amp;C-cyclus; </w:t>
            </w:r>
          </w:p>
          <w:p w:rsidRPr="00FF59DE" w:rsidR="00A14146" w:rsidP="00A14146" w:rsidRDefault="00A14146" w14:paraId="00A25B55" w14:textId="77777777">
            <w:pPr>
              <w:pStyle w:val="Lijstalinea"/>
              <w:numPr>
                <w:ilvl w:val="0"/>
                <w:numId w:val="10"/>
              </w:numPr>
              <w:rPr>
                <w:lang w:val="nl-NL"/>
              </w:rPr>
            </w:pPr>
            <w:r w:rsidRPr="00FF59DE">
              <w:rPr>
                <w:lang w:val="nl-NL"/>
              </w:rPr>
              <w:t xml:space="preserve">de onderlinge afspraken over de financiering en de handelswijze bij evt. budgetoverschrijdingen; </w:t>
            </w:r>
          </w:p>
          <w:p w:rsidRPr="00FF59DE" w:rsidR="00A14146" w:rsidP="00A14146" w:rsidRDefault="00A14146" w14:paraId="6F967503" w14:textId="77777777">
            <w:pPr>
              <w:pStyle w:val="Lijstalinea"/>
              <w:numPr>
                <w:ilvl w:val="0"/>
                <w:numId w:val="10"/>
              </w:numPr>
              <w:rPr>
                <w:kern w:val="2"/>
                <w:lang w:val="nl-NL"/>
                <w14:ligatures w14:val="standardContextual"/>
              </w:rPr>
            </w:pPr>
            <w:r w:rsidRPr="00FF59DE">
              <w:rPr>
                <w:kern w:val="2"/>
                <w:lang w:val="nl-NL"/>
                <w14:ligatures w14:val="standardContextual"/>
              </w:rPr>
              <w:t xml:space="preserve">een procedure bij eventuele geschillen.       </w:t>
            </w:r>
          </w:p>
          <w:p w:rsidRPr="00FF59DE" w:rsidR="003C3716" w:rsidP="00635390" w:rsidRDefault="003C3716" w14:paraId="46847966" w14:textId="2E71C870">
            <w:pPr>
              <w:rPr>
                <w:lang w:val="nl-NL"/>
              </w:rPr>
            </w:pPr>
          </w:p>
        </w:tc>
      </w:tr>
    </w:tbl>
    <w:p w:rsidRPr="00FF59DE" w:rsidR="00864BA2" w:rsidP="00864BA2" w:rsidRDefault="00864BA2" w14:paraId="12AC0ACD" w14:textId="77777777">
      <w:pPr>
        <w:spacing w:after="0"/>
        <w:ind w:left="360"/>
      </w:pPr>
    </w:p>
    <w:p w:rsidRPr="00FF59DE" w:rsidR="00864BA2" w:rsidP="00864BA2" w:rsidRDefault="00864BA2" w14:paraId="6D27039B" w14:textId="77777777">
      <w:pPr>
        <w:rPr>
          <w:b/>
          <w:bCs/>
          <w:sz w:val="24"/>
          <w:szCs w:val="32"/>
        </w:rPr>
      </w:pPr>
      <w:r w:rsidRPr="00FF59DE">
        <w:rPr>
          <w:b/>
          <w:bCs/>
          <w:sz w:val="24"/>
          <w:szCs w:val="32"/>
        </w:rPr>
        <w:t>2.2 Verhouding tussen minister en stichting</w:t>
      </w:r>
    </w:p>
    <w:p w:rsidRPr="00FF59DE" w:rsidR="00864BA2" w:rsidP="00864BA2" w:rsidRDefault="00864BA2" w14:paraId="1422D2C2" w14:textId="77777777">
      <w:pPr>
        <w:spacing w:after="0"/>
      </w:pPr>
      <w:r w:rsidRPr="00FF59DE">
        <w:rPr>
          <w:i/>
        </w:rPr>
        <w:t>Wat zijn de beoogde ministeriële bevoegdheden ten opzichte van de stichting en hoe worden deze statutair vastgelegd?</w:t>
      </w:r>
    </w:p>
    <w:tbl>
      <w:tblPr>
        <w:tblStyle w:val="Tabelraster"/>
        <w:tblW w:w="0" w:type="auto"/>
        <w:tblInd w:w="-5" w:type="dxa"/>
        <w:tblLook w:val="04A0" w:firstRow="1" w:lastRow="0" w:firstColumn="1" w:lastColumn="0" w:noHBand="0" w:noVBand="1"/>
      </w:tblPr>
      <w:tblGrid>
        <w:gridCol w:w="9022"/>
      </w:tblGrid>
      <w:tr w:rsidRPr="00FF59DE" w:rsidR="00864BA2" w:rsidTr="004E3434" w14:paraId="1A083FAA" w14:textId="77777777">
        <w:tc>
          <w:tcPr>
            <w:tcW w:w="9355" w:type="dxa"/>
          </w:tcPr>
          <w:p w:rsidRPr="00FF59DE" w:rsidR="003C3716" w:rsidP="004E3434" w:rsidRDefault="003C3716" w14:paraId="7A2A9D11" w14:textId="77777777">
            <w:pPr>
              <w:rPr>
                <w:lang w:val="nl-NL"/>
              </w:rPr>
            </w:pPr>
          </w:p>
          <w:p w:rsidRPr="00FF59DE" w:rsidR="00A962B9" w:rsidP="004E3434" w:rsidRDefault="000202CA" w14:paraId="634C65A0" w14:textId="330C4E75">
            <w:pPr>
              <w:rPr>
                <w:lang w:val="nl-NL"/>
              </w:rPr>
            </w:pPr>
            <w:r w:rsidRPr="00FF59DE">
              <w:rPr>
                <w:lang w:val="nl-NL"/>
              </w:rPr>
              <w:t>De minister is</w:t>
            </w:r>
            <w:r w:rsidRPr="00FF59DE" w:rsidR="00A962B9">
              <w:rPr>
                <w:lang w:val="nl-NL"/>
              </w:rPr>
              <w:t xml:space="preserve"> betrokken</w:t>
            </w:r>
            <w:r w:rsidRPr="00FF59DE" w:rsidR="00B662FA">
              <w:rPr>
                <w:lang w:val="nl-NL"/>
              </w:rPr>
              <w:t xml:space="preserve"> en bevoegd</w:t>
            </w:r>
            <w:r w:rsidRPr="00FF59DE" w:rsidR="00A962B9">
              <w:rPr>
                <w:lang w:val="nl-NL"/>
              </w:rPr>
              <w:t xml:space="preserve"> bij verschillende handelingen/situaties die de kern van de stichting betreffen. Hierbij is de minister van Justitie en Veiligheid direct betrokken, maar zal dat mede namens de minister van Binnenlandse Zaken en Koninkrijksrelaties zijn. Dat betekent dat er vooraf onderling afstemming plaats zal hebben, maar dat de stichting de facto met één bewindspersoon te maken heeft. </w:t>
            </w:r>
          </w:p>
          <w:p w:rsidRPr="00FF59DE" w:rsidR="003C3716" w:rsidP="00A962B9" w:rsidRDefault="003C3716" w14:paraId="4101B1EB" w14:textId="77777777">
            <w:pPr>
              <w:pStyle w:val="Geenafstand"/>
              <w:rPr>
                <w:lang w:val="nl-NL"/>
              </w:rPr>
            </w:pPr>
          </w:p>
          <w:p w:rsidRPr="00FF59DE" w:rsidR="00B6777D" w:rsidP="00A962B9" w:rsidRDefault="00A962B9" w14:paraId="622A1855" w14:textId="0DA009EF">
            <w:pPr>
              <w:pStyle w:val="Geenafstand"/>
              <w:rPr>
                <w:lang w:val="nl-NL"/>
              </w:rPr>
            </w:pPr>
            <w:r w:rsidRPr="00FF59DE">
              <w:rPr>
                <w:lang w:val="nl-NL"/>
              </w:rPr>
              <w:t xml:space="preserve">Met inachtneming van bovenstaande </w:t>
            </w:r>
            <w:r w:rsidRPr="00FF59DE" w:rsidR="00B6777D">
              <w:rPr>
                <w:lang w:val="nl-NL"/>
              </w:rPr>
              <w:t>heeft de</w:t>
            </w:r>
            <w:r w:rsidRPr="00FF59DE">
              <w:rPr>
                <w:lang w:val="nl-NL"/>
              </w:rPr>
              <w:t xml:space="preserve"> minister van Justitie</w:t>
            </w:r>
            <w:r w:rsidRPr="00FF59DE" w:rsidR="00B6777D">
              <w:rPr>
                <w:lang w:val="nl-NL"/>
              </w:rPr>
              <w:t xml:space="preserve"> de volgende bevoegdheden/rechten die statutair zijn vastgelegd</w:t>
            </w:r>
            <w:r w:rsidRPr="00FF59DE" w:rsidR="007D2D59">
              <w:rPr>
                <w:lang w:val="nl-NL"/>
              </w:rPr>
              <w:t xml:space="preserve"> (artikel 5 lid 9 (concept) statuten)</w:t>
            </w:r>
            <w:r w:rsidRPr="00FF59DE">
              <w:rPr>
                <w:lang w:val="nl-NL"/>
              </w:rPr>
              <w:t>:</w:t>
            </w:r>
          </w:p>
          <w:p w:rsidRPr="00FF59DE" w:rsidR="00B6777D" w:rsidP="00B6777D" w:rsidRDefault="00B6777D" w14:paraId="0CD65FA5" w14:textId="77777777">
            <w:pPr>
              <w:pStyle w:val="Geenafstand"/>
              <w:numPr>
                <w:ilvl w:val="0"/>
                <w:numId w:val="8"/>
              </w:numPr>
              <w:rPr>
                <w:lang w:val="nl-NL"/>
              </w:rPr>
            </w:pPr>
            <w:r w:rsidRPr="00FF59DE">
              <w:rPr>
                <w:lang w:val="nl-NL"/>
              </w:rPr>
              <w:t>Instemming met de statuten</w:t>
            </w:r>
          </w:p>
          <w:p w:rsidRPr="00FF59DE" w:rsidR="00B6777D" w:rsidP="00B6777D" w:rsidRDefault="00B6777D" w14:paraId="07DEC661" w14:textId="7E440CB0">
            <w:pPr>
              <w:pStyle w:val="Geenafstand"/>
              <w:numPr>
                <w:ilvl w:val="0"/>
                <w:numId w:val="8"/>
              </w:numPr>
              <w:rPr>
                <w:lang w:val="nl-NL"/>
              </w:rPr>
            </w:pPr>
            <w:r w:rsidRPr="00FF59DE">
              <w:rPr>
                <w:lang w:val="nl-NL"/>
              </w:rPr>
              <w:t xml:space="preserve">Instemming bij </w:t>
            </w:r>
            <w:proofErr w:type="spellStart"/>
            <w:r w:rsidRPr="00FF59DE">
              <w:t>besluiten</w:t>
            </w:r>
            <w:proofErr w:type="spellEnd"/>
            <w:r w:rsidRPr="00FF59DE">
              <w:t xml:space="preserve"> tot</w:t>
            </w:r>
            <w:r w:rsidRPr="00FF59DE">
              <w:rPr>
                <w:lang w:val="nl-NL"/>
              </w:rPr>
              <w:t>:</w:t>
            </w:r>
          </w:p>
          <w:p w:rsidRPr="00FF59DE" w:rsidR="00B6777D" w:rsidP="00B6777D" w:rsidRDefault="00B6777D" w14:paraId="4414F7A6" w14:textId="77777777">
            <w:pPr>
              <w:pStyle w:val="Geenafstand"/>
              <w:numPr>
                <w:ilvl w:val="1"/>
                <w:numId w:val="8"/>
              </w:numPr>
              <w:rPr>
                <w:lang w:val="nl-NL"/>
              </w:rPr>
            </w:pPr>
            <w:r w:rsidRPr="00FF59DE">
              <w:rPr>
                <w:lang w:val="nl-NL"/>
              </w:rPr>
              <w:t>het aanbrengen van ingrijpende wijzigingen in de structuur van de organisatie</w:t>
            </w:r>
          </w:p>
          <w:p w:rsidRPr="00FF59DE" w:rsidR="00B6777D" w:rsidP="00B6777D" w:rsidRDefault="00B6777D" w14:paraId="201B29FF" w14:textId="77777777">
            <w:pPr>
              <w:pStyle w:val="Geenafstand"/>
              <w:numPr>
                <w:ilvl w:val="1"/>
                <w:numId w:val="8"/>
              </w:numPr>
              <w:rPr>
                <w:lang w:val="nl-NL"/>
              </w:rPr>
            </w:pPr>
            <w:r w:rsidRPr="00FF59DE">
              <w:rPr>
                <w:lang w:val="nl-NL"/>
              </w:rPr>
              <w:t>de wijziging van de statuten en de ontbinding van de stichting</w:t>
            </w:r>
          </w:p>
          <w:p w:rsidRPr="00FF59DE" w:rsidR="00B6777D" w:rsidP="00B6777D" w:rsidRDefault="00B6777D" w14:paraId="3FC79955" w14:textId="5057D01B">
            <w:pPr>
              <w:pStyle w:val="Geenafstand"/>
              <w:numPr>
                <w:ilvl w:val="1"/>
                <w:numId w:val="8"/>
              </w:numPr>
              <w:rPr>
                <w:lang w:val="nl-NL"/>
              </w:rPr>
            </w:pPr>
            <w:r w:rsidRPr="00FF59DE">
              <w:rPr>
                <w:lang w:val="nl-NL"/>
              </w:rPr>
              <w:t>het aangaan een fusie</w:t>
            </w:r>
          </w:p>
          <w:p w:rsidRPr="00FF59DE" w:rsidR="006A63C8" w:rsidP="00B6777D" w:rsidRDefault="006A63C8" w14:paraId="35DA07EE" w14:textId="60D738D9">
            <w:pPr>
              <w:pStyle w:val="Geenafstand"/>
              <w:numPr>
                <w:ilvl w:val="1"/>
                <w:numId w:val="8"/>
              </w:numPr>
              <w:rPr>
                <w:lang w:val="nl-NL"/>
              </w:rPr>
            </w:pPr>
            <w:r w:rsidRPr="00FF59DE">
              <w:rPr>
                <w:lang w:val="nl-NL"/>
              </w:rPr>
              <w:t>de aanvraag van faillissement en van surséance van betaling van de stichting</w:t>
            </w:r>
          </w:p>
          <w:p w:rsidRPr="00FF59DE" w:rsidR="00A962B9" w:rsidP="00B6777D" w:rsidRDefault="00B6777D" w14:paraId="508666B6" w14:textId="4C6BC47E">
            <w:pPr>
              <w:pStyle w:val="Geenafstand"/>
              <w:numPr>
                <w:ilvl w:val="0"/>
                <w:numId w:val="8"/>
              </w:numPr>
              <w:rPr>
                <w:lang w:val="nl-NL"/>
              </w:rPr>
            </w:pPr>
            <w:r w:rsidRPr="00FF59DE">
              <w:rPr>
                <w:lang w:val="nl-NL"/>
              </w:rPr>
              <w:t>Schriftelijke kennisgeving van het ontslag of de schorsing van een bestuurder</w:t>
            </w:r>
            <w:r w:rsidRPr="00FF59DE" w:rsidR="007D2D59">
              <w:rPr>
                <w:lang w:val="nl-NL"/>
              </w:rPr>
              <w:t xml:space="preserve"> (artikel 5 lid 10 (concept) statuten)</w:t>
            </w:r>
          </w:p>
          <w:p w:rsidRPr="00FF59DE" w:rsidR="00B6777D" w:rsidP="00B6777D" w:rsidRDefault="00B6777D" w14:paraId="155D8208" w14:textId="5D5E0664">
            <w:pPr>
              <w:pStyle w:val="Geenafstand"/>
              <w:numPr>
                <w:ilvl w:val="0"/>
                <w:numId w:val="8"/>
              </w:numPr>
              <w:rPr>
                <w:lang w:val="nl-NL"/>
              </w:rPr>
            </w:pPr>
            <w:r w:rsidRPr="00FF59DE">
              <w:rPr>
                <w:lang w:val="nl-NL"/>
              </w:rPr>
              <w:t>Voordracht van leden van de Raad van Toezicht</w:t>
            </w:r>
            <w:r w:rsidRPr="00FF59DE" w:rsidR="007D2D59">
              <w:rPr>
                <w:lang w:val="nl-NL"/>
              </w:rPr>
              <w:t xml:space="preserve"> (artikel 8 lid 8 (concept) stat</w:t>
            </w:r>
            <w:r w:rsidRPr="00FF59DE" w:rsidR="00E52211">
              <w:rPr>
                <w:lang w:val="nl-NL"/>
              </w:rPr>
              <w:t>ut</w:t>
            </w:r>
            <w:r w:rsidRPr="00FF59DE" w:rsidR="007D2D59">
              <w:rPr>
                <w:lang w:val="nl-NL"/>
              </w:rPr>
              <w:t>en</w:t>
            </w:r>
            <w:r w:rsidR="00FF59DE">
              <w:rPr>
                <w:lang w:val="nl-NL"/>
              </w:rPr>
              <w:t>)</w:t>
            </w:r>
          </w:p>
          <w:p w:rsidRPr="00FF59DE" w:rsidR="00864BA2" w:rsidP="009A25B1" w:rsidRDefault="00864BA2" w14:paraId="3FCC41E2" w14:textId="77777777">
            <w:pPr>
              <w:pStyle w:val="Geenafstand"/>
              <w:rPr>
                <w:lang w:val="nl-NL"/>
              </w:rPr>
            </w:pPr>
          </w:p>
        </w:tc>
      </w:tr>
    </w:tbl>
    <w:p w:rsidRPr="00FF59DE" w:rsidR="00864BA2" w:rsidP="00864BA2" w:rsidRDefault="00864BA2" w14:paraId="497F17F3" w14:textId="77777777">
      <w:pPr>
        <w:spacing w:after="0"/>
        <w:ind w:left="360"/>
      </w:pPr>
    </w:p>
    <w:p w:rsidRPr="00FF59DE" w:rsidR="00864BA2" w:rsidP="00864BA2" w:rsidRDefault="00864BA2" w14:paraId="0F7FB1A9" w14:textId="77777777">
      <w:pPr>
        <w:spacing w:after="0"/>
      </w:pPr>
      <w:r w:rsidRPr="00FF59DE">
        <w:rPr>
          <w:i/>
        </w:rPr>
        <w:t>Wat is de beoogde samenwerkingsrelatie tussen het ministerie en de stichting en hoe wordt dit statutair vastgelegd?</w:t>
      </w:r>
    </w:p>
    <w:tbl>
      <w:tblPr>
        <w:tblStyle w:val="Tabelraster"/>
        <w:tblW w:w="0" w:type="auto"/>
        <w:tblInd w:w="-5" w:type="dxa"/>
        <w:tblLook w:val="04A0" w:firstRow="1" w:lastRow="0" w:firstColumn="1" w:lastColumn="0" w:noHBand="0" w:noVBand="1"/>
      </w:tblPr>
      <w:tblGrid>
        <w:gridCol w:w="9022"/>
      </w:tblGrid>
      <w:tr w:rsidRPr="00FF59DE" w:rsidR="00864BA2" w:rsidTr="004E3434" w14:paraId="23E617A0" w14:textId="77777777">
        <w:tc>
          <w:tcPr>
            <w:tcW w:w="9355" w:type="dxa"/>
          </w:tcPr>
          <w:p w:rsidRPr="00FF59DE" w:rsidR="003C3716" w:rsidP="004E3434" w:rsidRDefault="003C3716" w14:paraId="5D40BDD7" w14:textId="77777777">
            <w:pPr>
              <w:rPr>
                <w:lang w:val="nl-NL"/>
              </w:rPr>
            </w:pPr>
          </w:p>
          <w:p w:rsidRPr="00FF59DE" w:rsidR="00864BA2" w:rsidP="004E3434" w:rsidRDefault="00B662FA" w14:paraId="5CAAEA29" w14:textId="55E47B44">
            <w:pPr>
              <w:rPr>
                <w:lang w:val="nl-NL"/>
              </w:rPr>
            </w:pPr>
            <w:r w:rsidRPr="00FF59DE">
              <w:rPr>
                <w:lang w:val="nl-NL"/>
              </w:rPr>
              <w:t xml:space="preserve">Via de </w:t>
            </w:r>
            <w:r w:rsidRPr="00FF59DE" w:rsidR="00515194">
              <w:rPr>
                <w:lang w:val="nl-NL"/>
              </w:rPr>
              <w:t xml:space="preserve">kaderbrief </w:t>
            </w:r>
            <w:r w:rsidRPr="00FF59DE">
              <w:rPr>
                <w:lang w:val="nl-NL"/>
              </w:rPr>
              <w:t xml:space="preserve">en de hierboven beschreven P&amp;C-cyclus kunnen de departementen op hoofdlijnen </w:t>
            </w:r>
            <w:r w:rsidRPr="00FF59DE" w:rsidR="00576F51">
              <w:rPr>
                <w:lang w:val="nl-NL"/>
              </w:rPr>
              <w:t>kaders stellen</w:t>
            </w:r>
            <w:r w:rsidRPr="00FF59DE">
              <w:rPr>
                <w:lang w:val="nl-NL"/>
              </w:rPr>
              <w:t xml:space="preserve"> die aan de </w:t>
            </w:r>
            <w:r w:rsidRPr="00FF59DE" w:rsidR="00576F51">
              <w:rPr>
                <w:lang w:val="nl-NL"/>
              </w:rPr>
              <w:t>instellings</w:t>
            </w:r>
            <w:r w:rsidRPr="00FF59DE">
              <w:rPr>
                <w:lang w:val="nl-NL"/>
              </w:rPr>
              <w:t>subsidi</w:t>
            </w:r>
            <w:r w:rsidRPr="00FF59DE" w:rsidR="00576F51">
              <w:rPr>
                <w:lang w:val="nl-NL"/>
              </w:rPr>
              <w:t>e</w:t>
            </w:r>
            <w:r w:rsidRPr="00FF59DE">
              <w:rPr>
                <w:lang w:val="nl-NL"/>
              </w:rPr>
              <w:t xml:space="preserve"> zijn verbonden. Deze relatie en de bevoegdheden daarbij zijn</w:t>
            </w:r>
            <w:r w:rsidRPr="00FF59DE" w:rsidR="009A25B1">
              <w:rPr>
                <w:lang w:val="nl-NL"/>
              </w:rPr>
              <w:t xml:space="preserve"> als zodanig</w:t>
            </w:r>
            <w:r w:rsidRPr="00FF59DE">
              <w:rPr>
                <w:lang w:val="nl-NL"/>
              </w:rPr>
              <w:t xml:space="preserve"> niet statutair vastgelegd.</w:t>
            </w:r>
          </w:p>
        </w:tc>
      </w:tr>
    </w:tbl>
    <w:p w:rsidRPr="00FF59DE" w:rsidR="00864BA2" w:rsidP="00864BA2" w:rsidRDefault="00864BA2" w14:paraId="4D25267F" w14:textId="77777777">
      <w:pPr>
        <w:spacing w:after="0"/>
        <w:ind w:left="360"/>
      </w:pPr>
    </w:p>
    <w:p w:rsidRPr="00FF59DE" w:rsidR="00864BA2" w:rsidP="00864BA2" w:rsidRDefault="00864BA2" w14:paraId="2542BA05" w14:textId="77777777">
      <w:pPr>
        <w:spacing w:after="0"/>
      </w:pPr>
      <w:r w:rsidRPr="00FF59DE">
        <w:rPr>
          <w:i/>
        </w:rPr>
        <w:t>Op welke wijze wordt de minister betrokken in het geval van een materiële wijziging in statuten, een fusie of ontbinding en hoe wordt dit statutair vastgelegd?</w:t>
      </w:r>
    </w:p>
    <w:tbl>
      <w:tblPr>
        <w:tblStyle w:val="Tabelraster"/>
        <w:tblW w:w="0" w:type="auto"/>
        <w:tblInd w:w="-5" w:type="dxa"/>
        <w:tblLook w:val="04A0" w:firstRow="1" w:lastRow="0" w:firstColumn="1" w:lastColumn="0" w:noHBand="0" w:noVBand="1"/>
      </w:tblPr>
      <w:tblGrid>
        <w:gridCol w:w="9022"/>
      </w:tblGrid>
      <w:tr w:rsidRPr="00FF59DE" w:rsidR="00864BA2" w:rsidTr="004E3434" w14:paraId="45044B3F" w14:textId="77777777">
        <w:tc>
          <w:tcPr>
            <w:tcW w:w="9355" w:type="dxa"/>
          </w:tcPr>
          <w:p w:rsidRPr="00FF59DE" w:rsidR="003C3716" w:rsidP="004E3434" w:rsidRDefault="003C3716" w14:paraId="342E2829" w14:textId="77777777">
            <w:pPr>
              <w:rPr>
                <w:lang w:val="nl-NL"/>
              </w:rPr>
            </w:pPr>
          </w:p>
          <w:p w:rsidRPr="00FF59DE" w:rsidR="00864BA2" w:rsidP="004E3434" w:rsidRDefault="00576F51" w14:paraId="26F5F6A8" w14:textId="6133B219">
            <w:pPr>
              <w:rPr>
                <w:lang w:val="nl-NL"/>
              </w:rPr>
            </w:pPr>
            <w:r w:rsidRPr="00FF59DE">
              <w:rPr>
                <w:lang w:val="nl-NL"/>
              </w:rPr>
              <w:t>De minister van Justitie moet, mede namens de minister van Binnenlandse Zaken</w:t>
            </w:r>
            <w:r w:rsidRPr="00FF59DE" w:rsidR="009A25B1">
              <w:rPr>
                <w:lang w:val="nl-NL"/>
              </w:rPr>
              <w:t xml:space="preserve"> en Koninkrijksrelaties</w:t>
            </w:r>
            <w:r w:rsidRPr="00FF59DE">
              <w:rPr>
                <w:lang w:val="nl-NL"/>
              </w:rPr>
              <w:t>, instemmen met dergelijke verrichtingen. Dit wordt statutair vastgelegd</w:t>
            </w:r>
            <w:r w:rsidRPr="00FF59DE" w:rsidR="00E52211">
              <w:rPr>
                <w:lang w:val="nl-NL"/>
              </w:rPr>
              <w:t xml:space="preserve"> (artikel 5 lid 8 sub, f en l jo. artikel 5 lid 9 (concept) statuten)</w:t>
            </w:r>
          </w:p>
        </w:tc>
      </w:tr>
    </w:tbl>
    <w:p w:rsidRPr="00FF59DE" w:rsidR="00864BA2" w:rsidP="00864BA2" w:rsidRDefault="00864BA2" w14:paraId="50C77CEA" w14:textId="77777777"/>
    <w:p w:rsidRPr="00FF59DE" w:rsidR="00864BA2" w:rsidP="00864BA2" w:rsidRDefault="00864BA2" w14:paraId="100FEC5C" w14:textId="79FFBAEE">
      <w:pPr>
        <w:rPr>
          <w:b/>
          <w:bCs/>
          <w:sz w:val="24"/>
          <w:szCs w:val="32"/>
        </w:rPr>
      </w:pPr>
      <w:r w:rsidRPr="00FF59DE">
        <w:rPr>
          <w:b/>
          <w:bCs/>
          <w:sz w:val="24"/>
          <w:szCs w:val="32"/>
        </w:rPr>
        <w:t>2.3 Verantwoording</w:t>
      </w:r>
    </w:p>
    <w:p w:rsidRPr="00FF59DE" w:rsidR="00864BA2" w:rsidP="00864BA2" w:rsidRDefault="00864BA2" w14:paraId="4DEB469C" w14:textId="77777777">
      <w:pPr>
        <w:spacing w:after="0"/>
      </w:pPr>
      <w:r w:rsidRPr="00FF59DE">
        <w:rPr>
          <w:i/>
        </w:rPr>
        <w:t>Legt de stichting verantwoording af specifiek aan het ministerie (bijvoorbeeld via een statutair inlichtingenrecht)?</w:t>
      </w:r>
    </w:p>
    <w:tbl>
      <w:tblPr>
        <w:tblStyle w:val="Tabelraster"/>
        <w:tblW w:w="0" w:type="auto"/>
        <w:tblInd w:w="-5" w:type="dxa"/>
        <w:tblLook w:val="04A0" w:firstRow="1" w:lastRow="0" w:firstColumn="1" w:lastColumn="0" w:noHBand="0" w:noVBand="1"/>
      </w:tblPr>
      <w:tblGrid>
        <w:gridCol w:w="9022"/>
      </w:tblGrid>
      <w:tr w:rsidRPr="00FF59DE" w:rsidR="00864BA2" w:rsidTr="004E3434" w14:paraId="3DFC4113" w14:textId="77777777">
        <w:tc>
          <w:tcPr>
            <w:tcW w:w="9355" w:type="dxa"/>
          </w:tcPr>
          <w:p w:rsidRPr="00FF59DE" w:rsidR="003C3716" w:rsidP="004E3434" w:rsidRDefault="003C3716" w14:paraId="723F3570" w14:textId="77777777">
            <w:pPr>
              <w:rPr>
                <w:lang w:val="nl-NL"/>
              </w:rPr>
            </w:pPr>
          </w:p>
          <w:p w:rsidRPr="00FF59DE" w:rsidR="00864BA2" w:rsidP="004E3434" w:rsidRDefault="00576F51" w14:paraId="29585D33" w14:textId="7B6224E0">
            <w:pPr>
              <w:rPr>
                <w:lang w:val="nl-NL"/>
              </w:rPr>
            </w:pPr>
            <w:r w:rsidRPr="00FF59DE">
              <w:rPr>
                <w:lang w:val="nl-NL"/>
              </w:rPr>
              <w:t>Nee</w:t>
            </w:r>
            <w:r w:rsidRPr="00FF59DE" w:rsidR="006775F1">
              <w:rPr>
                <w:lang w:val="nl-NL"/>
              </w:rPr>
              <w:t>, statutair niet maar wel via de P&amp;C-cyclus.</w:t>
            </w:r>
          </w:p>
        </w:tc>
      </w:tr>
    </w:tbl>
    <w:p w:rsidRPr="00FF59DE" w:rsidR="00864BA2" w:rsidP="00864BA2" w:rsidRDefault="00864BA2" w14:paraId="11593DB0" w14:textId="77777777"/>
    <w:p w:rsidRPr="00FF59DE" w:rsidR="00864BA2" w:rsidP="00864BA2" w:rsidRDefault="00864BA2" w14:paraId="27A03CDD" w14:textId="77777777">
      <w:pPr>
        <w:spacing w:after="0"/>
      </w:pPr>
      <w:r w:rsidRPr="00FF59DE">
        <w:rPr>
          <w:i/>
        </w:rPr>
        <w:t>Heeft de stichting een beoogde wettelijke taak en hoe is dit vastgelegd?</w:t>
      </w:r>
    </w:p>
    <w:tbl>
      <w:tblPr>
        <w:tblStyle w:val="Tabelraster"/>
        <w:tblW w:w="0" w:type="auto"/>
        <w:tblInd w:w="-5" w:type="dxa"/>
        <w:tblLook w:val="04A0" w:firstRow="1" w:lastRow="0" w:firstColumn="1" w:lastColumn="0" w:noHBand="0" w:noVBand="1"/>
      </w:tblPr>
      <w:tblGrid>
        <w:gridCol w:w="9022"/>
      </w:tblGrid>
      <w:tr w:rsidRPr="00A962B9" w:rsidR="00864BA2" w:rsidTr="004E3434" w14:paraId="4C79539A" w14:textId="77777777">
        <w:tc>
          <w:tcPr>
            <w:tcW w:w="9355" w:type="dxa"/>
          </w:tcPr>
          <w:p w:rsidRPr="00FF59DE" w:rsidR="003C3716" w:rsidP="00576F51" w:rsidRDefault="003C3716" w14:paraId="4A91B4A4" w14:textId="77777777">
            <w:pPr>
              <w:rPr>
                <w:lang w:val="nl-NL"/>
              </w:rPr>
            </w:pPr>
          </w:p>
          <w:p w:rsidRPr="00A962B9" w:rsidR="00864BA2" w:rsidP="00576F51" w:rsidRDefault="00576F51" w14:paraId="22A91AE4" w14:textId="174466AA">
            <w:pPr>
              <w:rPr>
                <w:lang w:val="nl-NL"/>
              </w:rPr>
            </w:pPr>
            <w:r w:rsidRPr="00FF59DE">
              <w:rPr>
                <w:lang w:val="nl-NL"/>
              </w:rPr>
              <w:t xml:space="preserve">Beide taken (het bieden van kosteloze rechtshulp alsmede het bieden van kosteloze onafhankelijke bijstand bij discriminatie) zullen wettelijk worden vastgelegd. Wetgeving over gelijke behandeling en de bestrijding van discriminatie (met daarin de wettelijke taak) wordt </w:t>
            </w:r>
            <w:r w:rsidRPr="00FF59DE">
              <w:rPr>
                <w:lang w:val="nl-NL"/>
              </w:rPr>
              <w:lastRenderedPageBreak/>
              <w:t xml:space="preserve">momenteel behandeld in de </w:t>
            </w:r>
            <w:r w:rsidRPr="00FF59DE" w:rsidR="00E52211">
              <w:rPr>
                <w:lang w:val="nl-NL"/>
              </w:rPr>
              <w:t xml:space="preserve">Eerste </w:t>
            </w:r>
            <w:r w:rsidRPr="00FF59DE">
              <w:rPr>
                <w:lang w:val="nl-NL"/>
              </w:rPr>
              <w:t>Kamer</w:t>
            </w:r>
            <w:r w:rsidRPr="00FF59DE" w:rsidR="002635E9">
              <w:rPr>
                <w:lang w:val="nl-NL"/>
              </w:rPr>
              <w:t xml:space="preserve"> (wetsvoorstel ‘Bescherming tegen discriminatie op de BES, Kamerstukken II 36551)</w:t>
            </w:r>
            <w:r w:rsidRPr="00FF59DE">
              <w:rPr>
                <w:lang w:val="nl-NL"/>
              </w:rPr>
              <w:t xml:space="preserve">. De taak t.a.v. kosteloze rechtshulp zal in de komende jaren </w:t>
            </w:r>
            <w:r w:rsidRPr="00FF59DE" w:rsidR="00A759D1">
              <w:rPr>
                <w:lang w:val="nl-NL"/>
              </w:rPr>
              <w:t>gecodificeerd worden.</w:t>
            </w:r>
            <w:r w:rsidR="00A759D1">
              <w:rPr>
                <w:lang w:val="nl-NL"/>
              </w:rPr>
              <w:t xml:space="preserve">  </w:t>
            </w:r>
            <w:r w:rsidRPr="00A962B9">
              <w:rPr>
                <w:lang w:val="nl-NL"/>
              </w:rPr>
              <w:t xml:space="preserve">  </w:t>
            </w:r>
          </w:p>
        </w:tc>
      </w:tr>
    </w:tbl>
    <w:p w:rsidRPr="00A962B9" w:rsidR="00864BA2" w:rsidP="00864BA2" w:rsidRDefault="00864BA2" w14:paraId="65890C51" w14:textId="77777777"/>
    <w:p w:rsidRPr="00A962B9" w:rsidR="00864BA2" w:rsidP="00864BA2" w:rsidRDefault="00864BA2" w14:paraId="55AA634E" w14:textId="77777777">
      <w:pPr>
        <w:spacing w:after="0"/>
        <w:rPr>
          <w:i/>
        </w:rPr>
      </w:pPr>
      <w:r w:rsidRPr="00A962B9">
        <w:rPr>
          <w:i/>
        </w:rPr>
        <w:t>Valt de stichting onder de Wet open overheid (</w:t>
      </w:r>
      <w:proofErr w:type="spellStart"/>
      <w:r w:rsidRPr="00A962B9">
        <w:rPr>
          <w:i/>
        </w:rPr>
        <w:t>Woo</w:t>
      </w:r>
      <w:proofErr w:type="spellEnd"/>
      <w:r w:rsidRPr="00A962B9">
        <w:rPr>
          <w:i/>
        </w:rPr>
        <w:t xml:space="preserve">) en wil de stichting de status van </w:t>
      </w:r>
      <w:r w:rsidRPr="00A962B9">
        <w:rPr>
          <w:i/>
          <w:sz w:val="20"/>
          <w:szCs w:val="20"/>
        </w:rPr>
        <w:t xml:space="preserve">‘Algemeen Nut Beogende Instelling’ (ANBI) </w:t>
      </w:r>
      <w:r w:rsidRPr="00A962B9">
        <w:rPr>
          <w:i/>
        </w:rPr>
        <w:t>verwerven?</w:t>
      </w:r>
    </w:p>
    <w:tbl>
      <w:tblPr>
        <w:tblStyle w:val="Tabelraster"/>
        <w:tblW w:w="0" w:type="auto"/>
        <w:tblInd w:w="-5" w:type="dxa"/>
        <w:tblLook w:val="04A0" w:firstRow="1" w:lastRow="0" w:firstColumn="1" w:lastColumn="0" w:noHBand="0" w:noVBand="1"/>
      </w:tblPr>
      <w:tblGrid>
        <w:gridCol w:w="9022"/>
      </w:tblGrid>
      <w:tr w:rsidRPr="00A962B9" w:rsidR="00864BA2" w:rsidTr="004E3434" w14:paraId="3D0246A9" w14:textId="77777777">
        <w:tc>
          <w:tcPr>
            <w:tcW w:w="9355" w:type="dxa"/>
          </w:tcPr>
          <w:p w:rsidR="003C3716" w:rsidP="004E3434" w:rsidRDefault="003C3716" w14:paraId="72A62B17" w14:textId="77777777">
            <w:pPr>
              <w:rPr>
                <w:lang w:val="nl-NL"/>
              </w:rPr>
            </w:pPr>
          </w:p>
          <w:p w:rsidRPr="00A962B9" w:rsidR="00864BA2" w:rsidP="004E3434" w:rsidRDefault="003C3716" w14:paraId="153C151A" w14:textId="137B4711">
            <w:pPr>
              <w:rPr>
                <w:lang w:val="nl-NL"/>
              </w:rPr>
            </w:pPr>
            <w:r>
              <w:rPr>
                <w:lang w:val="nl-NL"/>
              </w:rPr>
              <w:t xml:space="preserve">De </w:t>
            </w:r>
            <w:proofErr w:type="spellStart"/>
            <w:r>
              <w:rPr>
                <w:lang w:val="nl-NL"/>
              </w:rPr>
              <w:t>Woo</w:t>
            </w:r>
            <w:proofErr w:type="spellEnd"/>
            <w:r>
              <w:rPr>
                <w:lang w:val="nl-NL"/>
              </w:rPr>
              <w:t xml:space="preserve"> (in </w:t>
            </w:r>
            <w:proofErr w:type="spellStart"/>
            <w:r>
              <w:rPr>
                <w:lang w:val="nl-NL"/>
              </w:rPr>
              <w:t>casu</w:t>
            </w:r>
            <w:proofErr w:type="spellEnd"/>
            <w:r>
              <w:rPr>
                <w:lang w:val="nl-NL"/>
              </w:rPr>
              <w:t xml:space="preserve"> de </w:t>
            </w:r>
            <w:proofErr w:type="spellStart"/>
            <w:r>
              <w:rPr>
                <w:lang w:val="nl-NL"/>
              </w:rPr>
              <w:t>Wob</w:t>
            </w:r>
            <w:proofErr w:type="spellEnd"/>
            <w:r>
              <w:rPr>
                <w:lang w:val="nl-NL"/>
              </w:rPr>
              <w:t xml:space="preserve"> BES) is niet van toepassing. </w:t>
            </w:r>
            <w:r w:rsidR="00A431D5">
              <w:rPr>
                <w:lang w:val="nl-NL"/>
              </w:rPr>
              <w:t>De stichting is voornemens om de ANBI-status te verwerven</w:t>
            </w:r>
            <w:r w:rsidR="009A25B1">
              <w:rPr>
                <w:lang w:val="nl-NL"/>
              </w:rPr>
              <w:t>, indien deze wettelijk geldend is in Caribisch Nederland.</w:t>
            </w:r>
          </w:p>
        </w:tc>
      </w:tr>
    </w:tbl>
    <w:p w:rsidRPr="00A962B9" w:rsidR="00864BA2" w:rsidP="00864BA2" w:rsidRDefault="00864BA2" w14:paraId="1B5DA56D" w14:textId="77777777"/>
    <w:p w:rsidRPr="00A962B9" w:rsidR="00864BA2" w:rsidP="00864BA2" w:rsidRDefault="00864BA2" w14:paraId="72A00CE1" w14:textId="77777777">
      <w:pPr>
        <w:rPr>
          <w:b/>
          <w:bCs/>
          <w:sz w:val="24"/>
          <w:szCs w:val="32"/>
        </w:rPr>
      </w:pPr>
      <w:r w:rsidRPr="00A962B9">
        <w:rPr>
          <w:b/>
          <w:bCs/>
          <w:sz w:val="24"/>
          <w:szCs w:val="32"/>
        </w:rPr>
        <w:t>2.4 Evaluatie</w:t>
      </w:r>
    </w:p>
    <w:p w:rsidRPr="00A962B9" w:rsidR="00864BA2" w:rsidP="00864BA2" w:rsidRDefault="00864BA2" w14:paraId="011AFC1E" w14:textId="77777777">
      <w:pPr>
        <w:spacing w:after="0"/>
      </w:pPr>
      <w:r w:rsidRPr="00A962B9">
        <w:rPr>
          <w:i/>
        </w:rPr>
        <w:t>Op welke wijze wordt het functioneren van de stichting geëvalueerd?</w:t>
      </w:r>
    </w:p>
    <w:tbl>
      <w:tblPr>
        <w:tblStyle w:val="Tabelraster"/>
        <w:tblW w:w="0" w:type="auto"/>
        <w:tblInd w:w="-5" w:type="dxa"/>
        <w:tblLook w:val="04A0" w:firstRow="1" w:lastRow="0" w:firstColumn="1" w:lastColumn="0" w:noHBand="0" w:noVBand="1"/>
      </w:tblPr>
      <w:tblGrid>
        <w:gridCol w:w="9022"/>
      </w:tblGrid>
      <w:tr w:rsidRPr="00A962B9" w:rsidR="00864BA2" w:rsidTr="004E3434" w14:paraId="444F7B7F" w14:textId="77777777">
        <w:tc>
          <w:tcPr>
            <w:tcW w:w="9355" w:type="dxa"/>
          </w:tcPr>
          <w:p w:rsidR="003C3716" w:rsidP="004E3434" w:rsidRDefault="003C3716" w14:paraId="2489D760" w14:textId="77777777">
            <w:pPr>
              <w:rPr>
                <w:lang w:val="nl-NL"/>
              </w:rPr>
            </w:pPr>
          </w:p>
          <w:p w:rsidRPr="00A962B9" w:rsidR="00864BA2" w:rsidP="004E3434" w:rsidRDefault="00A431D5" w14:paraId="1466BC38" w14:textId="36234BB8">
            <w:pPr>
              <w:rPr>
                <w:lang w:val="nl-NL"/>
              </w:rPr>
            </w:pPr>
            <w:r>
              <w:rPr>
                <w:lang w:val="nl-NL"/>
              </w:rPr>
              <w:t xml:space="preserve">De stichting legt verantwoording af aan de Raad van Toezicht. Het wetsvoorstel </w:t>
            </w:r>
            <w:r w:rsidR="007761A4">
              <w:rPr>
                <w:lang w:val="nl-NL"/>
              </w:rPr>
              <w:t xml:space="preserve">– van waaruit de stichting wordt ingericht – wordt binnen </w:t>
            </w:r>
            <w:r w:rsidR="00D402C4">
              <w:rPr>
                <w:lang w:val="nl-NL"/>
              </w:rPr>
              <w:t>drie</w:t>
            </w:r>
            <w:r w:rsidR="007761A4">
              <w:rPr>
                <w:lang w:val="nl-NL"/>
              </w:rPr>
              <w:t xml:space="preserve"> jaar geëvalueerd. </w:t>
            </w:r>
          </w:p>
        </w:tc>
      </w:tr>
    </w:tbl>
    <w:p w:rsidRPr="00A962B9" w:rsidR="00864BA2" w:rsidP="00864BA2" w:rsidRDefault="00864BA2" w14:paraId="38419818" w14:textId="77777777">
      <w:pPr>
        <w:spacing w:after="0"/>
        <w:ind w:left="360"/>
      </w:pPr>
    </w:p>
    <w:p w:rsidRPr="00A962B9" w:rsidR="00864BA2" w:rsidP="00864BA2" w:rsidRDefault="00864BA2" w14:paraId="4774AC35" w14:textId="77777777">
      <w:pPr>
        <w:rPr>
          <w:b/>
          <w:bCs/>
          <w:sz w:val="24"/>
          <w:szCs w:val="32"/>
        </w:rPr>
      </w:pPr>
      <w:r w:rsidRPr="00A962B9">
        <w:rPr>
          <w:b/>
          <w:bCs/>
          <w:sz w:val="24"/>
          <w:szCs w:val="32"/>
        </w:rPr>
        <w:t>2.5 Bekostiging &amp; financiën</w:t>
      </w:r>
    </w:p>
    <w:p w:rsidRPr="00A962B9" w:rsidR="00864BA2" w:rsidP="00864BA2" w:rsidRDefault="00864BA2" w14:paraId="181823C0" w14:textId="77777777">
      <w:pPr>
        <w:spacing w:after="0"/>
      </w:pPr>
      <w:r w:rsidRPr="00A962B9">
        <w:rPr>
          <w:i/>
        </w:rPr>
        <w:t>Hoe wordt de stichting bekostigd, wat zijn de financiële verplichtingen van het Rijk hierbij en hoe wordt dit statutair vastgelegd?</w:t>
      </w:r>
    </w:p>
    <w:tbl>
      <w:tblPr>
        <w:tblStyle w:val="Tabelraster"/>
        <w:tblW w:w="0" w:type="auto"/>
        <w:tblInd w:w="-5" w:type="dxa"/>
        <w:tblLook w:val="04A0" w:firstRow="1" w:lastRow="0" w:firstColumn="1" w:lastColumn="0" w:noHBand="0" w:noVBand="1"/>
      </w:tblPr>
      <w:tblGrid>
        <w:gridCol w:w="9022"/>
      </w:tblGrid>
      <w:tr w:rsidRPr="00A962B9" w:rsidR="00864BA2" w:rsidTr="004E3434" w14:paraId="14E2438F" w14:textId="77777777">
        <w:tc>
          <w:tcPr>
            <w:tcW w:w="9355" w:type="dxa"/>
          </w:tcPr>
          <w:p w:rsidR="003C3716" w:rsidP="004E3434" w:rsidRDefault="003C3716" w14:paraId="6E2E22D6" w14:textId="77777777">
            <w:pPr>
              <w:rPr>
                <w:lang w:val="nl-NL"/>
              </w:rPr>
            </w:pPr>
          </w:p>
          <w:p w:rsidRPr="00FF59DE" w:rsidR="00864BA2" w:rsidP="004E3434" w:rsidRDefault="007761A4" w14:paraId="41159B69" w14:textId="031CA205">
            <w:pPr>
              <w:rPr>
                <w:lang w:val="nl-NL"/>
              </w:rPr>
            </w:pPr>
            <w:r w:rsidRPr="00FF59DE">
              <w:rPr>
                <w:lang w:val="nl-NL"/>
              </w:rPr>
              <w:t xml:space="preserve">De stichting wordt middels een jaarlijkse </w:t>
            </w:r>
            <w:r w:rsidRPr="00FF59DE" w:rsidR="00944AB1">
              <w:rPr>
                <w:lang w:val="nl-NL"/>
              </w:rPr>
              <w:t xml:space="preserve">toekenning van een subsidie vanuit JenV en BZK bekostigd. </w:t>
            </w:r>
            <w:r w:rsidRPr="00FF59DE" w:rsidR="003C3716">
              <w:rPr>
                <w:lang w:val="nl-NL"/>
              </w:rPr>
              <w:t>Het structurele budget is voor beide doeleinden 300.000 euro</w:t>
            </w:r>
            <w:r w:rsidRPr="00FF59DE" w:rsidR="002635E9">
              <w:rPr>
                <w:lang w:val="nl-NL"/>
              </w:rPr>
              <w:t xml:space="preserve"> jaarlijks</w:t>
            </w:r>
            <w:r w:rsidRPr="00FF59DE" w:rsidR="003C3716">
              <w:rPr>
                <w:lang w:val="nl-NL"/>
              </w:rPr>
              <w:t xml:space="preserve"> (dus 600.000 euro voor de gehele voorziening</w:t>
            </w:r>
            <w:r w:rsidRPr="00FF59DE" w:rsidR="0072289B">
              <w:rPr>
                <w:lang w:val="nl-NL"/>
              </w:rPr>
              <w:t xml:space="preserve"> per jaar</w:t>
            </w:r>
            <w:r w:rsidRPr="00FF59DE" w:rsidR="003C3716">
              <w:rPr>
                <w:lang w:val="nl-NL"/>
              </w:rPr>
              <w:t>)</w:t>
            </w:r>
            <w:r w:rsidRPr="00FF59DE" w:rsidR="002635E9">
              <w:rPr>
                <w:lang w:val="nl-NL"/>
              </w:rPr>
              <w:t xml:space="preserve">. Dit </w:t>
            </w:r>
            <w:r w:rsidRPr="00FF59DE" w:rsidR="00D402C4">
              <w:rPr>
                <w:lang w:val="nl-NL"/>
              </w:rPr>
              <w:t xml:space="preserve">wordt </w:t>
            </w:r>
            <w:r w:rsidRPr="00FF59DE" w:rsidR="002635E9">
              <w:rPr>
                <w:lang w:val="nl-NL"/>
              </w:rPr>
              <w:t>vastgelegd in de begrotingen van JenV en BZK.</w:t>
            </w:r>
            <w:r w:rsidRPr="00FF59DE" w:rsidR="00D402C4">
              <w:rPr>
                <w:lang w:val="nl-NL"/>
              </w:rPr>
              <w:t xml:space="preserve"> In de aanloopperiode zal JenV de kosten dekken met incidentele middelen.</w:t>
            </w:r>
          </w:p>
          <w:p w:rsidRPr="00B604DC" w:rsidR="00944AB1" w:rsidP="00944AB1" w:rsidRDefault="00944AB1" w14:paraId="269A9F69" w14:textId="4A6128ED">
            <w:pPr>
              <w:pStyle w:val="Geenafstand"/>
              <w:rPr>
                <w:lang w:val="nl-NL"/>
              </w:rPr>
            </w:pPr>
            <w:r w:rsidRPr="00FF59DE">
              <w:rPr>
                <w:lang w:val="nl-NL"/>
              </w:rPr>
              <w:t>De bekostiging is niet statutair vastgelegd.</w:t>
            </w:r>
            <w:r w:rsidRPr="00B604DC">
              <w:rPr>
                <w:lang w:val="nl-NL"/>
              </w:rPr>
              <w:t xml:space="preserve">  </w:t>
            </w:r>
          </w:p>
        </w:tc>
      </w:tr>
    </w:tbl>
    <w:p w:rsidRPr="00A962B9" w:rsidR="00864BA2" w:rsidP="00864BA2" w:rsidRDefault="00864BA2" w14:paraId="47467235" w14:textId="77777777"/>
    <w:p w:rsidRPr="00A962B9" w:rsidR="00864BA2" w:rsidP="00864BA2" w:rsidRDefault="00864BA2" w14:paraId="74982A00" w14:textId="77777777">
      <w:pPr>
        <w:spacing w:after="0"/>
      </w:pPr>
      <w:r w:rsidRPr="00A962B9">
        <w:rPr>
          <w:i/>
        </w:rPr>
        <w:t xml:space="preserve">Is de </w:t>
      </w:r>
      <w:hyperlink w:history="1" r:id="rId8">
        <w:r w:rsidRPr="00A962B9">
          <w:rPr>
            <w:rStyle w:val="Hyperlink"/>
            <w:i/>
          </w:rPr>
          <w:t>Wet Normering Topinkomens</w:t>
        </w:r>
      </w:hyperlink>
      <w:r w:rsidRPr="00A962B9">
        <w:rPr>
          <w:i/>
        </w:rPr>
        <w:t xml:space="preserve"> (WNT) van toepassing op de stichting?</w:t>
      </w:r>
    </w:p>
    <w:tbl>
      <w:tblPr>
        <w:tblStyle w:val="Tabelraster"/>
        <w:tblW w:w="0" w:type="auto"/>
        <w:tblInd w:w="-5" w:type="dxa"/>
        <w:tblLook w:val="04A0" w:firstRow="1" w:lastRow="0" w:firstColumn="1" w:lastColumn="0" w:noHBand="0" w:noVBand="1"/>
      </w:tblPr>
      <w:tblGrid>
        <w:gridCol w:w="9022"/>
      </w:tblGrid>
      <w:tr w:rsidRPr="00A962B9" w:rsidR="00864BA2" w:rsidTr="004E3434" w14:paraId="0484A077" w14:textId="77777777">
        <w:tc>
          <w:tcPr>
            <w:tcW w:w="9355" w:type="dxa"/>
          </w:tcPr>
          <w:p w:rsidRPr="00A962B9" w:rsidR="00864BA2" w:rsidP="004E3434" w:rsidRDefault="002635E9" w14:paraId="015066CE" w14:textId="07A2A3D2">
            <w:pPr>
              <w:rPr>
                <w:lang w:val="nl-NL"/>
              </w:rPr>
            </w:pPr>
            <w:r w:rsidRPr="008B43C7">
              <w:rPr>
                <w:lang w:val="nl-NL"/>
              </w:rPr>
              <w:t>D</w:t>
            </w:r>
            <w:r w:rsidRPr="008B43C7" w:rsidR="006775F1">
              <w:rPr>
                <w:lang w:val="nl-NL"/>
              </w:rPr>
              <w:t xml:space="preserve">e WNT </w:t>
            </w:r>
            <w:r w:rsidRPr="008B43C7">
              <w:rPr>
                <w:lang w:val="nl-NL"/>
              </w:rPr>
              <w:t xml:space="preserve">is niet </w:t>
            </w:r>
            <w:r w:rsidRPr="008B43C7" w:rsidR="006775F1">
              <w:rPr>
                <w:lang w:val="nl-NL"/>
              </w:rPr>
              <w:t>van toepassing op de BES-eilanden</w:t>
            </w:r>
            <w:r w:rsidRPr="008B43C7">
              <w:rPr>
                <w:lang w:val="nl-NL"/>
              </w:rPr>
              <w:t>.</w:t>
            </w:r>
          </w:p>
        </w:tc>
      </w:tr>
    </w:tbl>
    <w:p w:rsidRPr="00A962B9" w:rsidR="00864BA2" w:rsidP="00864BA2" w:rsidRDefault="00864BA2" w14:paraId="6F0CAE79" w14:textId="77777777"/>
    <w:p w:rsidR="00864BA2" w:rsidP="00864BA2" w:rsidRDefault="00864BA2" w14:paraId="548E5AF7" w14:textId="77777777">
      <w:pPr>
        <w:spacing w:after="0"/>
        <w:rPr>
          <w:i/>
        </w:rPr>
      </w:pPr>
      <w:r w:rsidRPr="00A962B9">
        <w:rPr>
          <w:i/>
        </w:rPr>
        <w:t>Wat gebeurt er met een eventueel batig saldo in het geval van fusies, opheffing of ontbinding en hoe wordt dit statutair vastgelegd?</w:t>
      </w:r>
    </w:p>
    <w:tbl>
      <w:tblPr>
        <w:tblStyle w:val="Tabelraster"/>
        <w:tblW w:w="0" w:type="auto"/>
        <w:tblInd w:w="-5" w:type="dxa"/>
        <w:tblLook w:val="04A0" w:firstRow="1" w:lastRow="0" w:firstColumn="1" w:lastColumn="0" w:noHBand="0" w:noVBand="1"/>
      </w:tblPr>
      <w:tblGrid>
        <w:gridCol w:w="9022"/>
      </w:tblGrid>
      <w:tr w:rsidRPr="00A962B9" w:rsidR="00864BA2" w:rsidTr="001A784C" w14:paraId="341C6F50" w14:textId="77777777">
        <w:tc>
          <w:tcPr>
            <w:tcW w:w="9022" w:type="dxa"/>
          </w:tcPr>
          <w:p w:rsidRPr="00A962B9" w:rsidR="00864BA2" w:rsidP="004E3434" w:rsidRDefault="002635E9" w14:paraId="74448BD2" w14:textId="632D3062">
            <w:pPr>
              <w:rPr>
                <w:lang w:val="nl-NL"/>
              </w:rPr>
            </w:pPr>
            <w:r w:rsidRPr="008B43C7">
              <w:rPr>
                <w:lang w:val="nl-NL"/>
              </w:rPr>
              <w:t>Bij het besluit tot ontbinding stelt het bestuur tegelijkertijd de bestemming van het batig liquidatiesaldo vast (art. 1</w:t>
            </w:r>
            <w:r w:rsidR="00D402C4">
              <w:rPr>
                <w:lang w:val="nl-NL"/>
              </w:rPr>
              <w:t>2</w:t>
            </w:r>
            <w:r w:rsidRPr="008B43C7">
              <w:rPr>
                <w:lang w:val="nl-NL"/>
              </w:rPr>
              <w:t xml:space="preserve"> lid 1 concept-statuten).</w:t>
            </w:r>
          </w:p>
          <w:p w:rsidRPr="00A962B9" w:rsidR="00864BA2" w:rsidP="004E3434" w:rsidRDefault="00864BA2" w14:paraId="2BD561FA" w14:textId="77777777">
            <w:pPr>
              <w:rPr>
                <w:lang w:val="nl-NL"/>
              </w:rPr>
            </w:pPr>
          </w:p>
        </w:tc>
      </w:tr>
    </w:tbl>
    <w:p w:rsidRPr="00A962B9" w:rsidR="00E077EC" w:rsidP="00581894" w:rsidRDefault="00E077EC" w14:paraId="717D6011" w14:textId="77777777"/>
    <w:sectPr w:rsidRPr="00A962B9" w:rsidR="00E077EC" w:rsidSect="00864BA2">
      <w:footerReference w:type="default" r:id="rId9"/>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91776" w14:textId="77777777" w:rsidR="008B5CFA" w:rsidRDefault="008B5CFA">
      <w:pPr>
        <w:spacing w:after="0" w:line="240" w:lineRule="auto"/>
      </w:pPr>
      <w:r>
        <w:separator/>
      </w:r>
    </w:p>
  </w:endnote>
  <w:endnote w:type="continuationSeparator" w:id="0">
    <w:p w14:paraId="6DBF3ABB" w14:textId="77777777" w:rsidR="008B5CFA" w:rsidRDefault="008B5CFA">
      <w:pPr>
        <w:spacing w:after="0" w:line="240" w:lineRule="auto"/>
      </w:pPr>
      <w:r>
        <w:continuationSeparator/>
      </w:r>
    </w:p>
  </w:endnote>
  <w:endnote w:type="continuationNotice" w:id="1">
    <w:p w14:paraId="2D893743" w14:textId="77777777" w:rsidR="008B5CFA" w:rsidRDefault="008B5C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9952546"/>
      <w:docPartObj>
        <w:docPartGallery w:val="Page Numbers (Bottom of Page)"/>
        <w:docPartUnique/>
      </w:docPartObj>
    </w:sdtPr>
    <w:sdtEndPr/>
    <w:sdtContent>
      <w:p w14:paraId="78517903" w14:textId="3181E549" w:rsidR="00B604DC" w:rsidRDefault="00B604DC">
        <w:pPr>
          <w:pStyle w:val="Voettekst"/>
          <w:jc w:val="right"/>
        </w:pPr>
        <w:r>
          <w:fldChar w:fldCharType="begin"/>
        </w:r>
        <w:r>
          <w:instrText>PAGE   \* MERGEFORMAT</w:instrText>
        </w:r>
        <w:r>
          <w:fldChar w:fldCharType="separate"/>
        </w:r>
        <w:r>
          <w:t>2</w:t>
        </w:r>
        <w:r>
          <w:fldChar w:fldCharType="end"/>
        </w:r>
      </w:p>
    </w:sdtContent>
  </w:sdt>
  <w:p w14:paraId="2BE27B85" w14:textId="1A9B452F" w:rsidR="00B604DC" w:rsidRDefault="007B6BF5">
    <w:pPr>
      <w:pStyle w:val="Voettekst"/>
    </w:pPr>
    <w:r>
      <w:t>Formulier toetsing door Financiën, versie voor Algemene Rekenkamer 2</w:t>
    </w:r>
    <w:r w:rsidR="009C70D9">
      <w:t>6</w:t>
    </w:r>
    <w:r>
      <w:t>/3/2025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B9393" w14:textId="77777777" w:rsidR="008B5CFA" w:rsidRDefault="008B5CFA">
      <w:pPr>
        <w:spacing w:after="0" w:line="240" w:lineRule="auto"/>
      </w:pPr>
      <w:r>
        <w:separator/>
      </w:r>
    </w:p>
  </w:footnote>
  <w:footnote w:type="continuationSeparator" w:id="0">
    <w:p w14:paraId="01AF2930" w14:textId="77777777" w:rsidR="008B5CFA" w:rsidRDefault="008B5CFA">
      <w:pPr>
        <w:spacing w:after="0" w:line="240" w:lineRule="auto"/>
      </w:pPr>
      <w:r>
        <w:continuationSeparator/>
      </w:r>
    </w:p>
  </w:footnote>
  <w:footnote w:type="continuationNotice" w:id="1">
    <w:p w14:paraId="1E647AD3" w14:textId="77777777" w:rsidR="008B5CFA" w:rsidRDefault="008B5CFA">
      <w:pPr>
        <w:spacing w:after="0" w:line="240" w:lineRule="auto"/>
      </w:pPr>
    </w:p>
  </w:footnote>
  <w:footnote w:id="2">
    <w:p w14:paraId="1716713D" w14:textId="05D0D5E0" w:rsidR="00427EA1" w:rsidRPr="00427EA1" w:rsidRDefault="00427EA1">
      <w:pPr>
        <w:pStyle w:val="Voetnoottekst"/>
        <w:rPr>
          <w:sz w:val="16"/>
          <w:szCs w:val="16"/>
        </w:rPr>
      </w:pPr>
      <w:r w:rsidRPr="00427EA1">
        <w:rPr>
          <w:rStyle w:val="Voetnootmarkering"/>
          <w:sz w:val="16"/>
          <w:szCs w:val="16"/>
        </w:rPr>
        <w:footnoteRef/>
      </w:r>
      <w:r w:rsidRPr="00427EA1">
        <w:rPr>
          <w:sz w:val="16"/>
          <w:szCs w:val="16"/>
        </w:rPr>
        <w:t xml:space="preserve"> Juridische problemen, discriminatie en de impact van de invoering van de gelijke behandelingswetgeving in Caribisch Nederland, Oberon Nauta en Manja Abraham, DSP-groep, september 2024.</w:t>
      </w:r>
    </w:p>
  </w:footnote>
  <w:footnote w:id="3">
    <w:p w14:paraId="6DC75EA5" w14:textId="7B380D0F" w:rsidR="00515194" w:rsidRPr="00FF59DE" w:rsidRDefault="00515194">
      <w:pPr>
        <w:pStyle w:val="Voetnoottekst"/>
        <w:rPr>
          <w:sz w:val="16"/>
          <w:szCs w:val="16"/>
        </w:rPr>
      </w:pPr>
      <w:r>
        <w:rPr>
          <w:rStyle w:val="Voetnootmarkering"/>
        </w:rPr>
        <w:footnoteRef/>
      </w:r>
      <w:r>
        <w:t xml:space="preserve"> </w:t>
      </w:r>
      <w:r w:rsidRPr="00FF59DE">
        <w:rPr>
          <w:sz w:val="16"/>
          <w:szCs w:val="16"/>
        </w:rPr>
        <w:t>Aanvankelijk was de opzet om met twee afzonderlijke subsidiestromen te werken.</w:t>
      </w:r>
      <w:r w:rsidRPr="00107C72">
        <w:rPr>
          <w:sz w:val="16"/>
          <w:szCs w:val="16"/>
        </w:rPr>
        <w:t xml:space="preserve"> </w:t>
      </w:r>
      <w:r w:rsidR="00107C72">
        <w:rPr>
          <w:sz w:val="16"/>
          <w:szCs w:val="16"/>
        </w:rPr>
        <w:t xml:space="preserve">Vanwege het belang van efficiency, </w:t>
      </w:r>
      <w:proofErr w:type="spellStart"/>
      <w:r w:rsidR="00107C72">
        <w:rPr>
          <w:sz w:val="16"/>
          <w:szCs w:val="16"/>
        </w:rPr>
        <w:t>governance</w:t>
      </w:r>
      <w:proofErr w:type="spellEnd"/>
      <w:r w:rsidR="00107C72">
        <w:rPr>
          <w:sz w:val="16"/>
          <w:szCs w:val="16"/>
        </w:rPr>
        <w:t xml:space="preserve"> en een duurzame financiële inrichting van processen,</w:t>
      </w:r>
      <w:r w:rsidRPr="00FF59DE">
        <w:rPr>
          <w:sz w:val="16"/>
          <w:szCs w:val="16"/>
        </w:rPr>
        <w:t xml:space="preserve"> </w:t>
      </w:r>
      <w:r w:rsidR="0015379B">
        <w:rPr>
          <w:sz w:val="16"/>
          <w:szCs w:val="16"/>
        </w:rPr>
        <w:t xml:space="preserve">is </w:t>
      </w:r>
      <w:r w:rsidRPr="00FF59DE">
        <w:rPr>
          <w:sz w:val="16"/>
          <w:szCs w:val="16"/>
        </w:rPr>
        <w:t xml:space="preserve">deze opzet inmiddels verlaten.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261A7"/>
    <w:multiLevelType w:val="hybridMultilevel"/>
    <w:tmpl w:val="C520D708"/>
    <w:lvl w:ilvl="0" w:tplc="1EF26C2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BE11FCD"/>
    <w:multiLevelType w:val="hybridMultilevel"/>
    <w:tmpl w:val="60483F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CD809C1"/>
    <w:multiLevelType w:val="hybridMultilevel"/>
    <w:tmpl w:val="D9EA676A"/>
    <w:lvl w:ilvl="0" w:tplc="ADD090E8">
      <w:numFmt w:val="bullet"/>
      <w:lvlText w:val="-"/>
      <w:lvlJc w:val="left"/>
      <w:pPr>
        <w:ind w:left="720" w:hanging="360"/>
      </w:pPr>
      <w:rPr>
        <w:rFonts w:ascii="Verdana" w:eastAsia="Times New Roman" w:hAnsi="Verdana" w:cstheme="minorBidi" w:hint="default"/>
        <w:sz w:val="18"/>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D857D0A"/>
    <w:multiLevelType w:val="hybridMultilevel"/>
    <w:tmpl w:val="7A92B9CA"/>
    <w:lvl w:ilvl="0" w:tplc="5A38B260">
      <w:start w:val="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DE27AEC"/>
    <w:multiLevelType w:val="hybridMultilevel"/>
    <w:tmpl w:val="F8988BBE"/>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35C460C8"/>
    <w:multiLevelType w:val="hybridMultilevel"/>
    <w:tmpl w:val="5C1E756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6825647"/>
    <w:multiLevelType w:val="hybridMultilevel"/>
    <w:tmpl w:val="A5202C7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BB64DBB"/>
    <w:multiLevelType w:val="hybridMultilevel"/>
    <w:tmpl w:val="085ADBD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9A85056"/>
    <w:multiLevelType w:val="hybridMultilevel"/>
    <w:tmpl w:val="2124C806"/>
    <w:lvl w:ilvl="0" w:tplc="04130019">
      <w:start w:val="1"/>
      <w:numFmt w:val="lowerLetter"/>
      <w:lvlText w:val="%1."/>
      <w:lvlJc w:val="left"/>
      <w:pPr>
        <w:ind w:left="720" w:hanging="360"/>
      </w:pPr>
      <w:rPr>
        <w:rFonts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E6816D7"/>
    <w:multiLevelType w:val="hybridMultilevel"/>
    <w:tmpl w:val="8480C564"/>
    <w:lvl w:ilvl="0" w:tplc="ADD090E8">
      <w:numFmt w:val="bullet"/>
      <w:lvlText w:val="-"/>
      <w:lvlJc w:val="left"/>
      <w:pPr>
        <w:ind w:left="360" w:hanging="360"/>
      </w:pPr>
      <w:rPr>
        <w:rFonts w:ascii="Verdana" w:eastAsia="Times New Roman" w:hAnsi="Verdana" w:cstheme="minorBidi" w:hint="default"/>
        <w:sz w:val="1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656A5166"/>
    <w:multiLevelType w:val="hybridMultilevel"/>
    <w:tmpl w:val="1350611A"/>
    <w:lvl w:ilvl="0" w:tplc="ADD090E8">
      <w:numFmt w:val="bullet"/>
      <w:lvlText w:val="-"/>
      <w:lvlJc w:val="left"/>
      <w:pPr>
        <w:ind w:left="720" w:hanging="360"/>
      </w:pPr>
      <w:rPr>
        <w:rFonts w:ascii="Verdana" w:eastAsia="Times New Roman" w:hAnsi="Verdana" w:cstheme="minorBidi"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3D873C3"/>
    <w:multiLevelType w:val="hybridMultilevel"/>
    <w:tmpl w:val="6266458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A6C57A9"/>
    <w:multiLevelType w:val="hybridMultilevel"/>
    <w:tmpl w:val="3EE41D60"/>
    <w:lvl w:ilvl="0" w:tplc="0413000F">
      <w:start w:val="1"/>
      <w:numFmt w:val="decimal"/>
      <w:lvlText w:val="%1."/>
      <w:lvlJc w:val="left"/>
      <w:pPr>
        <w:ind w:left="720" w:hanging="360"/>
      </w:pPr>
      <w:rPr>
        <w:rFonts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61427933">
    <w:abstractNumId w:val="1"/>
  </w:num>
  <w:num w:numId="2" w16cid:durableId="17497673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4537519">
    <w:abstractNumId w:val="9"/>
  </w:num>
  <w:num w:numId="4" w16cid:durableId="2086606231">
    <w:abstractNumId w:val="10"/>
  </w:num>
  <w:num w:numId="5" w16cid:durableId="2827240">
    <w:abstractNumId w:val="5"/>
  </w:num>
  <w:num w:numId="6" w16cid:durableId="1046686436">
    <w:abstractNumId w:val="12"/>
  </w:num>
  <w:num w:numId="7" w16cid:durableId="1132210935">
    <w:abstractNumId w:val="8"/>
  </w:num>
  <w:num w:numId="8" w16cid:durableId="611786491">
    <w:abstractNumId w:val="2"/>
  </w:num>
  <w:num w:numId="9" w16cid:durableId="1155492501">
    <w:abstractNumId w:val="3"/>
  </w:num>
  <w:num w:numId="10" w16cid:durableId="1670405519">
    <w:abstractNumId w:val="0"/>
  </w:num>
  <w:num w:numId="11" w16cid:durableId="1042553238">
    <w:abstractNumId w:val="7"/>
  </w:num>
  <w:num w:numId="12" w16cid:durableId="1300183239">
    <w:abstractNumId w:val="11"/>
  </w:num>
  <w:num w:numId="13" w16cid:durableId="987683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BA2"/>
    <w:rsid w:val="000134BC"/>
    <w:rsid w:val="000202CA"/>
    <w:rsid w:val="000464CC"/>
    <w:rsid w:val="00053A61"/>
    <w:rsid w:val="000649BD"/>
    <w:rsid w:val="000677AF"/>
    <w:rsid w:val="000709C4"/>
    <w:rsid w:val="000C395F"/>
    <w:rsid w:val="00107C72"/>
    <w:rsid w:val="00114BC5"/>
    <w:rsid w:val="0015379B"/>
    <w:rsid w:val="00160F8F"/>
    <w:rsid w:val="00185209"/>
    <w:rsid w:val="001A784C"/>
    <w:rsid w:val="001F5DC9"/>
    <w:rsid w:val="00216A4D"/>
    <w:rsid w:val="002417A0"/>
    <w:rsid w:val="00247417"/>
    <w:rsid w:val="002535D2"/>
    <w:rsid w:val="002635E9"/>
    <w:rsid w:val="00267266"/>
    <w:rsid w:val="00281908"/>
    <w:rsid w:val="002A4337"/>
    <w:rsid w:val="002A6F53"/>
    <w:rsid w:val="002D0DD9"/>
    <w:rsid w:val="00351632"/>
    <w:rsid w:val="003518E2"/>
    <w:rsid w:val="00357636"/>
    <w:rsid w:val="00373E24"/>
    <w:rsid w:val="0037483A"/>
    <w:rsid w:val="00380FC5"/>
    <w:rsid w:val="00384F46"/>
    <w:rsid w:val="00395FE1"/>
    <w:rsid w:val="003A2907"/>
    <w:rsid w:val="003A2A94"/>
    <w:rsid w:val="003C3716"/>
    <w:rsid w:val="00427EA1"/>
    <w:rsid w:val="004A298F"/>
    <w:rsid w:val="004A55C7"/>
    <w:rsid w:val="004E483D"/>
    <w:rsid w:val="00515194"/>
    <w:rsid w:val="005354A1"/>
    <w:rsid w:val="00576F51"/>
    <w:rsid w:val="00581894"/>
    <w:rsid w:val="005A27D7"/>
    <w:rsid w:val="005B062E"/>
    <w:rsid w:val="005B49E6"/>
    <w:rsid w:val="005D4914"/>
    <w:rsid w:val="00635390"/>
    <w:rsid w:val="00654C04"/>
    <w:rsid w:val="00667EFA"/>
    <w:rsid w:val="00671D39"/>
    <w:rsid w:val="00675CA1"/>
    <w:rsid w:val="006775F1"/>
    <w:rsid w:val="006A63C8"/>
    <w:rsid w:val="006B716E"/>
    <w:rsid w:val="006B71FC"/>
    <w:rsid w:val="006C2315"/>
    <w:rsid w:val="006E59DF"/>
    <w:rsid w:val="007010F9"/>
    <w:rsid w:val="00702804"/>
    <w:rsid w:val="00716938"/>
    <w:rsid w:val="0072289B"/>
    <w:rsid w:val="007761A4"/>
    <w:rsid w:val="00786634"/>
    <w:rsid w:val="007B6BF5"/>
    <w:rsid w:val="007C30F2"/>
    <w:rsid w:val="007D2D59"/>
    <w:rsid w:val="00836814"/>
    <w:rsid w:val="00864BA2"/>
    <w:rsid w:val="00877EF2"/>
    <w:rsid w:val="008B43C7"/>
    <w:rsid w:val="008B5CFA"/>
    <w:rsid w:val="008D0295"/>
    <w:rsid w:val="008D72F1"/>
    <w:rsid w:val="008F2CA2"/>
    <w:rsid w:val="00927DEF"/>
    <w:rsid w:val="00944AB1"/>
    <w:rsid w:val="0094508F"/>
    <w:rsid w:val="009A25B1"/>
    <w:rsid w:val="009C70D9"/>
    <w:rsid w:val="009D3F27"/>
    <w:rsid w:val="009E7379"/>
    <w:rsid w:val="00A01135"/>
    <w:rsid w:val="00A015FF"/>
    <w:rsid w:val="00A14146"/>
    <w:rsid w:val="00A222AE"/>
    <w:rsid w:val="00A2751C"/>
    <w:rsid w:val="00A402E3"/>
    <w:rsid w:val="00A431D5"/>
    <w:rsid w:val="00A6313F"/>
    <w:rsid w:val="00A759D1"/>
    <w:rsid w:val="00A962B9"/>
    <w:rsid w:val="00AA07A4"/>
    <w:rsid w:val="00AF052B"/>
    <w:rsid w:val="00B112A6"/>
    <w:rsid w:val="00B2098D"/>
    <w:rsid w:val="00B551EC"/>
    <w:rsid w:val="00B604DC"/>
    <w:rsid w:val="00B662FA"/>
    <w:rsid w:val="00B6777D"/>
    <w:rsid w:val="00B93063"/>
    <w:rsid w:val="00BB2224"/>
    <w:rsid w:val="00C0206B"/>
    <w:rsid w:val="00C15D9A"/>
    <w:rsid w:val="00C57E2F"/>
    <w:rsid w:val="00C74BF5"/>
    <w:rsid w:val="00C75CCF"/>
    <w:rsid w:val="00C81E29"/>
    <w:rsid w:val="00C824EA"/>
    <w:rsid w:val="00C82A82"/>
    <w:rsid w:val="00C9454A"/>
    <w:rsid w:val="00CA33A5"/>
    <w:rsid w:val="00CA4AED"/>
    <w:rsid w:val="00CC2C6D"/>
    <w:rsid w:val="00CD7C56"/>
    <w:rsid w:val="00CE2824"/>
    <w:rsid w:val="00D248CA"/>
    <w:rsid w:val="00D40093"/>
    <w:rsid w:val="00D402C4"/>
    <w:rsid w:val="00D429B2"/>
    <w:rsid w:val="00D61D38"/>
    <w:rsid w:val="00D65AFD"/>
    <w:rsid w:val="00DC6528"/>
    <w:rsid w:val="00DF2B5E"/>
    <w:rsid w:val="00E077EC"/>
    <w:rsid w:val="00E15710"/>
    <w:rsid w:val="00E169A1"/>
    <w:rsid w:val="00E45CB0"/>
    <w:rsid w:val="00E52211"/>
    <w:rsid w:val="00EA4072"/>
    <w:rsid w:val="00EB6746"/>
    <w:rsid w:val="00EC015A"/>
    <w:rsid w:val="00F0030F"/>
    <w:rsid w:val="00F16798"/>
    <w:rsid w:val="00F621C6"/>
    <w:rsid w:val="00FA7D59"/>
    <w:rsid w:val="00FF59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4A0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next w:val="Geenafstand"/>
    <w:qFormat/>
    <w:rsid w:val="00864BA2"/>
    <w:rPr>
      <w:rFonts w:ascii="Verdana" w:hAnsi="Verdana"/>
      <w:kern w:val="0"/>
      <w:sz w:val="18"/>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64BA2"/>
    <w:rPr>
      <w:color w:val="0563C1" w:themeColor="hyperlink"/>
      <w:u w:val="single"/>
    </w:rPr>
  </w:style>
  <w:style w:type="paragraph" w:styleId="Lijstalinea">
    <w:name w:val="List Paragraph"/>
    <w:basedOn w:val="Standaard"/>
    <w:uiPriority w:val="34"/>
    <w:qFormat/>
    <w:rsid w:val="00864BA2"/>
    <w:pPr>
      <w:ind w:left="720"/>
      <w:contextualSpacing/>
    </w:pPr>
  </w:style>
  <w:style w:type="paragraph" w:styleId="Geenafstand">
    <w:name w:val="No Spacing"/>
    <w:uiPriority w:val="1"/>
    <w:qFormat/>
    <w:rsid w:val="00864BA2"/>
    <w:pPr>
      <w:spacing w:after="0" w:line="240" w:lineRule="auto"/>
    </w:pPr>
    <w:rPr>
      <w:rFonts w:ascii="Verdana" w:hAnsi="Verdana"/>
      <w:kern w:val="0"/>
      <w:sz w:val="18"/>
      <w14:ligatures w14:val="none"/>
    </w:rPr>
  </w:style>
  <w:style w:type="paragraph" w:styleId="Koptekst">
    <w:name w:val="header"/>
    <w:basedOn w:val="Standaard"/>
    <w:link w:val="KoptekstChar"/>
    <w:uiPriority w:val="99"/>
    <w:unhideWhenUsed/>
    <w:rsid w:val="00864B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4BA2"/>
    <w:rPr>
      <w:rFonts w:ascii="Verdana" w:hAnsi="Verdana"/>
      <w:kern w:val="0"/>
      <w:sz w:val="18"/>
      <w14:ligatures w14:val="none"/>
    </w:rPr>
  </w:style>
  <w:style w:type="paragraph" w:styleId="Voettekst">
    <w:name w:val="footer"/>
    <w:basedOn w:val="Standaard"/>
    <w:link w:val="VoettekstChar"/>
    <w:uiPriority w:val="99"/>
    <w:unhideWhenUsed/>
    <w:rsid w:val="00864B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4BA2"/>
    <w:rPr>
      <w:rFonts w:ascii="Verdana" w:hAnsi="Verdana"/>
      <w:kern w:val="0"/>
      <w:sz w:val="18"/>
      <w14:ligatures w14:val="none"/>
    </w:rPr>
  </w:style>
  <w:style w:type="table" w:styleId="Tabelraster">
    <w:name w:val="Table Grid"/>
    <w:basedOn w:val="Standaardtabel"/>
    <w:uiPriority w:val="39"/>
    <w:rsid w:val="00864BA2"/>
    <w:pPr>
      <w:spacing w:after="0" w:line="240" w:lineRule="auto"/>
    </w:pPr>
    <w:rPr>
      <w:rFonts w:ascii="Verdana" w:hAnsi="Verdana"/>
      <w:kern w:val="0"/>
      <w:sz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8D0295"/>
    <w:pPr>
      <w:spacing w:after="0" w:line="240" w:lineRule="auto"/>
    </w:pPr>
    <w:rPr>
      <w:rFonts w:ascii="Verdana" w:hAnsi="Verdana"/>
      <w:kern w:val="0"/>
      <w:sz w:val="18"/>
      <w14:ligatures w14:val="none"/>
    </w:rPr>
  </w:style>
  <w:style w:type="character" w:styleId="Verwijzingopmerking">
    <w:name w:val="annotation reference"/>
    <w:basedOn w:val="Standaardalinea-lettertype"/>
    <w:uiPriority w:val="99"/>
    <w:semiHidden/>
    <w:unhideWhenUsed/>
    <w:rsid w:val="00D61D38"/>
    <w:rPr>
      <w:sz w:val="16"/>
      <w:szCs w:val="16"/>
    </w:rPr>
  </w:style>
  <w:style w:type="paragraph" w:styleId="Tekstopmerking">
    <w:name w:val="annotation text"/>
    <w:basedOn w:val="Standaard"/>
    <w:link w:val="TekstopmerkingChar"/>
    <w:uiPriority w:val="99"/>
    <w:unhideWhenUsed/>
    <w:rsid w:val="00D61D38"/>
    <w:pPr>
      <w:spacing w:line="240" w:lineRule="auto"/>
    </w:pPr>
    <w:rPr>
      <w:sz w:val="20"/>
      <w:szCs w:val="20"/>
    </w:rPr>
  </w:style>
  <w:style w:type="character" w:customStyle="1" w:styleId="TekstopmerkingChar">
    <w:name w:val="Tekst opmerking Char"/>
    <w:basedOn w:val="Standaardalinea-lettertype"/>
    <w:link w:val="Tekstopmerking"/>
    <w:uiPriority w:val="99"/>
    <w:rsid w:val="00D61D38"/>
    <w:rPr>
      <w:rFonts w:ascii="Verdana" w:hAnsi="Verdana"/>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D61D38"/>
    <w:rPr>
      <w:b/>
      <w:bCs/>
    </w:rPr>
  </w:style>
  <w:style w:type="character" w:customStyle="1" w:styleId="OnderwerpvanopmerkingChar">
    <w:name w:val="Onderwerp van opmerking Char"/>
    <w:basedOn w:val="TekstopmerkingChar"/>
    <w:link w:val="Onderwerpvanopmerking"/>
    <w:uiPriority w:val="99"/>
    <w:semiHidden/>
    <w:rsid w:val="00D61D38"/>
    <w:rPr>
      <w:rFonts w:ascii="Verdana" w:hAnsi="Verdana"/>
      <w:b/>
      <w:bCs/>
      <w:kern w:val="0"/>
      <w:sz w:val="20"/>
      <w:szCs w:val="20"/>
      <w14:ligatures w14:val="none"/>
    </w:rPr>
  </w:style>
  <w:style w:type="paragraph" w:styleId="Voetnoottekst">
    <w:name w:val="footnote text"/>
    <w:basedOn w:val="Standaard"/>
    <w:link w:val="VoetnoottekstChar"/>
    <w:uiPriority w:val="99"/>
    <w:semiHidden/>
    <w:unhideWhenUsed/>
    <w:rsid w:val="0051519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15194"/>
    <w:rPr>
      <w:rFonts w:ascii="Verdana" w:hAnsi="Verdana"/>
      <w:kern w:val="0"/>
      <w:sz w:val="20"/>
      <w:szCs w:val="20"/>
      <w14:ligatures w14:val="none"/>
    </w:rPr>
  </w:style>
  <w:style w:type="character" w:styleId="Voetnootmarkering">
    <w:name w:val="footnote reference"/>
    <w:basedOn w:val="Standaardalinea-lettertype"/>
    <w:uiPriority w:val="99"/>
    <w:semiHidden/>
    <w:unhideWhenUsed/>
    <w:rsid w:val="005151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188856">
      <w:bodyDiv w:val="1"/>
      <w:marLeft w:val="0"/>
      <w:marRight w:val="0"/>
      <w:marTop w:val="0"/>
      <w:marBottom w:val="0"/>
      <w:divBdr>
        <w:top w:val="none" w:sz="0" w:space="0" w:color="auto"/>
        <w:left w:val="none" w:sz="0" w:space="0" w:color="auto"/>
        <w:bottom w:val="none" w:sz="0" w:space="0" w:color="auto"/>
        <w:right w:val="none" w:sz="0" w:space="0" w:color="auto"/>
      </w:divBdr>
    </w:div>
    <w:div w:id="484053348">
      <w:bodyDiv w:val="1"/>
      <w:marLeft w:val="0"/>
      <w:marRight w:val="0"/>
      <w:marTop w:val="0"/>
      <w:marBottom w:val="0"/>
      <w:divBdr>
        <w:top w:val="none" w:sz="0" w:space="0" w:color="auto"/>
        <w:left w:val="none" w:sz="0" w:space="0" w:color="auto"/>
        <w:bottom w:val="none" w:sz="0" w:space="0" w:color="auto"/>
        <w:right w:val="none" w:sz="0" w:space="0" w:color="auto"/>
      </w:divBdr>
    </w:div>
    <w:div w:id="94072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topinkomens.nl/documenten/vragen-en-antwoorden/stappenschema-valt-de-instelling-onder-de-wnt"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2278</ap:Words>
  <ap:Characters>12529</ap:Characters>
  <ap:DocSecurity>0</ap:DocSecurity>
  <ap:Lines>104</ap:Lines>
  <ap:Paragraphs>29</ap:Paragraphs>
  <ap:ScaleCrop>false</ap:ScaleCrop>
  <ap:LinksUpToDate>false</ap:LinksUpToDate>
  <ap:CharactersWithSpaces>14778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2025-06-06T13:58:00.0000000Z</dcterms:created>
  <dcterms:modified xsi:type="dcterms:W3CDTF">2025-06-06T13:58:00.0000000Z</dcterms:modified>
  <version/>
  <category/>
</coreProperties>
</file>