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0AB" w:rsidP="002640AB" w:rsidRDefault="002640AB" w14:paraId="48DD21E1" w14:textId="22210CBC">
      <w:pPr>
        <w:spacing w:line="276" w:lineRule="auto"/>
      </w:pPr>
      <w:r>
        <w:t>AH 2381</w:t>
      </w:r>
    </w:p>
    <w:p w:rsidR="002640AB" w:rsidP="002640AB" w:rsidRDefault="002640AB" w14:paraId="1A3C491E" w14:textId="66D292C1">
      <w:pPr>
        <w:spacing w:line="276" w:lineRule="auto"/>
      </w:pPr>
      <w:r>
        <w:t>2025Z07331</w:t>
      </w:r>
    </w:p>
    <w:p w:rsidRPr="002640AB" w:rsidR="002640AB" w:rsidP="002640AB" w:rsidRDefault="002640AB" w14:paraId="502A023A" w14:textId="2F285923">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6 juni 2025)</w:t>
      </w:r>
    </w:p>
    <w:p w:rsidR="002640AB" w:rsidP="002640AB" w:rsidRDefault="002640AB" w14:paraId="5E3775BD" w14:textId="77777777">
      <w:pPr>
        <w:spacing w:line="276" w:lineRule="auto"/>
      </w:pPr>
    </w:p>
    <w:p w:rsidR="002640AB" w:rsidP="002640AB" w:rsidRDefault="002640AB" w14:paraId="4CA56C5E" w14:textId="69334D0F">
      <w:pPr>
        <w:spacing w:line="276"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2096</w:t>
      </w:r>
    </w:p>
    <w:p w:rsidR="002640AB" w:rsidP="002640AB" w:rsidRDefault="002640AB" w14:paraId="66698C67" w14:textId="77777777">
      <w:pPr>
        <w:spacing w:line="276" w:lineRule="auto"/>
      </w:pPr>
      <w:r>
        <w:rPr>
          <w:b/>
        </w:rPr>
        <w:t>Vraag 1</w:t>
      </w:r>
    </w:p>
    <w:p w:rsidR="002640AB" w:rsidP="002640AB" w:rsidRDefault="002640AB" w14:paraId="7A3C392F" w14:textId="77777777">
      <w:pPr>
        <w:spacing w:line="276" w:lineRule="auto"/>
      </w:pPr>
      <w:r w:rsidRPr="0036260D">
        <w:t>Is de aangenomen motie-Ceder (Kamerstuk 21501-02, nr. 2948), die de regering verzoekt te berekenen hoeveel geld de Palestijnse Autoriteit jaarlijks uitgeeft aan deze uitkeringen en alleen in te stemmen met Europese Unie (EU)-steun aan de Palestijnse Autoriteit als dit bedrag daarvan wordt afgetrokken, uitgevoerd? Zo ja, op welke wijze? Wat is de uitkomst van de berekening?</w:t>
      </w:r>
    </w:p>
    <w:p w:rsidR="002640AB" w:rsidP="002640AB" w:rsidRDefault="002640AB" w14:paraId="736AC43F" w14:textId="77777777">
      <w:pPr>
        <w:spacing w:line="276" w:lineRule="auto"/>
      </w:pPr>
    </w:p>
    <w:p w:rsidR="002640AB" w:rsidP="002640AB" w:rsidRDefault="002640AB" w14:paraId="61F78E9C" w14:textId="77777777">
      <w:pPr>
        <w:spacing w:line="276" w:lineRule="auto"/>
      </w:pPr>
      <w:r>
        <w:rPr>
          <w:b/>
        </w:rPr>
        <w:t>Antwoord</w:t>
      </w:r>
    </w:p>
    <w:p w:rsidRPr="00C91098" w:rsidR="002640AB" w:rsidP="002640AB" w:rsidRDefault="002640AB" w14:paraId="7126DBE6" w14:textId="77777777">
      <w:pPr>
        <w:spacing w:line="276" w:lineRule="auto"/>
      </w:pPr>
      <w:r>
        <w:t xml:space="preserve">Ja, er is uitvoering gegeven aan de motie-Ceder. Zoals aangeven in het verslag van de Raad Buitenlandse Zaken van 18 november 2024 zijn de uitbetalingen in het kader van het meerjarensteunprogramma van de EU aan de Palestijnse Autoriteit afhankelijk van de voortgang op de implementatie van de hervormingen van het sociale systeem, waaronder op het gebied van betalingen van de </w:t>
      </w:r>
      <w:bookmarkStart w:name="_Hlk198634996" w:id="0"/>
      <w:r w:rsidRPr="0036260D">
        <w:t xml:space="preserve">Palestijnse Autoriteit </w:t>
      </w:r>
      <w:r>
        <w:t xml:space="preserve">aan </w:t>
      </w:r>
      <w:r w:rsidRPr="00DB0350">
        <w:t>de families van Palestijnen die door Israëlische troepen gevangen zijn gezet of gedood</w:t>
      </w:r>
      <w:r>
        <w:t xml:space="preserve">. </w:t>
      </w:r>
      <w:bookmarkEnd w:id="0"/>
      <w:r>
        <w:t>I</w:t>
      </w:r>
      <w:r w:rsidRPr="00C91098">
        <w:t xml:space="preserve">n juli 2024 </w:t>
      </w:r>
      <w:r>
        <w:t>keurde</w:t>
      </w:r>
      <w:r w:rsidRPr="00C91098">
        <w:t xml:space="preserve"> de EU een noodsteunpakket van 400 m</w:t>
      </w:r>
      <w:r>
        <w:t xml:space="preserve">iljoen euro goed </w:t>
      </w:r>
      <w:r w:rsidRPr="00C91098">
        <w:t xml:space="preserve">voor de </w:t>
      </w:r>
      <w:r w:rsidRPr="0036260D">
        <w:t>Palestijnse Autoriteit</w:t>
      </w:r>
      <w:r w:rsidRPr="00C91098">
        <w:t xml:space="preserve">. Deze steun werd in drie termijnen uitbetaald tussen juli en september 2024. Afgelopen september besloot de </w:t>
      </w:r>
      <w:r>
        <w:t>Europese Commissie</w:t>
      </w:r>
      <w:r w:rsidRPr="00C91098">
        <w:t xml:space="preserve"> een gedeelte van het geld voor de tweede tranche van het noodsteunprogramma (</w:t>
      </w:r>
      <w:r>
        <w:t xml:space="preserve">EUR </w:t>
      </w:r>
      <w:r w:rsidRPr="00C91098">
        <w:t>17</w:t>
      </w:r>
      <w:r>
        <w:t>,</w:t>
      </w:r>
      <w:r w:rsidRPr="00C91098">
        <w:t xml:space="preserve">5 </w:t>
      </w:r>
      <w:r>
        <w:t>miljoen</w:t>
      </w:r>
      <w:r w:rsidRPr="00C91098">
        <w:t>) niet over te maken</w:t>
      </w:r>
      <w:r>
        <w:t>,</w:t>
      </w:r>
      <w:r w:rsidRPr="00C91098">
        <w:t xml:space="preserve"> vanwege onvoldoende voortgang op het implementeren van de in de intentieverklaring afgesproken ‘prioritaire acties’ op het gebied van hervorming van het socia</w:t>
      </w:r>
      <w:r>
        <w:t>le systeem</w:t>
      </w:r>
      <w:r w:rsidRPr="00C91098">
        <w:t xml:space="preserve">, waaronder </w:t>
      </w:r>
      <w:r>
        <w:t xml:space="preserve">op het gebied van </w:t>
      </w:r>
      <w:r w:rsidRPr="00C91098">
        <w:t xml:space="preserve">betalingen </w:t>
      </w:r>
      <w:r>
        <w:t xml:space="preserve">van de </w:t>
      </w:r>
      <w:r w:rsidRPr="0036260D">
        <w:t xml:space="preserve">Palestijnse Autoriteit </w:t>
      </w:r>
      <w:r w:rsidRPr="00C91098">
        <w:t xml:space="preserve">aan </w:t>
      </w:r>
      <w:r w:rsidRPr="00DB0350">
        <w:t>de families van Palestijnen die door Israëlische troepen gevangen zijn gezet of gedood</w:t>
      </w:r>
      <w:r>
        <w:t>. Intussen</w:t>
      </w:r>
      <w:r w:rsidRPr="00C91098">
        <w:t xml:space="preserve"> zijn alle betalingen van het noodsteunpakket aan de </w:t>
      </w:r>
      <w:r w:rsidRPr="0036260D">
        <w:t xml:space="preserve">Palestijnse Autoriteit </w:t>
      </w:r>
      <w:r w:rsidRPr="00C91098">
        <w:t>overgemaakt</w:t>
      </w:r>
      <w:r>
        <w:t>,</w:t>
      </w:r>
      <w:r w:rsidRPr="00C91098">
        <w:t xml:space="preserve"> omdat</w:t>
      </w:r>
      <w:r>
        <w:t xml:space="preserve"> de Commissie heeft</w:t>
      </w:r>
      <w:r w:rsidRPr="00C91098">
        <w:t xml:space="preserve"> vastgesteld aan de voorwaarde is voldaan. </w:t>
      </w:r>
    </w:p>
    <w:p w:rsidR="002640AB" w:rsidP="002640AB" w:rsidRDefault="002640AB" w14:paraId="7ACEEF9A" w14:textId="77777777">
      <w:pPr>
        <w:spacing w:line="276" w:lineRule="auto"/>
      </w:pPr>
    </w:p>
    <w:p w:rsidR="002640AB" w:rsidP="002640AB" w:rsidRDefault="002640AB" w14:paraId="6FCADA42" w14:textId="77777777">
      <w:pPr>
        <w:spacing w:line="276" w:lineRule="auto"/>
      </w:pPr>
      <w:r>
        <w:rPr>
          <w:b/>
        </w:rPr>
        <w:t>Vraag 2</w:t>
      </w:r>
    </w:p>
    <w:p w:rsidR="002640AB" w:rsidP="002640AB" w:rsidRDefault="002640AB" w14:paraId="542404CB" w14:textId="77777777">
      <w:pPr>
        <w:spacing w:line="276" w:lineRule="auto"/>
      </w:pPr>
      <w:r w:rsidRPr="0036260D">
        <w:lastRenderedPageBreak/>
        <w:t>Is er sinds het aannemen van de motie Europees geld direct of indirect gegaan naar Palestijnse gevangenen of families van Palestijnse (zelfmoord)terroristen gegaan? Zo ja, hoe verklaart u dit in het licht van de aangenomen motie?</w:t>
      </w:r>
    </w:p>
    <w:p w:rsidR="002640AB" w:rsidP="002640AB" w:rsidRDefault="002640AB" w14:paraId="04D8D277" w14:textId="77777777">
      <w:pPr>
        <w:spacing w:line="276" w:lineRule="auto"/>
      </w:pPr>
    </w:p>
    <w:p w:rsidR="002640AB" w:rsidP="002640AB" w:rsidRDefault="002640AB" w14:paraId="0D0ED63B" w14:textId="77777777">
      <w:pPr>
        <w:spacing w:line="276" w:lineRule="auto"/>
      </w:pPr>
      <w:r>
        <w:rPr>
          <w:b/>
        </w:rPr>
        <w:t>Antwoord</w:t>
      </w:r>
    </w:p>
    <w:p w:rsidR="002640AB" w:rsidP="002640AB" w:rsidRDefault="002640AB" w14:paraId="0D3D555A" w14:textId="77777777">
      <w:pPr>
        <w:spacing w:line="276" w:lineRule="auto"/>
      </w:pPr>
      <w:r>
        <w:t>Zie antwoord op vraag 1. T</w:t>
      </w:r>
      <w:r w:rsidRPr="00B40D3A">
        <w:t xml:space="preserve">ijdens de </w:t>
      </w:r>
      <w:r w:rsidRPr="00B40D3A">
        <w:rPr>
          <w:i/>
          <w:iCs/>
        </w:rPr>
        <w:t>High Level Dialogue</w:t>
      </w:r>
      <w:r>
        <w:t xml:space="preserve"> tussen de EU en </w:t>
      </w:r>
      <w:r w:rsidRPr="00B40D3A">
        <w:t xml:space="preserve">de </w:t>
      </w:r>
      <w:r w:rsidRPr="0036260D">
        <w:t xml:space="preserve">Palestijnse Autoriteit </w:t>
      </w:r>
      <w:r w:rsidRPr="00B40D3A">
        <w:t xml:space="preserve">in april jl. </w:t>
      </w:r>
      <w:r>
        <w:t xml:space="preserve">is door de Europese Commissie </w:t>
      </w:r>
      <w:r w:rsidRPr="00B40D3A">
        <w:t xml:space="preserve">het nieuwe meerjarensteunprogramma van </w:t>
      </w:r>
      <w:r>
        <w:t xml:space="preserve">EUR </w:t>
      </w:r>
      <w:r w:rsidRPr="00B40D3A">
        <w:t xml:space="preserve">1,6 </w:t>
      </w:r>
      <w:r>
        <w:t>miljard</w:t>
      </w:r>
      <w:r w:rsidRPr="00B40D3A">
        <w:t xml:space="preserve"> aangekondigd</w:t>
      </w:r>
      <w:r>
        <w:t xml:space="preserve"> </w:t>
      </w:r>
      <w:r w:rsidRPr="00193AFB">
        <w:t>voor de komende drie jaar (2025-2027). Deze steun centreert zich rondom drie pilaren: 1) hervormingen en financiële steun aan de Palestijnse Autoriteit, 2) steun voor weerbaarheid en herstel in de Westelijke Jordaanoever en Gaza en 3) door de Europese Commissie gemobiliseerde garanties voor leningen via de Europese Inevesteringsbank (EIB). Ook voor dit meerjarensteunprogramma geldt dat er afspraken zijn gemaakt over hervorming van het sociale systeem, waaronder op het gebied van betalingen aan families van Palestijnen die door Israëlische</w:t>
      </w:r>
      <w:r w:rsidRPr="006B6306">
        <w:t xml:space="preserve"> troepen gevangen zijn gezet of gedood</w:t>
      </w:r>
      <w:r>
        <w:t xml:space="preserve">. Het kabinet dringt er bij de Commissie op aan dat deze afspraken nauwgezet worden gemonitord. </w:t>
      </w:r>
    </w:p>
    <w:p w:rsidR="002640AB" w:rsidP="002640AB" w:rsidRDefault="002640AB" w14:paraId="05000EDA" w14:textId="77777777">
      <w:pPr>
        <w:spacing w:line="276" w:lineRule="auto"/>
      </w:pPr>
      <w:bookmarkStart w:name="_Hlk198626110" w:id="1"/>
      <w:r>
        <w:rPr>
          <w:b/>
        </w:rPr>
        <w:t>Vraag 3</w:t>
      </w:r>
    </w:p>
    <w:p w:rsidR="002640AB" w:rsidP="002640AB" w:rsidRDefault="002640AB" w14:paraId="6E467AAA" w14:textId="77777777">
      <w:pPr>
        <w:spacing w:line="276" w:lineRule="auto"/>
      </w:pPr>
      <w:r w:rsidRPr="0036260D">
        <w:t>Klopt het dat de Palestijnse president Abbas had aangekondigd om te stoppen met het Pay-for-Slay-programma? Is de EU hier formeel van op de hoogte gesteld? Zo ja, kunt u de documenten met de Kamer delen?</w:t>
      </w:r>
      <w:r>
        <w:t xml:space="preserve"> </w:t>
      </w:r>
    </w:p>
    <w:bookmarkEnd w:id="1"/>
    <w:p w:rsidR="002640AB" w:rsidP="002640AB" w:rsidRDefault="002640AB" w14:paraId="20DCB1D0" w14:textId="77777777">
      <w:pPr>
        <w:spacing w:line="276" w:lineRule="auto"/>
      </w:pPr>
    </w:p>
    <w:p w:rsidR="002640AB" w:rsidP="002640AB" w:rsidRDefault="002640AB" w14:paraId="4D9E3B53" w14:textId="77777777">
      <w:pPr>
        <w:spacing w:line="276" w:lineRule="auto"/>
      </w:pPr>
      <w:r>
        <w:rPr>
          <w:b/>
        </w:rPr>
        <w:t>Antwoord</w:t>
      </w:r>
    </w:p>
    <w:p w:rsidRPr="00E71612" w:rsidR="002640AB" w:rsidP="002640AB" w:rsidRDefault="002640AB" w14:paraId="4A56B2EC" w14:textId="77777777">
      <w:pPr>
        <w:spacing w:line="276" w:lineRule="auto"/>
      </w:pPr>
      <w:r w:rsidRPr="00E71612">
        <w:t>De Palestijnse president Abbas ondertekend</w:t>
      </w:r>
      <w:r>
        <w:t xml:space="preserve">e op 11 februari jl. een decreet waarin eerdere wetgeving voor uitkeringen aan </w:t>
      </w:r>
      <w:r w:rsidRPr="00DB0350">
        <w:t>de families van Palestijnen die door Israëlische troepen gevangen zijn gezet of gedood, w</w:t>
      </w:r>
      <w:r>
        <w:t xml:space="preserve">ordt </w:t>
      </w:r>
      <w:r w:rsidRPr="00DB0350">
        <w:t>vervangen door een nieuw sociaal systeem</w:t>
      </w:r>
      <w:r>
        <w:t>. Het decreet stelt dat d</w:t>
      </w:r>
      <w:r w:rsidRPr="00560BF5">
        <w:t>e</w:t>
      </w:r>
      <w:r>
        <w:t>ze families</w:t>
      </w:r>
      <w:r w:rsidRPr="00560BF5">
        <w:t xml:space="preserve"> in aanmerking komen voor uitkeringen op basis van hun financiële behoeften, net zoals andere Palestijnen</w:t>
      </w:r>
      <w:r>
        <w:t xml:space="preserve"> die steun behoeven</w:t>
      </w:r>
      <w:r w:rsidRPr="00560BF5">
        <w:t>.</w:t>
      </w:r>
      <w:r>
        <w:t xml:space="preserve"> De EU is hierover niet formeel op de hoogte gesteld. </w:t>
      </w:r>
    </w:p>
    <w:p w:rsidRPr="00E71612" w:rsidR="002640AB" w:rsidP="002640AB" w:rsidRDefault="002640AB" w14:paraId="7B1AE46B" w14:textId="77777777">
      <w:pPr>
        <w:spacing w:line="276" w:lineRule="auto"/>
      </w:pPr>
    </w:p>
    <w:p w:rsidR="002640AB" w:rsidP="002640AB" w:rsidRDefault="002640AB" w14:paraId="51B9D129" w14:textId="77777777">
      <w:pPr>
        <w:spacing w:line="276" w:lineRule="auto"/>
      </w:pPr>
      <w:r>
        <w:rPr>
          <w:b/>
        </w:rPr>
        <w:t>Vraag 4</w:t>
      </w:r>
    </w:p>
    <w:p w:rsidRPr="0036260D" w:rsidR="002640AB" w:rsidP="002640AB" w:rsidRDefault="002640AB" w14:paraId="6099E823" w14:textId="77777777">
      <w:pPr>
        <w:spacing w:line="276" w:lineRule="auto"/>
      </w:pPr>
      <w:r w:rsidRPr="0036260D">
        <w:t xml:space="preserve">Klopt het dat het programma echter niet wordt gestopt, maar dat het programma via een andere entiteit (Palestinian National Institution for Economic Empowerment) wordt voortgezet en daarmee het pay-for-slay programma de facto </w:t>
      </w:r>
      <w:r w:rsidRPr="0036260D">
        <w:lastRenderedPageBreak/>
        <w:t>niet gestopt wordt, maar dat slechts de situatie is ontstaan dat betalingen ondoorzichtiger worden?</w:t>
      </w:r>
    </w:p>
    <w:p w:rsidR="002640AB" w:rsidP="002640AB" w:rsidRDefault="002640AB" w14:paraId="0B6B632E" w14:textId="77777777">
      <w:pPr>
        <w:spacing w:line="276" w:lineRule="auto"/>
      </w:pPr>
    </w:p>
    <w:p w:rsidR="002640AB" w:rsidP="002640AB" w:rsidRDefault="002640AB" w14:paraId="31C894BC" w14:textId="77777777">
      <w:pPr>
        <w:spacing w:line="276" w:lineRule="auto"/>
      </w:pPr>
      <w:r>
        <w:rPr>
          <w:b/>
        </w:rPr>
        <w:t>Antwoord</w:t>
      </w:r>
    </w:p>
    <w:p w:rsidR="002640AB" w:rsidP="002640AB" w:rsidRDefault="002640AB" w14:paraId="76FEAC89" w14:textId="77777777">
      <w:pPr>
        <w:spacing w:line="276" w:lineRule="auto"/>
      </w:pPr>
      <w:r>
        <w:t>Door het</w:t>
      </w:r>
      <w:r w:rsidRPr="00DB0350">
        <w:t xml:space="preserve"> decreet</w:t>
      </w:r>
      <w:r>
        <w:t xml:space="preserve"> van president Abbas</w:t>
      </w:r>
      <w:r w:rsidRPr="00DB0350">
        <w:t xml:space="preserve"> </w:t>
      </w:r>
      <w:r>
        <w:t>is</w:t>
      </w:r>
      <w:r w:rsidRPr="00DB0350">
        <w:t xml:space="preserve"> het programma voor financiële bijstand aan families </w:t>
      </w:r>
      <w:r>
        <w:t>die in aanmerkingen komen voor steun</w:t>
      </w:r>
      <w:r w:rsidRPr="00DB0350">
        <w:t xml:space="preserve"> overgedragen van het </w:t>
      </w:r>
      <w:r>
        <w:t>m</w:t>
      </w:r>
      <w:r w:rsidRPr="00DB0350">
        <w:t xml:space="preserve">inisterie van Sociale Ontwikkeling naar de Palestijnse </w:t>
      </w:r>
      <w:r w:rsidRPr="009D622D">
        <w:rPr>
          <w:i/>
          <w:iCs/>
        </w:rPr>
        <w:t>National Institution for Economic Empowerment</w:t>
      </w:r>
      <w:r>
        <w:t>.</w:t>
      </w:r>
      <w:r w:rsidRPr="00DB0350">
        <w:t xml:space="preserve"> In de praktijk betekent </w:t>
      </w:r>
      <w:r>
        <w:t xml:space="preserve">dit </w:t>
      </w:r>
      <w:r w:rsidRPr="00DB0350">
        <w:t>dat toekomstige financiële steun uitsluitend wordt bepaald door sociaaleconomische behoeften</w:t>
      </w:r>
      <w:r>
        <w:t xml:space="preserve">. </w:t>
      </w:r>
      <w:r w:rsidRPr="00DB0350">
        <w:t xml:space="preserve">De families die </w:t>
      </w:r>
      <w:r>
        <w:t xml:space="preserve">eerder </w:t>
      </w:r>
      <w:r w:rsidRPr="00DB0350">
        <w:t xml:space="preserve">in aanmerking kwamen voor steun </w:t>
      </w:r>
      <w:r>
        <w:t>moeten</w:t>
      </w:r>
      <w:r w:rsidRPr="00DB0350">
        <w:t xml:space="preserve"> zich </w:t>
      </w:r>
      <w:r>
        <w:t xml:space="preserve">opnieuw </w:t>
      </w:r>
      <w:r w:rsidRPr="00DB0350">
        <w:t xml:space="preserve">aanmelden via </w:t>
      </w:r>
      <w:r>
        <w:t>het</w:t>
      </w:r>
      <w:r w:rsidRPr="00DB0350">
        <w:t xml:space="preserve"> reguliere sociale zekerheid</w:t>
      </w:r>
      <w:r>
        <w:t>s</w:t>
      </w:r>
      <w:r w:rsidRPr="00DB0350">
        <w:t>systeem</w:t>
      </w:r>
      <w:r>
        <w:t xml:space="preserve">. </w:t>
      </w:r>
      <w:r w:rsidRPr="00DB0350">
        <w:t>De betalingen</w:t>
      </w:r>
      <w:r>
        <w:t xml:space="preserve"> onder het vorige systeem</w:t>
      </w:r>
      <w:r w:rsidRPr="00DB0350">
        <w:t xml:space="preserve"> zijn twee maanden geleden gestopt. </w:t>
      </w:r>
      <w:r>
        <w:t>Een deel van de families die voorheen een uitkering ontving, komt onder de nieuwe regelgeving niet meer in aanmerking voor financiële steun, aldus de Palestijnse Autoriteit.</w:t>
      </w:r>
    </w:p>
    <w:p w:rsidR="002640AB" w:rsidP="002640AB" w:rsidRDefault="002640AB" w14:paraId="232E0579" w14:textId="77777777">
      <w:pPr>
        <w:spacing w:line="276" w:lineRule="auto"/>
      </w:pPr>
    </w:p>
    <w:p w:rsidR="002640AB" w:rsidP="002640AB" w:rsidRDefault="002640AB" w14:paraId="3794B69E" w14:textId="77777777">
      <w:pPr>
        <w:spacing w:line="276" w:lineRule="auto"/>
      </w:pPr>
      <w:r>
        <w:rPr>
          <w:b/>
        </w:rPr>
        <w:t>Vraag 5</w:t>
      </w:r>
    </w:p>
    <w:p w:rsidR="002640AB" w:rsidP="002640AB" w:rsidRDefault="002640AB" w14:paraId="5F2EA60F" w14:textId="77777777">
      <w:pPr>
        <w:spacing w:line="276" w:lineRule="auto"/>
      </w:pPr>
      <w:r w:rsidRPr="0036260D">
        <w:t>Hoe beoordeelt u de wenselijkheid hiervan, mede in het licht van eerdere uitspraken van Abbas over het stopzetten enerzijds en anderzijds een toekomstbestendige vrede tussen alle partijen en de rol die de Palestijnse Autoriteit hierbij inneemt?</w:t>
      </w:r>
    </w:p>
    <w:p w:rsidR="002640AB" w:rsidP="002640AB" w:rsidRDefault="002640AB" w14:paraId="1BA58569" w14:textId="77777777">
      <w:pPr>
        <w:spacing w:line="276" w:lineRule="auto"/>
      </w:pPr>
    </w:p>
    <w:p w:rsidR="002640AB" w:rsidP="002640AB" w:rsidRDefault="002640AB" w14:paraId="37FBDF91" w14:textId="77777777">
      <w:pPr>
        <w:spacing w:line="276" w:lineRule="auto"/>
      </w:pPr>
      <w:r>
        <w:rPr>
          <w:b/>
        </w:rPr>
        <w:t>Antwoord</w:t>
      </w:r>
    </w:p>
    <w:p w:rsidR="002640AB" w:rsidP="002640AB" w:rsidRDefault="002640AB" w14:paraId="54BC9005" w14:textId="77777777">
      <w:pPr>
        <w:spacing w:line="276" w:lineRule="auto"/>
      </w:pPr>
      <w:r>
        <w:t xml:space="preserve">Nederland roept de </w:t>
      </w:r>
      <w:r w:rsidRPr="0036260D">
        <w:t xml:space="preserve">Palestijnse Autoriteit </w:t>
      </w:r>
      <w:r>
        <w:t xml:space="preserve">al jarenlang en consequent op om </w:t>
      </w:r>
      <w:r w:rsidRPr="002A7C54">
        <w:t xml:space="preserve">de systematiek van betalingen aan </w:t>
      </w:r>
      <w:r w:rsidRPr="00DD2ADB">
        <w:t>de families van Palestijnen die door Israëlische troepen gevangen zijn gezet of gedood</w:t>
      </w:r>
      <w:r w:rsidRPr="002A7C54">
        <w:t xml:space="preserve"> </w:t>
      </w:r>
      <w:r>
        <w:t>te</w:t>
      </w:r>
      <w:r w:rsidRPr="002A7C54">
        <w:t xml:space="preserve"> herzien</w:t>
      </w:r>
      <w:r>
        <w:t xml:space="preserve"> </w:t>
      </w:r>
      <w:r w:rsidRPr="002A7C54">
        <w:t xml:space="preserve">om te voorkomen dat </w:t>
      </w:r>
      <w:r>
        <w:t xml:space="preserve">die betalingen </w:t>
      </w:r>
      <w:r w:rsidRPr="002A7C54">
        <w:t>als beloning voor gewelddadige daden wordt gezien.</w:t>
      </w:r>
      <w:r>
        <w:t xml:space="preserve"> Het nieuwe systeem dat enkel gebaseerd is </w:t>
      </w:r>
      <w:r w:rsidRPr="00193AFB">
        <w:t>op sociaaleconomische behoeften</w:t>
      </w:r>
      <w:r w:rsidRPr="002A7C54">
        <w:t xml:space="preserve"> </w:t>
      </w:r>
      <w:r>
        <w:t>is daarmee een belangrijke hervormingsstap. Het kabinet</w:t>
      </w:r>
      <w:r w:rsidRPr="00DD2ADB">
        <w:t xml:space="preserve"> benadrukt het belang van hervormingen binnen de </w:t>
      </w:r>
      <w:r w:rsidRPr="0036260D">
        <w:t>Palestijnse Autoriteit</w:t>
      </w:r>
      <w:r w:rsidRPr="00DD2ADB">
        <w:t xml:space="preserve">, met name op het gebied van goed bestuur, transparantie en het tegengaan van corruptie. </w:t>
      </w:r>
      <w:bookmarkStart w:name="_Hlk199235474" w:id="2"/>
      <w:r>
        <w:t>Dit is essentieel voor een toekomstige duurzame oplossing gedragen door beide partijen, waarbij voor Nederland het uitgangspunt de tweestatenoplossing blijft.</w:t>
      </w:r>
      <w:bookmarkEnd w:id="2"/>
      <w:r>
        <w:t xml:space="preserve"> Daarnaast is een</w:t>
      </w:r>
      <w:r w:rsidRPr="00DD2ADB">
        <w:t xml:space="preserve"> hervormde </w:t>
      </w:r>
      <w:r w:rsidRPr="0036260D">
        <w:t xml:space="preserve">Palestijnse Autoriteit </w:t>
      </w:r>
      <w:r>
        <w:t>is</w:t>
      </w:r>
      <w:r w:rsidRPr="00DD2ADB">
        <w:t xml:space="preserve"> essentieel voor het toekomstige bestuur van de Gazastrook, </w:t>
      </w:r>
      <w:r>
        <w:t>in lijn met de in G7-verband overeengekomen principes.</w:t>
      </w:r>
      <w:r>
        <w:rPr>
          <w:rStyle w:val="Voetnootmarkering"/>
        </w:rPr>
        <w:footnoteReference w:id="1"/>
      </w:r>
    </w:p>
    <w:p w:rsidR="002640AB" w:rsidP="002640AB" w:rsidRDefault="002640AB" w14:paraId="60EE018E" w14:textId="77777777">
      <w:pPr>
        <w:spacing w:line="276" w:lineRule="auto"/>
      </w:pPr>
    </w:p>
    <w:p w:rsidR="002640AB" w:rsidP="002640AB" w:rsidRDefault="002640AB" w14:paraId="25BE9A73" w14:textId="77777777">
      <w:pPr>
        <w:spacing w:line="276" w:lineRule="auto"/>
      </w:pPr>
      <w:r>
        <w:rPr>
          <w:b/>
        </w:rPr>
        <w:t>Vraag 6</w:t>
      </w:r>
    </w:p>
    <w:p w:rsidR="002640AB" w:rsidP="002640AB" w:rsidRDefault="002640AB" w14:paraId="1C37FCE7" w14:textId="77777777">
      <w:pPr>
        <w:spacing w:line="276" w:lineRule="auto"/>
      </w:pPr>
      <w:r w:rsidRPr="0036260D">
        <w:t>Bent u ermee bekend dat Abbas tijdens de Fatah’s Revolutionary Council op Feb. 20 in Ramallah zou hebben gesteld dat betalingen, ondanks eerdere aankondigingen, alsnog doorgang zou vinden?</w:t>
      </w:r>
      <w:r>
        <w:rPr>
          <w:rStyle w:val="Voetnootmarkering"/>
        </w:rPr>
        <w:footnoteReference w:id="2"/>
      </w:r>
      <w:r>
        <w:t xml:space="preserve"> </w:t>
      </w:r>
      <w:r w:rsidRPr="0036260D">
        <w:t>Klopt het dat hij (ongeveer) stelde: “al hadden we nog maar één cent over, het zal voor de gevangenen en martelaren zijn”?</w:t>
      </w:r>
    </w:p>
    <w:p w:rsidR="002640AB" w:rsidP="002640AB" w:rsidRDefault="002640AB" w14:paraId="2AEDFC91" w14:textId="77777777">
      <w:pPr>
        <w:spacing w:line="276" w:lineRule="auto"/>
      </w:pPr>
    </w:p>
    <w:p w:rsidR="002640AB" w:rsidP="002640AB" w:rsidRDefault="002640AB" w14:paraId="06FF0791" w14:textId="77777777">
      <w:pPr>
        <w:spacing w:line="276" w:lineRule="auto"/>
      </w:pPr>
      <w:r>
        <w:rPr>
          <w:b/>
        </w:rPr>
        <w:t>Antwoord</w:t>
      </w:r>
    </w:p>
    <w:p w:rsidRPr="00081760" w:rsidR="002640AB" w:rsidP="002640AB" w:rsidRDefault="002640AB" w14:paraId="00D204B2" w14:textId="77777777">
      <w:pPr>
        <w:spacing w:line="276" w:lineRule="auto"/>
      </w:pPr>
      <w:r>
        <w:t>Het kabinet is hiermee bekend.</w:t>
      </w:r>
      <w:r>
        <w:br/>
      </w:r>
    </w:p>
    <w:p w:rsidR="002640AB" w:rsidP="002640AB" w:rsidRDefault="002640AB" w14:paraId="140ACAED" w14:textId="77777777">
      <w:pPr>
        <w:spacing w:line="276" w:lineRule="auto"/>
      </w:pPr>
      <w:r>
        <w:rPr>
          <w:b/>
        </w:rPr>
        <w:t>Vraag 7</w:t>
      </w:r>
    </w:p>
    <w:p w:rsidR="002640AB" w:rsidP="002640AB" w:rsidRDefault="002640AB" w14:paraId="7D17AAA8" w14:textId="77777777">
      <w:pPr>
        <w:spacing w:line="276" w:lineRule="auto"/>
      </w:pPr>
      <w:r w:rsidRPr="00EC4819">
        <w:t>Hoe beoordeelt u deze uitspraken van Abbas en welke gevolgen verbindt u eraan?</w:t>
      </w:r>
    </w:p>
    <w:p w:rsidR="002640AB" w:rsidP="002640AB" w:rsidRDefault="002640AB" w14:paraId="0FFADC18" w14:textId="77777777">
      <w:pPr>
        <w:spacing w:line="276" w:lineRule="auto"/>
        <w:rPr>
          <w:b/>
        </w:rPr>
      </w:pPr>
    </w:p>
    <w:p w:rsidR="002640AB" w:rsidP="002640AB" w:rsidRDefault="002640AB" w14:paraId="25DA338D" w14:textId="77777777">
      <w:pPr>
        <w:spacing w:line="276" w:lineRule="auto"/>
      </w:pPr>
      <w:r>
        <w:rPr>
          <w:b/>
        </w:rPr>
        <w:t>Antwoord</w:t>
      </w:r>
    </w:p>
    <w:p w:rsidR="002640AB" w:rsidP="002640AB" w:rsidRDefault="002640AB" w14:paraId="3EF86FDB" w14:textId="77777777">
      <w:pPr>
        <w:spacing w:line="276" w:lineRule="auto"/>
      </w:pPr>
      <w:r>
        <w:t xml:space="preserve">Het kabinet vindt dit onwenselijke uitspraken en keurt deze af. Sinds deze uitspraken is de </w:t>
      </w:r>
      <w:r w:rsidRPr="00DD2ADB">
        <w:t xml:space="preserve">systematiek </w:t>
      </w:r>
      <w:r>
        <w:t xml:space="preserve">van betalingen aan </w:t>
      </w:r>
      <w:r w:rsidRPr="002A7C54">
        <w:t>de families van Palestijnen die door Israëlische troepen gevangen zijn gezet of gedood</w:t>
      </w:r>
      <w:r w:rsidRPr="00DD2ADB">
        <w:t xml:space="preserve"> herzien</w:t>
      </w:r>
      <w:r>
        <w:t>. Het is een positieve stap dat d</w:t>
      </w:r>
      <w:r w:rsidRPr="00DD2ADB">
        <w:t xml:space="preserve">e betalingen onder het vorige systeem twee maanden geleden </w:t>
      </w:r>
      <w:r>
        <w:t xml:space="preserve">zijn </w:t>
      </w:r>
      <w:r w:rsidRPr="00DD2ADB">
        <w:t xml:space="preserve">gestopt. </w:t>
      </w:r>
    </w:p>
    <w:p w:rsidR="002640AB" w:rsidP="002640AB" w:rsidRDefault="002640AB" w14:paraId="5BE7F0E9" w14:textId="77777777">
      <w:pPr>
        <w:spacing w:line="276" w:lineRule="auto"/>
        <w:rPr>
          <w:b/>
        </w:rPr>
      </w:pPr>
    </w:p>
    <w:p w:rsidR="002640AB" w:rsidP="002640AB" w:rsidRDefault="002640AB" w14:paraId="6C11F801" w14:textId="77777777">
      <w:pPr>
        <w:spacing w:line="276" w:lineRule="auto"/>
      </w:pPr>
      <w:bookmarkStart w:name="_Hlk198626037" w:id="3"/>
      <w:r>
        <w:rPr>
          <w:b/>
        </w:rPr>
        <w:t>Vraag 8</w:t>
      </w:r>
    </w:p>
    <w:p w:rsidR="002640AB" w:rsidP="002640AB" w:rsidRDefault="002640AB" w14:paraId="086424A5" w14:textId="77777777">
      <w:pPr>
        <w:spacing w:line="276" w:lineRule="auto"/>
      </w:pPr>
      <w:r w:rsidRPr="00EC4819">
        <w:t>Bent u bereid om de Palestijnse autoriteiten hierop aan te spreken en ervoor zorg te dragen dat EU-gelden ook via deze constructie niet terecht komen bij terroristen of families van terroristen, zoals afgesproken?</w:t>
      </w:r>
    </w:p>
    <w:bookmarkEnd w:id="3"/>
    <w:p w:rsidR="002640AB" w:rsidP="002640AB" w:rsidRDefault="002640AB" w14:paraId="04DE7F2C" w14:textId="77777777">
      <w:pPr>
        <w:spacing w:line="276" w:lineRule="auto"/>
      </w:pPr>
    </w:p>
    <w:p w:rsidR="002640AB" w:rsidP="002640AB" w:rsidRDefault="002640AB" w14:paraId="66C17B6C" w14:textId="77777777">
      <w:pPr>
        <w:spacing w:line="276" w:lineRule="auto"/>
      </w:pPr>
      <w:r>
        <w:rPr>
          <w:b/>
        </w:rPr>
        <w:t>Antwoord</w:t>
      </w:r>
    </w:p>
    <w:p w:rsidR="002640AB" w:rsidP="002640AB" w:rsidRDefault="002640AB" w14:paraId="27A8C02B" w14:textId="77777777">
      <w:pPr>
        <w:spacing w:line="276" w:lineRule="auto"/>
      </w:pPr>
      <w:r>
        <w:t xml:space="preserve">Het kabinet blijft aandringen op hervormingen bij de </w:t>
      </w:r>
      <w:r w:rsidRPr="0036260D">
        <w:t xml:space="preserve">Palestijnse Autoriteit </w:t>
      </w:r>
      <w:r>
        <w:t xml:space="preserve">evenals de uitvoering van de eerder genomen hervormingsstappen. Zie tevens antwoord op vraag 2. </w:t>
      </w:r>
    </w:p>
    <w:p w:rsidR="00B6469C" w:rsidRDefault="00B6469C" w14:paraId="0FE0F49C" w14:textId="77777777"/>
    <w:sectPr w:rsidR="00B6469C" w:rsidSect="002640AB">
      <w:headerReference w:type="even" r:id="rId7"/>
      <w:headerReference w:type="default" r:id="rId8"/>
      <w:footerReference w:type="even" r:id="rId9"/>
      <w:footerReference w:type="default" r:id="rId10"/>
      <w:headerReference w:type="first" r:id="rId11"/>
      <w:footerReference w:type="first" r:id="rId12"/>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CAFF7" w14:textId="77777777" w:rsidR="002640AB" w:rsidRDefault="002640AB" w:rsidP="002640AB">
      <w:pPr>
        <w:spacing w:after="0" w:line="240" w:lineRule="auto"/>
      </w:pPr>
      <w:r>
        <w:separator/>
      </w:r>
    </w:p>
  </w:endnote>
  <w:endnote w:type="continuationSeparator" w:id="0">
    <w:p w14:paraId="79EC077E" w14:textId="77777777" w:rsidR="002640AB" w:rsidRDefault="002640AB" w:rsidP="00264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E3B5" w14:textId="77777777" w:rsidR="002640AB" w:rsidRPr="002640AB" w:rsidRDefault="002640AB" w:rsidP="002640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1E5C" w14:textId="77777777" w:rsidR="002640AB" w:rsidRPr="002640AB" w:rsidRDefault="002640AB" w:rsidP="002640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8641" w14:textId="77777777" w:rsidR="002640AB" w:rsidRPr="002640AB" w:rsidRDefault="002640AB" w:rsidP="002640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8177C" w14:textId="77777777" w:rsidR="002640AB" w:rsidRDefault="002640AB" w:rsidP="002640AB">
      <w:pPr>
        <w:spacing w:after="0" w:line="240" w:lineRule="auto"/>
      </w:pPr>
      <w:r>
        <w:separator/>
      </w:r>
    </w:p>
  </w:footnote>
  <w:footnote w:type="continuationSeparator" w:id="0">
    <w:p w14:paraId="793AFE5E" w14:textId="77777777" w:rsidR="002640AB" w:rsidRDefault="002640AB" w:rsidP="002640AB">
      <w:pPr>
        <w:spacing w:after="0" w:line="240" w:lineRule="auto"/>
      </w:pPr>
      <w:r>
        <w:continuationSeparator/>
      </w:r>
    </w:p>
  </w:footnote>
  <w:footnote w:id="1">
    <w:p w14:paraId="4B74FFD4" w14:textId="77777777" w:rsidR="002640AB" w:rsidRPr="00DD2ADB" w:rsidRDefault="002640AB" w:rsidP="002640AB">
      <w:pPr>
        <w:pStyle w:val="Voetnoottekst"/>
        <w:contextualSpacing/>
        <w:rPr>
          <w:sz w:val="16"/>
          <w:szCs w:val="16"/>
        </w:rPr>
      </w:pPr>
      <w:r>
        <w:rPr>
          <w:rStyle w:val="Voetnootmarkering"/>
        </w:rPr>
        <w:footnoteRef/>
      </w:r>
      <w:r>
        <w:t xml:space="preserve"> </w:t>
      </w:r>
      <w:r w:rsidRPr="00DD2ADB">
        <w:rPr>
          <w:sz w:val="16"/>
          <w:szCs w:val="16"/>
        </w:rPr>
        <w:t>G7-principes voor de toekomst van Gaza:</w:t>
      </w:r>
    </w:p>
    <w:p w14:paraId="62873E42" w14:textId="77777777" w:rsidR="002640AB" w:rsidRPr="00DD2ADB" w:rsidRDefault="002640AB" w:rsidP="002640AB">
      <w:pPr>
        <w:pStyle w:val="Voetnoottekst"/>
        <w:numPr>
          <w:ilvl w:val="0"/>
          <w:numId w:val="1"/>
        </w:numPr>
        <w:contextualSpacing/>
        <w:rPr>
          <w:sz w:val="16"/>
          <w:szCs w:val="16"/>
        </w:rPr>
      </w:pPr>
      <w:r w:rsidRPr="00DD2ADB">
        <w:rPr>
          <w:sz w:val="16"/>
          <w:szCs w:val="16"/>
        </w:rPr>
        <w:t>Geen gedwongen verplaatsing van Palestijnen uit Gaza;</w:t>
      </w:r>
    </w:p>
    <w:p w14:paraId="796C466F" w14:textId="77777777" w:rsidR="002640AB" w:rsidRPr="00DD2ADB" w:rsidRDefault="002640AB" w:rsidP="002640AB">
      <w:pPr>
        <w:pStyle w:val="Voetnoottekst"/>
        <w:numPr>
          <w:ilvl w:val="0"/>
          <w:numId w:val="1"/>
        </w:numPr>
        <w:contextualSpacing/>
        <w:rPr>
          <w:sz w:val="16"/>
          <w:szCs w:val="16"/>
        </w:rPr>
      </w:pPr>
      <w:r w:rsidRPr="00DD2ADB">
        <w:rPr>
          <w:sz w:val="16"/>
          <w:szCs w:val="16"/>
        </w:rPr>
        <w:t>Geen herbezetting of blokkade van Gaza na einde conflict;</w:t>
      </w:r>
    </w:p>
    <w:p w14:paraId="49D71612" w14:textId="77777777" w:rsidR="002640AB" w:rsidRPr="00DD2ADB" w:rsidRDefault="002640AB" w:rsidP="002640AB">
      <w:pPr>
        <w:pStyle w:val="Voetnoottekst"/>
        <w:numPr>
          <w:ilvl w:val="0"/>
          <w:numId w:val="1"/>
        </w:numPr>
        <w:contextualSpacing/>
        <w:rPr>
          <w:sz w:val="16"/>
          <w:szCs w:val="16"/>
        </w:rPr>
      </w:pPr>
      <w:r w:rsidRPr="00DD2ADB">
        <w:rPr>
          <w:sz w:val="16"/>
          <w:szCs w:val="16"/>
        </w:rPr>
        <w:t>Geen deelname van Hamas (of andere gewelddadige groeperingen) aan toekomstig bestuur van Gaza;</w:t>
      </w:r>
    </w:p>
    <w:p w14:paraId="5B769338" w14:textId="77777777" w:rsidR="002640AB" w:rsidRPr="00DD2ADB" w:rsidRDefault="002640AB" w:rsidP="002640AB">
      <w:pPr>
        <w:pStyle w:val="Voetnoottekst"/>
        <w:numPr>
          <w:ilvl w:val="0"/>
          <w:numId w:val="1"/>
        </w:numPr>
        <w:contextualSpacing/>
        <w:rPr>
          <w:sz w:val="16"/>
          <w:szCs w:val="16"/>
        </w:rPr>
      </w:pPr>
      <w:r w:rsidRPr="00DD2ADB">
        <w:rPr>
          <w:sz w:val="16"/>
          <w:szCs w:val="16"/>
        </w:rPr>
        <w:t>Geen reductie van grondgebied van Gaza;</w:t>
      </w:r>
    </w:p>
    <w:p w14:paraId="6EFAADA6" w14:textId="77777777" w:rsidR="002640AB" w:rsidRPr="00DD2ADB" w:rsidRDefault="002640AB" w:rsidP="002640AB">
      <w:pPr>
        <w:pStyle w:val="Voetnoottekst"/>
        <w:numPr>
          <w:ilvl w:val="0"/>
          <w:numId w:val="1"/>
        </w:numPr>
        <w:contextualSpacing/>
        <w:rPr>
          <w:sz w:val="16"/>
          <w:szCs w:val="16"/>
        </w:rPr>
      </w:pPr>
      <w:r w:rsidRPr="00DD2ADB">
        <w:rPr>
          <w:sz w:val="16"/>
          <w:szCs w:val="16"/>
        </w:rPr>
        <w:t xml:space="preserve">Steun aan democratisch Palestijns-geleid bestuur (hervormde </w:t>
      </w:r>
      <w:r w:rsidRPr="00E81B43">
        <w:rPr>
          <w:sz w:val="16"/>
          <w:szCs w:val="16"/>
        </w:rPr>
        <w:t xml:space="preserve">Palestijnse Autoriteit </w:t>
      </w:r>
      <w:r w:rsidRPr="00DD2ADB">
        <w:rPr>
          <w:sz w:val="16"/>
          <w:szCs w:val="16"/>
        </w:rPr>
        <w:t>);</w:t>
      </w:r>
    </w:p>
    <w:p w14:paraId="21E49F22" w14:textId="77777777" w:rsidR="002640AB" w:rsidRPr="00DD2ADB" w:rsidRDefault="002640AB" w:rsidP="002640AB">
      <w:pPr>
        <w:pStyle w:val="Voetnoottekst"/>
        <w:numPr>
          <w:ilvl w:val="0"/>
          <w:numId w:val="1"/>
        </w:numPr>
        <w:contextualSpacing/>
        <w:rPr>
          <w:sz w:val="16"/>
          <w:szCs w:val="16"/>
        </w:rPr>
      </w:pPr>
      <w:r w:rsidRPr="00DD2ADB">
        <w:rPr>
          <w:sz w:val="16"/>
          <w:szCs w:val="16"/>
        </w:rPr>
        <w:t>Steun aan duurzaam mechanisme voor wederopbouw van Gaza;</w:t>
      </w:r>
    </w:p>
    <w:p w14:paraId="5AB9AF7F" w14:textId="77777777" w:rsidR="002640AB" w:rsidRPr="00203710" w:rsidRDefault="002640AB" w:rsidP="002640AB">
      <w:pPr>
        <w:pStyle w:val="Voetnoottekst"/>
        <w:numPr>
          <w:ilvl w:val="0"/>
          <w:numId w:val="1"/>
        </w:numPr>
        <w:contextualSpacing/>
      </w:pPr>
      <w:r w:rsidRPr="00DD2ADB">
        <w:rPr>
          <w:sz w:val="16"/>
          <w:szCs w:val="16"/>
        </w:rPr>
        <w:t>Werken aan realistisch politiek proces naar tweestatenoplossing (waarbij een toekomstige Palestijnse staat bestaat uit Gaza, West Bank en Oost-Jeruzalem).</w:t>
      </w:r>
    </w:p>
  </w:footnote>
  <w:footnote w:id="2">
    <w:p w14:paraId="208E744E" w14:textId="77777777" w:rsidR="002640AB" w:rsidRPr="0036260D" w:rsidRDefault="002640AB" w:rsidP="002640AB">
      <w:pPr>
        <w:pStyle w:val="Voetnoottekst"/>
        <w:rPr>
          <w:sz w:val="16"/>
          <w:szCs w:val="16"/>
          <w:lang w:val="en-US"/>
        </w:rPr>
      </w:pPr>
      <w:r>
        <w:rPr>
          <w:rStyle w:val="Voetnootmarkering"/>
        </w:rPr>
        <w:footnoteRef/>
      </w:r>
      <w:r w:rsidRPr="0036260D">
        <w:rPr>
          <w:lang w:val="en-US"/>
        </w:rPr>
        <w:t xml:space="preserve"> </w:t>
      </w:r>
      <w:r w:rsidRPr="0036260D">
        <w:rPr>
          <w:sz w:val="16"/>
          <w:szCs w:val="16"/>
          <w:lang w:val="en-US"/>
        </w:rPr>
        <w:t>Khaled Abu Toameh op X, 21 februari 2025, "President Mahmoud Abbas tells Fatah Revolutionary Council (on Thursday): "If we had one penny left, it will go the martyrs and prisoners. They will receive their full payments, as in the past. We are proud of their sacrifices."" (https://x.com/KhaledAbuToameh/status/1893005446400627112)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C6E5" w14:textId="77777777" w:rsidR="002640AB" w:rsidRPr="002640AB" w:rsidRDefault="002640AB" w:rsidP="002640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5298" w14:textId="77777777" w:rsidR="002640AB" w:rsidRPr="002640AB" w:rsidRDefault="002640AB" w:rsidP="002640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2CE9" w14:textId="77777777" w:rsidR="002640AB" w:rsidRPr="002640AB" w:rsidRDefault="002640AB" w:rsidP="002640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5537F"/>
    <w:multiLevelType w:val="hybridMultilevel"/>
    <w:tmpl w:val="E8C69EEA"/>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567296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AB"/>
    <w:rsid w:val="002640AB"/>
    <w:rsid w:val="00B6469C"/>
    <w:rsid w:val="00D44E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27C5"/>
  <w15:chartTrackingRefBased/>
  <w15:docId w15:val="{050CA0A7-0856-4FA2-AC8F-57434B7A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40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640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640A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640A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640A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640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40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40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40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40A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640A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640A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640A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640A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640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40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40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40AB"/>
    <w:rPr>
      <w:rFonts w:eastAsiaTheme="majorEastAsia" w:cstheme="majorBidi"/>
      <w:color w:val="272727" w:themeColor="text1" w:themeTint="D8"/>
    </w:rPr>
  </w:style>
  <w:style w:type="paragraph" w:styleId="Titel">
    <w:name w:val="Title"/>
    <w:basedOn w:val="Standaard"/>
    <w:next w:val="Standaard"/>
    <w:link w:val="TitelChar"/>
    <w:uiPriority w:val="10"/>
    <w:qFormat/>
    <w:rsid w:val="00264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40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40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40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40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40AB"/>
    <w:rPr>
      <w:i/>
      <w:iCs/>
      <w:color w:val="404040" w:themeColor="text1" w:themeTint="BF"/>
    </w:rPr>
  </w:style>
  <w:style w:type="paragraph" w:styleId="Lijstalinea">
    <w:name w:val="List Paragraph"/>
    <w:basedOn w:val="Standaard"/>
    <w:uiPriority w:val="34"/>
    <w:qFormat/>
    <w:rsid w:val="002640AB"/>
    <w:pPr>
      <w:ind w:left="720"/>
      <w:contextualSpacing/>
    </w:pPr>
  </w:style>
  <w:style w:type="character" w:styleId="Intensievebenadrukking">
    <w:name w:val="Intense Emphasis"/>
    <w:basedOn w:val="Standaardalinea-lettertype"/>
    <w:uiPriority w:val="21"/>
    <w:qFormat/>
    <w:rsid w:val="002640AB"/>
    <w:rPr>
      <w:i/>
      <w:iCs/>
      <w:color w:val="2F5496" w:themeColor="accent1" w:themeShade="BF"/>
    </w:rPr>
  </w:style>
  <w:style w:type="paragraph" w:styleId="Duidelijkcitaat">
    <w:name w:val="Intense Quote"/>
    <w:basedOn w:val="Standaard"/>
    <w:next w:val="Standaard"/>
    <w:link w:val="DuidelijkcitaatChar"/>
    <w:uiPriority w:val="30"/>
    <w:qFormat/>
    <w:rsid w:val="002640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640AB"/>
    <w:rPr>
      <w:i/>
      <w:iCs/>
      <w:color w:val="2F5496" w:themeColor="accent1" w:themeShade="BF"/>
    </w:rPr>
  </w:style>
  <w:style w:type="character" w:styleId="Intensieveverwijzing">
    <w:name w:val="Intense Reference"/>
    <w:basedOn w:val="Standaardalinea-lettertype"/>
    <w:uiPriority w:val="32"/>
    <w:qFormat/>
    <w:rsid w:val="002640AB"/>
    <w:rPr>
      <w:b/>
      <w:bCs/>
      <w:smallCaps/>
      <w:color w:val="2F5496" w:themeColor="accent1" w:themeShade="BF"/>
      <w:spacing w:val="5"/>
    </w:rPr>
  </w:style>
  <w:style w:type="paragraph" w:styleId="Koptekst">
    <w:name w:val="header"/>
    <w:basedOn w:val="Standaard"/>
    <w:link w:val="KoptekstChar"/>
    <w:uiPriority w:val="99"/>
    <w:unhideWhenUsed/>
    <w:rsid w:val="002640A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640A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640A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640A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640A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640A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640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1105</ap:Words>
  <ap:Characters>6079</ap:Characters>
  <ap:DocSecurity>0</ap:DocSecurity>
  <ap:Lines>50</ap:Lines>
  <ap:Paragraphs>14</ap:Paragraphs>
  <ap:ScaleCrop>false</ap:ScaleCrop>
  <ap:LinksUpToDate>false</ap:LinksUpToDate>
  <ap:CharactersWithSpaces>7170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2025-06-10T08:56:00.0000000Z</dcterms:created>
  <dcterms:modified xsi:type="dcterms:W3CDTF">2025-06-10T08:57:00.0000000Z</dcterms:modified>
  <version/>
  <category/>
</coreProperties>
</file>