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276E" w:rsidR="002D276E" w:rsidP="002D276E" w:rsidRDefault="002D276E" w14:paraId="3CA1CAE1" w14:textId="6BE997E9">
      <w:pPr>
        <w:pStyle w:val="Geenafstand"/>
        <w:rPr>
          <w:b/>
          <w:bCs/>
        </w:rPr>
      </w:pPr>
      <w:r w:rsidRPr="002D276E">
        <w:rPr>
          <w:b/>
          <w:bCs/>
        </w:rPr>
        <w:t>AH 2380</w:t>
      </w:r>
    </w:p>
    <w:p w:rsidR="002D276E" w:rsidP="002D276E" w:rsidRDefault="002D276E" w14:paraId="6D17AB79" w14:textId="33D4A7BD">
      <w:pPr>
        <w:pStyle w:val="Geenafstand"/>
        <w:rPr>
          <w:b/>
          <w:bCs/>
        </w:rPr>
      </w:pPr>
      <w:r w:rsidRPr="002D276E">
        <w:rPr>
          <w:b/>
          <w:bCs/>
        </w:rPr>
        <w:t>2025Z06731</w:t>
      </w:r>
    </w:p>
    <w:p w:rsidRPr="002D276E" w:rsidR="002D276E" w:rsidP="002D276E" w:rsidRDefault="002D276E" w14:paraId="593B842A" w14:textId="77777777">
      <w:pPr>
        <w:pStyle w:val="Geenafstand"/>
        <w:rPr>
          <w:b/>
          <w:bCs/>
        </w:rPr>
      </w:pPr>
    </w:p>
    <w:p w:rsidRPr="009B5FE1" w:rsidR="002D276E" w:rsidP="005864F3" w:rsidRDefault="002D276E" w14:paraId="59B09450" w14:textId="7700811E">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6 juni 2025)</w:t>
      </w:r>
    </w:p>
    <w:p w:rsidRPr="00BA6BA0" w:rsidR="002D276E" w:rsidP="002D276E" w:rsidRDefault="002D276E" w14:paraId="5CE55D71" w14:textId="2638520D"/>
    <w:p w:rsidRPr="00BA6BA0" w:rsidR="002D276E" w:rsidP="002D276E" w:rsidRDefault="002D276E" w14:paraId="25F0DC6D" w14:textId="77777777">
      <w:r w:rsidRPr="00BA6BA0">
        <w:rPr>
          <w:b/>
        </w:rPr>
        <w:t>Vraag 1</w:t>
      </w:r>
    </w:p>
    <w:p w:rsidRPr="00BA6BA0" w:rsidR="002D276E" w:rsidP="002D276E" w:rsidRDefault="002D276E" w14:paraId="24450E67" w14:textId="77777777">
      <w:r w:rsidRPr="00BA6BA0">
        <w:t xml:space="preserve">Waarom is nu pas besloten om “gelet op de veiligheidssituatie in Israël, de Palestijnse Gebieden en de bredere regio” (1) over te gaan op aanpassing van de algemene vergunningen? Kunt u aangeven welke concrete wijziging in de veiligheidssituatie tot dit besluit heeft geleid? </w:t>
      </w:r>
    </w:p>
    <w:p w:rsidRPr="00BA6BA0" w:rsidR="002D276E" w:rsidP="002D276E" w:rsidRDefault="002D276E" w14:paraId="08463FDE" w14:textId="77777777"/>
    <w:p w:rsidRPr="00BA6BA0" w:rsidR="002D276E" w:rsidP="002D276E" w:rsidRDefault="002D276E" w14:paraId="0A0CCED7" w14:textId="77777777">
      <w:r w:rsidRPr="00BA6BA0">
        <w:rPr>
          <w:b/>
        </w:rPr>
        <w:t>Vraag 2</w:t>
      </w:r>
    </w:p>
    <w:p w:rsidRPr="00BA6BA0" w:rsidR="002D276E" w:rsidP="002D276E" w:rsidRDefault="002D276E" w14:paraId="2867C182" w14:textId="77777777">
      <w:r w:rsidRPr="00BA6BA0">
        <w:t xml:space="preserve">Wat is er nu precies bekend geworden over de veiligheidssituatie wat nog niet bekend was in de afgelopen 17 maanden sinds 7 oktober 2023? </w:t>
      </w:r>
    </w:p>
    <w:p w:rsidRPr="00BA6BA0" w:rsidR="002D276E" w:rsidP="002D276E" w:rsidRDefault="002D276E" w14:paraId="2F7762EE" w14:textId="77777777"/>
    <w:p w:rsidRPr="00BA6BA0" w:rsidR="002D276E" w:rsidP="002D276E" w:rsidRDefault="002D276E" w14:paraId="121B21F9" w14:textId="77777777">
      <w:r w:rsidRPr="00BA6BA0">
        <w:rPr>
          <w:b/>
        </w:rPr>
        <w:t>Antwoord vraag 1 en 2</w:t>
      </w:r>
    </w:p>
    <w:p w:rsidR="002D276E" w:rsidP="002D276E" w:rsidRDefault="002D276E" w14:paraId="35F31B4F" w14:textId="77777777">
      <w:r w:rsidRPr="00BA6BA0">
        <w:t>De minister van Buitenlandse Zaken geeft buitenlands politiek advies aan de minister voor Buitenlandse Handel en Ontwikkelingshulp over de afgifte van vergunningen voor strategische goederen. De veiligheidssituatie in Israël en de Palestijnse Gebieden wordt nauwlettend gevolgd om te bezien welke impact de ontwikkelingen hebben op de export van strategische goederen. Het verbreken van het staakt-het-vuren op 18 maart jl. en het daaropvolgende optreden van Israël in de Gazastrook speelden een belangrijke rol bij het aanpassen van de algemene vergunning.</w:t>
      </w:r>
    </w:p>
    <w:p w:rsidRPr="004F492B" w:rsidR="002D276E" w:rsidP="002D276E" w:rsidRDefault="002D276E" w14:paraId="4A6B74F9" w14:textId="77777777"/>
    <w:p w:rsidRPr="000E29D9" w:rsidR="002D276E" w:rsidP="002D276E" w:rsidRDefault="002D276E" w14:paraId="1773550B" w14:textId="77777777">
      <w:r w:rsidRPr="000E29D9">
        <w:t>Vergunningaanvragen voor de uitvoer van strategische goederen (</w:t>
      </w:r>
      <w:proofErr w:type="spellStart"/>
      <w:r w:rsidRPr="000E29D9">
        <w:t>dual-use</w:t>
      </w:r>
      <w:proofErr w:type="spellEnd"/>
      <w:r w:rsidRPr="000E29D9">
        <w:t xml:space="preserve"> en militair) naar Israël werden en worden zorgvuldig getoetst. Enige tijd geleden is het traject in gang gezet tot intrekking van een algemene vergunning en de wijziging van twee algemene vergunningen in de zin dat Israël daarvan wordt uitgesloten. Met deze wijziging worden alle individuele transacties van strategische goederen naar Israël voorafgaand aan uitvoer en doorvoer getoetst. </w:t>
      </w:r>
    </w:p>
    <w:p w:rsidR="002D276E" w:rsidP="002D276E" w:rsidRDefault="002D276E" w14:paraId="3E923FA4" w14:textId="77777777"/>
    <w:p w:rsidR="002D276E" w:rsidP="002D276E" w:rsidRDefault="002D276E" w14:paraId="0BA05CB5" w14:textId="77777777">
      <w:bookmarkStart w:name="_Hlk199158458" w:id="0"/>
      <w:r>
        <w:rPr>
          <w:b/>
        </w:rPr>
        <w:t>Vraag 3</w:t>
      </w:r>
    </w:p>
    <w:p w:rsidR="002D276E" w:rsidP="002D276E" w:rsidRDefault="002D276E" w14:paraId="22115556" w14:textId="77777777">
      <w:r>
        <w:t xml:space="preserve">Wat is er veranderd in de veiligheidssituatie ten opzichte van alle momenten in het afgelopen jaar waarop wij u hebben gevraagd om in te grijpen op export naar </w:t>
      </w:r>
      <w:r>
        <w:lastRenderedPageBreak/>
        <w:t xml:space="preserve">Israël onder algemene vergunningen, vanwege de enorme risico’s op mensenrechtenschendingen, maar u dit weigerde? </w:t>
      </w:r>
    </w:p>
    <w:p w:rsidR="002D276E" w:rsidP="002D276E" w:rsidRDefault="002D276E" w14:paraId="0E0385F5" w14:textId="77777777"/>
    <w:p w:rsidR="002D276E" w:rsidP="002D276E" w:rsidRDefault="002D276E" w14:paraId="3836C6F2" w14:textId="77777777">
      <w:r>
        <w:rPr>
          <w:b/>
        </w:rPr>
        <w:t>Antwoord</w:t>
      </w:r>
    </w:p>
    <w:p w:rsidR="002D276E" w:rsidP="002D276E" w:rsidRDefault="002D276E" w14:paraId="287AFB92" w14:textId="77777777">
      <w:r w:rsidRPr="000E29D9">
        <w:t>Zie antwoord op vraag 1 en 2. Middels de opheffing c.q. aanpassing van deze algemene vergunningen neemt het kabinet de laatste stappen om ook enkele typen transacties, die tot 7 april 2025 als relatief laagrisico transacties konden plaatsvinden onder de gewijzigde c.q. opgeheven algemene vergunningen, aan striktere controle te onderwerpen. Deze maatregel komt bovenop de al zeer zorgvuldige toetsing van alle andere vergunningaanvragen voor exporten van strategische goederen naar Israël.</w:t>
      </w:r>
      <w:r>
        <w:t xml:space="preserve"> </w:t>
      </w:r>
    </w:p>
    <w:bookmarkEnd w:id="0"/>
    <w:p w:rsidR="002D276E" w:rsidP="002D276E" w:rsidRDefault="002D276E" w14:paraId="1111D8B9" w14:textId="77777777">
      <w:pPr>
        <w:rPr>
          <w:b/>
        </w:rPr>
      </w:pPr>
    </w:p>
    <w:p w:rsidR="002D276E" w:rsidP="002D276E" w:rsidRDefault="002D276E" w14:paraId="74B3EC06" w14:textId="77777777">
      <w:r>
        <w:rPr>
          <w:b/>
        </w:rPr>
        <w:t>Vraag 4</w:t>
      </w:r>
    </w:p>
    <w:p w:rsidR="002D276E" w:rsidP="002D276E" w:rsidRDefault="002D276E" w14:paraId="35729293" w14:textId="77777777">
      <w:r>
        <w:t xml:space="preserve">Kunt u een overzicht geven van de goederen die onder algemene uitvoervergunning NL010 – volgens uw brief “regelmatig gebruikt voor uitvoer naar Israël” sinds 7 oktober 2023 (1) – naar Israël zijn geëxporteerd? Kunt u hetzelfde doen voor vergunning NL002 en NL007? </w:t>
      </w:r>
    </w:p>
    <w:p w:rsidR="002D276E" w:rsidP="002D276E" w:rsidRDefault="002D276E" w14:paraId="076DD691" w14:textId="77777777"/>
    <w:p w:rsidR="002D276E" w:rsidP="002D276E" w:rsidRDefault="002D276E" w14:paraId="1BCD1EE4" w14:textId="77777777">
      <w:r>
        <w:rPr>
          <w:b/>
        </w:rPr>
        <w:t>Antwoord</w:t>
      </w:r>
    </w:p>
    <w:p w:rsidR="002D276E" w:rsidP="002D276E" w:rsidRDefault="002D276E" w14:paraId="2726DCBB" w14:textId="77777777">
      <w:r>
        <w:t>Voor de algemene vergunning NL010 geldt dat deze veelvuldig is gebruikt</w:t>
      </w:r>
      <w:r w:rsidRPr="00182F7E">
        <w:t xml:space="preserve">. </w:t>
      </w:r>
      <w:r>
        <w:t>De vergunning omvat</w:t>
      </w:r>
      <w:r w:rsidRPr="00182F7E">
        <w:t xml:space="preserve"> verschillende categorieën producten die cryptografie gebruiken</w:t>
      </w:r>
      <w:r>
        <w:t xml:space="preserve"> zoals producten voor informatiebeveiliging, digitale communicatie- of netwerkapparatuur en computers en opslagapparaten. </w:t>
      </w:r>
    </w:p>
    <w:p w:rsidR="002D276E" w:rsidP="002D276E" w:rsidRDefault="002D276E" w14:paraId="18EECBDA" w14:textId="77777777"/>
    <w:p w:rsidRPr="005E490D" w:rsidR="002D276E" w:rsidP="002D276E" w:rsidRDefault="002D276E" w14:paraId="1C0F1C7A" w14:textId="77777777">
      <w:r>
        <w:t xml:space="preserve">Voor de algemene vergunning NL007 (doorvoer van militaire goederen afkomstig uit </w:t>
      </w:r>
      <w:r w:rsidRPr="002C770B">
        <w:t>EU-landen, NAVO-landen of daaraan gelijkgestelde landen</w:t>
      </w:r>
      <w:r>
        <w:t xml:space="preserve">) geldt </w:t>
      </w:r>
      <w:r w:rsidRPr="00FF3E00">
        <w:t>dat</w:t>
      </w:r>
      <w:r>
        <w:t xml:space="preserve"> onder deze vergunning</w:t>
      </w:r>
      <w:r w:rsidRPr="00FF3E00">
        <w:t>, op grond van de beschikbare</w:t>
      </w:r>
      <w:r>
        <w:t xml:space="preserve"> </w:t>
      </w:r>
      <w:r w:rsidRPr="00FF3E00">
        <w:t xml:space="preserve">rapportagegegevens, </w:t>
      </w:r>
      <w:r>
        <w:t>tussen</w:t>
      </w:r>
      <w:r w:rsidRPr="00FF3E00">
        <w:t xml:space="preserve"> 7 oktober 2023 </w:t>
      </w:r>
      <w:r>
        <w:t xml:space="preserve">en december 2024 </w:t>
      </w:r>
      <w:r w:rsidRPr="00FF3E00">
        <w:t xml:space="preserve">geen </w:t>
      </w:r>
      <w:r>
        <w:t>transacties hebben</w:t>
      </w:r>
      <w:r w:rsidRPr="00FF3E00">
        <w:t xml:space="preserve"> plaatsge</w:t>
      </w:r>
      <w:r>
        <w:t xml:space="preserve">vonden. </w:t>
      </w:r>
      <w:r w:rsidRPr="005E490D">
        <w:t>Over de periode januari</w:t>
      </w:r>
      <w:r>
        <w:t xml:space="preserve"> 2025</w:t>
      </w:r>
      <w:r w:rsidRPr="005E490D">
        <w:t xml:space="preserve"> tot </w:t>
      </w:r>
      <w:r>
        <w:t xml:space="preserve">het moment van </w:t>
      </w:r>
      <w:r w:rsidRPr="005E490D">
        <w:t>wijziging van de vergunning wordt in de</w:t>
      </w:r>
      <w:r>
        <w:t xml:space="preserve"> </w:t>
      </w:r>
      <w:r w:rsidRPr="005E490D">
        <w:t>tweede helft van dit jaar gerapporteerd door bedrijve</w:t>
      </w:r>
      <w:r>
        <w:t>n die geregistreerd zijn voor gebruik van de algemene vergunning NL007.</w:t>
      </w:r>
    </w:p>
    <w:p w:rsidR="002D276E" w:rsidP="002D276E" w:rsidRDefault="002D276E" w14:paraId="0AC4233B" w14:textId="77777777"/>
    <w:p w:rsidRPr="00FF3E00" w:rsidR="002D276E" w:rsidP="002D276E" w:rsidRDefault="002D276E" w14:paraId="218836AC" w14:textId="77777777">
      <w:r>
        <w:t xml:space="preserve">Voor de algemene vergunning NL002 geldt dat deze sinds 7 oktober twee keer is gebruikt voor uitvoer naar Israël voor kogelvrije kleding.  </w:t>
      </w:r>
    </w:p>
    <w:p w:rsidR="002D276E" w:rsidP="002D276E" w:rsidRDefault="002D276E" w14:paraId="01A62CB8" w14:textId="77777777">
      <w:pPr>
        <w:rPr>
          <w:b/>
        </w:rPr>
      </w:pPr>
    </w:p>
    <w:p w:rsidR="002D276E" w:rsidP="002D276E" w:rsidRDefault="002D276E" w14:paraId="5F0E4637" w14:textId="77777777">
      <w:r>
        <w:rPr>
          <w:b/>
        </w:rPr>
        <w:lastRenderedPageBreak/>
        <w:t>Vraag 5</w:t>
      </w:r>
    </w:p>
    <w:p w:rsidR="002D276E" w:rsidP="002D276E" w:rsidRDefault="002D276E" w14:paraId="41A88EBD" w14:textId="77777777">
      <w:r>
        <w:t xml:space="preserve">Bent u ermee bekend dat het Israëlische leger bewakingstechnologieën, kunstmatige intelligentie (AI) en andere digitale hulpmiddelen gebruikt om hun aanvallen in de Gazastrook te bepalen? Zo ja, hoe kunt u uw stelling onderbouwen dat informatiebeveiligingsgoederen geëxporteerd vanuit Nederland naar Israël onder vergunning NL010 “gezien hun aard” waarschijnlijk niet voor militaire doeleinden zijn gebruikt? </w:t>
      </w:r>
    </w:p>
    <w:p w:rsidR="002D276E" w:rsidP="002D276E" w:rsidRDefault="002D276E" w14:paraId="7A78B708" w14:textId="77777777">
      <w:pPr>
        <w:rPr>
          <w:b/>
        </w:rPr>
      </w:pPr>
    </w:p>
    <w:p w:rsidR="002D276E" w:rsidP="002D276E" w:rsidRDefault="002D276E" w14:paraId="0412ADF6" w14:textId="77777777">
      <w:r>
        <w:rPr>
          <w:b/>
        </w:rPr>
        <w:t>Antwoord</w:t>
      </w:r>
    </w:p>
    <w:p w:rsidR="002D276E" w:rsidP="002D276E" w:rsidRDefault="002D276E" w14:paraId="5BA87A2D" w14:textId="77777777">
      <w:r>
        <w:t>Goederen en technologie die onder de NL010 kunnen worden geëxporteerd zijn alle gerelateerd aan informatiebeveiliging, en bedoeld om netwerken te beveiligen tegen bijvoorbeeld cyberaanvallen. De kans dat deze goederen zijn gebruikt bij aanvallen in de Gazastrook schat ik daarom in als gering.</w:t>
      </w:r>
    </w:p>
    <w:p w:rsidR="002D276E" w:rsidP="002D276E" w:rsidRDefault="002D276E" w14:paraId="6963F8F2" w14:textId="77777777"/>
    <w:p w:rsidRPr="00D147DA" w:rsidR="002D276E" w:rsidP="002D276E" w:rsidRDefault="002D276E" w14:paraId="3B524BA2" w14:textId="77777777">
      <w:pPr>
        <w:rPr>
          <w:b/>
          <w:bCs/>
        </w:rPr>
      </w:pPr>
      <w:r w:rsidRPr="00D147DA">
        <w:rPr>
          <w:b/>
          <w:bCs/>
        </w:rPr>
        <w:t>Vraag 6</w:t>
      </w:r>
    </w:p>
    <w:p w:rsidR="002D276E" w:rsidP="002D276E" w:rsidRDefault="002D276E" w14:paraId="5F2C5905" w14:textId="77777777">
      <w:r>
        <w:t xml:space="preserve">Weet u waar de technologie dan wel voor is gebruikt? </w:t>
      </w:r>
    </w:p>
    <w:p w:rsidR="002D276E" w:rsidP="002D276E" w:rsidRDefault="002D276E" w14:paraId="4360067C" w14:textId="77777777">
      <w:pPr>
        <w:rPr>
          <w:b/>
          <w:bCs/>
        </w:rPr>
      </w:pPr>
    </w:p>
    <w:p w:rsidRPr="004218AA" w:rsidR="002D276E" w:rsidP="002D276E" w:rsidRDefault="002D276E" w14:paraId="55E58B94" w14:textId="77777777">
      <w:pPr>
        <w:rPr>
          <w:b/>
          <w:bCs/>
        </w:rPr>
      </w:pPr>
      <w:r w:rsidRPr="00D147DA">
        <w:rPr>
          <w:b/>
          <w:bCs/>
        </w:rPr>
        <w:t>Antwoord</w:t>
      </w:r>
    </w:p>
    <w:p w:rsidR="002D276E" w:rsidP="002D276E" w:rsidRDefault="002D276E" w14:paraId="62288002" w14:textId="77777777">
      <w:r>
        <w:t xml:space="preserve">Gebaseerd op de aard van de goederen zullen ze zijn gebruikt voor de beveiliging van computernetwerken. </w:t>
      </w:r>
    </w:p>
    <w:p w:rsidR="002D276E" w:rsidP="002D276E" w:rsidRDefault="002D276E" w14:paraId="46C3C55C" w14:textId="77777777">
      <w:r>
        <w:t xml:space="preserve"> </w:t>
      </w:r>
    </w:p>
    <w:p w:rsidRPr="00D147DA" w:rsidR="002D276E" w:rsidP="002D276E" w:rsidRDefault="002D276E" w14:paraId="5F774531" w14:textId="77777777">
      <w:pPr>
        <w:rPr>
          <w:b/>
          <w:bCs/>
        </w:rPr>
      </w:pPr>
      <w:r w:rsidRPr="00D147DA">
        <w:rPr>
          <w:b/>
          <w:bCs/>
        </w:rPr>
        <w:t>Vraag 7</w:t>
      </w:r>
    </w:p>
    <w:p w:rsidR="002D276E" w:rsidP="002D276E" w:rsidRDefault="002D276E" w14:paraId="7DA662C8" w14:textId="77777777">
      <w:r>
        <w:t xml:space="preserve">Kunt u uitleggen om welke redenen u uitvoervergunning NL010 stopzet? </w:t>
      </w:r>
    </w:p>
    <w:p w:rsidR="002D276E" w:rsidP="002D276E" w:rsidRDefault="002D276E" w14:paraId="732887C4" w14:textId="77777777">
      <w:pPr>
        <w:rPr>
          <w:b/>
          <w:bCs/>
        </w:rPr>
      </w:pPr>
    </w:p>
    <w:p w:rsidRPr="00D147DA" w:rsidR="002D276E" w:rsidP="002D276E" w:rsidRDefault="002D276E" w14:paraId="74ED66CE" w14:textId="77777777">
      <w:pPr>
        <w:rPr>
          <w:b/>
          <w:bCs/>
        </w:rPr>
      </w:pPr>
      <w:r w:rsidRPr="00D147DA">
        <w:rPr>
          <w:b/>
          <w:bCs/>
        </w:rPr>
        <w:t>Antwoord</w:t>
      </w:r>
    </w:p>
    <w:p w:rsidR="002D276E" w:rsidP="002D276E" w:rsidRDefault="002D276E" w14:paraId="528DEFBC" w14:textId="77777777">
      <w:r>
        <w:t xml:space="preserve">De algemene uitvoervergunning NL010 wordt niet stopgezet: Israël wordt uitgesloten als mogelijke bestemming bij gebruik van deze vergunning. De NL010 kan gebruikt worden voor transacties met bepaalde laagrisico </w:t>
      </w:r>
      <w:proofErr w:type="spellStart"/>
      <w:r>
        <w:t>dual-use</w:t>
      </w:r>
      <w:proofErr w:type="spellEnd"/>
      <w:r>
        <w:t xml:space="preserve"> goederen en wordt veelvuldig gebruikt voor uitvoer naar eindbestemmingen over de hele wereld. Het stopzetten van deze algemene vergunning zou leiden tot een zeer grote last voor het bedrijfsleven, en voor een grote uitvoeringslast voor de Douane. De maatregel die het kabinet hier neemt, namelijk het uitsluiten van Israël als eindbestemming, is een extra stap om ook deze – relatief minder </w:t>
      </w:r>
      <w:r>
        <w:lastRenderedPageBreak/>
        <w:t xml:space="preserve">gevoelige informatiebeveiligingsgoederen – nader te kunnen toetsen op risico’s op ongewenst eindgebruik. </w:t>
      </w:r>
    </w:p>
    <w:p w:rsidR="002D276E" w:rsidP="002D276E" w:rsidRDefault="002D276E" w14:paraId="2A32E5BA" w14:textId="77777777">
      <w:r>
        <w:t xml:space="preserve"> </w:t>
      </w:r>
    </w:p>
    <w:p w:rsidRPr="00D147DA" w:rsidR="002D276E" w:rsidP="002D276E" w:rsidRDefault="002D276E" w14:paraId="7DA3CFA8" w14:textId="77777777">
      <w:pPr>
        <w:rPr>
          <w:b/>
          <w:bCs/>
        </w:rPr>
      </w:pPr>
      <w:r w:rsidRPr="00D147DA">
        <w:rPr>
          <w:b/>
          <w:bCs/>
        </w:rPr>
        <w:t>Vraag 8</w:t>
      </w:r>
    </w:p>
    <w:p w:rsidR="002D276E" w:rsidP="002D276E" w:rsidRDefault="002D276E" w14:paraId="10625DFD" w14:textId="77777777">
      <w:r>
        <w:t xml:space="preserve">Herinnert u zich antwoorden op eerdere schriftelijke vragen waarin u aangaf dat er sinds 7 oktober 2023 militaire goederen (delen voor F-35 gevechtsvliegtuigen; platen, vormdelen en helmschalen van polyethyleen en technologie; warmtebeeldcamera’s; delen, gereedschap en technologie voor F-16 gevechtsvliegtuigen; G550 patrouillevliegtuig; simulatiesysteem) en </w:t>
      </w:r>
      <w:proofErr w:type="spellStart"/>
      <w:r>
        <w:t>dual-use</w:t>
      </w:r>
      <w:proofErr w:type="spellEnd"/>
      <w:r>
        <w:t xml:space="preserve"> goederen (onderdelen voor lithografische apparatuur, programmatuur en technologie; systemen, apparatuur en onderdelen voor </w:t>
      </w:r>
      <w:proofErr w:type="spellStart"/>
      <w:r>
        <w:t>cryptografische</w:t>
      </w:r>
      <w:proofErr w:type="spellEnd"/>
      <w:r>
        <w:t xml:space="preserve"> informatiebeveiliging; veiligheidshoofddeksels van andere stoffen) naar Israël zijn geëxporteerd (2)? </w:t>
      </w:r>
    </w:p>
    <w:p w:rsidR="002D276E" w:rsidP="002D276E" w:rsidRDefault="002D276E" w14:paraId="28BC736D" w14:textId="77777777"/>
    <w:p w:rsidRPr="00D147DA" w:rsidR="002D276E" w:rsidP="002D276E" w:rsidRDefault="002D276E" w14:paraId="60A4DF22" w14:textId="77777777">
      <w:pPr>
        <w:rPr>
          <w:b/>
          <w:bCs/>
        </w:rPr>
      </w:pPr>
      <w:r w:rsidRPr="00D147DA">
        <w:rPr>
          <w:b/>
          <w:bCs/>
        </w:rPr>
        <w:t>Antwoord</w:t>
      </w:r>
    </w:p>
    <w:p w:rsidR="002D276E" w:rsidP="002D276E" w:rsidRDefault="002D276E" w14:paraId="30110095" w14:textId="77777777">
      <w:r>
        <w:t>Ja.</w:t>
      </w:r>
      <w:r>
        <w:rPr>
          <w:rStyle w:val="Voetnootmarkering"/>
        </w:rPr>
        <w:footnoteReference w:id="1"/>
      </w:r>
    </w:p>
    <w:p w:rsidR="002D276E" w:rsidP="002D276E" w:rsidRDefault="002D276E" w14:paraId="175016D1" w14:textId="77777777">
      <w:r>
        <w:t xml:space="preserve"> </w:t>
      </w:r>
    </w:p>
    <w:p w:rsidRPr="00D147DA" w:rsidR="002D276E" w:rsidP="002D276E" w:rsidRDefault="002D276E" w14:paraId="76881CB9" w14:textId="77777777">
      <w:pPr>
        <w:rPr>
          <w:b/>
          <w:bCs/>
        </w:rPr>
      </w:pPr>
      <w:r w:rsidRPr="00D147DA">
        <w:rPr>
          <w:b/>
          <w:bCs/>
        </w:rPr>
        <w:t>Vraag 9</w:t>
      </w:r>
    </w:p>
    <w:p w:rsidR="002D276E" w:rsidP="002D276E" w:rsidRDefault="002D276E" w14:paraId="5EC2EC60" w14:textId="77777777">
      <w:r>
        <w:t xml:space="preserve">Kunt u voor elk van deze categorieën aangeven onder welke vergunning deze export valt, en wat de nieuw aangekondigde exportregels voor deze export betekenen? </w:t>
      </w:r>
    </w:p>
    <w:p w:rsidR="002D276E" w:rsidP="002D276E" w:rsidRDefault="002D276E" w14:paraId="76F312C9" w14:textId="77777777"/>
    <w:p w:rsidR="002D276E" w:rsidP="002D276E" w:rsidRDefault="002D276E" w14:paraId="6624A925" w14:textId="77777777">
      <w:pPr>
        <w:rPr>
          <w:b/>
          <w:bCs/>
        </w:rPr>
      </w:pPr>
      <w:r w:rsidRPr="00D147DA">
        <w:rPr>
          <w:b/>
          <w:bCs/>
        </w:rPr>
        <w:t>Antwoord</w:t>
      </w:r>
    </w:p>
    <w:p w:rsidR="002D276E" w:rsidP="002D276E" w:rsidRDefault="002D276E" w14:paraId="2779E1A9" w14:textId="77777777">
      <w:r>
        <w:t xml:space="preserve">De in de betreffende antwoorden (Kamerstuk </w:t>
      </w:r>
      <w:r w:rsidRPr="00344955">
        <w:t>2024Z13849</w:t>
      </w:r>
      <w:r>
        <w:t xml:space="preserve">) genoemde uit- en doorvoer van goederen in het kader van het F-35-Lightning II programma viel onder de algemene vergunning NL009 die van toepassing is op overdracht, doorvoer en uitvoer in het kader van het F-35-Lightning II programma. Het kabinet heeft op 20 februari 2024 naar aanleiding van het arrest van het Gerechtshof in Den Haag deze algemene vergunning aangepast waardoor de uit- en doorvoer van goederen binnen het kader van het F-35 </w:t>
      </w:r>
      <w:proofErr w:type="spellStart"/>
      <w:r>
        <w:t>Lightning</w:t>
      </w:r>
      <w:proofErr w:type="spellEnd"/>
      <w:r>
        <w:t xml:space="preserve"> II programma met eindbestemming Israël sindsdien niet meer is toegestaan. Deze aanpassing is destijds ook voor de NL007 doorgevoerd. Voor de uitvoer van de overige genoemde militaire goederen geldt dat deze losstaat van de aangepaste algemene vergunningen en heeft plaatsgevonden onder specifiek voor deze transacties afgegeven individuele vergunningen. Conform staand beleid wordt </w:t>
      </w:r>
      <w:r>
        <w:lastRenderedPageBreak/>
        <w:t xml:space="preserve">alleen vergunning verleend als de vergunningaanvraag de zorgvuldige toetsing aan de Europese wapenexportcriteria heeft doorstaan. Voor deze goederen geldt </w:t>
      </w:r>
      <w:r w:rsidRPr="00BC09A4">
        <w:t xml:space="preserve">dat het ging om de (tijdelijke) uitvoer naar, of doorvoer via, Israël voor ontwikkel-, productie- of onderhoudsdoeleinden. In geen van deze gevallen </w:t>
      </w:r>
      <w:r>
        <w:t>was</w:t>
      </w:r>
      <w:r w:rsidRPr="00BC09A4">
        <w:t xml:space="preserve"> sprake van eindgebruik door de Israëlische krijgsmacht</w:t>
      </w:r>
    </w:p>
    <w:p w:rsidR="002D276E" w:rsidP="002D276E" w:rsidRDefault="002D276E" w14:paraId="09D2D57B" w14:textId="77777777"/>
    <w:p w:rsidR="002D276E" w:rsidP="002D276E" w:rsidRDefault="002D276E" w14:paraId="7854954A" w14:textId="77777777">
      <w:r>
        <w:t xml:space="preserve">Voor wat betreft de genoemde </w:t>
      </w:r>
      <w:proofErr w:type="spellStart"/>
      <w:r>
        <w:t>dual-use</w:t>
      </w:r>
      <w:proofErr w:type="spellEnd"/>
      <w:r>
        <w:t xml:space="preserve"> goederen geldt dat ook de uitvoer los stond van de aangepaste algemene vergunningen en dat deze goederen onder individuele of globale vergunningen zijn uitgevoerd. Voor de uitvoer van deze categorieën verandert het proces in de toekomst dus niet. Ook toekomstige aanvragen worden getoetst aan de daarop van toepassing zijnde exportcontrolekaders, waarbij het risico op ongewenst eindgebruik van deze goederen wordt beoordeeld. Als we dat risico te groot achten, zal de vergunningaanvraag worden afgewezen. </w:t>
      </w:r>
    </w:p>
    <w:p w:rsidR="002D276E" w:rsidP="002D276E" w:rsidRDefault="002D276E" w14:paraId="5FF02E45" w14:textId="77777777"/>
    <w:p w:rsidR="002D276E" w:rsidP="002D276E" w:rsidRDefault="002D276E" w14:paraId="1C2BE69C" w14:textId="77777777"/>
    <w:p w:rsidR="002D276E" w:rsidP="002D276E" w:rsidRDefault="002D276E" w14:paraId="5B3AA478" w14:textId="77777777">
      <w:r>
        <w:t xml:space="preserve"> </w:t>
      </w:r>
    </w:p>
    <w:p w:rsidRPr="00D147DA" w:rsidR="002D276E" w:rsidP="002D276E" w:rsidRDefault="002D276E" w14:paraId="73C47977" w14:textId="77777777">
      <w:pPr>
        <w:rPr>
          <w:b/>
          <w:bCs/>
        </w:rPr>
      </w:pPr>
      <w:r w:rsidRPr="00D147DA">
        <w:rPr>
          <w:b/>
          <w:bCs/>
        </w:rPr>
        <w:t>Vraag 10</w:t>
      </w:r>
    </w:p>
    <w:p w:rsidR="002D276E" w:rsidP="002D276E" w:rsidRDefault="002D276E" w14:paraId="5374BD52" w14:textId="77777777">
      <w:r>
        <w:t xml:space="preserve">Nu het kabinet de algemene vergunningen NL007 en NL010 wijzigt door Israël uit te sluiten als land van eindbestemming, en het kabinet na het arrest van het Gerechtshof Den Haag al de algemene vergunningen NL007 en NL009 had gewijzigd om uit- en doorvoer van F-35-onderdelen naar Israël niet langer toe te staan, treffen deze genomen maatregelen alle wapenexport op basis van algemene vergunningen naar Israël? Zo nee, op basis van welke andere algemene vergunningen kunnen nog militaire en </w:t>
      </w:r>
      <w:proofErr w:type="spellStart"/>
      <w:r>
        <w:t>dual-use</w:t>
      </w:r>
      <w:proofErr w:type="spellEnd"/>
      <w:r>
        <w:t xml:space="preserve"> goederen aan Israël worden geleverd? En waarom heeft u deze algemene vergunningen niet aangepast? </w:t>
      </w:r>
    </w:p>
    <w:p w:rsidR="002D276E" w:rsidP="002D276E" w:rsidRDefault="002D276E" w14:paraId="408FCCA1" w14:textId="77777777"/>
    <w:p w:rsidRPr="00D147DA" w:rsidR="002D276E" w:rsidP="002D276E" w:rsidRDefault="002D276E" w14:paraId="67AA0E28" w14:textId="77777777">
      <w:pPr>
        <w:rPr>
          <w:b/>
          <w:bCs/>
        </w:rPr>
      </w:pPr>
      <w:r w:rsidRPr="00D147DA">
        <w:rPr>
          <w:b/>
          <w:bCs/>
        </w:rPr>
        <w:t>Antwoord</w:t>
      </w:r>
    </w:p>
    <w:p w:rsidR="002D276E" w:rsidP="002D276E" w:rsidRDefault="002D276E" w14:paraId="01EE144A" w14:textId="77777777">
      <w:r>
        <w:t xml:space="preserve">Deze wijzigingen omvatten alle algemene nationale vergunningen waaronder nog naar Israël kon worden uitgevoerd of doorgevoerd. Daarmee scherpt het kabinet beleid dat al zeer zorgvuldig was verder aan zodat alle transacties van strategische goederen naar Israël voorafgaand worden getoetst aan de geldende Europese exportcontrolekaders. </w:t>
      </w:r>
    </w:p>
    <w:p w:rsidR="002D276E" w:rsidP="002D276E" w:rsidRDefault="002D276E" w14:paraId="258D02BF" w14:textId="77777777"/>
    <w:p w:rsidRPr="00D147DA" w:rsidR="002D276E" w:rsidP="002D276E" w:rsidRDefault="002D276E" w14:paraId="2DAF2525" w14:textId="77777777">
      <w:pPr>
        <w:rPr>
          <w:b/>
          <w:bCs/>
        </w:rPr>
      </w:pPr>
      <w:bookmarkStart w:name="_Hlk199158896" w:id="1"/>
      <w:r w:rsidRPr="00D147DA">
        <w:rPr>
          <w:b/>
          <w:bCs/>
        </w:rPr>
        <w:t>Vraag 11</w:t>
      </w:r>
    </w:p>
    <w:p w:rsidR="002D276E" w:rsidP="002D276E" w:rsidRDefault="002D276E" w14:paraId="3330B90F" w14:textId="77777777">
      <w:r>
        <w:lastRenderedPageBreak/>
        <w:t xml:space="preserve">Zijn er nog individuele vergunningen op basis waarvan Nederland in 2025 militaire en </w:t>
      </w:r>
      <w:proofErr w:type="spellStart"/>
      <w:r>
        <w:t>dual-use</w:t>
      </w:r>
      <w:proofErr w:type="spellEnd"/>
      <w:r>
        <w:t xml:space="preserve"> goederen naar Israël exporteert? Zo ja, welke goederen? En bent u bereid ook deze vergunningen nog tegen het licht te houden? Zo nee, waarom niet? </w:t>
      </w:r>
    </w:p>
    <w:p w:rsidR="002D276E" w:rsidP="002D276E" w:rsidRDefault="002D276E" w14:paraId="6F384C43" w14:textId="77777777">
      <w:pPr>
        <w:spacing w:line="240" w:lineRule="auto"/>
      </w:pPr>
    </w:p>
    <w:p w:rsidRPr="00D147DA" w:rsidR="002D276E" w:rsidP="002D276E" w:rsidRDefault="002D276E" w14:paraId="5DD2A20C" w14:textId="77777777">
      <w:pPr>
        <w:rPr>
          <w:b/>
          <w:bCs/>
        </w:rPr>
      </w:pPr>
      <w:r w:rsidRPr="00D147DA">
        <w:rPr>
          <w:b/>
          <w:bCs/>
        </w:rPr>
        <w:t>Antwoord</w:t>
      </w:r>
    </w:p>
    <w:p w:rsidR="002D276E" w:rsidP="002D276E" w:rsidRDefault="002D276E" w14:paraId="749F7C00" w14:textId="77777777">
      <w:pPr>
        <w:spacing w:line="240" w:lineRule="auto"/>
      </w:pPr>
      <w:r>
        <w:t xml:space="preserve">Ja. De overheid publiceert regelmatig afgegeven individuele vergunningen op de webpagina van de Rijksoverheid. </w:t>
      </w:r>
    </w:p>
    <w:p w:rsidR="002D276E" w:rsidP="002D276E" w:rsidRDefault="002D276E" w14:paraId="2564FD72" w14:textId="77777777">
      <w:pPr>
        <w:spacing w:line="240" w:lineRule="auto"/>
      </w:pPr>
    </w:p>
    <w:p w:rsidR="002D276E" w:rsidP="002D276E" w:rsidRDefault="002D276E" w14:paraId="2E5BB231" w14:textId="77777777">
      <w:pPr>
        <w:spacing w:line="240" w:lineRule="auto"/>
      </w:pPr>
      <w:r>
        <w:t xml:space="preserve">Er zijn in het afgelopen jaar vergunningen verleend voor uitvoer van </w:t>
      </w:r>
      <w:proofErr w:type="spellStart"/>
      <w:r>
        <w:t>dual-use</w:t>
      </w:r>
      <w:proofErr w:type="spellEnd"/>
      <w:r>
        <w:t xml:space="preserve"> goederen en militaire goederen naar Israël. In dezelfde periode heeft het kabinet ook diverse vergunningaanvragen afgewezen. Het kabinet heeft sinds 7 oktober 2023 zeven vergunningen toegewezen voor de uitvoer van militaire goederen met eindgebruik in Israël die in 2025 nog geldig zijn. Dit gaat onder meer om onderdelen voor het </w:t>
      </w:r>
      <w:r>
        <w:rPr>
          <w:i/>
          <w:iCs/>
        </w:rPr>
        <w:t xml:space="preserve">Iron </w:t>
      </w:r>
      <w:proofErr w:type="spellStart"/>
      <w:r>
        <w:rPr>
          <w:i/>
          <w:iCs/>
        </w:rPr>
        <w:t>Dome</w:t>
      </w:r>
      <w:proofErr w:type="spellEnd"/>
      <w:r>
        <w:rPr>
          <w:i/>
          <w:iCs/>
        </w:rPr>
        <w:t>-</w:t>
      </w:r>
      <w:r>
        <w:t xml:space="preserve">luchtafweersysteem en demonstratiematerieel dat na beursdeelname in Nederland weer is geretourneerd naar Israël en waarvan het eindgebruik niet bij de Israëlische krijgsmacht ligt. </w:t>
      </w:r>
      <w:r w:rsidRPr="000E29D9">
        <w:t>Daarnaast zijn, voor de goede orde, vergunningen afgegeven voor de tijdelijke uitvoer naar, of doorvoer via, Israël voor productie- of onderhoudsdoeleinden. Deze goederen kwamen of komen na een productie- of onderhoudshandeling in Israël terug naar Nederland of werden na deze handelingen naar een eindgebruiker in een derde land doorgevoerd. In geen van deze gevallen is sprake van eindgebruik door de Israëlische krijgsmacht.</w:t>
      </w:r>
    </w:p>
    <w:p w:rsidR="002D276E" w:rsidP="002D276E" w:rsidRDefault="002D276E" w14:paraId="0ECFC8FC" w14:textId="77777777">
      <w:pPr>
        <w:spacing w:line="240" w:lineRule="auto"/>
      </w:pPr>
    </w:p>
    <w:p w:rsidR="002D276E" w:rsidP="002D276E" w:rsidRDefault="002D276E" w14:paraId="545E3474" w14:textId="77777777">
      <w:pPr>
        <w:spacing w:line="240" w:lineRule="auto"/>
      </w:pPr>
      <w:r>
        <w:t xml:space="preserve">In het afgelopen jaar heeft het kabinet ook een aantal </w:t>
      </w:r>
      <w:proofErr w:type="spellStart"/>
      <w:r>
        <w:t>dual-use</w:t>
      </w:r>
      <w:proofErr w:type="spellEnd"/>
      <w:r>
        <w:t xml:space="preserve"> vergunningen verleend, vooral programmatuur en technologie voor de halfgeleiderindustrie, en apparatuur voor de civiele telecommunicatie. </w:t>
      </w:r>
    </w:p>
    <w:p w:rsidR="002D276E" w:rsidP="002D276E" w:rsidRDefault="002D276E" w14:paraId="3D0F15DD" w14:textId="77777777">
      <w:pPr>
        <w:spacing w:line="240" w:lineRule="auto"/>
      </w:pPr>
    </w:p>
    <w:p w:rsidR="002D276E" w:rsidP="002D276E" w:rsidRDefault="002D276E" w14:paraId="06C6A351" w14:textId="77777777">
      <w:pPr>
        <w:spacing w:line="240" w:lineRule="auto"/>
      </w:pPr>
      <w:r>
        <w:t xml:space="preserve">Alle verleende vergunningen zijn zeer zorgvuldig getoetst aan de Europese kaders voor exportcontrole. Dat deze manier van werken zorgvuldig is, werd door de rechter bevestigd in het vonnis van 13 december 2024. Op deze manier blijft het kabinet ook in de toekomst vergunningaanvragen toetsen. De vergunningen zijn een jaar geldig. Gezien de zorgvuldige afweging die het kabinet heeft gemaakt bij de afgifte hiervan, waarbij is geconstateerd dat er geen duidelijk risico is dat de uit te voeren goederen kunnen worden ingezet bij het begaan van ernstige schendingen van de mensenrechten of het humanitair oorlogsrecht, </w:t>
      </w:r>
      <w:r w:rsidRPr="00DF2359">
        <w:t>heeft het kabinet vooralsnog geen reden gezien om eerder afgegeven vergunningen in te trekken.</w:t>
      </w:r>
      <w:r>
        <w:t xml:space="preserve"> </w:t>
      </w:r>
    </w:p>
    <w:bookmarkEnd w:id="1"/>
    <w:p w:rsidR="002D276E" w:rsidP="002D276E" w:rsidRDefault="002D276E" w14:paraId="0D7420B6" w14:textId="77777777">
      <w:pPr>
        <w:spacing w:line="240" w:lineRule="auto"/>
      </w:pPr>
    </w:p>
    <w:p w:rsidRPr="00D147DA" w:rsidR="002D276E" w:rsidP="002D276E" w:rsidRDefault="002D276E" w14:paraId="3B17A821" w14:textId="77777777">
      <w:pPr>
        <w:rPr>
          <w:b/>
          <w:bCs/>
        </w:rPr>
      </w:pPr>
      <w:bookmarkStart w:name="_Hlk195544881" w:id="2"/>
      <w:r w:rsidRPr="00D147DA">
        <w:rPr>
          <w:b/>
          <w:bCs/>
        </w:rPr>
        <w:t>Vraag 12</w:t>
      </w:r>
    </w:p>
    <w:p w:rsidR="002D276E" w:rsidP="002D276E" w:rsidRDefault="002D276E" w14:paraId="1599D4CE" w14:textId="77777777">
      <w:r>
        <w:lastRenderedPageBreak/>
        <w:t xml:space="preserve">Is het kabinet voornemens om de cassatie tegen het rechterlijk besluit dat er geen F-35-onderdelen naar Israël mogen worden geëxporteerd stop te zetten? Zo nee, waarom niet? </w:t>
      </w:r>
    </w:p>
    <w:p w:rsidR="002D276E" w:rsidP="002D276E" w:rsidRDefault="002D276E" w14:paraId="49859C02" w14:textId="77777777">
      <w:pPr>
        <w:rPr>
          <w:b/>
          <w:bCs/>
        </w:rPr>
      </w:pPr>
    </w:p>
    <w:p w:rsidRPr="00D147DA" w:rsidR="002D276E" w:rsidP="002D276E" w:rsidRDefault="002D276E" w14:paraId="25BEC2E8" w14:textId="77777777">
      <w:pPr>
        <w:rPr>
          <w:b/>
          <w:bCs/>
        </w:rPr>
      </w:pPr>
      <w:r w:rsidRPr="00D147DA">
        <w:rPr>
          <w:b/>
          <w:bCs/>
        </w:rPr>
        <w:t>Antwoord</w:t>
      </w:r>
    </w:p>
    <w:p w:rsidR="002D276E" w:rsidP="002D276E" w:rsidRDefault="002D276E" w14:paraId="22481161" w14:textId="77777777">
      <w:r>
        <w:t>Nee, het kabinet zet de cassatie door. Het besluit van de Staat om in cassatie te gaan staat los van de verschrikkelijke situatie in Gaza. De cassatiezaak gaat over de principiële rechtsvraag in hoeverre de Staat zijn eigen buitenlandbeleid kan vormgeven.</w:t>
      </w:r>
    </w:p>
    <w:bookmarkEnd w:id="2"/>
    <w:p w:rsidR="002D276E" w:rsidP="002D276E" w:rsidRDefault="002D276E" w14:paraId="41CF7A93" w14:textId="77777777">
      <w:r>
        <w:t xml:space="preserve"> </w:t>
      </w:r>
    </w:p>
    <w:p w:rsidRPr="00D147DA" w:rsidR="002D276E" w:rsidP="002D276E" w:rsidRDefault="002D276E" w14:paraId="4F9E260E" w14:textId="77777777">
      <w:pPr>
        <w:rPr>
          <w:b/>
          <w:bCs/>
        </w:rPr>
      </w:pPr>
      <w:r w:rsidRPr="00D147DA">
        <w:rPr>
          <w:b/>
          <w:bCs/>
        </w:rPr>
        <w:t>Vraag 13</w:t>
      </w:r>
    </w:p>
    <w:p w:rsidR="002D276E" w:rsidP="002D276E" w:rsidRDefault="002D276E" w14:paraId="0126B9F6" w14:textId="77777777">
      <w:r>
        <w:t xml:space="preserve">Kunt u bovenstaande vragen elk afzonderlijk en uiterlijk woensdag 9 april 2025 beantwoorden, zodat Kamerleden enige tijd hebben de informatie nog voor het Commissiedebat Raad Buitenlandse Zaken van 10 april 2025 tot zich te nemen? </w:t>
      </w:r>
    </w:p>
    <w:p w:rsidR="002D276E" w:rsidP="002D276E" w:rsidRDefault="002D276E" w14:paraId="45B8C1CC" w14:textId="77777777"/>
    <w:p w:rsidRPr="00D147DA" w:rsidR="002D276E" w:rsidP="002D276E" w:rsidRDefault="002D276E" w14:paraId="5BEF8820" w14:textId="77777777">
      <w:pPr>
        <w:rPr>
          <w:b/>
          <w:bCs/>
        </w:rPr>
      </w:pPr>
      <w:r w:rsidRPr="00D147DA">
        <w:rPr>
          <w:b/>
          <w:bCs/>
        </w:rPr>
        <w:t>Antwoord</w:t>
      </w:r>
    </w:p>
    <w:p w:rsidR="002D276E" w:rsidP="002D276E" w:rsidRDefault="002D276E" w14:paraId="0F4610D7" w14:textId="77777777">
      <w:r>
        <w:t xml:space="preserve">Dat is gelet op het belang van een zorgvuldige beantwoording helaas niet mogelijk gebleken. </w:t>
      </w:r>
    </w:p>
    <w:p w:rsidR="002D276E" w:rsidP="002D276E" w:rsidRDefault="002D276E" w14:paraId="0E00BA16" w14:textId="77777777">
      <w:r>
        <w:t xml:space="preserve"> </w:t>
      </w:r>
    </w:p>
    <w:p w:rsidR="002D276E" w:rsidP="002D276E" w:rsidRDefault="002D276E" w14:paraId="4CEF9763" w14:textId="77777777"/>
    <w:p w:rsidR="002D276E" w:rsidP="002D276E" w:rsidRDefault="002D276E" w14:paraId="1E8F900D" w14:textId="77777777">
      <w:r>
        <w:t xml:space="preserve"> </w:t>
      </w:r>
    </w:p>
    <w:p w:rsidR="002D276E" w:rsidP="002D276E" w:rsidRDefault="002D276E" w14:paraId="04960975" w14:textId="77777777"/>
    <w:p w:rsidR="002D276E" w:rsidP="002D276E" w:rsidRDefault="002D276E" w14:paraId="0AF592F7" w14:textId="77777777">
      <w:r>
        <w:t xml:space="preserve"> </w:t>
      </w:r>
    </w:p>
    <w:p w:rsidR="002D276E" w:rsidP="002D276E" w:rsidRDefault="002D276E" w14:paraId="0A13CFD2" w14:textId="77777777">
      <w:r>
        <w:t xml:space="preserve"> </w:t>
      </w:r>
    </w:p>
    <w:p w:rsidR="002D276E" w:rsidP="002D276E" w:rsidRDefault="002D276E" w14:paraId="351866B5" w14:textId="77777777"/>
    <w:p w:rsidR="002D276E" w:rsidP="002D276E" w:rsidRDefault="002D276E" w14:paraId="0429092C" w14:textId="77777777">
      <w:r>
        <w:t xml:space="preserve">(1) Kamerstuk 22054, nr. 454. </w:t>
      </w:r>
    </w:p>
    <w:p w:rsidR="002D276E" w:rsidP="002D276E" w:rsidRDefault="002D276E" w14:paraId="3551812D" w14:textId="77777777">
      <w:r>
        <w:t xml:space="preserve">(2) Aanhangsel Handelingen II, vergaderjaar 2024-2025, nr. 632. </w:t>
      </w:r>
    </w:p>
    <w:p w:rsidR="002D276E" w:rsidP="002D276E" w:rsidRDefault="002D276E" w14:paraId="12D56AED" w14:textId="77777777"/>
    <w:p w:rsidR="002D276E" w:rsidP="002D276E" w:rsidRDefault="002D276E" w14:paraId="2073B5D4" w14:textId="77777777"/>
    <w:p w:rsidR="002C3023" w:rsidRDefault="002C3023" w14:paraId="1213548B" w14:textId="77777777"/>
    <w:sectPr w:rsidR="002C3023" w:rsidSect="002D276E">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D55BF" w14:textId="77777777" w:rsidR="002D276E" w:rsidRDefault="002D276E" w:rsidP="002D276E">
      <w:pPr>
        <w:spacing w:after="0" w:line="240" w:lineRule="auto"/>
      </w:pPr>
      <w:r>
        <w:separator/>
      </w:r>
    </w:p>
  </w:endnote>
  <w:endnote w:type="continuationSeparator" w:id="0">
    <w:p w14:paraId="21C30D51" w14:textId="77777777" w:rsidR="002D276E" w:rsidRDefault="002D276E" w:rsidP="002D2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22C7" w14:textId="77777777" w:rsidR="002D276E" w:rsidRPr="002D276E" w:rsidRDefault="002D276E" w:rsidP="002D27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10AB" w14:textId="77777777" w:rsidR="002D276E" w:rsidRPr="002D276E" w:rsidRDefault="002D276E" w:rsidP="002D27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2176" w14:textId="77777777" w:rsidR="002D276E" w:rsidRPr="002D276E" w:rsidRDefault="002D276E" w:rsidP="002D27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69D01" w14:textId="77777777" w:rsidR="002D276E" w:rsidRDefault="002D276E" w:rsidP="002D276E">
      <w:pPr>
        <w:spacing w:after="0" w:line="240" w:lineRule="auto"/>
      </w:pPr>
      <w:r>
        <w:separator/>
      </w:r>
    </w:p>
  </w:footnote>
  <w:footnote w:type="continuationSeparator" w:id="0">
    <w:p w14:paraId="089E2E3D" w14:textId="77777777" w:rsidR="002D276E" w:rsidRDefault="002D276E" w:rsidP="002D276E">
      <w:pPr>
        <w:spacing w:after="0" w:line="240" w:lineRule="auto"/>
      </w:pPr>
      <w:r>
        <w:continuationSeparator/>
      </w:r>
    </w:p>
  </w:footnote>
  <w:footnote w:id="1">
    <w:p w14:paraId="5367245C" w14:textId="77777777" w:rsidR="002D276E" w:rsidRPr="005A399D" w:rsidRDefault="002D276E" w:rsidP="002D276E">
      <w:pPr>
        <w:pStyle w:val="Voetnoottekst"/>
        <w:rPr>
          <w:lang w:val="en-US"/>
        </w:rPr>
      </w:pPr>
      <w:r>
        <w:rPr>
          <w:rStyle w:val="Voetnootmarkering"/>
        </w:rPr>
        <w:footnoteRef/>
      </w:r>
      <w:r>
        <w:t xml:space="preserve"> </w:t>
      </w:r>
      <w:r w:rsidRPr="005A399D">
        <w:rPr>
          <w:sz w:val="14"/>
          <w:szCs w:val="14"/>
        </w:rPr>
        <w:t>2024Z13849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C835" w14:textId="77777777" w:rsidR="002D276E" w:rsidRPr="002D276E" w:rsidRDefault="002D276E" w:rsidP="002D27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6C7B" w14:textId="77777777" w:rsidR="002D276E" w:rsidRPr="002D276E" w:rsidRDefault="002D276E" w:rsidP="002D27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B174" w14:textId="77777777" w:rsidR="002D276E" w:rsidRPr="002D276E" w:rsidRDefault="002D276E" w:rsidP="002D27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6E"/>
    <w:rsid w:val="001E53B3"/>
    <w:rsid w:val="002C3023"/>
    <w:rsid w:val="002D276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86E5"/>
  <w15:chartTrackingRefBased/>
  <w15:docId w15:val="{5A1FB506-9E96-4CB6-A8BB-4B75A7C0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2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2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27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27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27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27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27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27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27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27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27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27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27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27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27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27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27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276E"/>
    <w:rPr>
      <w:rFonts w:eastAsiaTheme="majorEastAsia" w:cstheme="majorBidi"/>
      <w:color w:val="272727" w:themeColor="text1" w:themeTint="D8"/>
    </w:rPr>
  </w:style>
  <w:style w:type="paragraph" w:styleId="Titel">
    <w:name w:val="Title"/>
    <w:basedOn w:val="Standaard"/>
    <w:next w:val="Standaard"/>
    <w:link w:val="TitelChar"/>
    <w:uiPriority w:val="10"/>
    <w:qFormat/>
    <w:rsid w:val="002D2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27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27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27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27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276E"/>
    <w:rPr>
      <w:i/>
      <w:iCs/>
      <w:color w:val="404040" w:themeColor="text1" w:themeTint="BF"/>
    </w:rPr>
  </w:style>
  <w:style w:type="paragraph" w:styleId="Lijstalinea">
    <w:name w:val="List Paragraph"/>
    <w:basedOn w:val="Standaard"/>
    <w:uiPriority w:val="34"/>
    <w:qFormat/>
    <w:rsid w:val="002D276E"/>
    <w:pPr>
      <w:ind w:left="720"/>
      <w:contextualSpacing/>
    </w:pPr>
  </w:style>
  <w:style w:type="character" w:styleId="Intensievebenadrukking">
    <w:name w:val="Intense Emphasis"/>
    <w:basedOn w:val="Standaardalinea-lettertype"/>
    <w:uiPriority w:val="21"/>
    <w:qFormat/>
    <w:rsid w:val="002D276E"/>
    <w:rPr>
      <w:i/>
      <w:iCs/>
      <w:color w:val="0F4761" w:themeColor="accent1" w:themeShade="BF"/>
    </w:rPr>
  </w:style>
  <w:style w:type="paragraph" w:styleId="Duidelijkcitaat">
    <w:name w:val="Intense Quote"/>
    <w:basedOn w:val="Standaard"/>
    <w:next w:val="Standaard"/>
    <w:link w:val="DuidelijkcitaatChar"/>
    <w:uiPriority w:val="30"/>
    <w:qFormat/>
    <w:rsid w:val="002D2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276E"/>
    <w:rPr>
      <w:i/>
      <w:iCs/>
      <w:color w:val="0F4761" w:themeColor="accent1" w:themeShade="BF"/>
    </w:rPr>
  </w:style>
  <w:style w:type="character" w:styleId="Intensieveverwijzing">
    <w:name w:val="Intense Reference"/>
    <w:basedOn w:val="Standaardalinea-lettertype"/>
    <w:uiPriority w:val="32"/>
    <w:qFormat/>
    <w:rsid w:val="002D276E"/>
    <w:rPr>
      <w:b/>
      <w:bCs/>
      <w:smallCaps/>
      <w:color w:val="0F4761" w:themeColor="accent1" w:themeShade="BF"/>
      <w:spacing w:val="5"/>
    </w:rPr>
  </w:style>
  <w:style w:type="paragraph" w:styleId="Koptekst">
    <w:name w:val="header"/>
    <w:basedOn w:val="Standaard"/>
    <w:link w:val="KoptekstChar"/>
    <w:uiPriority w:val="99"/>
    <w:unhideWhenUsed/>
    <w:rsid w:val="002D276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D276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D276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D276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D276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D276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D276E"/>
    <w:rPr>
      <w:vertAlign w:val="superscript"/>
    </w:rPr>
  </w:style>
  <w:style w:type="paragraph" w:styleId="Geenafstand">
    <w:name w:val="No Spacing"/>
    <w:uiPriority w:val="1"/>
    <w:qFormat/>
    <w:rsid w:val="002D27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1858</ap:Words>
  <ap:Characters>10223</ap:Characters>
  <ap:DocSecurity>0</ap:DocSecurity>
  <ap:Lines>85</ap:Lines>
  <ap:Paragraphs>24</ap:Paragraphs>
  <ap:ScaleCrop>false</ap:ScaleCrop>
  <ap:LinksUpToDate>false</ap:LinksUpToDate>
  <ap:CharactersWithSpaces>12057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2025-06-10T08:52:00.0000000Z</dcterms:created>
  <dcterms:modified xsi:type="dcterms:W3CDTF">2025-06-10T08:55:00.0000000Z</dcterms:modified>
  <version/>
  <category/>
</coreProperties>
</file>