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2025Z11631</w:t>
        <w:br/>
      </w:r>
      <w:proofErr w:type="spellEnd"/>
    </w:p>
    <w:p>
      <w:pPr>
        <w:pStyle w:val="Normal"/>
        <w:rPr>
          <w:b w:val="1"/>
          <w:bCs w:val="1"/>
        </w:rPr>
      </w:pPr>
      <w:r w:rsidR="250AE766">
        <w:rPr>
          <w:b w:val="0"/>
          <w:bCs w:val="0"/>
        </w:rPr>
        <w:t>(ingezonden 10 juni 2025)</w:t>
        <w:br/>
      </w:r>
    </w:p>
    <w:p>
      <w:r>
        <w:t xml:space="preserve">Vragen van het lid Dobbe (SP) aan de minister van Buitenlandse Zaken over de bouw van 22 nieuwe Israëlische nederzettingen op  illegaal bezet Palestijns land.</w:t>
      </w:r>
      <w:r>
        <w:br/>
      </w:r>
    </w:p>
    <w:p>
      <w:pPr>
        <w:pStyle w:val="ListParagraph"/>
        <w:numPr>
          <w:ilvl w:val="0"/>
          <w:numId w:val="100480370"/>
        </w:numPr>
        <w:ind w:left="360"/>
      </w:pPr>
      <w:r>
        <w:t>Bent u op de hoogte van het artikel in </w:t>
      </w:r>
      <w:r>
        <w:rPr>
          <w:i w:val="1"/>
          <w:iCs w:val="1"/>
        </w:rPr>
        <w:t xml:space="preserve">The Times of Israel</w:t>
      </w:r>
      <w:r>
        <w:rPr/>
        <w:t xml:space="preserve"> van 29 mei 2025 waarin wordt gemeld dat de Israëlische regering toestemming heeft gegeven voor de bouw van 22 nieuwe nederzettingen op de bezette Westelijke Jordaanoever, en waarin minister van Buitenlandse Zaken Israel Katz verklaart dat dit bedoeld is voor “het voorkomen van een Palestijnse staat”?[1]</w:t>
      </w:r>
      <w:r>
        <w:br/>
      </w:r>
    </w:p>
    <w:p>
      <w:pPr>
        <w:pStyle w:val="ListParagraph"/>
        <w:numPr>
          <w:ilvl w:val="0"/>
          <w:numId w:val="100480370"/>
        </w:numPr>
        <w:ind w:left="360"/>
      </w:pPr>
      <w:r>
        <w:t>Hoe beoordeelt u deze uitspraak van minister Katz in het licht van het officiële Nederlandse en Europese beleid dat uitgaat van een tweestatenoplossing? Acht u de recente Israëlische besluiten en uitspraken daarmee strijdig? Zo nee, waarom niet?</w:t>
      </w:r>
      <w:r>
        <w:br/>
      </w:r>
    </w:p>
    <w:p>
      <w:pPr>
        <w:pStyle w:val="ListParagraph"/>
        <w:numPr>
          <w:ilvl w:val="0"/>
          <w:numId w:val="100480370"/>
        </w:numPr>
        <w:ind w:left="360"/>
      </w:pPr>
      <w:r>
        <w:t>Erkent u dat deze stap in lijn ligt met de </w:t>
      </w:r>
      <w:r>
        <w:rPr>
          <w:i w:val="1"/>
          <w:iCs w:val="1"/>
        </w:rPr>
        <w:t xml:space="preserve">de facto</w:t>
      </w:r>
      <w:r>
        <w:rPr/>
        <w:t xml:space="preserve"> annexatiepolitiek van Israël, die reeds in de motie-Karabulut van 22 juni 2020 expliciet wordt genoemd als reden voor het instellen van sancties? Welke conclusies verbindt u daaraan?[2]</w:t>
      </w:r>
      <w:r>
        <w:br/>
      </w:r>
    </w:p>
    <w:p>
      <w:pPr>
        <w:pStyle w:val="ListParagraph"/>
        <w:numPr>
          <w:ilvl w:val="0"/>
          <w:numId w:val="100480370"/>
        </w:numPr>
        <w:ind w:left="360"/>
      </w:pPr>
      <w:r>
        <w:t>Hoe verhoudt deze aangekondigde uitbreiding van nederzettingen zich tot het juridisch bindende advies van het Internationaal Gerechtshof (IGH) van juli 2024, waarin werd vastgesteld dat Israëls nederzettingenbeleid en bezetting illegaal zijn en dat staten verplicht zijn geen hulp of bijstand te verlenen aan deze situatie?[3]</w:t>
      </w:r>
      <w:r>
        <w:br/>
      </w:r>
    </w:p>
    <w:p>
      <w:pPr>
        <w:pStyle w:val="ListParagraph"/>
        <w:numPr>
          <w:ilvl w:val="0"/>
          <w:numId w:val="100480370"/>
        </w:numPr>
        <w:ind w:left="360"/>
      </w:pPr>
      <w:r>
        <w:t>Welke stappen overweegt het kabinet om te voldoen aan de verplichtingen die derde staten volgens het advies van het Internationaal Gerechtshof van juli 2024 hebben om te verzekeren dat Israël zich houdt aan het internationaal humanitair recht zoals vastgelegd in de Vierde Conventie van Geneve?</w:t>
      </w:r>
      <w:r>
        <w:br/>
      </w:r>
    </w:p>
    <w:p>
      <w:pPr>
        <w:pStyle w:val="ListParagraph"/>
        <w:numPr>
          <w:ilvl w:val="0"/>
          <w:numId w:val="100480370"/>
        </w:numPr>
        <w:ind w:left="360"/>
      </w:pPr>
      <w:r>
        <w:t>Welke implicaties verbindt u aan de plicht tot non-assistance zoals voortvloeit uit het IGH-advies en artikel 41 van de International Law Commission Articles on State Responsibility? Bent u bereid bestaande vormen van samenwerking met Israël, inclusief economische en militaire, opnieuw tegen het licht te houden?</w:t>
      </w:r>
      <w:r>
        <w:br/>
      </w:r>
    </w:p>
    <w:p>
      <w:pPr>
        <w:pStyle w:val="ListParagraph"/>
        <w:numPr>
          <w:ilvl w:val="0"/>
          <w:numId w:val="100480370"/>
        </w:numPr>
        <w:ind w:left="360"/>
      </w:pPr>
      <w:r>
        <w:t>Bent u bereid in navolging van deze ontwikkeling de Palestijnse staat te erkennen, mede als politiek signaal tegen de voortschrijdende annexatie en als middel om de tweestatenoplossing te beschermen? Zo nee, waarom niet?</w:t>
      </w:r>
      <w:r>
        <w:br/>
      </w:r>
    </w:p>
    <w:p>
      <w:pPr>
        <w:pStyle w:val="ListParagraph"/>
        <w:numPr>
          <w:ilvl w:val="0"/>
          <w:numId w:val="100480370"/>
        </w:numPr>
        <w:ind w:left="360"/>
      </w:pPr>
      <w:r>
        <w:t>Bent u bereid om als reactie op deze Israëlische aankondiging alle handel en andere economische relaties met Israëlische nederzettingen in bezet Palestijns gebied te stoppen? Zo nee, waarom niet?</w:t>
      </w:r>
      <w:r>
        <w:br/>
      </w:r>
    </w:p>
    <w:p>
      <w:pPr>
        <w:pStyle w:val="ListParagraph"/>
        <w:numPr>
          <w:ilvl w:val="0"/>
          <w:numId w:val="100480370"/>
        </w:numPr>
        <w:ind w:left="360"/>
      </w:pPr>
      <w:r>
        <w:t>Hoe verhoudt deze stap zich tot de motie-Servaes, Knops en Sjoerdsma van 9 juni 2016, die oproept tot het nemen van maatregelen tegen partijen die vredesinitiatieven actief blokkeren? Acht u deze motie van toepassing op de huidige situatie? Zo nee, waarom niet?[4]</w:t>
      </w:r>
      <w:r>
        <w:br/>
      </w:r>
    </w:p>
    <w:p>
      <w:pPr>
        <w:pStyle w:val="ListParagraph"/>
        <w:numPr>
          <w:ilvl w:val="0"/>
          <w:numId w:val="100480370"/>
        </w:numPr>
        <w:ind w:left="360"/>
      </w:pPr>
      <w:r>
        <w:t>Bent u bereid de Verenigde Naties (VN)-resoluties van september 2024, waarin staten worden opgeroepen om binnen 12 maanden effectieve stappen te nemen tegen de illegale bezetting, te implementeren met concrete beleidsmaatregelen, zoals sancties of exportrestricties? Zo ja, welke? Zo nee, waarom niet?</w:t>
      </w:r>
      <w:r>
        <w:br/>
      </w:r>
    </w:p>
    <w:p>
      <w:r>
        <w:t xml:space="preserve"> </w:t>
      </w:r>
      <w:r>
        <w:br/>
      </w:r>
    </w:p>
    <w:p>
      <w:r>
        <w:t xml:space="preserve">[1] The Times of Israel, 29 mei 2025, 'Defense minister confirms government approval of 22 new West Bank settlements' (https://www.timesofisrael.com/defense-ministry-confirms-government-approval-of-22-new-west-bank-settlements/)</w:t>
      </w:r>
      <w:r>
        <w:br/>
      </w:r>
    </w:p>
    <w:p>
      <w:r>
        <w:t xml:space="preserve">[2] Kamerstuk 32735, nr. 301 (https://www.tweedekamer.nl/kamerstukken/moties/detail?id=2020Z11860&amp;did=2020D25453)</w:t>
      </w:r>
      <w:r>
        <w:br/>
      </w:r>
    </w:p>
    <w:p>
      <w:r>
        <w:t xml:space="preserve">[3]  Internationaal Gerechtshof, 19 juli 2024, 'Legal consequences arising from the policies and practices of Israel in the Occupied Palestinian Territory, including East Jerusalem - Advisory Opinion' (Advisory Opinion of 19 July 2024)</w:t>
      </w:r>
      <w:r>
        <w:br/>
      </w:r>
    </w:p>
    <w:p>
      <w:r>
        <w:t xml:space="preserve">[4] Kamerstuk 23432, nr. 434 (Kamerstuk 23432, nr. 434 | Overheid.nl &gt; Officiële bekendmakingen)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