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2025Z11656</w:t>
        <w:br/>
      </w:r>
      <w:proofErr w:type="spellEnd"/>
    </w:p>
    <w:p>
      <w:pPr>
        <w:pStyle w:val="Normal"/>
        <w:rPr>
          <w:b w:val="1"/>
          <w:bCs w:val="1"/>
        </w:rPr>
      </w:pPr>
      <w:r w:rsidR="250AE766">
        <w:rPr>
          <w:b w:val="0"/>
          <w:bCs w:val="0"/>
        </w:rPr>
        <w:t>(ingezonden 10 juni 2025)</w:t>
        <w:br/>
      </w:r>
    </w:p>
    <w:p>
      <w:r>
        <w:t xml:space="preserve">Vragen van de leden Paternotte (D66), Boswijk (CDA), Van der Lee (GroenLinks-PvdA), Van der Burg (VVD) en Dassen (Volt) aan de ministers van Buitenlandse Zaken en van Binnenlandse Zaken en Koninkrijksrelaties over zorgen over Chinese spionage via diplomatieke posten</w:t>
      </w:r>
      <w:r>
        <w:br/>
      </w:r>
    </w:p>
    <w:p>
      <w:r>
        <w:t xml:space="preserve"> </w:t>
      </w:r>
      <w:r>
        <w:br/>
      </w:r>
    </w:p>
    <w:p>
      <w:r>
        <w:t xml:space="preserve">              1.          Bent u bekend met het bericht “White House warns No 10 on China embassy” in The Sunday Times van 8 juni 2025[1], waarin Amerikaanse inlichtingendiensten ernstige zorgen uiten over spionagerisico’s verbonden aan de grote Chinese ambassade in Londen?</w:t>
      </w:r>
      <w:r>
        <w:br/>
      </w:r>
    </w:p>
    <w:p>
      <w:r>
        <w:t xml:space="preserve">              2.          Raken de datacenters in Londen en het kabelverkeer naar de financiële instellingen in de ‘City’ in uw ogen naast Amerikaanse ook Nederlandse belangen? Zo nee, waarom niet?</w:t>
      </w:r>
      <w:r>
        <w:br/>
      </w:r>
    </w:p>
    <w:p>
      <w:r>
        <w:t xml:space="preserve">              3.          Aangezien de Nederlandse financiële sector nauw verweven is met die van het Verenigd Koninkrijk, onder meer via grensoverschrijdend betalingsverkeer, Nederlandse fintechbedrijven zoals Adyen, Britse banken met EU-hoofdkantoren in Nederland zoals NatWest, en Nederlandse banken met een vestiging in de City zoals ING, hoe beoordeelt u de mogelijke impact van Chinese interceptie van dataverkeer in Londen op de veiligheid en integriteit van Nederlandse financiële instellingen en transacties?</w:t>
      </w:r>
      <w:r>
        <w:br/>
      </w:r>
    </w:p>
    <w:p>
      <w:r>
        <w:t xml:space="preserve">              4.          Begrijpt u de zorgen van de Amerikaanse inlichtingendiensten over Chinese spionage, specifiek bij het innemen van posities in dataverkeer in Londen?</w:t>
      </w:r>
      <w:r>
        <w:br/>
      </w:r>
    </w:p>
    <w:p>
      <w:r>
        <w:t xml:space="preserve">              5.          Deelt u de analyse dat een soortgelijk risico ook in Nederland kan spelen, gezien de Nederlandse rol als knooppunt van internetverkeer (zoals via de AMS-IX) en als belangrijk Europees financieel centrum?</w:t>
      </w:r>
      <w:r>
        <w:br/>
      </w:r>
    </w:p>
    <w:p>
      <w:r>
        <w:t xml:space="preserve">              6.          Kunt u aangeven of er in Nederland sprake is van vergelijkbare diplomatieke vestigingen of geplande uitbreidingen door de Volksrepubliek China? Zo ja, wordt daarbij een veiligheidsanalyse uitgevoerd, inclusief risico’s op digitale interceptie of fysieke toegang tot infrastructuur?</w:t>
      </w:r>
      <w:r>
        <w:br/>
      </w:r>
    </w:p>
    <w:p>
      <w:r>
        <w:t xml:space="preserve">              7.          Kunt u aangeven of – sinds het aantreden van president Trump – China ook in Nederland de omvang van de diplomatieke aanwezigheid aan het uitbreiden is? Zo ja, om welke toename in het aantal uitgezonden diplomaten gaat het?</w:t>
      </w:r>
      <w:r>
        <w:br/>
      </w:r>
    </w:p>
    <w:p>
      <w:r>
        <w:t xml:space="preserve">              8.          Wordt er momenteel door de Algemene Inlichtingen- en Veiligheidsdienst (AIVD), de Nationaal Coördinator Terrorismebestrijding en Veiligheid (NCTV) of andere diensten structureel gekeken naar de combinatie van diplomatieke aanwezigheid en de nabijheid van vitale infrastructuur?</w:t>
      </w:r>
      <w:r>
        <w:br/>
      </w:r>
    </w:p>
    <w:p>
      <w:r>
        <w:t xml:space="preserve">              9.          Bent u bereid om dit onderwerp op Europese Unie (EU)-niveau te agenderen, met als doel gezamenlijke richtlijnen voor risicoanalyse bij diplomatieke nieuwbouw van landen met een bewezen trackrecord op het gebied van cyber- en economische spionage, zoals Rusland, China en Iran? Zo nee, waarom niet?</w:t>
      </w:r>
      <w:r>
        <w:br/>
      </w:r>
    </w:p>
    <w:p>
      <w:r>
        <w:t xml:space="preserve"> </w:t>
      </w:r>
      <w:r>
        <w:br/>
      </w:r>
    </w:p>
    <w:p>
      <w:r>
        <w:t xml:space="preserve">1) The Sunday Times, 8 juni 2025, 'White House warns UK not to allow Chinese embassy near City' (https://www.thetimes.com/uk/politics/article/us-uk-china-embassy-trade-deal-fbz9g20pf)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03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0370">
    <w:abstractNumId w:val="1004803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