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270B07F" w14:textId="77777777">
        <w:tc>
          <w:tcPr>
            <w:tcW w:w="6379" w:type="dxa"/>
            <w:gridSpan w:val="2"/>
            <w:tcBorders>
              <w:top w:val="nil"/>
              <w:left w:val="nil"/>
              <w:bottom w:val="nil"/>
              <w:right w:val="nil"/>
            </w:tcBorders>
            <w:vAlign w:val="center"/>
          </w:tcPr>
          <w:p w:rsidR="004330ED" w:rsidP="00EA1CE4" w:rsidRDefault="004330ED" w14:paraId="7659484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A36C6A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5A13130" w14:textId="77777777">
        <w:trPr>
          <w:cantSplit/>
        </w:trPr>
        <w:tc>
          <w:tcPr>
            <w:tcW w:w="10348" w:type="dxa"/>
            <w:gridSpan w:val="3"/>
            <w:tcBorders>
              <w:top w:val="single" w:color="auto" w:sz="4" w:space="0"/>
              <w:left w:val="nil"/>
              <w:bottom w:val="nil"/>
              <w:right w:val="nil"/>
            </w:tcBorders>
          </w:tcPr>
          <w:p w:rsidR="004330ED" w:rsidP="004A1E29" w:rsidRDefault="004330ED" w14:paraId="382F9CD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54DFE04" w14:textId="77777777">
        <w:trPr>
          <w:cantSplit/>
        </w:trPr>
        <w:tc>
          <w:tcPr>
            <w:tcW w:w="10348" w:type="dxa"/>
            <w:gridSpan w:val="3"/>
            <w:tcBorders>
              <w:top w:val="nil"/>
              <w:left w:val="nil"/>
              <w:bottom w:val="nil"/>
              <w:right w:val="nil"/>
            </w:tcBorders>
          </w:tcPr>
          <w:p w:rsidR="004330ED" w:rsidP="00BF623B" w:rsidRDefault="004330ED" w14:paraId="63E8CEAF" w14:textId="77777777">
            <w:pPr>
              <w:pStyle w:val="Amendement"/>
              <w:tabs>
                <w:tab w:val="clear" w:pos="3310"/>
                <w:tab w:val="clear" w:pos="3600"/>
              </w:tabs>
              <w:rPr>
                <w:rFonts w:ascii="Times New Roman" w:hAnsi="Times New Roman"/>
                <w:b w:val="0"/>
              </w:rPr>
            </w:pPr>
          </w:p>
        </w:tc>
      </w:tr>
      <w:tr w:rsidR="004330ED" w:rsidTr="00EA1CE4" w14:paraId="230DD31C" w14:textId="77777777">
        <w:trPr>
          <w:cantSplit/>
        </w:trPr>
        <w:tc>
          <w:tcPr>
            <w:tcW w:w="10348" w:type="dxa"/>
            <w:gridSpan w:val="3"/>
            <w:tcBorders>
              <w:top w:val="nil"/>
              <w:left w:val="nil"/>
              <w:bottom w:val="single" w:color="auto" w:sz="4" w:space="0"/>
              <w:right w:val="nil"/>
            </w:tcBorders>
          </w:tcPr>
          <w:p w:rsidR="004330ED" w:rsidP="00BF623B" w:rsidRDefault="004330ED" w14:paraId="4C16D59D" w14:textId="77777777">
            <w:pPr>
              <w:pStyle w:val="Amendement"/>
              <w:tabs>
                <w:tab w:val="clear" w:pos="3310"/>
                <w:tab w:val="clear" w:pos="3600"/>
              </w:tabs>
              <w:rPr>
                <w:rFonts w:ascii="Times New Roman" w:hAnsi="Times New Roman"/>
              </w:rPr>
            </w:pPr>
          </w:p>
        </w:tc>
      </w:tr>
      <w:tr w:rsidR="004330ED" w:rsidTr="00EA1CE4" w14:paraId="071913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468A24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D27489B" w14:textId="77777777">
            <w:pPr>
              <w:suppressAutoHyphens/>
              <w:ind w:left="-70"/>
              <w:rPr>
                <w:b/>
              </w:rPr>
            </w:pPr>
          </w:p>
        </w:tc>
      </w:tr>
      <w:tr w:rsidR="003C21AC" w:rsidTr="00EA1CE4" w14:paraId="13B59A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83C20" w14:paraId="68123571" w14:textId="0E0790E4">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083C20" w:rsidR="003C21AC" w:rsidP="00083C20" w:rsidRDefault="00083C20" w14:paraId="1D990DDD" w14:textId="4F6AB77D">
            <w:pPr>
              <w:rPr>
                <w:b/>
                <w:bCs/>
              </w:rPr>
            </w:pPr>
            <w:r w:rsidRPr="00083C20">
              <w:rPr>
                <w:b/>
                <w:bCs/>
              </w:rPr>
              <w:t>Regels omtrent productie, transport en levering van warmte (Wet collectieve warmte)</w:t>
            </w:r>
          </w:p>
        </w:tc>
      </w:tr>
      <w:tr w:rsidR="003C21AC" w:rsidTr="00EA1CE4" w14:paraId="4B0CB4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8FA911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F9D27CC" w14:textId="77777777">
            <w:pPr>
              <w:pStyle w:val="Amendement"/>
              <w:tabs>
                <w:tab w:val="clear" w:pos="3310"/>
                <w:tab w:val="clear" w:pos="3600"/>
              </w:tabs>
              <w:ind w:left="-70"/>
              <w:rPr>
                <w:rFonts w:ascii="Times New Roman" w:hAnsi="Times New Roman"/>
              </w:rPr>
            </w:pPr>
          </w:p>
        </w:tc>
      </w:tr>
      <w:tr w:rsidR="003C21AC" w:rsidTr="00EA1CE4" w14:paraId="01CA26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171672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8E07B3" w14:textId="77777777">
            <w:pPr>
              <w:pStyle w:val="Amendement"/>
              <w:tabs>
                <w:tab w:val="clear" w:pos="3310"/>
                <w:tab w:val="clear" w:pos="3600"/>
              </w:tabs>
              <w:ind w:left="-70"/>
              <w:rPr>
                <w:rFonts w:ascii="Times New Roman" w:hAnsi="Times New Roman"/>
              </w:rPr>
            </w:pPr>
          </w:p>
        </w:tc>
      </w:tr>
      <w:tr w:rsidR="003C21AC" w:rsidTr="00EA1CE4" w14:paraId="3DCD49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321F01A" w14:textId="379E1978">
            <w:pPr>
              <w:pStyle w:val="Amendement"/>
              <w:tabs>
                <w:tab w:val="clear" w:pos="3310"/>
                <w:tab w:val="clear" w:pos="3600"/>
              </w:tabs>
              <w:rPr>
                <w:rFonts w:ascii="Times New Roman" w:hAnsi="Times New Roman"/>
              </w:rPr>
            </w:pPr>
            <w:r w:rsidRPr="00C035D4">
              <w:rPr>
                <w:rFonts w:ascii="Times New Roman" w:hAnsi="Times New Roman"/>
              </w:rPr>
              <w:t xml:space="preserve">Nr. </w:t>
            </w:r>
            <w:r w:rsidR="00813B25">
              <w:rPr>
                <w:rFonts w:ascii="Times New Roman" w:hAnsi="Times New Roman"/>
                <w:caps/>
              </w:rPr>
              <w:t>42</w:t>
            </w:r>
          </w:p>
        </w:tc>
        <w:tc>
          <w:tcPr>
            <w:tcW w:w="7371" w:type="dxa"/>
            <w:gridSpan w:val="2"/>
          </w:tcPr>
          <w:p w:rsidRPr="00C035D4" w:rsidR="003C21AC" w:rsidP="006E0971" w:rsidRDefault="003C21AC" w14:paraId="0804DE35" w14:textId="4743D03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813B25">
              <w:rPr>
                <w:rFonts w:ascii="Times New Roman" w:hAnsi="Times New Roman"/>
                <w:caps/>
              </w:rPr>
              <w:t>de leden</w:t>
            </w:r>
            <w:r w:rsidRPr="00C035D4">
              <w:rPr>
                <w:rFonts w:ascii="Times New Roman" w:hAnsi="Times New Roman"/>
                <w:caps/>
              </w:rPr>
              <w:t xml:space="preserve"> </w:t>
            </w:r>
            <w:r w:rsidR="00083C20">
              <w:rPr>
                <w:rFonts w:ascii="Times New Roman" w:hAnsi="Times New Roman"/>
                <w:caps/>
              </w:rPr>
              <w:t>grinwis</w:t>
            </w:r>
            <w:r w:rsidR="00813B25">
              <w:rPr>
                <w:rFonts w:ascii="Times New Roman" w:hAnsi="Times New Roman"/>
                <w:caps/>
              </w:rPr>
              <w:t xml:space="preserve"> en Kröger</w:t>
            </w:r>
          </w:p>
        </w:tc>
      </w:tr>
      <w:tr w:rsidR="003C21AC" w:rsidTr="00EA1CE4" w14:paraId="1B8666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7907B6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CDB7E3A" w14:textId="0F97634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13B25">
              <w:rPr>
                <w:rFonts w:ascii="Times New Roman" w:hAnsi="Times New Roman"/>
                <w:b w:val="0"/>
              </w:rPr>
              <w:t>10 juni 2025</w:t>
            </w:r>
          </w:p>
        </w:tc>
      </w:tr>
      <w:tr w:rsidR="00B01BA6" w:rsidTr="00EA1CE4" w14:paraId="1D9BC2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E13C73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7CDCF70" w14:textId="77777777">
            <w:pPr>
              <w:pStyle w:val="Amendement"/>
              <w:tabs>
                <w:tab w:val="clear" w:pos="3310"/>
                <w:tab w:val="clear" w:pos="3600"/>
              </w:tabs>
              <w:ind w:left="-70"/>
              <w:rPr>
                <w:rFonts w:ascii="Times New Roman" w:hAnsi="Times New Roman"/>
                <w:b w:val="0"/>
              </w:rPr>
            </w:pPr>
          </w:p>
        </w:tc>
      </w:tr>
      <w:tr w:rsidRPr="00EA69AC" w:rsidR="00B01BA6" w:rsidTr="00EA1CE4" w14:paraId="4E22F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B7B8ED2" w14:textId="3DC7CB4B">
            <w:pPr>
              <w:ind w:firstLine="284"/>
            </w:pPr>
            <w:r w:rsidRPr="00EA69AC">
              <w:t>De ondergetekende</w:t>
            </w:r>
            <w:r w:rsidR="00813B25">
              <w:t>n</w:t>
            </w:r>
            <w:r w:rsidRPr="00EA69AC">
              <w:t xml:space="preserve"> stel</w:t>
            </w:r>
            <w:r w:rsidR="00813B25">
              <w:t>len</w:t>
            </w:r>
            <w:r w:rsidRPr="00EA69AC">
              <w:t xml:space="preserve"> het volgende amendement voor:</w:t>
            </w:r>
          </w:p>
        </w:tc>
      </w:tr>
      <w:tr w:rsidRPr="00EA69AC" w:rsidR="006850B4" w:rsidTr="00EA1CE4" w14:paraId="2A5817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6850B4" w:rsidP="0088452C" w:rsidRDefault="006850B4" w14:paraId="782E7C00" w14:textId="77777777">
            <w:pPr>
              <w:ind w:firstLine="284"/>
            </w:pPr>
          </w:p>
        </w:tc>
      </w:tr>
    </w:tbl>
    <w:p w:rsidR="00485A3B" w:rsidP="00EA1CE4" w:rsidRDefault="006850B4" w14:paraId="5C82D698" w14:textId="4F6EF187">
      <w:r>
        <w:t xml:space="preserve">I </w:t>
      </w:r>
    </w:p>
    <w:p w:rsidR="006850B4" w:rsidP="00EA1CE4" w:rsidRDefault="006850B4" w14:paraId="2FFB5FC7" w14:textId="77777777"/>
    <w:p w:rsidR="003878B3" w:rsidP="003878B3" w:rsidRDefault="00FA5FFB" w14:paraId="7279D8EE" w14:textId="0DA53BA5">
      <w:r>
        <w:tab/>
      </w:r>
      <w:r w:rsidR="006850B4">
        <w:t xml:space="preserve">Artikel 2.12 wordt als volgt gewijzigd: </w:t>
      </w:r>
      <w:r w:rsidR="006850B4">
        <w:br/>
      </w:r>
      <w:r w:rsidR="006850B4">
        <w:br/>
      </w:r>
      <w:r>
        <w:tab/>
      </w:r>
      <w:r w:rsidR="006850B4">
        <w:t xml:space="preserve">1. </w:t>
      </w:r>
      <w:r w:rsidR="00C2424B">
        <w:t>Aan het slot van</w:t>
      </w:r>
      <w:r w:rsidR="006850B4">
        <w:t xml:space="preserve"> het vijfde lid wordt </w:t>
      </w:r>
      <w:r w:rsidR="00C2424B">
        <w:t>toegevoegd</w:t>
      </w:r>
      <w:r w:rsidR="006850B4">
        <w:t xml:space="preserve"> “</w:t>
      </w:r>
      <w:r w:rsidR="00C2424B">
        <w:t xml:space="preserve">, </w:t>
      </w:r>
      <w:r w:rsidRPr="006850B4" w:rsidR="006850B4">
        <w:rPr>
          <w:iCs/>
        </w:rPr>
        <w:t>met uitzondering van:</w:t>
      </w:r>
      <w:r w:rsidRPr="006850B4" w:rsidR="006850B4">
        <w:rPr>
          <w:iCs/>
        </w:rPr>
        <w:br/>
      </w:r>
      <w:r>
        <w:rPr>
          <w:iCs/>
        </w:rPr>
        <w:tab/>
      </w:r>
      <w:r w:rsidRPr="006850B4" w:rsidR="006850B4">
        <w:rPr>
          <w:iCs/>
        </w:rPr>
        <w:t>a. het aangaan van leveringsovereenkomsten, aansluitovereenkomsten als bedoeld in artikel 2.24, eerste lid, en overige overeenkomsten over de levering van warmte aan derden;</w:t>
      </w:r>
      <w:r w:rsidRPr="006850B4" w:rsidR="006850B4">
        <w:rPr>
          <w:iCs/>
        </w:rPr>
        <w:br/>
      </w:r>
      <w:r>
        <w:rPr>
          <w:iCs/>
        </w:rPr>
        <w:tab/>
      </w:r>
      <w:r w:rsidRPr="006850B4" w:rsidR="006850B4">
        <w:rPr>
          <w:iCs/>
        </w:rPr>
        <w:t>b. het aangaan van een overeenkomst met betrekking tot de inkoop van warmte”</w:t>
      </w:r>
      <w:r w:rsidR="006850B4">
        <w:rPr>
          <w:iCs/>
        </w:rPr>
        <w:t>.</w:t>
      </w:r>
      <w:r w:rsidR="006850B4">
        <w:rPr>
          <w:iCs/>
        </w:rPr>
        <w:br/>
      </w:r>
      <w:r w:rsidR="006850B4">
        <w:rPr>
          <w:iCs/>
        </w:rPr>
        <w:br/>
      </w:r>
      <w:r>
        <w:rPr>
          <w:iCs/>
        </w:rPr>
        <w:tab/>
      </w:r>
      <w:r w:rsidR="006850B4">
        <w:rPr>
          <w:iCs/>
        </w:rPr>
        <w:t xml:space="preserve">2. Na het </w:t>
      </w:r>
      <w:r w:rsidR="0025317E">
        <w:rPr>
          <w:iCs/>
        </w:rPr>
        <w:t>vijfde</w:t>
      </w:r>
      <w:r w:rsidR="006850B4">
        <w:rPr>
          <w:iCs/>
        </w:rPr>
        <w:t xml:space="preserve"> lid word</w:t>
      </w:r>
      <w:r w:rsidR="003878B3">
        <w:rPr>
          <w:iCs/>
        </w:rPr>
        <w:t xml:space="preserve">en twee </w:t>
      </w:r>
      <w:r w:rsidR="006850B4">
        <w:rPr>
          <w:iCs/>
        </w:rPr>
        <w:t>l</w:t>
      </w:r>
      <w:r w:rsidR="003878B3">
        <w:rPr>
          <w:iCs/>
        </w:rPr>
        <w:t>eden</w:t>
      </w:r>
      <w:r w:rsidR="006850B4">
        <w:rPr>
          <w:iCs/>
        </w:rPr>
        <w:t xml:space="preserve"> ingevoegd</w:t>
      </w:r>
      <w:r w:rsidR="00C2424B">
        <w:rPr>
          <w:iCs/>
        </w:rPr>
        <w:t>,</w:t>
      </w:r>
      <w:r w:rsidR="006850B4">
        <w:rPr>
          <w:iCs/>
        </w:rPr>
        <w:t xml:space="preserve"> luidende:</w:t>
      </w:r>
      <w:r w:rsidR="006850B4">
        <w:rPr>
          <w:iCs/>
        </w:rPr>
        <w:br/>
      </w:r>
      <w:r>
        <w:rPr>
          <w:iCs/>
        </w:rPr>
        <w:tab/>
      </w:r>
      <w:r w:rsidR="006850B4">
        <w:rPr>
          <w:iCs/>
        </w:rPr>
        <w:t xml:space="preserve">5a. De overeenkomst waarin het aangewezen warmtebedrijf en de derde, bedoeld in het vijfde lid, zijn overeengekomen dat de derde werkzaamheden uitvoert voor het aangewezen warmtebedrijf wordt niet langer </w:t>
      </w:r>
      <w:r w:rsidRPr="006E2E39" w:rsidR="006850B4">
        <w:rPr>
          <w:iCs/>
        </w:rPr>
        <w:t xml:space="preserve">dan voor </w:t>
      </w:r>
      <w:r w:rsidRPr="006E2E39" w:rsidR="009D0089">
        <w:rPr>
          <w:iCs/>
        </w:rPr>
        <w:t xml:space="preserve">een bij of krachtens algemene maatregel van bestuur bepaalde termijn </w:t>
      </w:r>
      <w:r w:rsidRPr="006E2E39" w:rsidR="006850B4">
        <w:rPr>
          <w:iCs/>
        </w:rPr>
        <w:t xml:space="preserve">aangegaan. </w:t>
      </w:r>
      <w:r w:rsidRPr="006E2E39" w:rsidR="00637983">
        <w:rPr>
          <w:iCs/>
        </w:rPr>
        <w:br/>
      </w:r>
      <w:bookmarkStart w:name="_Hlk200051627" w:id="0"/>
      <w:r>
        <w:tab/>
      </w:r>
      <w:r w:rsidRPr="006E2E39" w:rsidR="003878B3">
        <w:t xml:space="preserve">5b. Het is verboden in een overeenkomst de voorwaarde te stellen dat een investering in een aangewezen warmtebedrijf afhankelijk is </w:t>
      </w:r>
      <w:r w:rsidR="00C2424B">
        <w:t xml:space="preserve">van </w:t>
      </w:r>
      <w:r w:rsidRPr="006E2E39" w:rsidR="003878B3">
        <w:t xml:space="preserve">of het aangewezen warmtebedrijf de werkzaamheden bedoeld in artikel 2.12, vijfde lid, laat verrichten door </w:t>
      </w:r>
      <w:r w:rsidRPr="006E2E39" w:rsidR="009D0089">
        <w:t>een derde</w:t>
      </w:r>
      <w:r w:rsidRPr="006E2E39" w:rsidR="003878B3">
        <w:t>.</w:t>
      </w:r>
      <w:r w:rsidR="003878B3">
        <w:t xml:space="preserve"> </w:t>
      </w:r>
    </w:p>
    <w:bookmarkEnd w:id="0"/>
    <w:p w:rsidR="006E2E39" w:rsidP="00EA1CE4" w:rsidRDefault="006E2E39" w14:paraId="38A772CB" w14:textId="77777777"/>
    <w:p w:rsidR="008B5053" w:rsidP="00EA1CE4" w:rsidRDefault="00FA5FFB" w14:paraId="05E35E71" w14:textId="24FF2EE5">
      <w:r>
        <w:tab/>
      </w:r>
      <w:r w:rsidRPr="0025317E" w:rsidR="006E2E39">
        <w:t xml:space="preserve">3. </w:t>
      </w:r>
      <w:r w:rsidR="00C2424B">
        <w:t>Aa</w:t>
      </w:r>
      <w:r w:rsidRPr="0025317E" w:rsidR="006E2E39">
        <w:t xml:space="preserve">n het </w:t>
      </w:r>
      <w:r w:rsidR="00C2424B">
        <w:t xml:space="preserve">slot van het </w:t>
      </w:r>
      <w:r w:rsidRPr="0025317E" w:rsidR="006E2E39">
        <w:t xml:space="preserve">zevende lid wordt </w:t>
      </w:r>
      <w:r w:rsidR="00C2424B">
        <w:t>toe</w:t>
      </w:r>
      <w:r w:rsidRPr="0025317E" w:rsidR="006E2E39">
        <w:t>gevoegd “</w:t>
      </w:r>
      <w:r w:rsidR="0025317E">
        <w:t xml:space="preserve">, </w:t>
      </w:r>
      <w:r w:rsidRPr="0025317E" w:rsidR="006E2E39">
        <w:t>over de werkzaamheden en de uitvoering daarvan, bedoeld in het vijfde lid, en de overeenkomst bedoeld in lid 5a en 5b”.</w:t>
      </w:r>
      <w:r w:rsidR="006E2E39">
        <w:br/>
      </w:r>
      <w:r w:rsidR="008B5053">
        <w:br/>
        <w:t>II</w:t>
      </w:r>
    </w:p>
    <w:p w:rsidR="008B5053" w:rsidP="00EA1CE4" w:rsidRDefault="008B5053" w14:paraId="2CE6DE0C" w14:textId="77777777"/>
    <w:p w:rsidR="008B5053" w:rsidP="00A63827" w:rsidRDefault="008B5053" w14:paraId="19B806B8" w14:textId="77777777">
      <w:pPr>
        <w:ind w:firstLine="284"/>
      </w:pPr>
      <w:r>
        <w:t xml:space="preserve">Na artikel 12.10 wordt een artikel ingevoegd, luidende: </w:t>
      </w:r>
    </w:p>
    <w:p w:rsidR="008B5053" w:rsidP="00EA1CE4" w:rsidRDefault="008B5053" w14:paraId="40FDE330" w14:textId="77777777"/>
    <w:p w:rsidRPr="001D0059" w:rsidR="008B5053" w:rsidP="008B5053" w:rsidRDefault="008B5053" w14:paraId="1EA31DA1" w14:textId="55EB5C33">
      <w:pPr>
        <w:rPr>
          <w:b/>
          <w:bCs/>
        </w:rPr>
      </w:pPr>
      <w:bookmarkStart w:name="_Hlk200051779" w:id="1"/>
      <w:r w:rsidRPr="001D0059">
        <w:rPr>
          <w:b/>
          <w:bCs/>
        </w:rPr>
        <w:t>Artikel 12.10a overgangsrecht overeenkomsten uitbesteden taken artikel 2.12</w:t>
      </w:r>
      <w:r w:rsidRPr="001D0059">
        <w:rPr>
          <w:b/>
          <w:bCs/>
        </w:rPr>
        <w:br/>
      </w:r>
    </w:p>
    <w:p w:rsidR="009D0089" w:rsidP="003E1D06" w:rsidRDefault="00FA5FFB" w14:paraId="5BED3D83" w14:textId="2173A02F">
      <w:r>
        <w:tab/>
      </w:r>
      <w:r w:rsidRPr="00A63827" w:rsidR="00B62F1A">
        <w:t>1. Artikel 2.12, vijfde lid, onderdelen a en b, is niet van toepassing op warmtebedrijven die op grond van artikel 12.2 of 12.3 zijn aangewezen of op grond van artikel 12.11, eerste lid, een ontheffing hebben verkregen.</w:t>
      </w:r>
      <w:r w:rsidR="00B62F1A">
        <w:br/>
      </w:r>
      <w:r>
        <w:tab/>
      </w:r>
      <w:r w:rsidR="00B62F1A">
        <w:t xml:space="preserve">2. </w:t>
      </w:r>
      <w:r w:rsidR="003E1D06">
        <w:t xml:space="preserve">Artikel 2.12, </w:t>
      </w:r>
      <w:r w:rsidR="008B5053">
        <w:t xml:space="preserve">lid 5a, </w:t>
      </w:r>
      <w:r w:rsidR="003E1D06">
        <w:t xml:space="preserve">is </w:t>
      </w:r>
      <w:r w:rsidR="008B5053">
        <w:t>niet van toepassing op een overeenkomst als bedoeld in 2.12, lid 5a, die geldt op het tijdstip van inwerkingtreding van dit artikel.</w:t>
      </w:r>
    </w:p>
    <w:p w:rsidRPr="00A63827" w:rsidR="008B5053" w:rsidP="008B5053" w:rsidRDefault="008B5053" w14:paraId="72B4759D" w14:textId="3F2E29C2">
      <w:pPr>
        <w:rPr>
          <w:b/>
          <w:bCs/>
          <w:i/>
          <w:iCs/>
        </w:rPr>
      </w:pPr>
    </w:p>
    <w:bookmarkEnd w:id="1"/>
    <w:p w:rsidR="008B5053" w:rsidP="00EA1CE4" w:rsidRDefault="008B5053" w14:paraId="3A28BAC5" w14:textId="77777777"/>
    <w:p w:rsidR="00FA5FFB" w:rsidP="00EA1CE4" w:rsidRDefault="00DF2ABE" w14:paraId="25659E3C" w14:textId="1A214F78">
      <w:pPr>
        <w:rPr>
          <w:b/>
          <w:bCs/>
          <w:i/>
          <w:iCs/>
        </w:rPr>
      </w:pPr>
      <w:r>
        <w:t>III</w:t>
      </w:r>
      <w:r>
        <w:br/>
      </w:r>
      <w:r>
        <w:br/>
      </w:r>
      <w:r w:rsidR="00FA5FFB">
        <w:tab/>
      </w:r>
      <w:r>
        <w:t xml:space="preserve">Artikel 12.22, onderdeel A, wordt als volgt gewijzigd: </w:t>
      </w:r>
      <w:r>
        <w:br/>
      </w:r>
      <w:r>
        <w:br/>
      </w:r>
      <w:r w:rsidR="00FA5FFB">
        <w:lastRenderedPageBreak/>
        <w:tab/>
      </w:r>
      <w:r>
        <w:t xml:space="preserve">1. </w:t>
      </w:r>
      <w:r w:rsidR="007603B9">
        <w:t xml:space="preserve">Aan het slot van </w:t>
      </w:r>
      <w:r>
        <w:t xml:space="preserve">subonderdeel 2 wordt </w:t>
      </w:r>
      <w:r w:rsidR="007603B9">
        <w:t>toe</w:t>
      </w:r>
      <w:r w:rsidR="003E1D06">
        <w:t xml:space="preserve">gevoegd </w:t>
      </w:r>
      <w:r>
        <w:t xml:space="preserve">“, </w:t>
      </w:r>
      <w:r w:rsidRPr="00DF2ABE">
        <w:t>of een rechtspersoon of vennootschap die werkzaamheden als bedoeld in artikel 2.12, vijfde lid,</w:t>
      </w:r>
      <w:r>
        <w:t xml:space="preserve"> van de Wet collectieve warmte</w:t>
      </w:r>
      <w:r w:rsidRPr="00DF2ABE">
        <w:t xml:space="preserve"> voor het aangewezen warmtebedrijf uitvoert en die deel uitmaakt van een groep waartoe ook een ook een transmissie- of distributiebeheerder hoort</w:t>
      </w:r>
      <w:r>
        <w:t>”</w:t>
      </w:r>
      <w:r w:rsidRPr="00DF2ABE">
        <w:t>.</w:t>
      </w:r>
    </w:p>
    <w:p w:rsidR="00FA5FFB" w:rsidP="00EA1CE4" w:rsidRDefault="00FA5FFB" w14:paraId="740E8C27" w14:textId="77777777">
      <w:pPr>
        <w:rPr>
          <w:b/>
          <w:bCs/>
          <w:i/>
          <w:iCs/>
        </w:rPr>
      </w:pPr>
    </w:p>
    <w:p w:rsidR="006850B4" w:rsidP="00EA1CE4" w:rsidRDefault="00FA5FFB" w14:paraId="0E53803B" w14:textId="1066D5AE">
      <w:r>
        <w:rPr>
          <w:b/>
          <w:bCs/>
          <w:i/>
          <w:iCs/>
        </w:rPr>
        <w:tab/>
      </w:r>
      <w:r w:rsidR="00DF2ABE">
        <w:t xml:space="preserve">2. </w:t>
      </w:r>
      <w:r w:rsidR="007603B9">
        <w:t xml:space="preserve">Aan het slot van </w:t>
      </w:r>
      <w:r w:rsidR="00DF2ABE">
        <w:t xml:space="preserve">subonderdeel 3 wordt </w:t>
      </w:r>
      <w:r w:rsidR="007603B9">
        <w:t>toe</w:t>
      </w:r>
      <w:r w:rsidR="00DF2ABE">
        <w:t>gevoegd “</w:t>
      </w:r>
      <w:r w:rsidRPr="00DF2ABE" w:rsidR="00DF2ABE">
        <w:t>of een rechtspersoon of vennootschap die werkzaamheden als bedoeld in artikel 2.12, vijfde lid, van de Wet collectieve warmte voor het aangewezen warmtebedrijf uitvoert</w:t>
      </w:r>
      <w:r w:rsidR="00DF2ABE">
        <w:t xml:space="preserve">”. </w:t>
      </w:r>
      <w:r w:rsidR="00637983">
        <w:br/>
      </w:r>
      <w:r w:rsidR="00F45DC1">
        <w:br/>
      </w:r>
      <w:r w:rsidR="00F962D3">
        <w:t>I</w:t>
      </w:r>
      <w:r w:rsidR="00DF2ABE">
        <w:t>V</w:t>
      </w:r>
    </w:p>
    <w:p w:rsidRPr="00FD685F" w:rsidR="001742DA" w:rsidP="005767CB" w:rsidRDefault="003878B3" w14:paraId="7294D300" w14:textId="0B1C7119">
      <w:pPr>
        <w:ind w:firstLine="284"/>
        <w:rPr>
          <w:rFonts w:eastAsia="DengXian"/>
          <w:szCs w:val="24"/>
          <w:lang w:eastAsia="en-US"/>
          <w14:ligatures w14:val="standardContextual"/>
        </w:rPr>
      </w:pPr>
      <w:r>
        <w:rPr>
          <w:rFonts w:eastAsia="DengXian"/>
          <w:szCs w:val="24"/>
          <w:lang w:eastAsia="en-US"/>
          <w14:ligatures w14:val="standardContextual"/>
        </w:rPr>
        <w:br/>
      </w:r>
      <w:r w:rsidR="00FA5FFB">
        <w:rPr>
          <w:rFonts w:eastAsia="DengXian"/>
          <w:szCs w:val="24"/>
          <w:lang w:eastAsia="en-US"/>
          <w14:ligatures w14:val="standardContextual"/>
        </w:rPr>
        <w:tab/>
      </w:r>
      <w:r w:rsidR="00822300">
        <w:rPr>
          <w:rFonts w:eastAsia="DengXian"/>
          <w:szCs w:val="24"/>
          <w:lang w:eastAsia="en-US"/>
          <w14:ligatures w14:val="standardContextual"/>
        </w:rPr>
        <w:t>In a</w:t>
      </w:r>
      <w:r w:rsidRPr="00FD685F" w:rsidR="005767CB">
        <w:rPr>
          <w:rFonts w:eastAsia="DengXian"/>
          <w:szCs w:val="24"/>
          <w:lang w:eastAsia="en-US"/>
          <w14:ligatures w14:val="standardContextual"/>
        </w:rPr>
        <w:t>rtik</w:t>
      </w:r>
      <w:r w:rsidRPr="00FD685F" w:rsidR="001742DA">
        <w:rPr>
          <w:rFonts w:eastAsia="DengXian"/>
          <w:szCs w:val="24"/>
          <w:lang w:eastAsia="en-US"/>
          <w14:ligatures w14:val="standardContextual"/>
        </w:rPr>
        <w:t xml:space="preserve">el 12.22, onderdeel B, subonderdeel </w:t>
      </w:r>
      <w:r w:rsidR="00993935">
        <w:rPr>
          <w:rFonts w:eastAsia="DengXian"/>
          <w:szCs w:val="24"/>
          <w:lang w:eastAsia="en-US"/>
          <w14:ligatures w14:val="standardContextual"/>
        </w:rPr>
        <w:t>2</w:t>
      </w:r>
      <w:r w:rsidRPr="00FD685F" w:rsidR="001742DA">
        <w:rPr>
          <w:rFonts w:eastAsia="DengXian"/>
          <w:szCs w:val="24"/>
          <w:lang w:eastAsia="en-US"/>
          <w14:ligatures w14:val="standardContextual"/>
        </w:rPr>
        <w:t xml:space="preserve">, </w:t>
      </w:r>
      <w:r w:rsidR="00822300">
        <w:rPr>
          <w:rFonts w:eastAsia="DengXian"/>
          <w:szCs w:val="24"/>
          <w:lang w:eastAsia="en-US"/>
          <w14:ligatures w14:val="standardContextual"/>
        </w:rPr>
        <w:t xml:space="preserve">onder d, </w:t>
      </w:r>
      <w:r w:rsidRPr="00FD685F" w:rsidR="001742DA">
        <w:rPr>
          <w:rFonts w:eastAsia="DengXian"/>
          <w:szCs w:val="24"/>
          <w:lang w:eastAsia="en-US"/>
          <w14:ligatures w14:val="standardContextual"/>
        </w:rPr>
        <w:t>wordt:</w:t>
      </w:r>
    </w:p>
    <w:p w:rsidR="00FA5FFB" w:rsidP="00A63827" w:rsidRDefault="00FA5FFB" w14:paraId="66DAF8DD" w14:textId="77777777">
      <w:pPr>
        <w:rPr>
          <w:rFonts w:eastAsia="DengXian"/>
          <w:szCs w:val="24"/>
          <w:lang w:eastAsia="en-US"/>
          <w14:ligatures w14:val="standardContextual"/>
        </w:rPr>
      </w:pPr>
    </w:p>
    <w:p w:rsidR="00FA5FFB" w:rsidP="00A63827" w:rsidRDefault="00FA5FFB" w14:paraId="5E7947FA" w14:textId="287EE138">
      <w:pPr>
        <w:rPr>
          <w:rFonts w:eastAsia="DengXian"/>
          <w:szCs w:val="24"/>
          <w:lang w:eastAsia="en-US"/>
          <w14:ligatures w14:val="standardContextual"/>
        </w:rPr>
      </w:pPr>
      <w:r>
        <w:rPr>
          <w:rFonts w:eastAsia="DengXian"/>
          <w:szCs w:val="24"/>
          <w:lang w:eastAsia="en-US"/>
          <w14:ligatures w14:val="standardContextual"/>
        </w:rPr>
        <w:tab/>
      </w:r>
      <w:r w:rsidR="00F962D3">
        <w:rPr>
          <w:rFonts w:eastAsia="DengXian"/>
          <w:szCs w:val="24"/>
          <w:lang w:eastAsia="en-US"/>
          <w14:ligatures w14:val="standardContextual"/>
        </w:rPr>
        <w:t>a.</w:t>
      </w:r>
      <w:r w:rsidR="00993935">
        <w:rPr>
          <w:rFonts w:eastAsia="DengXian"/>
          <w:szCs w:val="24"/>
          <w:lang w:eastAsia="en-US"/>
          <w14:ligatures w14:val="standardContextual"/>
        </w:rPr>
        <w:t xml:space="preserve"> na “zijn bedrijf” ingevoegd “</w:t>
      </w:r>
      <w:r w:rsidRPr="0085017A" w:rsidR="0085017A">
        <w:rPr>
          <w:rFonts w:eastAsia="DengXian"/>
          <w:szCs w:val="24"/>
          <w:lang w:eastAsia="en-US"/>
          <w14:ligatures w14:val="standardContextual"/>
        </w:rPr>
        <w:t xml:space="preserve">of die voortvloeien uit werkzaamheden als bedoeld in artikel 2.12, vijfde lid, </w:t>
      </w:r>
      <w:r w:rsidR="0085017A">
        <w:rPr>
          <w:rFonts w:eastAsia="DengXian"/>
          <w:szCs w:val="24"/>
          <w:lang w:eastAsia="en-US"/>
          <w14:ligatures w14:val="standardContextual"/>
        </w:rPr>
        <w:t xml:space="preserve">van de Wet collectieve warmte </w:t>
      </w:r>
      <w:r w:rsidRPr="0085017A" w:rsidR="0085017A">
        <w:rPr>
          <w:rFonts w:eastAsia="DengXian"/>
          <w:szCs w:val="24"/>
          <w:lang w:eastAsia="en-US"/>
          <w14:ligatures w14:val="standardContextual"/>
        </w:rPr>
        <w:t>die worden verricht voor het aangewezen warmtebedrijf</w:t>
      </w:r>
      <w:r w:rsidR="00F962D3">
        <w:rPr>
          <w:rFonts w:eastAsia="DengXian"/>
          <w:szCs w:val="24"/>
          <w:lang w:eastAsia="en-US"/>
          <w14:ligatures w14:val="standardContextual"/>
        </w:rPr>
        <w:t>”</w:t>
      </w:r>
      <w:r w:rsidR="0085017A">
        <w:rPr>
          <w:rFonts w:eastAsia="DengXian"/>
          <w:szCs w:val="24"/>
          <w:lang w:eastAsia="en-US"/>
          <w14:ligatures w14:val="standardContextual"/>
        </w:rPr>
        <w:t>;</w:t>
      </w:r>
      <w:r w:rsidR="00F962D3">
        <w:rPr>
          <w:rFonts w:eastAsia="DengXian"/>
          <w:szCs w:val="24"/>
          <w:lang w:eastAsia="en-US"/>
          <w14:ligatures w14:val="standardContextual"/>
        </w:rPr>
        <w:br/>
      </w:r>
    </w:p>
    <w:p w:rsidR="00485A3B" w:rsidP="00EA1CE4" w:rsidRDefault="00FA5FFB" w14:paraId="31684B1A" w14:textId="542023CA">
      <w:r>
        <w:rPr>
          <w:rFonts w:eastAsia="DengXian"/>
          <w:szCs w:val="24"/>
          <w:lang w:eastAsia="en-US"/>
          <w14:ligatures w14:val="standardContextual"/>
        </w:rPr>
        <w:tab/>
      </w:r>
      <w:r w:rsidR="00F962D3">
        <w:rPr>
          <w:rFonts w:eastAsia="DengXian"/>
          <w:szCs w:val="24"/>
          <w:lang w:eastAsia="en-US"/>
          <w14:ligatures w14:val="standardContextual"/>
        </w:rPr>
        <w:t xml:space="preserve">b. </w:t>
      </w:r>
      <w:r w:rsidR="0085017A">
        <w:rPr>
          <w:rFonts w:eastAsia="DengXian"/>
          <w:szCs w:val="24"/>
          <w:lang w:eastAsia="en-US"/>
          <w14:ligatures w14:val="standardContextual"/>
        </w:rPr>
        <w:t>“</w:t>
      </w:r>
      <w:r w:rsidRPr="0085017A" w:rsidR="0085017A">
        <w:rPr>
          <w:rFonts w:eastAsia="DengXian"/>
          <w:szCs w:val="24"/>
          <w:lang w:eastAsia="en-US"/>
          <w14:ligatures w14:val="standardContextual"/>
        </w:rPr>
        <w:t>de voorwaarde dat het aangewezen warmtebedrijf geen nevenactiviteiten verricht</w:t>
      </w:r>
      <w:r w:rsidR="0085017A">
        <w:rPr>
          <w:rFonts w:eastAsia="DengXian"/>
          <w:szCs w:val="24"/>
          <w:lang w:eastAsia="en-US"/>
          <w14:ligatures w14:val="standardContextual"/>
        </w:rPr>
        <w:t>.” vervangen door “</w:t>
      </w:r>
      <w:r w:rsidRPr="0085017A" w:rsidR="0085017A">
        <w:rPr>
          <w:rFonts w:eastAsia="DengXian"/>
          <w:szCs w:val="24"/>
          <w:lang w:eastAsia="en-US"/>
          <w14:ligatures w14:val="standardContextual"/>
        </w:rPr>
        <w:t>de voorwaarde dat het aangewezen warmtebedrijf en het infrastructuurbedrijf dat werkzaamheden verricht voor het aangewezen warmtebedrijf geen nevenactiviteiten verricht</w:t>
      </w:r>
      <w:r w:rsidR="001F211B">
        <w:rPr>
          <w:rFonts w:eastAsia="DengXian"/>
          <w:szCs w:val="24"/>
          <w:lang w:eastAsia="en-US"/>
          <w14:ligatures w14:val="standardContextual"/>
        </w:rPr>
        <w:t>en</w:t>
      </w:r>
      <w:r w:rsidR="00F962D3">
        <w:rPr>
          <w:rFonts w:eastAsia="DengXian"/>
          <w:szCs w:val="24"/>
          <w:lang w:eastAsia="en-US"/>
          <w14:ligatures w14:val="standardContextual"/>
        </w:rPr>
        <w:t>.</w:t>
      </w:r>
      <w:r w:rsidR="0085017A">
        <w:rPr>
          <w:rFonts w:eastAsia="DengXian"/>
          <w:szCs w:val="24"/>
          <w:lang w:eastAsia="en-US"/>
          <w14:ligatures w14:val="standardContextual"/>
        </w:rPr>
        <w:t>”.</w:t>
      </w:r>
      <w:r w:rsidR="00F962D3">
        <w:rPr>
          <w:rFonts w:eastAsia="DengXian"/>
          <w:szCs w:val="24"/>
          <w:lang w:eastAsia="en-US"/>
          <w14:ligatures w14:val="standardContextual"/>
        </w:rPr>
        <w:t xml:space="preserve"> </w:t>
      </w:r>
      <w:r w:rsidR="001F211B">
        <w:rPr>
          <w:rFonts w:eastAsia="DengXian"/>
          <w:szCs w:val="24"/>
          <w:lang w:eastAsia="en-US"/>
          <w14:ligatures w14:val="standardContextual"/>
        </w:rPr>
        <w:br/>
      </w:r>
    </w:p>
    <w:p w:rsidR="001F211B" w:rsidP="00EA1CE4" w:rsidRDefault="00B9466F" w14:paraId="5D422675" w14:textId="2F22DE5F">
      <w:pPr>
        <w:rPr>
          <w:b/>
          <w:bCs/>
          <w:i/>
          <w:iCs/>
        </w:rPr>
      </w:pPr>
      <w:r>
        <w:t>V</w:t>
      </w:r>
      <w:r w:rsidR="00A61DE0">
        <w:br/>
      </w:r>
      <w:r w:rsidR="00A61DE0">
        <w:br/>
      </w:r>
      <w:r w:rsidR="00FA5FFB">
        <w:tab/>
      </w:r>
      <w:r w:rsidR="00A61DE0">
        <w:t xml:space="preserve">In artikel 12.22, onderdeel C, wordt na het derde lid een lid ingevoegd, luidende: </w:t>
      </w:r>
      <w:r w:rsidR="00A61DE0">
        <w:br/>
      </w:r>
      <w:r w:rsidR="007603B9">
        <w:tab/>
      </w:r>
      <w:r w:rsidRPr="00A61DE0" w:rsidR="00A61DE0">
        <w:t>3a. Het derde lid is van overeenkomstige toepassing op een infrastructuurbedrijf dat werkzaamheden als bedoeld in artikel 2.12, vijfde lid, van de Wet collectieve warmte verricht voor een aangewezen warmtebedrijf als bedoeld in artikel 1.1 van de Wet collectieve warmte.</w:t>
      </w:r>
      <w:r w:rsidR="001F211B">
        <w:br/>
      </w:r>
    </w:p>
    <w:p w:rsidRPr="00FA5FFB" w:rsidR="001F211B" w:rsidP="00EA1CE4" w:rsidRDefault="001F211B" w14:paraId="3C62B94D" w14:textId="77777777">
      <w:pPr>
        <w:rPr>
          <w:b/>
          <w:i/>
        </w:rPr>
      </w:pPr>
    </w:p>
    <w:p w:rsidRPr="00325234" w:rsidR="00325234" w:rsidP="00325234" w:rsidRDefault="00325234" w14:paraId="547743D9" w14:textId="77777777">
      <w:pPr>
        <w:rPr>
          <w:b/>
          <w:bCs/>
        </w:rPr>
      </w:pPr>
      <w:r w:rsidRPr="00325234">
        <w:rPr>
          <w:b/>
          <w:bCs/>
        </w:rPr>
        <w:t>Toelichting</w:t>
      </w:r>
    </w:p>
    <w:p w:rsidRPr="00325234" w:rsidR="00325234" w:rsidP="00325234" w:rsidRDefault="00325234" w14:paraId="7E72B2AC" w14:textId="77777777">
      <w:pPr>
        <w:rPr>
          <w:bCs/>
        </w:rPr>
      </w:pPr>
    </w:p>
    <w:p w:rsidRPr="00325234" w:rsidR="00325234" w:rsidP="00325234" w:rsidRDefault="00325234" w14:paraId="113D5E55" w14:textId="629707BB">
      <w:pPr>
        <w:rPr>
          <w:bCs/>
        </w:rPr>
      </w:pPr>
      <w:r w:rsidRPr="00325234">
        <w:rPr>
          <w:bCs/>
        </w:rPr>
        <w:t xml:space="preserve">Dit amendement regelt dat infrastructuurbedrijven, voorheen netwerkbedrijven, ook actief mogen worden op de warmtemarkt als zij niet zijn aangewezen als warmtebedrijf. Zij kunnen hierdoor een warmteservicebedrijf oprichten. Momenteel is dit op grond van de Energiewet uitgesloten. </w:t>
      </w:r>
    </w:p>
    <w:p w:rsidRPr="00325234" w:rsidR="00325234" w:rsidP="00325234" w:rsidRDefault="00325234" w14:paraId="7A58A171" w14:textId="77777777">
      <w:pPr>
        <w:rPr>
          <w:bCs/>
        </w:rPr>
      </w:pPr>
    </w:p>
    <w:p w:rsidRPr="00325234" w:rsidR="00325234" w:rsidP="00325234" w:rsidRDefault="00325234" w14:paraId="35365F97" w14:textId="710AA758">
      <w:pPr>
        <w:rPr>
          <w:bCs/>
        </w:rPr>
      </w:pPr>
      <w:r w:rsidRPr="00325234">
        <w:rPr>
          <w:bCs/>
        </w:rPr>
        <w:t>Steeds meer gemeenten en regio’s nemen het initiatief tot het oprichten van een eigen warmtebedrijf. Zeker in een fase waarin het warmtebedrijf nog relatief klein is, kan het interessant zijn om diensten in te kopen bij een warmteservicebedrijf waar centraal kennis en uitvoeringskracht wordt opgebouwd. Vanuit een gedeelde dienstverlener kan logischerwijs makkelijker doorgegroeid worden naar een regionaal warmtebedrijf. Indieners zien dat infrastructuurbedrijven publieke partijen zijn die kennis, expertise en uitvoeringskracht met zich meebrengen en op deze manier de meest geschikte partijen zijn om lokale warmtebedrijven te ondersteunen bij de aanleg en het onderhoud van collectieve warmtevoorzieningen</w:t>
      </w:r>
      <w:r w:rsidR="00613D94">
        <w:rPr>
          <w:bCs/>
        </w:rPr>
        <w:t>, zonder dat dit ten koste gaat van hun inzet op het vergroten van de capaciteit op het elektriciteitsnet.</w:t>
      </w:r>
    </w:p>
    <w:p w:rsidRPr="00325234" w:rsidR="00325234" w:rsidP="00325234" w:rsidRDefault="00325234" w14:paraId="01FE014C" w14:textId="77777777">
      <w:pPr>
        <w:rPr>
          <w:bCs/>
        </w:rPr>
      </w:pPr>
    </w:p>
    <w:p w:rsidRPr="00325234" w:rsidR="00325234" w:rsidP="00325234" w:rsidRDefault="00325234" w14:paraId="08846122" w14:textId="5B191FDB">
      <w:pPr>
        <w:rPr>
          <w:bCs/>
        </w:rPr>
      </w:pPr>
      <w:r w:rsidRPr="00325234">
        <w:rPr>
          <w:bCs/>
        </w:rPr>
        <w:t xml:space="preserve">De </w:t>
      </w:r>
      <w:proofErr w:type="spellStart"/>
      <w:r w:rsidRPr="00325234">
        <w:rPr>
          <w:bCs/>
        </w:rPr>
        <w:t>Wcw</w:t>
      </w:r>
      <w:proofErr w:type="spellEnd"/>
      <w:r w:rsidRPr="00325234">
        <w:rPr>
          <w:bCs/>
        </w:rPr>
        <w:t xml:space="preserve"> voorziet er reeds in dat infrastructuurbedrijven mogen deelnemen in lokale en regionale aangewezen integrale warmtebedrijven, door een aanpassing van het groepsverbod en de lijst met toegestane nevenactiviteiten in de Energiewet (</w:t>
      </w:r>
      <w:r>
        <w:rPr>
          <w:bCs/>
        </w:rPr>
        <w:t xml:space="preserve">wijziging van </w:t>
      </w:r>
      <w:r w:rsidRPr="00325234">
        <w:rPr>
          <w:bCs/>
        </w:rPr>
        <w:t>respectievelijk artikel 3.10 en 3.19</w:t>
      </w:r>
      <w:r>
        <w:rPr>
          <w:bCs/>
        </w:rPr>
        <w:t xml:space="preserve"> van de Energiewet in artikel 12.22 van het wetsvoorstel</w:t>
      </w:r>
      <w:r w:rsidRPr="00325234">
        <w:rPr>
          <w:bCs/>
        </w:rPr>
        <w:t xml:space="preserve">). </w:t>
      </w:r>
      <w:r w:rsidR="0025317E">
        <w:rPr>
          <w:bCs/>
        </w:rPr>
        <w:t xml:space="preserve">Door dit amendement </w:t>
      </w:r>
      <w:r w:rsidRPr="00325234" w:rsidR="0025317E">
        <w:rPr>
          <w:bCs/>
        </w:rPr>
        <w:t>mogen infrastructuurbedrijven ook als warmteservicebedrijf werkzaamheden verrichten voor een aangewezen warmtebedrijf.</w:t>
      </w:r>
      <w:r w:rsidRPr="00325234">
        <w:rPr>
          <w:bCs/>
        </w:rPr>
        <w:t xml:space="preserve"> Daartoe wordt de lijst met toegestane nevenactiviteiten in het bestaande artikel 12.22 verder verruimd (onderdeel IV). </w:t>
      </w:r>
    </w:p>
    <w:p w:rsidRPr="00325234" w:rsidR="00325234" w:rsidP="00325234" w:rsidRDefault="00325234" w14:paraId="598F0262" w14:textId="77777777">
      <w:pPr>
        <w:rPr>
          <w:bCs/>
        </w:rPr>
      </w:pPr>
    </w:p>
    <w:p w:rsidRPr="00325234" w:rsidR="00325234" w:rsidP="00325234" w:rsidRDefault="00325234" w14:paraId="5E5B60CD" w14:textId="4804D833">
      <w:pPr>
        <w:rPr>
          <w:bCs/>
        </w:rPr>
      </w:pPr>
      <w:r w:rsidRPr="00325234">
        <w:rPr>
          <w:bCs/>
        </w:rPr>
        <w:t>Door een aanvullende aanpassing van het groepsverbod mag een infrastructuurbedrijf deelnemen in een warmteservicebedrijf waarin ook een onderneming deelneemt die actief is als producent of leverancier op de gas en elektriciteitsmarkt</w:t>
      </w:r>
      <w:r w:rsidR="0025317E">
        <w:rPr>
          <w:bCs/>
        </w:rPr>
        <w:t xml:space="preserve"> (onderdeel III)</w:t>
      </w:r>
      <w:r w:rsidRPr="00325234">
        <w:rPr>
          <w:bCs/>
        </w:rPr>
        <w:t xml:space="preserve">. Aan deze verruiming zijn dezelfde voorwaarden verbonden zoals die reeds gelden </w:t>
      </w:r>
      <w:r w:rsidR="0025317E">
        <w:rPr>
          <w:bCs/>
        </w:rPr>
        <w:t xml:space="preserve">op grond van </w:t>
      </w:r>
      <w:r w:rsidRPr="00325234">
        <w:rPr>
          <w:bCs/>
        </w:rPr>
        <w:t xml:space="preserve">artikel 12.22, onderdeel C (onderdeel V). </w:t>
      </w:r>
    </w:p>
    <w:p w:rsidRPr="00325234" w:rsidR="00325234" w:rsidP="00325234" w:rsidRDefault="00325234" w14:paraId="729D8903" w14:textId="77777777">
      <w:pPr>
        <w:rPr>
          <w:bCs/>
        </w:rPr>
      </w:pPr>
    </w:p>
    <w:p w:rsidRPr="00325234" w:rsidR="00325234" w:rsidP="00325234" w:rsidRDefault="00325234" w14:paraId="209E318D" w14:textId="394D0368">
      <w:pPr>
        <w:rPr>
          <w:bCs/>
        </w:rPr>
      </w:pPr>
      <w:r w:rsidRPr="00325234">
        <w:rPr>
          <w:bCs/>
        </w:rPr>
        <w:t xml:space="preserve">Op dit moment is er al een markt voor warmteservicebedrijven. Om verstoring van de gezonde marktwerking voor warmteservicebedrijven te voorkomen </w:t>
      </w:r>
      <w:r w:rsidR="00613D94">
        <w:rPr>
          <w:bCs/>
        </w:rPr>
        <w:t>worden in het amendement</w:t>
      </w:r>
      <w:r w:rsidRPr="00325234">
        <w:rPr>
          <w:bCs/>
        </w:rPr>
        <w:t xml:space="preserve"> aanvullende maatregelen voorgesteld. In de eerste plaats wordt verboden dat de investering in een warmtebedrijf afhankelijk wordt gemaakt van afname van diensten bij het warmteservicebedrijf (onderdeel I</w:t>
      </w:r>
      <w:r w:rsidR="0025317E">
        <w:rPr>
          <w:bCs/>
        </w:rPr>
        <w:t>,</w:t>
      </w:r>
      <w:r w:rsidRPr="00325234">
        <w:rPr>
          <w:bCs/>
        </w:rPr>
        <w:t xml:space="preserve"> punt 2). Dit heeft als doel om de keuzevrijheid van warmtebedrijven en daarmee de concurrentie zoveel mogelijk te bevorderen. Met datzelfde oogmerk wordt ook een maximumtermijn verbonden aan de overeenkomst waarmee werkzaamheden worden uitbesteed aan een warmteservicebedrijf (onderdeel I</w:t>
      </w:r>
      <w:r w:rsidR="0025317E">
        <w:rPr>
          <w:bCs/>
        </w:rPr>
        <w:t>,</w:t>
      </w:r>
      <w:r w:rsidRPr="00325234">
        <w:rPr>
          <w:bCs/>
        </w:rPr>
        <w:t xml:space="preserve"> punt 2). </w:t>
      </w:r>
    </w:p>
    <w:p w:rsidRPr="00325234" w:rsidR="00325234" w:rsidP="00325234" w:rsidRDefault="00325234" w14:paraId="6FDFB2A1" w14:textId="77777777">
      <w:pPr>
        <w:rPr>
          <w:bCs/>
        </w:rPr>
      </w:pPr>
    </w:p>
    <w:p w:rsidRPr="00325234" w:rsidR="00325234" w:rsidP="00325234" w:rsidRDefault="00325234" w14:paraId="73D4C478" w14:textId="577132FC">
      <w:pPr>
        <w:rPr>
          <w:bCs/>
        </w:rPr>
      </w:pPr>
      <w:r w:rsidRPr="00325234">
        <w:rPr>
          <w:bCs/>
        </w:rPr>
        <w:t xml:space="preserve">Ook dient geborgd te worden dat aangewezen warmtebedrijven voldoende autonomie houden richting het regionale warmteservicebedrijf. Voorgesteld wordt daarom om het aangaan van leverings- en aansluitovereenkomsten alsook de inkoop van warmte verplicht bij het aangewezen warmtebedrijf zelf te leggen (onderdeel </w:t>
      </w:r>
      <w:r>
        <w:rPr>
          <w:bCs/>
        </w:rPr>
        <w:t>I</w:t>
      </w:r>
      <w:r w:rsidR="0025317E">
        <w:rPr>
          <w:bCs/>
        </w:rPr>
        <w:t>,</w:t>
      </w:r>
      <w:r w:rsidRPr="00325234">
        <w:rPr>
          <w:bCs/>
        </w:rPr>
        <w:t xml:space="preserve"> punt 1). Zo wordt voorkomen dat het warmteservicebedrijf feitelijk de rol van het aanwezen warmtebedrijf overneemt. </w:t>
      </w:r>
    </w:p>
    <w:p w:rsidRPr="00325234" w:rsidR="00325234" w:rsidP="00325234" w:rsidRDefault="00325234" w14:paraId="448224B5" w14:textId="77777777">
      <w:pPr>
        <w:rPr>
          <w:bCs/>
        </w:rPr>
      </w:pPr>
    </w:p>
    <w:p w:rsidR="00B4708A" w:rsidP="00917E15" w:rsidRDefault="00325234" w14:paraId="5CF94B89" w14:textId="50558C9F">
      <w:pPr>
        <w:rPr>
          <w:bCs/>
        </w:rPr>
      </w:pPr>
      <w:r w:rsidRPr="00325234">
        <w:rPr>
          <w:bCs/>
        </w:rPr>
        <w:t>Om de doorontwikkeling van gemeentelijke warmtebedrijven met een gedeeld warmteservicebedrijf naar integrale regionale warmtebedrijven niet te belemmeren, ligt het voor de hand om onderzoek te doen naar het gewenste eindbeeld ten aanzien van organisatiemodellen. Zo</w:t>
      </w:r>
      <w:r>
        <w:rPr>
          <w:bCs/>
        </w:rPr>
        <w:t xml:space="preserve"> </w:t>
      </w:r>
      <w:r w:rsidRPr="00325234">
        <w:rPr>
          <w:bCs/>
        </w:rPr>
        <w:t xml:space="preserve">nodig kan op basis van de uitkomsten van dit onderzoek, bijvoorbeeld via voorwaarden aan de samenwerking met de nationale deelneming warmte, worden bijgestuurd. Ook </w:t>
      </w:r>
      <w:r w:rsidR="0025317E">
        <w:rPr>
          <w:bCs/>
        </w:rPr>
        <w:t xml:space="preserve">zal </w:t>
      </w:r>
      <w:r w:rsidRPr="00325234">
        <w:rPr>
          <w:bCs/>
        </w:rPr>
        <w:t xml:space="preserve">dit onderwerp onderdeel uitmaken van de evaluatie van de </w:t>
      </w:r>
      <w:proofErr w:type="spellStart"/>
      <w:r w:rsidRPr="00325234">
        <w:rPr>
          <w:bCs/>
        </w:rPr>
        <w:t>Wcw</w:t>
      </w:r>
      <w:proofErr w:type="spellEnd"/>
      <w:r w:rsidRPr="00325234">
        <w:rPr>
          <w:bCs/>
        </w:rPr>
        <w:t xml:space="preserve"> na zeven jaar. Als tegen die tijd blijkt dat aanvullende maatregelen nodig zijn om bij te sturen, kunnen deze worden genomen.</w:t>
      </w:r>
    </w:p>
    <w:p w:rsidR="00FA5FFB" w:rsidP="00917E15" w:rsidRDefault="00FA5FFB" w14:paraId="1FB88F7C" w14:textId="77777777">
      <w:pPr>
        <w:rPr>
          <w:bCs/>
        </w:rPr>
      </w:pPr>
    </w:p>
    <w:p w:rsidR="00FA5FFB" w:rsidP="00917E15" w:rsidRDefault="00FA5FFB" w14:paraId="71289646" w14:textId="477C768F">
      <w:pPr>
        <w:rPr>
          <w:bCs/>
        </w:rPr>
      </w:pPr>
      <w:r>
        <w:rPr>
          <w:bCs/>
        </w:rPr>
        <w:t>Grinwis</w:t>
      </w:r>
    </w:p>
    <w:p w:rsidR="00BA6179" w:rsidP="00917E15" w:rsidRDefault="00BA6179" w14:paraId="1D6F65F0" w14:textId="2A7DC3D4">
      <w:pPr>
        <w:rPr>
          <w:bCs/>
        </w:rPr>
      </w:pPr>
      <w:r>
        <w:rPr>
          <w:bCs/>
        </w:rPr>
        <w:t>Kröger</w:t>
      </w:r>
    </w:p>
    <w:p w:rsidR="00FA5FFB" w:rsidP="00917E15" w:rsidRDefault="00FA5FFB" w14:paraId="467424D1" w14:textId="77777777">
      <w:pPr>
        <w:rPr>
          <w:bCs/>
        </w:rPr>
      </w:pPr>
    </w:p>
    <w:p w:rsidRPr="00EA69AC" w:rsidR="00FA5FFB" w:rsidP="00917E15" w:rsidRDefault="00FA5FFB" w14:paraId="75F17006" w14:textId="77777777"/>
    <w:sectPr w:rsidRPr="00EA69AC" w:rsidR="00FA5FFB" w:rsidSect="00EA1CE4">
      <w:footerReference w:type="even"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2B3D9" w14:textId="77777777" w:rsidR="00B57782" w:rsidRDefault="00B57782">
      <w:pPr>
        <w:spacing w:line="20" w:lineRule="exact"/>
      </w:pPr>
    </w:p>
  </w:endnote>
  <w:endnote w:type="continuationSeparator" w:id="0">
    <w:p w14:paraId="3B4500CF" w14:textId="77777777" w:rsidR="00B57782" w:rsidRDefault="00B57782">
      <w:pPr>
        <w:pStyle w:val="Amendement"/>
      </w:pPr>
      <w:r>
        <w:rPr>
          <w:b w:val="0"/>
        </w:rPr>
        <w:t xml:space="preserve"> </w:t>
      </w:r>
    </w:p>
  </w:endnote>
  <w:endnote w:type="continuationNotice" w:id="1">
    <w:p w14:paraId="77597365" w14:textId="77777777" w:rsidR="00B57782" w:rsidRDefault="00B5778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7C59" w14:textId="0A16FE9A" w:rsidR="00B66E4E" w:rsidRDefault="00B66E4E">
    <w:pPr>
      <w:pStyle w:val="Voettekst"/>
    </w:pPr>
    <w:r>
      <w:rPr>
        <w:noProof/>
      </w:rPr>
      <mc:AlternateContent>
        <mc:Choice Requires="wps">
          <w:drawing>
            <wp:anchor distT="0" distB="0" distL="0" distR="0" simplePos="0" relativeHeight="251659264" behindDoc="0" locked="0" layoutInCell="1" allowOverlap="1" wp14:anchorId="2F320422" wp14:editId="6A29335F">
              <wp:simplePos x="635" y="635"/>
              <wp:positionH relativeFrom="page">
                <wp:align>left</wp:align>
              </wp:positionH>
              <wp:positionV relativeFrom="page">
                <wp:align>bottom</wp:align>
              </wp:positionV>
              <wp:extent cx="986155" cy="345440"/>
              <wp:effectExtent l="0" t="0" r="4445" b="0"/>
              <wp:wrapNone/>
              <wp:docPr id="156897123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3B10591" w14:textId="192F661E" w:rsidR="00B66E4E" w:rsidRPr="00B66E4E" w:rsidRDefault="00B66E4E" w:rsidP="00B66E4E">
                          <w:pPr>
                            <w:rPr>
                              <w:rFonts w:ascii="Calibri" w:eastAsia="Calibri" w:hAnsi="Calibri" w:cs="Calibri"/>
                              <w:noProof/>
                              <w:color w:val="000000"/>
                              <w:sz w:val="20"/>
                            </w:rPr>
                          </w:pPr>
                          <w:r w:rsidRPr="00B66E4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320422"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63B10591" w14:textId="192F661E" w:rsidR="00B66E4E" w:rsidRPr="00B66E4E" w:rsidRDefault="00B66E4E" w:rsidP="00B66E4E">
                    <w:pPr>
                      <w:rPr>
                        <w:rFonts w:ascii="Calibri" w:eastAsia="Calibri" w:hAnsi="Calibri" w:cs="Calibri"/>
                        <w:noProof/>
                        <w:color w:val="000000"/>
                        <w:sz w:val="20"/>
                      </w:rPr>
                    </w:pPr>
                    <w:r w:rsidRPr="00B66E4E">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EADA" w14:textId="539E9A40" w:rsidR="00B66E4E" w:rsidRDefault="00B66E4E">
    <w:pPr>
      <w:pStyle w:val="Voettekst"/>
    </w:pPr>
    <w:r>
      <w:rPr>
        <w:noProof/>
      </w:rPr>
      <mc:AlternateContent>
        <mc:Choice Requires="wps">
          <w:drawing>
            <wp:anchor distT="0" distB="0" distL="0" distR="0" simplePos="0" relativeHeight="251658240" behindDoc="0" locked="0" layoutInCell="1" allowOverlap="1" wp14:anchorId="069069FC" wp14:editId="44166DC2">
              <wp:simplePos x="635" y="635"/>
              <wp:positionH relativeFrom="page">
                <wp:align>left</wp:align>
              </wp:positionH>
              <wp:positionV relativeFrom="page">
                <wp:align>bottom</wp:align>
              </wp:positionV>
              <wp:extent cx="986155" cy="345440"/>
              <wp:effectExtent l="0" t="0" r="4445" b="0"/>
              <wp:wrapNone/>
              <wp:docPr id="69519143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3CAF5C8" w14:textId="0C43BB4C" w:rsidR="00B66E4E" w:rsidRPr="00B66E4E" w:rsidRDefault="00B66E4E" w:rsidP="00B66E4E">
                          <w:pPr>
                            <w:rPr>
                              <w:rFonts w:ascii="Calibri" w:eastAsia="Calibri" w:hAnsi="Calibri" w:cs="Calibri"/>
                              <w:noProof/>
                              <w:color w:val="000000"/>
                              <w:sz w:val="20"/>
                            </w:rPr>
                          </w:pPr>
                          <w:r w:rsidRPr="00B66E4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9069FC"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33CAF5C8" w14:textId="0C43BB4C" w:rsidR="00B66E4E" w:rsidRPr="00B66E4E" w:rsidRDefault="00B66E4E" w:rsidP="00B66E4E">
                    <w:pPr>
                      <w:rPr>
                        <w:rFonts w:ascii="Calibri" w:eastAsia="Calibri" w:hAnsi="Calibri" w:cs="Calibri"/>
                        <w:noProof/>
                        <w:color w:val="000000"/>
                        <w:sz w:val="20"/>
                      </w:rPr>
                    </w:pPr>
                    <w:r w:rsidRPr="00B66E4E">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97B30" w14:textId="77777777" w:rsidR="00B57782" w:rsidRDefault="00B57782">
      <w:pPr>
        <w:pStyle w:val="Amendement"/>
      </w:pPr>
      <w:r>
        <w:rPr>
          <w:b w:val="0"/>
        </w:rPr>
        <w:separator/>
      </w:r>
    </w:p>
  </w:footnote>
  <w:footnote w:type="continuationSeparator" w:id="0">
    <w:p w14:paraId="476D3441" w14:textId="77777777" w:rsidR="00B57782" w:rsidRDefault="00B57782">
      <w:r>
        <w:continuationSeparator/>
      </w:r>
    </w:p>
  </w:footnote>
  <w:footnote w:type="continuationNotice" w:id="1">
    <w:p w14:paraId="4CD08375" w14:textId="77777777" w:rsidR="00B57782" w:rsidRDefault="00B577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7D2B"/>
    <w:multiLevelType w:val="hybridMultilevel"/>
    <w:tmpl w:val="488225CA"/>
    <w:lvl w:ilvl="0" w:tplc="2312F19E">
      <w:start w:val="1"/>
      <w:numFmt w:val="decimal"/>
      <w:lvlText w:val="%1."/>
      <w:lvlJc w:val="left"/>
      <w:pPr>
        <w:ind w:left="1020" w:hanging="360"/>
      </w:pPr>
    </w:lvl>
    <w:lvl w:ilvl="1" w:tplc="FF864FB6">
      <w:start w:val="1"/>
      <w:numFmt w:val="decimal"/>
      <w:lvlText w:val="%2."/>
      <w:lvlJc w:val="left"/>
      <w:pPr>
        <w:ind w:left="1020" w:hanging="360"/>
      </w:pPr>
    </w:lvl>
    <w:lvl w:ilvl="2" w:tplc="7B0E4F30">
      <w:start w:val="1"/>
      <w:numFmt w:val="decimal"/>
      <w:lvlText w:val="%3."/>
      <w:lvlJc w:val="left"/>
      <w:pPr>
        <w:ind w:left="1020" w:hanging="360"/>
      </w:pPr>
    </w:lvl>
    <w:lvl w:ilvl="3" w:tplc="450C6C9C">
      <w:start w:val="1"/>
      <w:numFmt w:val="decimal"/>
      <w:lvlText w:val="%4."/>
      <w:lvlJc w:val="left"/>
      <w:pPr>
        <w:ind w:left="1020" w:hanging="360"/>
      </w:pPr>
    </w:lvl>
    <w:lvl w:ilvl="4" w:tplc="30209C52">
      <w:start w:val="1"/>
      <w:numFmt w:val="decimal"/>
      <w:lvlText w:val="%5."/>
      <w:lvlJc w:val="left"/>
      <w:pPr>
        <w:ind w:left="1020" w:hanging="360"/>
      </w:pPr>
    </w:lvl>
    <w:lvl w:ilvl="5" w:tplc="8AC08F30">
      <w:start w:val="1"/>
      <w:numFmt w:val="decimal"/>
      <w:lvlText w:val="%6."/>
      <w:lvlJc w:val="left"/>
      <w:pPr>
        <w:ind w:left="1020" w:hanging="360"/>
      </w:pPr>
    </w:lvl>
    <w:lvl w:ilvl="6" w:tplc="BC965DE0">
      <w:start w:val="1"/>
      <w:numFmt w:val="decimal"/>
      <w:lvlText w:val="%7."/>
      <w:lvlJc w:val="left"/>
      <w:pPr>
        <w:ind w:left="1020" w:hanging="360"/>
      </w:pPr>
    </w:lvl>
    <w:lvl w:ilvl="7" w:tplc="EB3E3430">
      <w:start w:val="1"/>
      <w:numFmt w:val="decimal"/>
      <w:lvlText w:val="%8."/>
      <w:lvlJc w:val="left"/>
      <w:pPr>
        <w:ind w:left="1020" w:hanging="360"/>
      </w:pPr>
    </w:lvl>
    <w:lvl w:ilvl="8" w:tplc="8C82F51E">
      <w:start w:val="1"/>
      <w:numFmt w:val="decimal"/>
      <w:lvlText w:val="%9."/>
      <w:lvlJc w:val="left"/>
      <w:pPr>
        <w:ind w:left="1020" w:hanging="360"/>
      </w:pPr>
    </w:lvl>
  </w:abstractNum>
  <w:abstractNum w:abstractNumId="1" w15:restartNumberingAfterBreak="0">
    <w:nsid w:val="21F6210D"/>
    <w:multiLevelType w:val="hybridMultilevel"/>
    <w:tmpl w:val="8C3422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DEA6102"/>
    <w:multiLevelType w:val="hybridMultilevel"/>
    <w:tmpl w:val="57F845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42533EF"/>
    <w:multiLevelType w:val="hybridMultilevel"/>
    <w:tmpl w:val="A7A60C62"/>
    <w:lvl w:ilvl="0" w:tplc="52FAA24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280842195">
    <w:abstractNumId w:val="0"/>
  </w:num>
  <w:num w:numId="2" w16cid:durableId="1518540261">
    <w:abstractNumId w:val="3"/>
  </w:num>
  <w:num w:numId="3" w16cid:durableId="877011830">
    <w:abstractNumId w:val="2"/>
  </w:num>
  <w:num w:numId="4" w16cid:durableId="454832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20"/>
    <w:rsid w:val="000646FD"/>
    <w:rsid w:val="0007471A"/>
    <w:rsid w:val="00083C20"/>
    <w:rsid w:val="000D17BF"/>
    <w:rsid w:val="00103A1B"/>
    <w:rsid w:val="00157CAF"/>
    <w:rsid w:val="001656EE"/>
    <w:rsid w:val="0016653D"/>
    <w:rsid w:val="001742DA"/>
    <w:rsid w:val="001A0E58"/>
    <w:rsid w:val="001D56AF"/>
    <w:rsid w:val="001E0E21"/>
    <w:rsid w:val="001F211B"/>
    <w:rsid w:val="00212E0A"/>
    <w:rsid w:val="002153B0"/>
    <w:rsid w:val="0021777F"/>
    <w:rsid w:val="00241DD0"/>
    <w:rsid w:val="0025317E"/>
    <w:rsid w:val="00262C3F"/>
    <w:rsid w:val="00291192"/>
    <w:rsid w:val="002A0713"/>
    <w:rsid w:val="00300E29"/>
    <w:rsid w:val="00311864"/>
    <w:rsid w:val="00325234"/>
    <w:rsid w:val="00352643"/>
    <w:rsid w:val="003878B3"/>
    <w:rsid w:val="003C21AC"/>
    <w:rsid w:val="003C5218"/>
    <w:rsid w:val="003C7876"/>
    <w:rsid w:val="003D34FD"/>
    <w:rsid w:val="003E1D06"/>
    <w:rsid w:val="003E2308"/>
    <w:rsid w:val="003E2F98"/>
    <w:rsid w:val="0042574B"/>
    <w:rsid w:val="004330ED"/>
    <w:rsid w:val="0043576D"/>
    <w:rsid w:val="00454370"/>
    <w:rsid w:val="00481C91"/>
    <w:rsid w:val="00485A3B"/>
    <w:rsid w:val="004911E3"/>
    <w:rsid w:val="00497D57"/>
    <w:rsid w:val="004A1E29"/>
    <w:rsid w:val="004A7DD4"/>
    <w:rsid w:val="004B50D8"/>
    <w:rsid w:val="004B5B90"/>
    <w:rsid w:val="004C61FB"/>
    <w:rsid w:val="004F2A56"/>
    <w:rsid w:val="00501109"/>
    <w:rsid w:val="005703C9"/>
    <w:rsid w:val="005767CB"/>
    <w:rsid w:val="00597703"/>
    <w:rsid w:val="005A6097"/>
    <w:rsid w:val="005B1DCC"/>
    <w:rsid w:val="005B7323"/>
    <w:rsid w:val="005C25B9"/>
    <w:rsid w:val="005F6C31"/>
    <w:rsid w:val="00611B83"/>
    <w:rsid w:val="00613D94"/>
    <w:rsid w:val="006267E6"/>
    <w:rsid w:val="00637983"/>
    <w:rsid w:val="00642FAA"/>
    <w:rsid w:val="006558D2"/>
    <w:rsid w:val="00672D25"/>
    <w:rsid w:val="006738BC"/>
    <w:rsid w:val="006850B4"/>
    <w:rsid w:val="006D3E69"/>
    <w:rsid w:val="006E0971"/>
    <w:rsid w:val="006E2E39"/>
    <w:rsid w:val="00735D54"/>
    <w:rsid w:val="007603B9"/>
    <w:rsid w:val="007709F6"/>
    <w:rsid w:val="00783215"/>
    <w:rsid w:val="007965FC"/>
    <w:rsid w:val="007A50E3"/>
    <w:rsid w:val="007D2608"/>
    <w:rsid w:val="007E7A98"/>
    <w:rsid w:val="00804C50"/>
    <w:rsid w:val="00813B25"/>
    <w:rsid w:val="008164E5"/>
    <w:rsid w:val="00822300"/>
    <w:rsid w:val="00830081"/>
    <w:rsid w:val="00845CA5"/>
    <w:rsid w:val="008467D7"/>
    <w:rsid w:val="0085017A"/>
    <w:rsid w:val="00852541"/>
    <w:rsid w:val="008543BE"/>
    <w:rsid w:val="00865D47"/>
    <w:rsid w:val="0088452C"/>
    <w:rsid w:val="008B5053"/>
    <w:rsid w:val="008D7DCB"/>
    <w:rsid w:val="008E6480"/>
    <w:rsid w:val="009055DB"/>
    <w:rsid w:val="00905ECB"/>
    <w:rsid w:val="00914DED"/>
    <w:rsid w:val="00917E15"/>
    <w:rsid w:val="0096165D"/>
    <w:rsid w:val="00993935"/>
    <w:rsid w:val="00993E91"/>
    <w:rsid w:val="009A409F"/>
    <w:rsid w:val="009B4316"/>
    <w:rsid w:val="009B5845"/>
    <w:rsid w:val="009C0C1F"/>
    <w:rsid w:val="009D0089"/>
    <w:rsid w:val="00A10505"/>
    <w:rsid w:val="00A1288B"/>
    <w:rsid w:val="00A520CA"/>
    <w:rsid w:val="00A53203"/>
    <w:rsid w:val="00A61DE0"/>
    <w:rsid w:val="00A63827"/>
    <w:rsid w:val="00A712B4"/>
    <w:rsid w:val="00A772EB"/>
    <w:rsid w:val="00AF1868"/>
    <w:rsid w:val="00B01BA6"/>
    <w:rsid w:val="00B10C6D"/>
    <w:rsid w:val="00B41863"/>
    <w:rsid w:val="00B4708A"/>
    <w:rsid w:val="00B557BA"/>
    <w:rsid w:val="00B57782"/>
    <w:rsid w:val="00B62F1A"/>
    <w:rsid w:val="00B66E4E"/>
    <w:rsid w:val="00B74D2B"/>
    <w:rsid w:val="00B9466F"/>
    <w:rsid w:val="00BA6179"/>
    <w:rsid w:val="00BF623B"/>
    <w:rsid w:val="00C035D4"/>
    <w:rsid w:val="00C07719"/>
    <w:rsid w:val="00C2424B"/>
    <w:rsid w:val="00C679BF"/>
    <w:rsid w:val="00C81BBD"/>
    <w:rsid w:val="00CD3132"/>
    <w:rsid w:val="00CE27CD"/>
    <w:rsid w:val="00D134F3"/>
    <w:rsid w:val="00D20299"/>
    <w:rsid w:val="00D2465E"/>
    <w:rsid w:val="00D47D01"/>
    <w:rsid w:val="00D774B3"/>
    <w:rsid w:val="00DA6D65"/>
    <w:rsid w:val="00DD35A5"/>
    <w:rsid w:val="00DE2948"/>
    <w:rsid w:val="00DF2ABE"/>
    <w:rsid w:val="00DF68BE"/>
    <w:rsid w:val="00DF712A"/>
    <w:rsid w:val="00E12706"/>
    <w:rsid w:val="00E25DF4"/>
    <w:rsid w:val="00E3485D"/>
    <w:rsid w:val="00E44722"/>
    <w:rsid w:val="00E6335D"/>
    <w:rsid w:val="00E6619B"/>
    <w:rsid w:val="00E908D7"/>
    <w:rsid w:val="00EA1CE4"/>
    <w:rsid w:val="00EA69AC"/>
    <w:rsid w:val="00EB40A1"/>
    <w:rsid w:val="00EB4355"/>
    <w:rsid w:val="00EC3112"/>
    <w:rsid w:val="00ED5E57"/>
    <w:rsid w:val="00EE1BD8"/>
    <w:rsid w:val="00EE6DFE"/>
    <w:rsid w:val="00F179E8"/>
    <w:rsid w:val="00F45DC1"/>
    <w:rsid w:val="00F66C1C"/>
    <w:rsid w:val="00F67939"/>
    <w:rsid w:val="00F962D3"/>
    <w:rsid w:val="00FA1C0A"/>
    <w:rsid w:val="00FA5BBE"/>
    <w:rsid w:val="00FA5FFB"/>
    <w:rsid w:val="00FA6689"/>
    <w:rsid w:val="00FC311E"/>
    <w:rsid w:val="00FD685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1319A"/>
  <w15:docId w15:val="{0FA4E7F7-9975-498F-A272-CA651013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8543BE"/>
    <w:rPr>
      <w:sz w:val="24"/>
    </w:rPr>
  </w:style>
  <w:style w:type="paragraph" w:styleId="Lijstalinea">
    <w:name w:val="List Paragraph"/>
    <w:basedOn w:val="Standaard"/>
    <w:uiPriority w:val="34"/>
    <w:qFormat/>
    <w:rsid w:val="00FC311E"/>
    <w:pPr>
      <w:ind w:left="720"/>
      <w:contextualSpacing/>
    </w:pPr>
  </w:style>
  <w:style w:type="character" w:styleId="Verwijzingopmerking">
    <w:name w:val="annotation reference"/>
    <w:basedOn w:val="Standaardalinea-lettertype"/>
    <w:semiHidden/>
    <w:unhideWhenUsed/>
    <w:rsid w:val="00454370"/>
    <w:rPr>
      <w:sz w:val="16"/>
      <w:szCs w:val="16"/>
    </w:rPr>
  </w:style>
  <w:style w:type="paragraph" w:styleId="Tekstopmerking">
    <w:name w:val="annotation text"/>
    <w:basedOn w:val="Standaard"/>
    <w:link w:val="TekstopmerkingChar"/>
    <w:unhideWhenUsed/>
    <w:rsid w:val="00454370"/>
    <w:rPr>
      <w:sz w:val="20"/>
    </w:rPr>
  </w:style>
  <w:style w:type="character" w:customStyle="1" w:styleId="TekstopmerkingChar">
    <w:name w:val="Tekst opmerking Char"/>
    <w:basedOn w:val="Standaardalinea-lettertype"/>
    <w:link w:val="Tekstopmerking"/>
    <w:rsid w:val="00454370"/>
  </w:style>
  <w:style w:type="paragraph" w:styleId="Onderwerpvanopmerking">
    <w:name w:val="annotation subject"/>
    <w:basedOn w:val="Tekstopmerking"/>
    <w:next w:val="Tekstopmerking"/>
    <w:link w:val="OnderwerpvanopmerkingChar"/>
    <w:semiHidden/>
    <w:unhideWhenUsed/>
    <w:rsid w:val="00454370"/>
    <w:rPr>
      <w:b/>
      <w:bCs/>
    </w:rPr>
  </w:style>
  <w:style w:type="character" w:customStyle="1" w:styleId="OnderwerpvanopmerkingChar">
    <w:name w:val="Onderwerp van opmerking Char"/>
    <w:basedOn w:val="TekstopmerkingChar"/>
    <w:link w:val="Onderwerpvanopmerking"/>
    <w:semiHidden/>
    <w:rsid w:val="004543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1884">
      <w:bodyDiv w:val="1"/>
      <w:marLeft w:val="0"/>
      <w:marRight w:val="0"/>
      <w:marTop w:val="0"/>
      <w:marBottom w:val="0"/>
      <w:divBdr>
        <w:top w:val="none" w:sz="0" w:space="0" w:color="auto"/>
        <w:left w:val="none" w:sz="0" w:space="0" w:color="auto"/>
        <w:bottom w:val="none" w:sz="0" w:space="0" w:color="auto"/>
        <w:right w:val="none" w:sz="0" w:space="0" w:color="auto"/>
      </w:divBdr>
    </w:div>
    <w:div w:id="166097177">
      <w:bodyDiv w:val="1"/>
      <w:marLeft w:val="0"/>
      <w:marRight w:val="0"/>
      <w:marTop w:val="0"/>
      <w:marBottom w:val="0"/>
      <w:divBdr>
        <w:top w:val="none" w:sz="0" w:space="0" w:color="auto"/>
        <w:left w:val="none" w:sz="0" w:space="0" w:color="auto"/>
        <w:bottom w:val="none" w:sz="0" w:space="0" w:color="auto"/>
        <w:right w:val="none" w:sz="0" w:space="0" w:color="auto"/>
      </w:divBdr>
    </w:div>
    <w:div w:id="627585467">
      <w:bodyDiv w:val="1"/>
      <w:marLeft w:val="0"/>
      <w:marRight w:val="0"/>
      <w:marTop w:val="0"/>
      <w:marBottom w:val="0"/>
      <w:divBdr>
        <w:top w:val="none" w:sz="0" w:space="0" w:color="auto"/>
        <w:left w:val="none" w:sz="0" w:space="0" w:color="auto"/>
        <w:bottom w:val="none" w:sz="0" w:space="0" w:color="auto"/>
        <w:right w:val="none" w:sz="0" w:space="0" w:color="auto"/>
      </w:divBdr>
    </w:div>
    <w:div w:id="1243763087">
      <w:bodyDiv w:val="1"/>
      <w:marLeft w:val="0"/>
      <w:marRight w:val="0"/>
      <w:marTop w:val="0"/>
      <w:marBottom w:val="0"/>
      <w:divBdr>
        <w:top w:val="none" w:sz="0" w:space="0" w:color="auto"/>
        <w:left w:val="none" w:sz="0" w:space="0" w:color="auto"/>
        <w:bottom w:val="none" w:sz="0" w:space="0" w:color="auto"/>
        <w:right w:val="none" w:sz="0" w:space="0" w:color="auto"/>
      </w:divBdr>
    </w:div>
    <w:div w:id="1354572710">
      <w:bodyDiv w:val="1"/>
      <w:marLeft w:val="0"/>
      <w:marRight w:val="0"/>
      <w:marTop w:val="0"/>
      <w:marBottom w:val="0"/>
      <w:divBdr>
        <w:top w:val="none" w:sz="0" w:space="0" w:color="auto"/>
        <w:left w:val="none" w:sz="0" w:space="0" w:color="auto"/>
        <w:bottom w:val="none" w:sz="0" w:space="0" w:color="auto"/>
        <w:right w:val="none" w:sz="0" w:space="0" w:color="auto"/>
      </w:divBdr>
    </w:div>
    <w:div w:id="1637838101">
      <w:bodyDiv w:val="1"/>
      <w:marLeft w:val="0"/>
      <w:marRight w:val="0"/>
      <w:marTop w:val="0"/>
      <w:marBottom w:val="0"/>
      <w:divBdr>
        <w:top w:val="none" w:sz="0" w:space="0" w:color="auto"/>
        <w:left w:val="none" w:sz="0" w:space="0" w:color="auto"/>
        <w:bottom w:val="none" w:sz="0" w:space="0" w:color="auto"/>
        <w:right w:val="none" w:sz="0" w:space="0" w:color="auto"/>
      </w:divBdr>
    </w:div>
    <w:div w:id="181313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ap:Pages>
  <ap:Words>1042</ap:Words>
  <ap:Characters>6338</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7366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2025-06-06T13:32:00.0000000Z</lastPrinted>
  <dcterms:created xsi:type="dcterms:W3CDTF">2025-06-10T10:42:00.0000000Z</dcterms:created>
  <dcterms:modified xsi:type="dcterms:W3CDTF">2025-06-10T10:42:00.0000000Z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296fc787,5d8499e5,6a19b00a</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