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6E15" w:rsidRDefault="007C6E15" w14:paraId="7BD10512" w14:textId="77777777"/>
    <w:p w:rsidR="001245E0" w:rsidP="0075161F" w:rsidRDefault="00BE6166" w14:paraId="14B0CC77" w14:textId="169F8628">
      <w:pPr>
        <w:spacing w:line="276" w:lineRule="auto"/>
      </w:pPr>
      <w:r>
        <w:t>Hierbij bied ik u</w:t>
      </w:r>
      <w:r w:rsidR="00520EA9">
        <w:t xml:space="preserve"> </w:t>
      </w:r>
      <w:r>
        <w:t>de antwoorde</w:t>
      </w:r>
      <w:r w:rsidR="00211377">
        <w:t>n</w:t>
      </w:r>
      <w:r>
        <w:t xml:space="preserve"> aan </w:t>
      </w:r>
      <w:r w:rsidR="001245E0">
        <w:t xml:space="preserve">op de schriftelijke vragen van </w:t>
      </w:r>
      <w:r w:rsidR="002C2752">
        <w:t>de leden Ceder en Bikker</w:t>
      </w:r>
      <w:r w:rsidR="00A32AB0">
        <w:t xml:space="preserve"> </w:t>
      </w:r>
      <w:r w:rsidR="00AC0F20">
        <w:t xml:space="preserve">(CU) </w:t>
      </w:r>
      <w:r w:rsidR="00A32AB0">
        <w:t>van 16 april 2025</w:t>
      </w:r>
      <w:r w:rsidR="002C2752">
        <w:t xml:space="preserve"> over het onderzoek ‘Met een schone lei beginnen. Onderzoek naar schulden bij slachtoffers van seksuele uitbuiting’ en het bericht ‘Slachtoffers uitbuiting blijven vaak met schulden zitten’</w:t>
      </w:r>
      <w:r w:rsidR="001B20A0">
        <w:t xml:space="preserve">. </w:t>
      </w:r>
    </w:p>
    <w:p w:rsidR="001245E0" w:rsidP="00F875E5" w:rsidRDefault="001245E0" w14:paraId="53F2A1E2" w14:textId="540FF83A">
      <w:pPr>
        <w:spacing w:line="276" w:lineRule="auto"/>
      </w:pPr>
    </w:p>
    <w:p w:rsidR="001245E0" w:rsidRDefault="001245E0" w14:paraId="70502CBC" w14:textId="77777777"/>
    <w:p w:rsidR="0075161F" w:rsidRDefault="00986A58" w14:paraId="4788CD73" w14:textId="6560505A">
      <w:r>
        <w:t xml:space="preserve">De </w:t>
      </w:r>
      <w:r w:rsidR="001B20A0">
        <w:t>Staatssecretaris Rechtsbescherming</w:t>
      </w:r>
      <w:r w:rsidR="005B3DEE">
        <w:t>,</w:t>
      </w:r>
    </w:p>
    <w:p w:rsidR="0075161F" w:rsidRDefault="0075161F" w14:paraId="293E571A" w14:textId="77777777"/>
    <w:p w:rsidR="0075161F" w:rsidRDefault="0075161F" w14:paraId="5ACD375E" w14:textId="77777777"/>
    <w:p w:rsidR="002A42DF" w:rsidRDefault="002A42DF" w14:paraId="3A9A3C97" w14:textId="77777777"/>
    <w:p w:rsidR="002A42DF" w:rsidRDefault="002A42DF" w14:paraId="5D9519F1" w14:textId="77777777"/>
    <w:p w:rsidRPr="00F06ECD" w:rsidR="0075161F" w:rsidP="0075161F" w:rsidRDefault="0075161F" w14:paraId="16807C42" w14:textId="77777777">
      <w:pPr>
        <w:pStyle w:val="broodtekst"/>
        <w:rPr>
          <w:bCs/>
          <w:sz w:val="18"/>
          <w:szCs w:val="18"/>
        </w:rPr>
      </w:pPr>
      <w:r w:rsidRPr="00F06ECD">
        <w:rPr>
          <w:bCs/>
          <w:sz w:val="18"/>
          <w:szCs w:val="18"/>
        </w:rPr>
        <w:t>T.H.D. Struycken</w:t>
      </w:r>
    </w:p>
    <w:p w:rsidR="00986A58" w:rsidRDefault="001B20A0" w14:paraId="131209F1" w14:textId="33FF6781">
      <w:r>
        <w:t xml:space="preserve"> </w:t>
      </w:r>
    </w:p>
    <w:p w:rsidR="002E4D75" w:rsidRDefault="002E4D75" w14:paraId="352356D6" w14:textId="77777777"/>
    <w:p w:rsidR="002E4D75" w:rsidRDefault="002E4D75" w14:paraId="1D96162F" w14:textId="77777777"/>
    <w:p w:rsidR="002E4D75" w:rsidRDefault="002E4D75" w14:paraId="5520E1AA" w14:textId="77777777"/>
    <w:p w:rsidR="00986A58" w:rsidRDefault="00986A58" w14:paraId="4CC51859" w14:textId="77777777"/>
    <w:p w:rsidR="00986A58" w:rsidRDefault="00986A58" w14:paraId="09FA9CF8" w14:textId="77777777"/>
    <w:p w:rsidR="00986A58" w:rsidRDefault="00986A58" w14:paraId="20D944E8" w14:textId="77777777"/>
    <w:p w:rsidR="00986A58" w:rsidRDefault="00986A58" w14:paraId="748C06C4" w14:textId="77777777"/>
    <w:p w:rsidR="00986A58" w:rsidRDefault="00986A58" w14:paraId="1FF3E0CA" w14:textId="77777777"/>
    <w:p w:rsidR="00986A58" w:rsidRDefault="00986A58" w14:paraId="332C51B1" w14:textId="77777777"/>
    <w:p w:rsidR="00986A58" w:rsidRDefault="00986A58" w14:paraId="219559A7" w14:textId="77777777"/>
    <w:p w:rsidR="00986A58" w:rsidRDefault="00986A58" w14:paraId="1DE9DB9C" w14:textId="77777777"/>
    <w:p w:rsidR="00451D55" w:rsidRDefault="00451D55" w14:paraId="697229A4" w14:textId="77777777"/>
    <w:p w:rsidR="00986A58" w:rsidRDefault="00986A58" w14:paraId="5C99A1A5" w14:textId="77777777"/>
    <w:p w:rsidR="00520EA9" w:rsidRDefault="00520EA9" w14:paraId="3B68C780" w14:textId="77777777"/>
    <w:p w:rsidR="00520EA9" w:rsidRDefault="00520EA9" w14:paraId="32007238" w14:textId="77777777"/>
    <w:p w:rsidR="00520EA9" w:rsidRDefault="00520EA9" w14:paraId="1851048A" w14:textId="77777777"/>
    <w:p w:rsidR="00520EA9" w:rsidRDefault="00520EA9" w14:paraId="2065FEC4" w14:textId="77777777"/>
    <w:p w:rsidR="00520EA9" w:rsidRDefault="00520EA9" w14:paraId="221AD883" w14:textId="77777777"/>
    <w:p w:rsidR="00520EA9" w:rsidRDefault="00520EA9" w14:paraId="3F83F44E" w14:textId="77777777"/>
    <w:p w:rsidR="00520EA9" w:rsidRDefault="00520EA9" w14:paraId="62B6A890" w14:textId="77777777"/>
    <w:p w:rsidR="00520EA9" w:rsidRDefault="00520EA9" w14:paraId="78A4AA15" w14:textId="77777777"/>
    <w:p w:rsidR="00986A58" w:rsidRDefault="00986A58" w14:paraId="4D364246" w14:textId="77777777"/>
    <w:p w:rsidR="00986A58" w:rsidRDefault="00986A58" w14:paraId="55DB1538" w14:textId="77777777"/>
    <w:p w:rsidR="00986A58" w:rsidRDefault="00986A58" w14:paraId="6EB9FAC2" w14:textId="77777777"/>
    <w:p w:rsidRPr="002A42DF" w:rsidR="00986A58" w:rsidP="002A42DF" w:rsidRDefault="00767D75" w14:paraId="187125DD" w14:textId="3C1111B6">
      <w:pPr>
        <w:pBdr>
          <w:bottom w:val="single" w:color="auto" w:sz="4" w:space="1"/>
        </w:pBdr>
        <w:spacing w:line="276" w:lineRule="auto"/>
        <w:rPr>
          <w:b/>
          <w:bCs/>
        </w:rPr>
      </w:pPr>
      <w:r>
        <w:rPr>
          <w:b/>
          <w:bCs/>
        </w:rPr>
        <w:t>V</w:t>
      </w:r>
      <w:r w:rsidRPr="002D53D4" w:rsidR="00986A58">
        <w:rPr>
          <w:b/>
          <w:bCs/>
        </w:rPr>
        <w:t xml:space="preserve">ragen van </w:t>
      </w:r>
      <w:r w:rsidR="00986A58">
        <w:rPr>
          <w:b/>
          <w:bCs/>
        </w:rPr>
        <w:t xml:space="preserve">de leden Ceder en Bikker (beiden ChristenUnie) aan de staatssecretarissen van Sociale Zaken en </w:t>
      </w:r>
      <w:r w:rsidR="00CC2211">
        <w:rPr>
          <w:b/>
          <w:bCs/>
        </w:rPr>
        <w:t xml:space="preserve">Werkgelegenheid en </w:t>
      </w:r>
      <w:r w:rsidR="00986A58">
        <w:rPr>
          <w:b/>
          <w:bCs/>
        </w:rPr>
        <w:t>van Justitie en Veiligheid over het onderzoek ‘Met een schone lei beginnen. Onderzoek naar schulden bij slachtoffers van seksuele uitbuiting’</w:t>
      </w:r>
      <w:r w:rsidR="00CC2211">
        <w:rPr>
          <w:b/>
          <w:bCs/>
        </w:rPr>
        <w:t xml:space="preserve"> </w:t>
      </w:r>
      <w:r w:rsidR="00986A58">
        <w:rPr>
          <w:b/>
          <w:bCs/>
        </w:rPr>
        <w:t>en het bericht ‘Slachtoffers uitbuiting blijven vaak met schulden zitten</w:t>
      </w:r>
      <w:r w:rsidR="00CC2211">
        <w:rPr>
          <w:b/>
          <w:bCs/>
        </w:rPr>
        <w:t>’ (</w:t>
      </w:r>
      <w:r w:rsidRPr="00CC2211" w:rsidR="00CC2211">
        <w:rPr>
          <w:b/>
          <w:bCs/>
        </w:rPr>
        <w:t>2025Z07633</w:t>
      </w:r>
      <w:r w:rsidR="00CC2211">
        <w:rPr>
          <w:b/>
          <w:bCs/>
        </w:rPr>
        <w:t>, ingezonden 16 april 2025)</w:t>
      </w:r>
    </w:p>
    <w:p w:rsidR="00570D7A" w:rsidP="00767D75" w:rsidRDefault="00570D7A" w14:paraId="45B90FF5" w14:textId="77777777">
      <w:pPr>
        <w:spacing w:line="276" w:lineRule="auto"/>
        <w:rPr>
          <w:b/>
          <w:bCs/>
        </w:rPr>
      </w:pPr>
    </w:p>
    <w:p w:rsidRPr="000A7879" w:rsidR="00986A58" w:rsidP="00767D75" w:rsidRDefault="00986A58" w14:paraId="06E5DD88" w14:textId="22C39F0A">
      <w:pPr>
        <w:spacing w:line="276" w:lineRule="auto"/>
        <w:rPr>
          <w:b/>
          <w:bCs/>
        </w:rPr>
      </w:pPr>
      <w:r w:rsidRPr="000A7879">
        <w:rPr>
          <w:b/>
          <w:bCs/>
        </w:rPr>
        <w:t>Vraag 1</w:t>
      </w:r>
    </w:p>
    <w:p w:rsidR="0084681B" w:rsidP="00767D75" w:rsidRDefault="00906748" w14:paraId="21F476BF" w14:textId="0AD1B8C3">
      <w:pPr>
        <w:spacing w:line="276" w:lineRule="auto"/>
      </w:pPr>
      <w:r>
        <w:t>Heeft u kennisgenomen van het onderzoek «Met een schone lei beginnen. Onderzoek naar schulden bij slachtoffers van seksuele uitbuiting» bericht «Slachtoffers uitbuiting blijven vaak met schulden zitten»?</w:t>
      </w:r>
      <w:r w:rsidR="0084681B">
        <w:rPr>
          <w:rStyle w:val="Voetnootmarkering"/>
        </w:rPr>
        <w:footnoteReference w:id="1"/>
      </w:r>
      <w:r w:rsidR="0084681B">
        <w:rPr>
          <w:rStyle w:val="Voetnootmarkering"/>
        </w:rPr>
        <w:footnoteReference w:id="2"/>
      </w:r>
    </w:p>
    <w:p w:rsidR="00986A58" w:rsidP="00767D75" w:rsidRDefault="00986A58" w14:paraId="5EC9100D" w14:textId="77777777">
      <w:pPr>
        <w:spacing w:line="276" w:lineRule="auto"/>
      </w:pPr>
    </w:p>
    <w:p w:rsidRPr="002D53D4" w:rsidR="00986A58" w:rsidP="00767D75" w:rsidRDefault="00986A58" w14:paraId="6279A8FF" w14:textId="77777777">
      <w:pPr>
        <w:spacing w:line="276" w:lineRule="auto"/>
        <w:rPr>
          <w:b/>
          <w:bCs/>
        </w:rPr>
      </w:pPr>
      <w:r w:rsidRPr="002D53D4">
        <w:rPr>
          <w:b/>
          <w:bCs/>
        </w:rPr>
        <w:t>Antwoord vraag 1</w:t>
      </w:r>
    </w:p>
    <w:p w:rsidR="00986A58" w:rsidP="00767D75" w:rsidRDefault="00986A58" w14:paraId="70553C83" w14:textId="2B48FBE8">
      <w:pPr>
        <w:spacing w:line="276" w:lineRule="auto"/>
      </w:pPr>
      <w:r>
        <w:t>Ja</w:t>
      </w:r>
      <w:r w:rsidR="007773BC">
        <w:t>, ik heb dit onderzoek gelezen.</w:t>
      </w:r>
    </w:p>
    <w:p w:rsidR="00986A58" w:rsidP="00767D75" w:rsidRDefault="00986A58" w14:paraId="10FF73CA" w14:textId="77777777">
      <w:pPr>
        <w:spacing w:line="276" w:lineRule="auto"/>
      </w:pPr>
    </w:p>
    <w:p w:rsidRPr="0084681B" w:rsidR="0084681B" w:rsidP="00767D75" w:rsidRDefault="0084681B" w14:paraId="1835D1C1" w14:textId="77777777">
      <w:pPr>
        <w:spacing w:line="276" w:lineRule="auto"/>
        <w:rPr>
          <w:b/>
          <w:bCs/>
        </w:rPr>
      </w:pPr>
      <w:r w:rsidRPr="0084681B">
        <w:rPr>
          <w:b/>
          <w:bCs/>
        </w:rPr>
        <w:t xml:space="preserve">Vraag 2 </w:t>
      </w:r>
    </w:p>
    <w:p w:rsidR="0084681B" w:rsidP="00767D75" w:rsidRDefault="0084681B" w14:paraId="1F844B1E" w14:textId="43F3E49B">
      <w:pPr>
        <w:spacing w:line="276" w:lineRule="auto"/>
        <w:rPr>
          <w:b/>
          <w:bCs/>
        </w:rPr>
      </w:pPr>
      <w:r w:rsidRPr="0084681B">
        <w:rPr>
          <w:b/>
          <w:bCs/>
        </w:rPr>
        <w:t xml:space="preserve">Wat is uw visie op de conclusie in het rapport dat slachtoffers van mensenhandel zelden daadwerkelijk schadeloos worden gesteld en Nederland dus tekortschiet in de uitvoering van het Verdrag van de Raad van Europa inzake bestrijding van mensenhandel? </w:t>
      </w:r>
    </w:p>
    <w:p w:rsidR="0084681B" w:rsidP="00767D75" w:rsidRDefault="0084681B" w14:paraId="714BB165" w14:textId="77777777">
      <w:pPr>
        <w:spacing w:line="276" w:lineRule="auto"/>
        <w:rPr>
          <w:b/>
          <w:bCs/>
        </w:rPr>
      </w:pPr>
    </w:p>
    <w:p w:rsidRPr="0084681B" w:rsidR="0084681B" w:rsidP="00767D75" w:rsidRDefault="0084681B" w14:paraId="03D1157F" w14:textId="158A2F39">
      <w:pPr>
        <w:spacing w:line="276" w:lineRule="auto"/>
        <w:rPr>
          <w:b/>
          <w:bCs/>
        </w:rPr>
      </w:pPr>
      <w:r>
        <w:rPr>
          <w:b/>
          <w:bCs/>
        </w:rPr>
        <w:t>Antwoord op vraag 2</w:t>
      </w:r>
    </w:p>
    <w:p w:rsidR="00EF501D" w:rsidP="00767D75" w:rsidRDefault="00EF501D" w14:paraId="0728942D" w14:textId="74051D0B">
      <w:pPr>
        <w:spacing w:line="276" w:lineRule="auto"/>
      </w:pPr>
      <w:r w:rsidRPr="00010566">
        <w:t>In Nederland kunnen slachtoffers van mensenhandel tijdens de strafrechtelijke procedure zowel materiële als immateriële schade op de dader verhalen.</w:t>
      </w:r>
      <w:r>
        <w:t xml:space="preserve"> </w:t>
      </w:r>
      <w:r w:rsidRPr="0020480D">
        <w:t xml:space="preserve">Daarnaast kunnen slachtoffers van mensenhandel een aanvraag voor een financiële tegemoetkoming indienen bij het Schadefonds Geweldsmisdrijven. </w:t>
      </w:r>
      <w:r>
        <w:t>Dit is in lijn met de verplichtingen uit artikel 15 van het Raad van Europa Verdrag ter bestrijding van mensenhandel.</w:t>
      </w:r>
      <w:r w:rsidR="006D40DE">
        <w:rPr>
          <w:rStyle w:val="Voetnootmarkering"/>
        </w:rPr>
        <w:footnoteReference w:id="3"/>
      </w:r>
      <w:r>
        <w:t xml:space="preserve"> Volgens dit artikel dienen lidstaten voor slachtoffers te waarborgen dat zij materiële en niet materiële schade kunnen verhalen op de daders. Nederland voldoet hiermee aan de verplichtingen voortkomend uit het Raad van Europa verdrag ter bestrijding van mensenhandel. Dit is ook bevestigd door de Group of Experts on Action </w:t>
      </w:r>
      <w:proofErr w:type="spellStart"/>
      <w:r>
        <w:t>against</w:t>
      </w:r>
      <w:proofErr w:type="spellEnd"/>
      <w:r>
        <w:t xml:space="preserve"> </w:t>
      </w:r>
      <w:proofErr w:type="spellStart"/>
      <w:r>
        <w:t>Trafficking</w:t>
      </w:r>
      <w:proofErr w:type="spellEnd"/>
      <w:r>
        <w:t xml:space="preserve"> in Human </w:t>
      </w:r>
      <w:proofErr w:type="spellStart"/>
      <w:r>
        <w:t>Beings</w:t>
      </w:r>
      <w:proofErr w:type="spellEnd"/>
      <w:r>
        <w:t xml:space="preserve"> (hierna: GRETA) in haar meest recente evaluatie van het Nederlandse </w:t>
      </w:r>
      <w:proofErr w:type="spellStart"/>
      <w:r>
        <w:t>mensenhandelbeleid</w:t>
      </w:r>
      <w:proofErr w:type="spellEnd"/>
      <w:r w:rsidR="00767D75">
        <w:t>.</w:t>
      </w:r>
      <w:r>
        <w:rPr>
          <w:rStyle w:val="Voetnootmarkering"/>
        </w:rPr>
        <w:footnoteReference w:id="4"/>
      </w:r>
      <w:r>
        <w:t xml:space="preserve"> GRETA ziet toe op de implementatie van het Verdrag. </w:t>
      </w:r>
      <w:r>
        <w:br/>
      </w:r>
    </w:p>
    <w:p w:rsidR="002A42DF" w:rsidP="00767D75" w:rsidRDefault="00EF501D" w14:paraId="5D8079A0" w14:textId="77777777">
      <w:pPr>
        <w:spacing w:line="276" w:lineRule="auto"/>
      </w:pPr>
      <w:r>
        <w:t xml:space="preserve">De mogelijkheid voor een slachtoffer om de schade te verhalen op de dader is vastgelegd in de </w:t>
      </w:r>
      <w:r w:rsidRPr="00F875E5">
        <w:t>Aanwijzing slachtoffers in het strafproces</w:t>
      </w:r>
      <w:r>
        <w:t xml:space="preserve"> </w:t>
      </w:r>
      <w:r w:rsidR="00D91844">
        <w:t xml:space="preserve">(2024A001) </w:t>
      </w:r>
      <w:r>
        <w:t>van het O</w:t>
      </w:r>
      <w:r w:rsidR="008F38C1">
        <w:t xml:space="preserve">penbaar </w:t>
      </w:r>
      <w:r>
        <w:t>M</w:t>
      </w:r>
      <w:r w:rsidR="008F38C1">
        <w:t>inisterie</w:t>
      </w:r>
      <w:r>
        <w:t xml:space="preserve"> en wordt door het O</w:t>
      </w:r>
      <w:r w:rsidR="008F38C1">
        <w:t xml:space="preserve">penbaar </w:t>
      </w:r>
      <w:r>
        <w:t>M</w:t>
      </w:r>
      <w:r w:rsidR="008F38C1">
        <w:t>inisterie</w:t>
      </w:r>
      <w:r>
        <w:t xml:space="preserve"> ook onder de aandacht gebracht tijdens trainingen voor zowel officieren van justitie als rechters. </w:t>
      </w:r>
    </w:p>
    <w:p w:rsidR="00160A70" w:rsidP="00767D75" w:rsidRDefault="00EF501D" w14:paraId="29511BFF" w14:textId="75E140D1">
      <w:pPr>
        <w:spacing w:line="276" w:lineRule="auto"/>
      </w:pPr>
      <w:r>
        <w:t>Slachtoffers van mensenhandel kunnen zich tijdens het strafproces laten bijstaa</w:t>
      </w:r>
      <w:r w:rsidR="00010566">
        <w:t xml:space="preserve">n </w:t>
      </w:r>
      <w:r>
        <w:t>door een advocaat</w:t>
      </w:r>
      <w:r w:rsidR="00E31E58">
        <w:t xml:space="preserve"> of Slachtofferhulp Nederland</w:t>
      </w:r>
      <w:r w:rsidR="00010566">
        <w:t xml:space="preserve">. </w:t>
      </w:r>
      <w:r w:rsidRPr="008727A7">
        <w:t xml:space="preserve">Daarnaast kan iedereen die slachtoffer is geworden van een geweldsmisdrijf gepleegd op Nederlands grondgebied een aanvraag voor een financiële tegemoetkoming indienen bij het Schadefonds Geweldsmisdrijven. De hoogte van de </w:t>
      </w:r>
      <w:r w:rsidRPr="008727A7" w:rsidR="00FF6738">
        <w:t xml:space="preserve">tegemoetkoming </w:t>
      </w:r>
      <w:r w:rsidRPr="008727A7">
        <w:t>varieert van €1.000 tot €35.000 en is afhankelijk van de categorie waarin de fysieke en psychische schade kan worden ingedeeld. Slachtoffers van mensenhandel hoeven nog niet als zodanig te worden erkend om een aanvraag in te dienen en kunnen dit doen los van de resultaten van het strafproces of civielrechtelijke procedure. In de periode 20</w:t>
      </w:r>
      <w:r w:rsidR="00F34DB5">
        <w:t>20</w:t>
      </w:r>
      <w:r w:rsidR="003E5F68">
        <w:t xml:space="preserve"> </w:t>
      </w:r>
      <w:r w:rsidRPr="008727A7">
        <w:t>tot en met 202</w:t>
      </w:r>
      <w:r w:rsidR="00F34DB5">
        <w:t>4</w:t>
      </w:r>
      <w:r w:rsidRPr="008727A7">
        <w:t xml:space="preserve"> heeft het Schadefonds </w:t>
      </w:r>
      <w:r w:rsidR="00F34DB5">
        <w:t>556</w:t>
      </w:r>
      <w:r w:rsidRPr="008727A7">
        <w:t xml:space="preserve"> aanvragen van slachtoffers mensenhandel ontvangen, waarvan er 3</w:t>
      </w:r>
      <w:r w:rsidR="00F34DB5">
        <w:t>45</w:t>
      </w:r>
      <w:r w:rsidRPr="008727A7">
        <w:t xml:space="preserve"> daadwerkelijk zijn toegewezen. </w:t>
      </w:r>
      <w:r w:rsidR="00F34DB5">
        <w:t xml:space="preserve">Hiervan ging het in 426 zaken om seksuele uitbuiting. </w:t>
      </w:r>
    </w:p>
    <w:p w:rsidR="00F34DB5" w:rsidP="00767D75" w:rsidRDefault="00F34DB5" w14:paraId="4D897A4E" w14:textId="77777777">
      <w:pPr>
        <w:spacing w:line="276" w:lineRule="auto"/>
      </w:pPr>
    </w:p>
    <w:p w:rsidRPr="00D60F9F" w:rsidR="008B686C" w:rsidP="008B686C" w:rsidRDefault="00160A70" w14:paraId="0583B750" w14:textId="39AF8A26">
      <w:pPr>
        <w:spacing w:line="276" w:lineRule="auto"/>
        <w:rPr>
          <w:i/>
          <w:iCs/>
        </w:rPr>
      </w:pPr>
      <w:r w:rsidRPr="00010566">
        <w:t xml:space="preserve">In de praktijk komt het echter voor dat rechters een vordering benadeelde partij niet-ontvankelijk verklaren omdat deze </w:t>
      </w:r>
      <w:r w:rsidRPr="00010566" w:rsidR="00787E2B">
        <w:t xml:space="preserve">te complex </w:t>
      </w:r>
      <w:r w:rsidRPr="00010566" w:rsidR="008B686C">
        <w:t>en daardoor</w:t>
      </w:r>
      <w:r w:rsidRPr="00010566">
        <w:t xml:space="preserve"> </w:t>
      </w:r>
      <w:r w:rsidRPr="00010566" w:rsidR="00977B83">
        <w:t xml:space="preserve">te </w:t>
      </w:r>
      <w:r w:rsidRPr="00010566">
        <w:t>belastend is voor het strafproces. Ik werk in dat kader echter aan verbetering om meer vorderingen benadeelde partij inhoudelijk in het strafproces te kunnen behandelen.</w:t>
      </w:r>
      <w:r>
        <w:t xml:space="preserve"> </w:t>
      </w:r>
      <w:r w:rsidR="00787E2B">
        <w:t xml:space="preserve">Ik zal in mijn nieuwe </w:t>
      </w:r>
      <w:proofErr w:type="spellStart"/>
      <w:r w:rsidR="00787E2B">
        <w:t>Meerjarenagenda</w:t>
      </w:r>
      <w:proofErr w:type="spellEnd"/>
      <w:r w:rsidR="00787E2B">
        <w:t xml:space="preserve"> Slachtofferbeleid 2025-2028 die ik voor de zomer naar uw Kamer zal sturen, dit nader toelichten. </w:t>
      </w:r>
    </w:p>
    <w:p w:rsidRPr="0084681B" w:rsidR="0084681B" w:rsidP="00767D75" w:rsidRDefault="00160A70" w14:paraId="53CEEA00" w14:textId="0BF00A55">
      <w:pPr>
        <w:spacing w:line="276" w:lineRule="auto"/>
        <w:rPr>
          <w:b/>
          <w:bCs/>
        </w:rPr>
      </w:pPr>
      <w:r>
        <w:br/>
      </w:r>
      <w:bookmarkStart w:name="_Hlk198196874" w:id="0"/>
      <w:r w:rsidRPr="0084681B" w:rsidR="0084681B">
        <w:rPr>
          <w:b/>
          <w:bCs/>
        </w:rPr>
        <w:t xml:space="preserve">Vraag 3 </w:t>
      </w:r>
    </w:p>
    <w:p w:rsidR="0084681B" w:rsidP="00767D75" w:rsidRDefault="0084681B" w14:paraId="255B5D9C" w14:textId="63BC8F36">
      <w:pPr>
        <w:spacing w:line="276" w:lineRule="auto"/>
        <w:rPr>
          <w:b/>
          <w:bCs/>
        </w:rPr>
      </w:pPr>
      <w:r w:rsidRPr="0084681B">
        <w:rPr>
          <w:b/>
          <w:bCs/>
        </w:rPr>
        <w:t xml:space="preserve">Hoeveel slachtoffers van mensenhandel hebben in de afgelopen vijf jaar succesvol schadevergoeding ontvangen via: a. het strafproces en b. een civielrechtelijke procedure? In hoeverre werd in die gevallen het volledige bedrag toegekend? Hoeveel aanvragen zijn afgewezen en wat waren hier de redenen voor? </w:t>
      </w:r>
    </w:p>
    <w:p w:rsidR="0084681B" w:rsidP="00767D75" w:rsidRDefault="0084681B" w14:paraId="19A9D8CF" w14:textId="77777777">
      <w:pPr>
        <w:spacing w:line="276" w:lineRule="auto"/>
        <w:rPr>
          <w:b/>
          <w:bCs/>
        </w:rPr>
      </w:pPr>
    </w:p>
    <w:bookmarkEnd w:id="0"/>
    <w:p w:rsidRPr="0084681B" w:rsidR="0084681B" w:rsidP="00767D75" w:rsidRDefault="0084681B" w14:paraId="29B273F4" w14:textId="7425ABF9">
      <w:pPr>
        <w:spacing w:line="276" w:lineRule="auto"/>
        <w:rPr>
          <w:b/>
          <w:bCs/>
        </w:rPr>
      </w:pPr>
      <w:r>
        <w:rPr>
          <w:b/>
          <w:bCs/>
        </w:rPr>
        <w:t>Antwoord op vraag 3</w:t>
      </w:r>
    </w:p>
    <w:p w:rsidRPr="00F875E5" w:rsidR="0027151A" w:rsidP="00570D7A" w:rsidRDefault="00B17137" w14:paraId="260493F7" w14:textId="4DBAAD65">
      <w:pPr>
        <w:pStyle w:val="xmsonormal"/>
        <w:spacing w:line="276" w:lineRule="auto"/>
        <w:rPr>
          <w:rFonts w:ascii="Verdana" w:hAnsi="Verdana"/>
          <w:sz w:val="18"/>
          <w:szCs w:val="18"/>
        </w:rPr>
      </w:pPr>
      <w:r>
        <w:rPr>
          <w:rFonts w:ascii="Verdana" w:hAnsi="Verdana"/>
          <w:sz w:val="18"/>
          <w:szCs w:val="18"/>
        </w:rPr>
        <w:t>I</w:t>
      </w:r>
      <w:r w:rsidR="0027151A">
        <w:rPr>
          <w:rFonts w:ascii="Verdana" w:hAnsi="Verdana"/>
          <w:sz w:val="18"/>
          <w:szCs w:val="18"/>
        </w:rPr>
        <w:t>n</w:t>
      </w:r>
      <w:r w:rsidRPr="00F875E5" w:rsidR="0027151A">
        <w:rPr>
          <w:rFonts w:ascii="Verdana" w:hAnsi="Verdana"/>
          <w:sz w:val="18"/>
          <w:szCs w:val="18"/>
        </w:rPr>
        <w:t xml:space="preserve"> het kader van een strafrechtelijke procedure op grond van artikel 36 Wetboek van Strafrecht of artikel 77h lid 4 van het Wetboek van Strafrecht voor mensenhandel</w:t>
      </w:r>
      <w:r w:rsidR="0027151A">
        <w:rPr>
          <w:rFonts w:ascii="Verdana" w:hAnsi="Verdana"/>
          <w:sz w:val="18"/>
          <w:szCs w:val="18"/>
        </w:rPr>
        <w:t>, laat onderstaande tabel zien hoe vaak een schadevergoedingsmaatregel is opgelegd</w:t>
      </w:r>
      <w:r w:rsidRPr="00F875E5" w:rsidR="0027151A">
        <w:rPr>
          <w:rFonts w:ascii="Verdana" w:hAnsi="Verdana"/>
          <w:sz w:val="18"/>
          <w:szCs w:val="18"/>
        </w:rPr>
        <w:t>. Deze schadevergoedingsmaatregelen kunnen zijn opgelegd na een toewijzing van de vordering benadeelde partij of ambtshalve door de rechter. Overigens kan de rechter na (gedeeltelijke) toewijzing van de vordering benadeelde partij afzien van het opleggen van de schadevergoedingsmaatregel.</w:t>
      </w:r>
      <w:r w:rsidRPr="00F875E5" w:rsidR="0027151A">
        <w:rPr>
          <w:rFonts w:ascii="Verdana" w:hAnsi="Verdana"/>
          <w:color w:val="000000"/>
          <w:sz w:val="18"/>
          <w:szCs w:val="18"/>
        </w:rPr>
        <w:t xml:space="preserve"> </w:t>
      </w:r>
      <w:r w:rsidRPr="00F875E5" w:rsidR="0027151A">
        <w:rPr>
          <w:rFonts w:ascii="Verdana" w:hAnsi="Verdana"/>
          <w:sz w:val="18"/>
          <w:szCs w:val="18"/>
        </w:rPr>
        <w:t>Dit komt in de praktijk zelden voor bij natuurlijke personen die zich als benadeelde partij hebben gevoegd (zoals slachtoffers van mensenhandel).</w:t>
      </w:r>
      <w:r w:rsidRPr="00F875E5" w:rsidR="0027151A">
        <w:rPr>
          <w:rFonts w:ascii="Verdana" w:hAnsi="Verdana"/>
          <w:color w:val="FF0000"/>
          <w:sz w:val="18"/>
          <w:szCs w:val="18"/>
        </w:rPr>
        <w:t xml:space="preserve"> </w:t>
      </w:r>
    </w:p>
    <w:p w:rsidRPr="00F875E5" w:rsidR="005929D3" w:rsidP="00767D75" w:rsidRDefault="005929D3" w14:paraId="2879DD28" w14:textId="636BAAAE">
      <w:pPr>
        <w:pStyle w:val="xmsonormal"/>
        <w:spacing w:line="276" w:lineRule="auto"/>
        <w:rPr>
          <w:rFonts w:ascii="Verdana" w:hAnsi="Verdana"/>
          <w:sz w:val="18"/>
          <w:szCs w:val="18"/>
        </w:rPr>
      </w:pPr>
    </w:p>
    <w:p w:rsidRPr="00F875E5" w:rsidR="005929D3" w:rsidP="00767D75" w:rsidRDefault="005929D3" w14:paraId="5C03F769" w14:textId="3749034B">
      <w:pPr>
        <w:pStyle w:val="xmsonormal"/>
        <w:spacing w:line="276" w:lineRule="auto"/>
        <w:rPr>
          <w:rFonts w:ascii="Verdana" w:hAnsi="Verdana"/>
          <w:sz w:val="18"/>
          <w:szCs w:val="18"/>
        </w:rPr>
      </w:pPr>
      <w:r w:rsidRPr="00F875E5">
        <w:rPr>
          <w:rFonts w:ascii="Verdana" w:hAnsi="Verdana"/>
          <w:sz w:val="18"/>
          <w:szCs w:val="18"/>
        </w:rPr>
        <w:t xml:space="preserve">In de periode 2020-2024 is in 295 zaken mensenhandel bewezen verklaard. In 215 van deze zaken </w:t>
      </w:r>
      <w:r w:rsidR="00A84C6D">
        <w:rPr>
          <w:rFonts w:ascii="Verdana" w:hAnsi="Verdana"/>
          <w:sz w:val="18"/>
          <w:szCs w:val="18"/>
        </w:rPr>
        <w:t>zijn</w:t>
      </w:r>
      <w:r w:rsidRPr="00F875E5">
        <w:rPr>
          <w:rFonts w:ascii="Verdana" w:hAnsi="Verdana"/>
          <w:sz w:val="18"/>
          <w:szCs w:val="18"/>
        </w:rPr>
        <w:t xml:space="preserve"> één of meerdere schadevergoedingsmaatregelen opgelegd. </w:t>
      </w:r>
      <w:r w:rsidRPr="00010566">
        <w:rPr>
          <w:rFonts w:ascii="Verdana" w:hAnsi="Verdana"/>
          <w:sz w:val="18"/>
          <w:szCs w:val="18"/>
        </w:rPr>
        <w:t xml:space="preserve">In totaal zijn in deze 215 zaken, 370 schadevergoedingsmaatregelen opgelegd. </w:t>
      </w:r>
      <w:r w:rsidRPr="00F875E5">
        <w:rPr>
          <w:rFonts w:ascii="Verdana" w:hAnsi="Verdana"/>
          <w:sz w:val="18"/>
          <w:szCs w:val="18"/>
        </w:rPr>
        <w:t>Zie tabel voor de cijfers per jaar.</w:t>
      </w:r>
      <w:r w:rsidRPr="00F875E5" w:rsidR="00C0122D">
        <w:rPr>
          <w:rStyle w:val="Voetnootmarkering"/>
          <w:rFonts w:ascii="Verdana" w:hAnsi="Verdana"/>
          <w:sz w:val="18"/>
          <w:szCs w:val="18"/>
        </w:rPr>
        <w:footnoteReference w:id="5"/>
      </w:r>
      <w:r w:rsidRPr="00F875E5">
        <w:rPr>
          <w:rFonts w:ascii="Verdana" w:hAnsi="Verdana"/>
          <w:sz w:val="18"/>
          <w:szCs w:val="18"/>
        </w:rPr>
        <w:t xml:space="preserve"> </w:t>
      </w:r>
    </w:p>
    <w:tbl>
      <w:tblPr>
        <w:tblW w:w="9781" w:type="dxa"/>
        <w:tblInd w:w="-10" w:type="dxa"/>
        <w:tblCellMar>
          <w:left w:w="0" w:type="dxa"/>
          <w:right w:w="0" w:type="dxa"/>
        </w:tblCellMar>
        <w:tblLook w:val="04A0" w:firstRow="1" w:lastRow="0" w:firstColumn="1" w:lastColumn="0" w:noHBand="0" w:noVBand="1"/>
      </w:tblPr>
      <w:tblGrid>
        <w:gridCol w:w="5528"/>
        <w:gridCol w:w="666"/>
        <w:gridCol w:w="587"/>
        <w:gridCol w:w="587"/>
        <w:gridCol w:w="587"/>
        <w:gridCol w:w="587"/>
        <w:gridCol w:w="1239"/>
      </w:tblGrid>
      <w:tr w:rsidR="00D97E1F" w:rsidTr="00E81C8E" w14:paraId="4B535FD2" w14:textId="77777777">
        <w:trPr>
          <w:trHeight w:val="1153"/>
        </w:trPr>
        <w:tc>
          <w:tcPr>
            <w:tcW w:w="9781" w:type="dxa"/>
            <w:gridSpan w:val="7"/>
            <w:tcBorders>
              <w:top w:val="single" w:color="auto" w:sz="8" w:space="0"/>
              <w:left w:val="single" w:color="auto" w:sz="8" w:space="0"/>
              <w:bottom w:val="single" w:color="auto" w:sz="8" w:space="0"/>
              <w:right w:val="single" w:color="000000" w:sz="8" w:space="0"/>
            </w:tcBorders>
            <w:shd w:val="clear" w:color="auto" w:fill="FFFFFF"/>
            <w:tcMar>
              <w:top w:w="0" w:type="dxa"/>
              <w:left w:w="70" w:type="dxa"/>
              <w:bottom w:w="0" w:type="dxa"/>
              <w:right w:w="70" w:type="dxa"/>
            </w:tcMar>
            <w:vAlign w:val="bottom"/>
            <w:hideMark/>
          </w:tcPr>
          <w:p w:rsidR="00D97E1F" w:rsidP="00767D75" w:rsidRDefault="005929D3" w14:paraId="68A98B56" w14:textId="3E382270">
            <w:pPr>
              <w:pStyle w:val="xmsonormal"/>
              <w:spacing w:line="276" w:lineRule="auto"/>
              <w:jc w:val="center"/>
            </w:pPr>
            <w:r>
              <w:rPr>
                <w:rFonts w:ascii="Nunito Sans" w:hAnsi="Nunito Sans"/>
                <w:color w:val="000000"/>
                <w:sz w:val="20"/>
                <w:szCs w:val="20"/>
              </w:rPr>
              <w:t> </w:t>
            </w:r>
            <w:r w:rsidR="00D97E1F">
              <w:rPr>
                <w:b/>
                <w:bCs/>
                <w:color w:val="000000"/>
              </w:rPr>
              <w:t xml:space="preserve">Aantal zaken waarin mensenhandel bewezen is verklaard en opgelegde schadevergoedingen, </w:t>
            </w:r>
            <w:r w:rsidR="00D97E1F">
              <w:rPr>
                <w:b/>
                <w:bCs/>
                <w:color w:val="000000"/>
              </w:rPr>
              <w:br/>
              <w:t>naar jaar afdoening door de rechter in 1e aanleg</w:t>
            </w:r>
          </w:p>
        </w:tc>
      </w:tr>
      <w:tr w:rsidR="00D97E1F" w:rsidTr="00E81C8E" w14:paraId="06F431B9" w14:textId="77777777">
        <w:trPr>
          <w:trHeight w:val="583"/>
        </w:trPr>
        <w:tc>
          <w:tcPr>
            <w:tcW w:w="5528" w:type="dxa"/>
            <w:tcBorders>
              <w:top w:val="nil"/>
              <w:left w:val="single" w:color="auto" w:sz="8" w:space="0"/>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D97E1F" w:rsidP="00767D75" w:rsidRDefault="00D97E1F" w14:paraId="588FE59C" w14:textId="77777777">
            <w:pPr>
              <w:pStyle w:val="xmsonormal"/>
              <w:spacing w:line="276" w:lineRule="auto"/>
            </w:pPr>
            <w:r>
              <w:rPr>
                <w:b/>
                <w:bCs/>
                <w:i/>
                <w:iCs/>
                <w:color w:val="000000"/>
              </w:rPr>
              <w:t> </w:t>
            </w:r>
          </w:p>
        </w:tc>
        <w:tc>
          <w:tcPr>
            <w:tcW w:w="666"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D97E1F" w:rsidP="00767D75" w:rsidRDefault="00D97E1F" w14:paraId="23688836" w14:textId="77777777">
            <w:pPr>
              <w:pStyle w:val="xmsonormal"/>
              <w:spacing w:line="276" w:lineRule="auto"/>
              <w:jc w:val="right"/>
            </w:pPr>
            <w:r>
              <w:rPr>
                <w:b/>
                <w:bCs/>
                <w:i/>
                <w:iCs/>
                <w:color w:val="000000"/>
              </w:rPr>
              <w:t>2020</w:t>
            </w:r>
          </w:p>
        </w:tc>
        <w:tc>
          <w:tcPr>
            <w:tcW w:w="587"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D97E1F" w:rsidP="00767D75" w:rsidRDefault="00D97E1F" w14:paraId="7C3E40BA" w14:textId="77777777">
            <w:pPr>
              <w:pStyle w:val="xmsonormal"/>
              <w:spacing w:line="276" w:lineRule="auto"/>
              <w:jc w:val="right"/>
            </w:pPr>
            <w:r>
              <w:rPr>
                <w:b/>
                <w:bCs/>
                <w:i/>
                <w:iCs/>
                <w:color w:val="000000"/>
              </w:rPr>
              <w:t>2021</w:t>
            </w:r>
          </w:p>
        </w:tc>
        <w:tc>
          <w:tcPr>
            <w:tcW w:w="587"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D97E1F" w:rsidP="00767D75" w:rsidRDefault="00D97E1F" w14:paraId="7B4619DA" w14:textId="77777777">
            <w:pPr>
              <w:pStyle w:val="xmsonormal"/>
              <w:spacing w:line="276" w:lineRule="auto"/>
              <w:jc w:val="right"/>
            </w:pPr>
            <w:r>
              <w:rPr>
                <w:b/>
                <w:bCs/>
                <w:i/>
                <w:iCs/>
                <w:color w:val="000000"/>
              </w:rPr>
              <w:t>2022</w:t>
            </w:r>
          </w:p>
        </w:tc>
        <w:tc>
          <w:tcPr>
            <w:tcW w:w="587"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D97E1F" w:rsidP="00767D75" w:rsidRDefault="00D97E1F" w14:paraId="4B5AAAD1" w14:textId="77777777">
            <w:pPr>
              <w:pStyle w:val="xmsonormal"/>
              <w:spacing w:line="276" w:lineRule="auto"/>
              <w:jc w:val="right"/>
            </w:pPr>
            <w:r>
              <w:rPr>
                <w:b/>
                <w:bCs/>
                <w:i/>
                <w:iCs/>
                <w:color w:val="000000"/>
              </w:rPr>
              <w:t>2023</w:t>
            </w:r>
          </w:p>
        </w:tc>
        <w:tc>
          <w:tcPr>
            <w:tcW w:w="587"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D97E1F" w:rsidP="00767D75" w:rsidRDefault="00D97E1F" w14:paraId="7058000B" w14:textId="77777777">
            <w:pPr>
              <w:pStyle w:val="xmsonormal"/>
              <w:spacing w:line="276" w:lineRule="auto"/>
              <w:jc w:val="right"/>
            </w:pPr>
            <w:r>
              <w:rPr>
                <w:b/>
                <w:bCs/>
                <w:i/>
                <w:iCs/>
                <w:color w:val="000000"/>
              </w:rPr>
              <w:t>2024</w:t>
            </w:r>
          </w:p>
        </w:tc>
        <w:tc>
          <w:tcPr>
            <w:tcW w:w="1239"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00D97E1F" w:rsidP="00767D75" w:rsidRDefault="00D97E1F" w14:paraId="7B06AA51" w14:textId="77777777">
            <w:pPr>
              <w:pStyle w:val="xmsonormal"/>
              <w:spacing w:line="276" w:lineRule="auto"/>
              <w:rPr>
                <w:rFonts w:ascii="Aptos Narrow" w:hAnsi="Aptos Narrow"/>
                <w:b/>
                <w:bCs/>
                <w:i/>
                <w:iCs/>
                <w:color w:val="000000"/>
              </w:rPr>
            </w:pPr>
            <w:r>
              <w:rPr>
                <w:rFonts w:ascii="Aptos Narrow" w:hAnsi="Aptos Narrow"/>
                <w:b/>
                <w:bCs/>
                <w:i/>
                <w:iCs/>
                <w:color w:val="000000"/>
              </w:rPr>
              <w:t xml:space="preserve">Totaal </w:t>
            </w:r>
          </w:p>
          <w:p w:rsidR="00D97E1F" w:rsidP="00767D75" w:rsidRDefault="00D97E1F" w14:paraId="49C0DD3C" w14:textId="77777777">
            <w:pPr>
              <w:pStyle w:val="xmsonormal"/>
              <w:spacing w:line="276" w:lineRule="auto"/>
            </w:pPr>
            <w:r>
              <w:rPr>
                <w:rFonts w:ascii="Aptos Narrow" w:hAnsi="Aptos Narrow"/>
                <w:b/>
                <w:bCs/>
                <w:i/>
                <w:iCs/>
                <w:color w:val="000000"/>
              </w:rPr>
              <w:t>2020-2024</w:t>
            </w:r>
          </w:p>
        </w:tc>
      </w:tr>
      <w:tr w:rsidR="00D97E1F" w:rsidTr="00E81C8E" w14:paraId="11847CD8" w14:textId="77777777">
        <w:trPr>
          <w:trHeight w:val="306"/>
        </w:trPr>
        <w:tc>
          <w:tcPr>
            <w:tcW w:w="5528" w:type="dxa"/>
            <w:tcBorders>
              <w:top w:val="nil"/>
              <w:left w:val="single" w:color="auto" w:sz="8" w:space="0"/>
              <w:bottom w:val="nil"/>
              <w:right w:val="single" w:color="auto" w:sz="8" w:space="0"/>
            </w:tcBorders>
            <w:shd w:val="clear" w:color="auto" w:fill="FFFFFF"/>
            <w:noWrap/>
            <w:tcMar>
              <w:top w:w="0" w:type="dxa"/>
              <w:left w:w="70" w:type="dxa"/>
              <w:bottom w:w="0" w:type="dxa"/>
              <w:right w:w="70" w:type="dxa"/>
            </w:tcMar>
            <w:vAlign w:val="bottom"/>
            <w:hideMark/>
          </w:tcPr>
          <w:p w:rsidR="00D97E1F" w:rsidP="00767D75" w:rsidRDefault="00D97E1F" w14:paraId="61244166" w14:textId="77777777">
            <w:pPr>
              <w:pStyle w:val="xmsonormal"/>
              <w:spacing w:line="276" w:lineRule="auto"/>
            </w:pPr>
            <w:r>
              <w:rPr>
                <w:b/>
                <w:bCs/>
                <w:color w:val="000000"/>
              </w:rPr>
              <w:t>Totaal aantal zaken waarin mensenhandel bewezen is verklaard</w:t>
            </w:r>
          </w:p>
        </w:tc>
        <w:tc>
          <w:tcPr>
            <w:tcW w:w="666"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D97E1F" w:rsidP="00767D75" w:rsidRDefault="00D97E1F" w14:paraId="46EDD2ED" w14:textId="77777777">
            <w:pPr>
              <w:pStyle w:val="xmsonormal"/>
              <w:spacing w:line="276" w:lineRule="auto"/>
              <w:jc w:val="right"/>
            </w:pPr>
            <w:r>
              <w:rPr>
                <w:b/>
                <w:bCs/>
                <w:color w:val="000000"/>
              </w:rPr>
              <w:t>45</w:t>
            </w:r>
          </w:p>
        </w:tc>
        <w:tc>
          <w:tcPr>
            <w:tcW w:w="587"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D97E1F" w:rsidP="00767D75" w:rsidRDefault="00D97E1F" w14:paraId="2CC1A504" w14:textId="77777777">
            <w:pPr>
              <w:pStyle w:val="xmsonormal"/>
              <w:spacing w:line="276" w:lineRule="auto"/>
              <w:jc w:val="right"/>
            </w:pPr>
            <w:r>
              <w:rPr>
                <w:b/>
                <w:bCs/>
                <w:color w:val="000000"/>
              </w:rPr>
              <w:t>85</w:t>
            </w:r>
          </w:p>
        </w:tc>
        <w:tc>
          <w:tcPr>
            <w:tcW w:w="587"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D97E1F" w:rsidP="00767D75" w:rsidRDefault="00D97E1F" w14:paraId="1BE458E8" w14:textId="77777777">
            <w:pPr>
              <w:pStyle w:val="xmsonormal"/>
              <w:spacing w:line="276" w:lineRule="auto"/>
              <w:jc w:val="right"/>
            </w:pPr>
            <w:r>
              <w:rPr>
                <w:b/>
                <w:bCs/>
                <w:color w:val="000000"/>
              </w:rPr>
              <w:t>60</w:t>
            </w:r>
          </w:p>
        </w:tc>
        <w:tc>
          <w:tcPr>
            <w:tcW w:w="587"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D97E1F" w:rsidP="00767D75" w:rsidRDefault="00D97E1F" w14:paraId="22337694" w14:textId="77777777">
            <w:pPr>
              <w:pStyle w:val="xmsonormal"/>
              <w:spacing w:line="276" w:lineRule="auto"/>
              <w:jc w:val="right"/>
            </w:pPr>
            <w:r>
              <w:rPr>
                <w:b/>
                <w:bCs/>
                <w:color w:val="000000"/>
              </w:rPr>
              <w:t>60</w:t>
            </w:r>
          </w:p>
        </w:tc>
        <w:tc>
          <w:tcPr>
            <w:tcW w:w="587"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D97E1F" w:rsidP="00767D75" w:rsidRDefault="00D97E1F" w14:paraId="2B58CB62" w14:textId="77777777">
            <w:pPr>
              <w:pStyle w:val="xmsonormal"/>
              <w:spacing w:line="276" w:lineRule="auto"/>
              <w:jc w:val="right"/>
            </w:pPr>
            <w:r>
              <w:rPr>
                <w:b/>
                <w:bCs/>
                <w:color w:val="000000"/>
              </w:rPr>
              <w:t>50</w:t>
            </w:r>
          </w:p>
        </w:tc>
        <w:tc>
          <w:tcPr>
            <w:tcW w:w="1239"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D97E1F" w:rsidP="00767D75" w:rsidRDefault="00D97E1F" w14:paraId="087F2A40" w14:textId="77777777">
            <w:pPr>
              <w:pStyle w:val="xmsonormal"/>
              <w:spacing w:line="276" w:lineRule="auto"/>
              <w:jc w:val="right"/>
            </w:pPr>
            <w:r>
              <w:rPr>
                <w:b/>
                <w:bCs/>
                <w:color w:val="000000"/>
              </w:rPr>
              <w:t>295</w:t>
            </w:r>
          </w:p>
        </w:tc>
      </w:tr>
      <w:tr w:rsidR="00D97E1F" w:rsidTr="00E81C8E" w14:paraId="0EDFE844" w14:textId="77777777">
        <w:trPr>
          <w:trHeight w:val="583"/>
        </w:trPr>
        <w:tc>
          <w:tcPr>
            <w:tcW w:w="5528" w:type="dxa"/>
            <w:tcBorders>
              <w:top w:val="single" w:color="auto" w:sz="8" w:space="0"/>
              <w:left w:val="single" w:color="auto" w:sz="8" w:space="0"/>
              <w:bottom w:val="single" w:color="auto" w:sz="8" w:space="0"/>
              <w:right w:val="single" w:color="auto" w:sz="8" w:space="0"/>
            </w:tcBorders>
            <w:shd w:val="clear" w:color="auto" w:fill="FFFFFF"/>
            <w:tcMar>
              <w:top w:w="0" w:type="dxa"/>
              <w:left w:w="70" w:type="dxa"/>
              <w:bottom w:w="0" w:type="dxa"/>
              <w:right w:w="70" w:type="dxa"/>
            </w:tcMar>
            <w:vAlign w:val="bottom"/>
            <w:hideMark/>
          </w:tcPr>
          <w:p w:rsidR="00D97E1F" w:rsidP="00767D75" w:rsidRDefault="00D97E1F" w14:paraId="22B628A9" w14:textId="77777777">
            <w:pPr>
              <w:pStyle w:val="xmsonormal"/>
              <w:spacing w:line="276" w:lineRule="auto"/>
            </w:pPr>
            <w:r>
              <w:rPr>
                <w:color w:val="000000"/>
              </w:rPr>
              <w:t xml:space="preserve">Aantal </w:t>
            </w:r>
            <w:proofErr w:type="spellStart"/>
            <w:r>
              <w:rPr>
                <w:color w:val="000000"/>
              </w:rPr>
              <w:t>mensenhandelzaken</w:t>
            </w:r>
            <w:proofErr w:type="spellEnd"/>
            <w:r>
              <w:rPr>
                <w:color w:val="000000"/>
              </w:rPr>
              <w:t xml:space="preserve"> waarin 1 of meerdere schadevergoedingen zijn opgelegd</w:t>
            </w:r>
          </w:p>
        </w:tc>
        <w:tc>
          <w:tcPr>
            <w:tcW w:w="666"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D97E1F" w:rsidP="00767D75" w:rsidRDefault="00D97E1F" w14:paraId="4142AC18" w14:textId="77777777">
            <w:pPr>
              <w:pStyle w:val="xmsonormal"/>
              <w:spacing w:line="276" w:lineRule="auto"/>
              <w:jc w:val="right"/>
            </w:pPr>
            <w:r>
              <w:rPr>
                <w:color w:val="000000"/>
              </w:rPr>
              <w:t>30</w:t>
            </w:r>
          </w:p>
        </w:tc>
        <w:tc>
          <w:tcPr>
            <w:tcW w:w="587"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D97E1F" w:rsidP="00767D75" w:rsidRDefault="00D97E1F" w14:paraId="35D0E03F" w14:textId="77777777">
            <w:pPr>
              <w:pStyle w:val="xmsonormal"/>
              <w:spacing w:line="276" w:lineRule="auto"/>
              <w:jc w:val="right"/>
            </w:pPr>
            <w:r>
              <w:rPr>
                <w:color w:val="000000"/>
              </w:rPr>
              <w:t>60</w:t>
            </w:r>
          </w:p>
        </w:tc>
        <w:tc>
          <w:tcPr>
            <w:tcW w:w="587"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D97E1F" w:rsidP="00767D75" w:rsidRDefault="00D97E1F" w14:paraId="2937AE53" w14:textId="77777777">
            <w:pPr>
              <w:pStyle w:val="xmsonormal"/>
              <w:spacing w:line="276" w:lineRule="auto"/>
              <w:jc w:val="right"/>
            </w:pPr>
            <w:r>
              <w:rPr>
                <w:color w:val="000000"/>
              </w:rPr>
              <w:t>45</w:t>
            </w:r>
          </w:p>
        </w:tc>
        <w:tc>
          <w:tcPr>
            <w:tcW w:w="587"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D97E1F" w:rsidP="00767D75" w:rsidRDefault="00D97E1F" w14:paraId="58276D09" w14:textId="77777777">
            <w:pPr>
              <w:pStyle w:val="xmsonormal"/>
              <w:spacing w:line="276" w:lineRule="auto"/>
              <w:jc w:val="right"/>
            </w:pPr>
            <w:r>
              <w:rPr>
                <w:color w:val="000000"/>
              </w:rPr>
              <w:t>45</w:t>
            </w:r>
          </w:p>
        </w:tc>
        <w:tc>
          <w:tcPr>
            <w:tcW w:w="587"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D97E1F" w:rsidP="00767D75" w:rsidRDefault="00D97E1F" w14:paraId="7B8EC5A9" w14:textId="77777777">
            <w:pPr>
              <w:pStyle w:val="xmsonormal"/>
              <w:spacing w:line="276" w:lineRule="auto"/>
              <w:jc w:val="right"/>
            </w:pPr>
            <w:r>
              <w:rPr>
                <w:color w:val="000000"/>
              </w:rPr>
              <w:t>35</w:t>
            </w:r>
          </w:p>
        </w:tc>
        <w:tc>
          <w:tcPr>
            <w:tcW w:w="1239"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D97E1F" w:rsidP="00767D75" w:rsidRDefault="00D97E1F" w14:paraId="2F41EAF8" w14:textId="77777777">
            <w:pPr>
              <w:pStyle w:val="xmsonormal"/>
              <w:spacing w:line="276" w:lineRule="auto"/>
              <w:jc w:val="right"/>
            </w:pPr>
            <w:r>
              <w:rPr>
                <w:b/>
                <w:bCs/>
                <w:color w:val="000000"/>
              </w:rPr>
              <w:t>215</w:t>
            </w:r>
          </w:p>
        </w:tc>
      </w:tr>
      <w:tr w:rsidR="00D97E1F" w:rsidTr="00E81C8E" w14:paraId="1F53AFCC" w14:textId="77777777">
        <w:trPr>
          <w:trHeight w:val="306"/>
        </w:trPr>
        <w:tc>
          <w:tcPr>
            <w:tcW w:w="5528"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00D97E1F" w:rsidP="00767D75" w:rsidRDefault="00D97E1F" w14:paraId="3EDE26B6" w14:textId="77777777">
            <w:pPr>
              <w:pStyle w:val="xmsonormal"/>
              <w:spacing w:line="276" w:lineRule="auto"/>
            </w:pPr>
            <w:r>
              <w:rPr>
                <w:color w:val="000000"/>
              </w:rPr>
              <w:t>Totaal aantal opgelegde schadevergoedingen in deze zaken</w:t>
            </w:r>
          </w:p>
        </w:tc>
        <w:tc>
          <w:tcPr>
            <w:tcW w:w="66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00D97E1F" w:rsidP="00767D75" w:rsidRDefault="00D97E1F" w14:paraId="6B7FDBD2" w14:textId="77777777">
            <w:pPr>
              <w:pStyle w:val="xmsonormal"/>
              <w:spacing w:line="276" w:lineRule="auto"/>
              <w:jc w:val="right"/>
            </w:pPr>
            <w:r>
              <w:rPr>
                <w:color w:val="000000"/>
              </w:rPr>
              <w:t>40</w:t>
            </w:r>
          </w:p>
        </w:tc>
        <w:tc>
          <w:tcPr>
            <w:tcW w:w="587"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00D97E1F" w:rsidP="00767D75" w:rsidRDefault="00D97E1F" w14:paraId="232100FA" w14:textId="77777777">
            <w:pPr>
              <w:pStyle w:val="xmsonormal"/>
              <w:spacing w:line="276" w:lineRule="auto"/>
              <w:jc w:val="right"/>
            </w:pPr>
            <w:r>
              <w:rPr>
                <w:color w:val="000000"/>
              </w:rPr>
              <w:t>125</w:t>
            </w:r>
          </w:p>
        </w:tc>
        <w:tc>
          <w:tcPr>
            <w:tcW w:w="587"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00D97E1F" w:rsidP="00767D75" w:rsidRDefault="00D97E1F" w14:paraId="442F29B2" w14:textId="77777777">
            <w:pPr>
              <w:pStyle w:val="xmsonormal"/>
              <w:spacing w:line="276" w:lineRule="auto"/>
              <w:jc w:val="right"/>
            </w:pPr>
            <w:r>
              <w:rPr>
                <w:color w:val="000000"/>
              </w:rPr>
              <w:t>60</w:t>
            </w:r>
          </w:p>
        </w:tc>
        <w:tc>
          <w:tcPr>
            <w:tcW w:w="587"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00D97E1F" w:rsidP="00767D75" w:rsidRDefault="00D97E1F" w14:paraId="605F7850" w14:textId="77777777">
            <w:pPr>
              <w:pStyle w:val="xmsonormal"/>
              <w:spacing w:line="276" w:lineRule="auto"/>
              <w:jc w:val="right"/>
            </w:pPr>
            <w:r>
              <w:rPr>
                <w:color w:val="000000"/>
              </w:rPr>
              <w:t>85</w:t>
            </w:r>
          </w:p>
        </w:tc>
        <w:tc>
          <w:tcPr>
            <w:tcW w:w="587"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00D97E1F" w:rsidP="00767D75" w:rsidRDefault="00D97E1F" w14:paraId="49978F6C" w14:textId="77777777">
            <w:pPr>
              <w:pStyle w:val="xmsonormal"/>
              <w:spacing w:line="276" w:lineRule="auto"/>
              <w:jc w:val="right"/>
            </w:pPr>
            <w:r>
              <w:rPr>
                <w:color w:val="000000"/>
              </w:rPr>
              <w:t>65</w:t>
            </w:r>
          </w:p>
        </w:tc>
        <w:tc>
          <w:tcPr>
            <w:tcW w:w="123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00D97E1F" w:rsidP="00767D75" w:rsidRDefault="00D97E1F" w14:paraId="5665ED76" w14:textId="77777777">
            <w:pPr>
              <w:pStyle w:val="xmsonormal"/>
              <w:spacing w:line="276" w:lineRule="auto"/>
              <w:jc w:val="right"/>
            </w:pPr>
            <w:r>
              <w:rPr>
                <w:b/>
                <w:bCs/>
                <w:color w:val="000000"/>
              </w:rPr>
              <w:t>370</w:t>
            </w:r>
          </w:p>
        </w:tc>
      </w:tr>
    </w:tbl>
    <w:p w:rsidRPr="0084681B" w:rsidR="0084681B" w:rsidP="00767D75" w:rsidRDefault="0084681B" w14:paraId="7DC729C2" w14:textId="77777777">
      <w:pPr>
        <w:spacing w:line="276" w:lineRule="auto"/>
        <w:rPr>
          <w:b/>
          <w:bCs/>
        </w:rPr>
      </w:pPr>
    </w:p>
    <w:p w:rsidRPr="00F875E5" w:rsidR="0027151A" w:rsidP="0027151A" w:rsidRDefault="0027151A" w14:paraId="756E4456" w14:textId="5B2B71D5">
      <w:pPr>
        <w:pStyle w:val="xmsonormal"/>
        <w:spacing w:line="276" w:lineRule="auto"/>
        <w:rPr>
          <w:rFonts w:ascii="Verdana" w:hAnsi="Verdana"/>
          <w:sz w:val="18"/>
          <w:szCs w:val="18"/>
        </w:rPr>
      </w:pPr>
      <w:r w:rsidRPr="00232852">
        <w:rPr>
          <w:rFonts w:ascii="Verdana" w:hAnsi="Verdana"/>
          <w:sz w:val="18"/>
          <w:szCs w:val="18"/>
        </w:rPr>
        <w:t xml:space="preserve">De Rechtspraak heeft geen </w:t>
      </w:r>
      <w:r w:rsidRPr="00232852" w:rsidR="00ED01C7">
        <w:rPr>
          <w:rFonts w:ascii="Verdana" w:hAnsi="Verdana"/>
          <w:sz w:val="18"/>
          <w:szCs w:val="18"/>
        </w:rPr>
        <w:t>informatie over het volledige</w:t>
      </w:r>
      <w:r w:rsidRPr="00232852" w:rsidR="008D0E22">
        <w:rPr>
          <w:rFonts w:ascii="Verdana" w:hAnsi="Verdana"/>
          <w:sz w:val="18"/>
          <w:szCs w:val="18"/>
        </w:rPr>
        <w:t xml:space="preserve"> toegekende</w:t>
      </w:r>
      <w:r w:rsidRPr="00232852" w:rsidR="002053B5">
        <w:rPr>
          <w:rFonts w:ascii="Verdana" w:hAnsi="Verdana"/>
          <w:sz w:val="18"/>
          <w:szCs w:val="18"/>
        </w:rPr>
        <w:t xml:space="preserve"> </w:t>
      </w:r>
      <w:r w:rsidRPr="00232852" w:rsidR="00FB3D80">
        <w:rPr>
          <w:rFonts w:ascii="Verdana" w:hAnsi="Verdana"/>
          <w:sz w:val="18"/>
          <w:szCs w:val="18"/>
        </w:rPr>
        <w:t xml:space="preserve">bedrag </w:t>
      </w:r>
      <w:r w:rsidRPr="00232852" w:rsidR="002053B5">
        <w:rPr>
          <w:rFonts w:ascii="Verdana" w:hAnsi="Verdana"/>
          <w:sz w:val="18"/>
          <w:szCs w:val="18"/>
        </w:rPr>
        <w:t xml:space="preserve">of </w:t>
      </w:r>
      <w:r w:rsidRPr="00232852" w:rsidR="004E3D55">
        <w:rPr>
          <w:rFonts w:ascii="Verdana" w:hAnsi="Verdana"/>
          <w:sz w:val="18"/>
          <w:szCs w:val="18"/>
        </w:rPr>
        <w:t xml:space="preserve">hoeveel aanvragen zijn </w:t>
      </w:r>
      <w:r w:rsidRPr="00232852" w:rsidR="002053B5">
        <w:rPr>
          <w:rFonts w:ascii="Verdana" w:hAnsi="Verdana"/>
          <w:sz w:val="18"/>
          <w:szCs w:val="18"/>
        </w:rPr>
        <w:t>afgewezen</w:t>
      </w:r>
      <w:r w:rsidRPr="00232852">
        <w:rPr>
          <w:rFonts w:ascii="Verdana" w:hAnsi="Verdana"/>
          <w:sz w:val="18"/>
          <w:szCs w:val="18"/>
        </w:rPr>
        <w:t>. Ook kan de Rechtspraak kan geen cijfers geven over het totaal aantal (civiele) vorderingen tot schadevergoeding, die door slachtoffers zijn ingediend in strafrechtelijke en civielrechtelijke procedures.</w:t>
      </w:r>
      <w:r w:rsidR="00E721F2">
        <w:rPr>
          <w:rFonts w:ascii="Verdana" w:hAnsi="Verdana"/>
          <w:sz w:val="18"/>
          <w:szCs w:val="18"/>
        </w:rPr>
        <w:t xml:space="preserve"> Met betrekking tot civiele procedures geldt dat slachtoffers doorgaans niet snel civiel zullen procederen omdat het een langdurig en kostbaar proces is.</w:t>
      </w:r>
    </w:p>
    <w:p w:rsidR="0027151A" w:rsidP="00767D75" w:rsidRDefault="0027151A" w14:paraId="2888BB4D" w14:textId="77777777">
      <w:pPr>
        <w:spacing w:line="276" w:lineRule="auto"/>
        <w:rPr>
          <w:b/>
          <w:bCs/>
        </w:rPr>
      </w:pPr>
    </w:p>
    <w:p w:rsidRPr="0084681B" w:rsidR="0084681B" w:rsidP="00767D75" w:rsidRDefault="0084681B" w14:paraId="4DC67823" w14:textId="159FA4FA">
      <w:pPr>
        <w:spacing w:line="276" w:lineRule="auto"/>
        <w:rPr>
          <w:b/>
          <w:bCs/>
        </w:rPr>
      </w:pPr>
      <w:r w:rsidRPr="0084681B">
        <w:rPr>
          <w:b/>
          <w:bCs/>
        </w:rPr>
        <w:t xml:space="preserve">Vraag 4 </w:t>
      </w:r>
    </w:p>
    <w:p w:rsidR="0084681B" w:rsidP="00767D75" w:rsidRDefault="0084681B" w14:paraId="430F6276" w14:textId="77777777">
      <w:pPr>
        <w:spacing w:line="276" w:lineRule="auto"/>
        <w:rPr>
          <w:b/>
          <w:bCs/>
        </w:rPr>
      </w:pPr>
      <w:r w:rsidRPr="0084681B">
        <w:rPr>
          <w:b/>
          <w:bCs/>
        </w:rPr>
        <w:t>Kunt u toelichten in hoeverre het Openbaar Ministerie, de rechtspraak en de advocatuur aandacht besteden aan de financiële schade van slachtoffers tijdens strafzaken tegen mensenhandelaren? Welke obstakels worden daarbij ervaren en wat wordt er gedaan om deze te verminderen?</w:t>
      </w:r>
    </w:p>
    <w:p w:rsidR="0084681B" w:rsidP="00767D75" w:rsidRDefault="0084681B" w14:paraId="0989FEDF" w14:textId="77777777">
      <w:pPr>
        <w:spacing w:line="276" w:lineRule="auto"/>
        <w:rPr>
          <w:b/>
          <w:bCs/>
        </w:rPr>
      </w:pPr>
    </w:p>
    <w:p w:rsidRPr="0084681B" w:rsidR="0084681B" w:rsidP="00767D75" w:rsidRDefault="0084681B" w14:paraId="31CB9140" w14:textId="4FB453CE">
      <w:pPr>
        <w:spacing w:line="276" w:lineRule="auto"/>
        <w:rPr>
          <w:b/>
          <w:bCs/>
        </w:rPr>
      </w:pPr>
      <w:r>
        <w:rPr>
          <w:b/>
          <w:bCs/>
        </w:rPr>
        <w:t>Antwoord op vraag 4</w:t>
      </w:r>
    </w:p>
    <w:p w:rsidR="00684C19" w:rsidP="00767D75" w:rsidRDefault="00F12144" w14:paraId="08D8CE89" w14:textId="2BCE44D6">
      <w:pPr>
        <w:spacing w:line="276" w:lineRule="auto"/>
      </w:pPr>
      <w:r>
        <w:t xml:space="preserve">Slachtoffers kunnen zich als </w:t>
      </w:r>
      <w:r w:rsidR="00E441AA">
        <w:t xml:space="preserve">benadeelde partij </w:t>
      </w:r>
      <w:r>
        <w:t xml:space="preserve">voegen </w:t>
      </w:r>
      <w:r w:rsidR="0027151A">
        <w:t>i</w:t>
      </w:r>
      <w:r w:rsidR="00E441AA">
        <w:t>n het strafproces</w:t>
      </w:r>
      <w:r>
        <w:t xml:space="preserve"> en op deze wijze hun schade </w:t>
      </w:r>
      <w:r w:rsidR="00F74162">
        <w:t xml:space="preserve">op de verdachte </w:t>
      </w:r>
      <w:r>
        <w:t>verhalen</w:t>
      </w:r>
      <w:r w:rsidR="00E441AA">
        <w:t xml:space="preserve">. Slachtoffers worden daar in principe op gewezen door de advocatuur en het </w:t>
      </w:r>
      <w:r w:rsidR="004727CE">
        <w:t>O</w:t>
      </w:r>
      <w:r w:rsidR="00E441AA">
        <w:t xml:space="preserve">penbaar </w:t>
      </w:r>
      <w:r w:rsidR="004727CE">
        <w:t>M</w:t>
      </w:r>
      <w:r w:rsidR="00E441AA">
        <w:t xml:space="preserve">inisterie. </w:t>
      </w:r>
    </w:p>
    <w:p w:rsidRPr="0027151A" w:rsidR="00511ECF" w:rsidP="0027151A" w:rsidRDefault="007C224F" w14:paraId="016A0B74" w14:textId="77BC608C">
      <w:pPr>
        <w:spacing w:line="276" w:lineRule="auto"/>
      </w:pPr>
      <w:r>
        <w:t>De officier van justitie kan op grond van artikel 36</w:t>
      </w:r>
      <w:r w:rsidR="0014755A">
        <w:t>f</w:t>
      </w:r>
      <w:r>
        <w:t xml:space="preserve"> Wetboek van </w:t>
      </w:r>
      <w:r w:rsidR="00A32AB0">
        <w:t>S</w:t>
      </w:r>
      <w:r>
        <w:t xml:space="preserve">trafrecht een schadevergoedingsmaatregel eisen. Als </w:t>
      </w:r>
      <w:r w:rsidR="00511ECF">
        <w:t xml:space="preserve">de strafrechter </w:t>
      </w:r>
      <w:r>
        <w:t xml:space="preserve">bij vonnis de schadevergoedingsmaatregel </w:t>
      </w:r>
      <w:r w:rsidR="00511ECF">
        <w:t>oplegt,</w:t>
      </w:r>
      <w:r w:rsidR="0014755A">
        <w:t xml:space="preserve"> betekent dit dat de Staat het schadebedrag bij de dader int</w:t>
      </w:r>
      <w:r w:rsidR="00FB63E8">
        <w:t>;</w:t>
      </w:r>
      <w:r w:rsidR="0014755A">
        <w:t xml:space="preserve"> het slachtoffer hoeft dit niet zelf te doen</w:t>
      </w:r>
      <w:r>
        <w:t xml:space="preserve">. </w:t>
      </w:r>
      <w:r w:rsidR="00E441AA">
        <w:t>Ook is in dat geval de voorschotregeling van toepassing.</w:t>
      </w:r>
      <w:r w:rsidR="0027151A">
        <w:t xml:space="preserve"> </w:t>
      </w:r>
      <w:r w:rsidR="00D165A8">
        <w:t xml:space="preserve">Op grond van artikel 36, zevende lid van het Wetboek van Strafrecht zal de Staat </w:t>
      </w:r>
      <w:r>
        <w:t>als een veroordeelde voor een misdrijf binnen acht maanden na onherroepelijk vonnis niet (volledig) aan zijn betalingsverplichting jegens het slachtoffer heeft voldaan</w:t>
      </w:r>
      <w:r w:rsidR="00511ECF">
        <w:t>, het resterende bedrag uitke</w:t>
      </w:r>
      <w:r w:rsidR="0091253D">
        <w:t>ren</w:t>
      </w:r>
      <w:r w:rsidR="00511ECF">
        <w:t xml:space="preserve"> aan het slachtoffer</w:t>
      </w:r>
      <w:r w:rsidR="00DE166A">
        <w:t>.</w:t>
      </w:r>
      <w:r>
        <w:t xml:space="preserve"> De voorschotregeling is gemaximeerd tot € 5.000,- maar </w:t>
      </w:r>
      <w:proofErr w:type="spellStart"/>
      <w:r>
        <w:t>ongemaximeerd</w:t>
      </w:r>
      <w:proofErr w:type="spellEnd"/>
      <w:r>
        <w:t xml:space="preserve"> voor slachtoffers van een gewelds- of zedenmisdrijf.</w:t>
      </w:r>
      <w:r w:rsidR="00C522BD">
        <w:t xml:space="preserve"> </w:t>
      </w:r>
      <w:r w:rsidR="00382DF9">
        <w:t xml:space="preserve">Mensenhandel zaken zijn doorgaans een gewelds- of zedenzaak. </w:t>
      </w:r>
      <w:r w:rsidR="00C522BD">
        <w:t xml:space="preserve">De </w:t>
      </w:r>
      <w:r w:rsidR="00890EB9">
        <w:t>S</w:t>
      </w:r>
      <w:r w:rsidR="00C522BD">
        <w:t>taat zet vervolgens de inning op de dader voort.</w:t>
      </w:r>
      <w:r w:rsidR="00DE166A">
        <w:t xml:space="preserve"> </w:t>
      </w:r>
    </w:p>
    <w:p w:rsidR="007C224F" w:rsidP="00767D75" w:rsidRDefault="007C224F" w14:paraId="51E818CE" w14:textId="5C460C73">
      <w:pPr>
        <w:spacing w:line="276" w:lineRule="auto"/>
      </w:pPr>
    </w:p>
    <w:p w:rsidR="002A42DF" w:rsidP="00767D75" w:rsidRDefault="002A42DF" w14:paraId="042A9C86" w14:textId="77777777">
      <w:pPr>
        <w:spacing w:line="276" w:lineRule="auto"/>
      </w:pPr>
    </w:p>
    <w:p w:rsidR="00DE166A" w:rsidP="00767D75" w:rsidRDefault="004C3C58" w14:paraId="1EC3155B" w14:textId="60785A3C">
      <w:pPr>
        <w:spacing w:line="276" w:lineRule="auto"/>
      </w:pPr>
      <w:r>
        <w:t xml:space="preserve">Zoals in het antwoord op vraag </w:t>
      </w:r>
      <w:r w:rsidR="0054086A">
        <w:t>2</w:t>
      </w:r>
      <w:r>
        <w:t xml:space="preserve"> is opgemerkt kan een slachtoffer, in h</w:t>
      </w:r>
      <w:r w:rsidR="0014755A">
        <w:t xml:space="preserve">et geval </w:t>
      </w:r>
      <w:r>
        <w:t>er sprake is van</w:t>
      </w:r>
      <w:r w:rsidR="0014755A">
        <w:t xml:space="preserve"> een sepot of als er geen dader is gevonden, zich wenden tot het Schafonds Geweldsmisdrijven</w:t>
      </w:r>
      <w:r w:rsidR="00E64CEA">
        <w:t xml:space="preserve"> voor een tegemoetkoming</w:t>
      </w:r>
      <w:r w:rsidR="0014755A">
        <w:t xml:space="preserve">. Voor </w:t>
      </w:r>
      <w:r w:rsidR="00E64CEA">
        <w:t>deze</w:t>
      </w:r>
      <w:r w:rsidR="0014755A">
        <w:t xml:space="preserve"> tegemoetkoming van het Schadefonds Geweldsmisdrijven, is een veroordeling niet vereist.</w:t>
      </w:r>
      <w:r w:rsidR="00D97E1F">
        <w:t xml:space="preserve"> </w:t>
      </w:r>
    </w:p>
    <w:p w:rsidR="0014755A" w:rsidP="00767D75" w:rsidRDefault="0014755A" w14:paraId="04C110C8" w14:textId="77777777">
      <w:pPr>
        <w:spacing w:line="276" w:lineRule="auto"/>
      </w:pPr>
    </w:p>
    <w:p w:rsidRPr="00D60F9F" w:rsidR="00B310FB" w:rsidP="00B310FB" w:rsidRDefault="003A3B30" w14:paraId="5AB5674C" w14:textId="4C7A1611">
      <w:pPr>
        <w:spacing w:line="276" w:lineRule="auto"/>
        <w:rPr>
          <w:i/>
          <w:iCs/>
        </w:rPr>
      </w:pPr>
      <w:r w:rsidRPr="00232852">
        <w:t xml:space="preserve">Wat betreft obstakels heeft de slachtofferadvocatuur aangegeven dat strafrechters </w:t>
      </w:r>
      <w:r w:rsidRPr="00232852" w:rsidR="00867A85">
        <w:t xml:space="preserve">vaak </w:t>
      </w:r>
      <w:r w:rsidRPr="00232852">
        <w:t>een vordering benadeelde partij niet-ontvankelijk verklaren omdat de vordering onevenredig belastend is voor het strafproces. Dit speelt met name als slachtoffers van mensenhandel hoge verdiensten hebben en die verdiensten</w:t>
      </w:r>
      <w:r w:rsidRPr="00232852" w:rsidR="0091253D">
        <w:t xml:space="preserve"> door de </w:t>
      </w:r>
      <w:r w:rsidRPr="00232852" w:rsidR="004E303C">
        <w:t>verdachte</w:t>
      </w:r>
      <w:r w:rsidRPr="00232852">
        <w:t xml:space="preserve"> zijn afgepakt.</w:t>
      </w:r>
      <w:r w:rsidRPr="00232852" w:rsidR="0091253D">
        <w:t xml:space="preserve"> Dit zijn doorgaans vorderingen die veel tijd kosten en toelichting vragen van deskundigen zoals een rekenmeester. </w:t>
      </w:r>
      <w:r w:rsidRPr="00232852" w:rsidR="00827534">
        <w:t xml:space="preserve">Ik </w:t>
      </w:r>
      <w:r w:rsidRPr="00232852" w:rsidR="004E303C">
        <w:t>ben m</w:t>
      </w:r>
      <w:r w:rsidRPr="00232852" w:rsidR="00C641A3">
        <w:t>ij</w:t>
      </w:r>
      <w:r w:rsidRPr="00232852" w:rsidR="004E303C">
        <w:t xml:space="preserve"> ervan bewust dat er</w:t>
      </w:r>
      <w:r w:rsidRPr="00232852" w:rsidR="005E2F61">
        <w:t xml:space="preserve"> obstakels</w:t>
      </w:r>
      <w:r w:rsidRPr="00232852" w:rsidR="004E303C">
        <w:t xml:space="preserve"> zijn</w:t>
      </w:r>
      <w:r w:rsidRPr="00232852" w:rsidR="00827534">
        <w:t xml:space="preserve"> en werk aan </w:t>
      </w:r>
      <w:r w:rsidRPr="00232852" w:rsidR="00CB4367">
        <w:t xml:space="preserve">verbetering. Zo heeft de Raad voor de Rechtspraak – met financiering van het ministerie van Justitie en Veiligheid </w:t>
      </w:r>
      <w:r w:rsidRPr="00232852" w:rsidR="00827534">
        <w:t>–</w:t>
      </w:r>
      <w:r w:rsidRPr="00232852" w:rsidR="00CB4367">
        <w:t xml:space="preserve"> </w:t>
      </w:r>
      <w:r w:rsidRPr="00232852" w:rsidR="00827534">
        <w:t>een onderzoek laten uitvoeren naar de mogelijkheden van norme</w:t>
      </w:r>
      <w:r w:rsidRPr="00232852" w:rsidR="002B425D">
        <w:t>ren</w:t>
      </w:r>
      <w:r w:rsidRPr="00232852" w:rsidR="00827534">
        <w:t xml:space="preserve"> en standaardiseren van de behandeling van de vordering benadeelde partij</w:t>
      </w:r>
      <w:r w:rsidRPr="00232852" w:rsidR="00E441AA">
        <w:t xml:space="preserve"> in het strafproces</w:t>
      </w:r>
      <w:r w:rsidRPr="00232852" w:rsidR="00827534">
        <w:t xml:space="preserve">. Hierdoor wordt het naar verwachting eenduidiger en eenvoudiger om de schadevergoeding vast te stellen en kunnen meer vorderingen inhoudelijk in het strafproces worden behandeld. </w:t>
      </w:r>
      <w:r w:rsidRPr="00232852" w:rsidR="00B310FB">
        <w:t xml:space="preserve">Ik zal in mijn nieuwe </w:t>
      </w:r>
      <w:proofErr w:type="spellStart"/>
      <w:r w:rsidRPr="00232852" w:rsidR="00B310FB">
        <w:t>Meerjarenagenda</w:t>
      </w:r>
      <w:proofErr w:type="spellEnd"/>
      <w:r w:rsidRPr="00232852" w:rsidR="00B310FB">
        <w:t xml:space="preserve"> Slachtofferbeleid </w:t>
      </w:r>
      <w:r w:rsidRPr="00232852" w:rsidR="00D42E51">
        <w:t xml:space="preserve">2025 – 2028 </w:t>
      </w:r>
      <w:r w:rsidRPr="00232852" w:rsidR="00B310FB">
        <w:t xml:space="preserve">die ik </w:t>
      </w:r>
      <w:r w:rsidRPr="00232852" w:rsidR="00A32AB0">
        <w:t>voor de zomer</w:t>
      </w:r>
      <w:r w:rsidRPr="00232852" w:rsidR="00B310FB">
        <w:t xml:space="preserve"> naar uw Kamer zal sturen, dit nader toelichten.</w:t>
      </w:r>
    </w:p>
    <w:p w:rsidRPr="00D60F9F" w:rsidR="00827534" w:rsidP="00767D75" w:rsidRDefault="00827534" w14:paraId="2ED5C905" w14:textId="7C48B58F">
      <w:pPr>
        <w:spacing w:line="276" w:lineRule="auto"/>
        <w:rPr>
          <w:i/>
          <w:iCs/>
        </w:rPr>
      </w:pPr>
    </w:p>
    <w:p w:rsidRPr="0084681B" w:rsidR="0084681B" w:rsidP="00767D75" w:rsidRDefault="0084681B" w14:paraId="0B539BD0" w14:textId="649125CD">
      <w:pPr>
        <w:spacing w:line="276" w:lineRule="auto"/>
        <w:rPr>
          <w:b/>
          <w:bCs/>
        </w:rPr>
      </w:pPr>
      <w:r w:rsidRPr="0084681B">
        <w:rPr>
          <w:b/>
          <w:bCs/>
        </w:rPr>
        <w:t xml:space="preserve">Vraag 5 </w:t>
      </w:r>
    </w:p>
    <w:p w:rsidRPr="0084681B" w:rsidR="0084681B" w:rsidP="00767D75" w:rsidRDefault="0084681B" w14:paraId="3F79CF53" w14:textId="77777777">
      <w:pPr>
        <w:spacing w:line="276" w:lineRule="auto"/>
        <w:rPr>
          <w:b/>
          <w:bCs/>
        </w:rPr>
      </w:pPr>
      <w:r w:rsidRPr="0084681B">
        <w:rPr>
          <w:b/>
          <w:bCs/>
        </w:rPr>
        <w:t xml:space="preserve">Is er binnen het ministerie onderzoek gedaan naar de knelpunten die slachtoffers ervaren bij het verhalen van schade via het strafrecht of civiele procedures? Zo ja, kunt u deze bevindingen delen? Zo nee, bent u bereid hier onderzoek naar te laten doen? </w:t>
      </w:r>
    </w:p>
    <w:p w:rsidR="0084681B" w:rsidP="00767D75" w:rsidRDefault="0084681B" w14:paraId="7A6E1ED5" w14:textId="77777777">
      <w:pPr>
        <w:spacing w:line="276" w:lineRule="auto"/>
        <w:rPr>
          <w:b/>
          <w:bCs/>
        </w:rPr>
      </w:pPr>
    </w:p>
    <w:p w:rsidRPr="0084681B" w:rsidR="0084681B" w:rsidP="00767D75" w:rsidRDefault="0084681B" w14:paraId="64485A4F" w14:textId="7ED251C7">
      <w:pPr>
        <w:spacing w:line="276" w:lineRule="auto"/>
        <w:rPr>
          <w:b/>
          <w:bCs/>
        </w:rPr>
      </w:pPr>
      <w:r>
        <w:rPr>
          <w:b/>
          <w:bCs/>
        </w:rPr>
        <w:t>Antwoord op vraag 5</w:t>
      </w:r>
    </w:p>
    <w:p w:rsidRPr="001D1AC5" w:rsidR="002D4CCD" w:rsidP="00867A85" w:rsidRDefault="002D4CCD" w14:paraId="2E588FCA" w14:textId="54886F83">
      <w:pPr>
        <w:autoSpaceDE w:val="0"/>
        <w:spacing w:line="276" w:lineRule="auto"/>
      </w:pPr>
      <w:r>
        <w:t xml:space="preserve">Nederland heeft een uitgebreid schadestelsel voor slachtoffers van strafbare feiten, met mogelijkheden binnen en buiten het strafproces door o.a. de voorschotregeling, de ondersteuning bij de inning van schadevergoeding door het CJIB en een tegemoetkoming van het Schadefonds geweldsmisdrijven. Dit alles naast algemene voorzieningen, waar ook slachtoffers van strafbare feiten een beroep op kunnen doen. Ook kunnen slachtoffers hun schade verhalen via het civiele proces. </w:t>
      </w:r>
      <w:r w:rsidRPr="002D4CCD">
        <w:t xml:space="preserve">Het stelsel is in de afgelopen jaren organisch gegroeid en uitgebreid, waardoor de consistentie onder druk is komen te staan en er een systeem is ontstaan dat niet op alle onderdelen als rechtvaardig en evenwichtig wordt beschouwd. </w:t>
      </w:r>
      <w:r w:rsidR="00867A85">
        <w:t>Dit is onder andere geconstateerd in het rapport van de commissie Donner, welke beleidsreactie uw Kamer in 2023</w:t>
      </w:r>
      <w:r w:rsidR="00867A85">
        <w:rPr>
          <w:rStyle w:val="Voetnootmarkering"/>
        </w:rPr>
        <w:footnoteReference w:id="6"/>
      </w:r>
      <w:r w:rsidR="00867A85">
        <w:t xml:space="preserve"> heeft ontvangen, en meer recent in het door JenV gefinancierde rapport Doen wat kan</w:t>
      </w:r>
      <w:r w:rsidR="002B6E7F">
        <w:t xml:space="preserve">. </w:t>
      </w:r>
      <w:r w:rsidRPr="00232852" w:rsidR="002B6E7F">
        <w:t>In</w:t>
      </w:r>
      <w:r w:rsidRPr="00232852" w:rsidR="00867A85">
        <w:t xml:space="preserve"> het regeerprogramma </w:t>
      </w:r>
      <w:r w:rsidRPr="00232852" w:rsidR="002B425D">
        <w:t xml:space="preserve">is </w:t>
      </w:r>
      <w:r w:rsidRPr="00232852" w:rsidR="00867A85">
        <w:t xml:space="preserve">een aantal voorstellen gedaan om het schadestelsel voor slachtoffers van strafbare feiten verder te verbeteren. </w:t>
      </w:r>
      <w:r w:rsidRPr="00232852" w:rsidR="003D14AD">
        <w:t xml:space="preserve">U wordt </w:t>
      </w:r>
      <w:r w:rsidRPr="00232852" w:rsidR="004F5A76">
        <w:t>over de nadere uitwerking</w:t>
      </w:r>
      <w:r w:rsidRPr="00232852" w:rsidR="00867A85">
        <w:t xml:space="preserve"> hiervan</w:t>
      </w:r>
      <w:r w:rsidRPr="00232852" w:rsidR="004F5A76">
        <w:t xml:space="preserve"> geïnformeerd</w:t>
      </w:r>
      <w:r w:rsidRPr="00232852" w:rsidR="00767D75">
        <w:t xml:space="preserve"> </w:t>
      </w:r>
      <w:r w:rsidRPr="00232852" w:rsidR="003D14AD">
        <w:t xml:space="preserve">in de nieuwe </w:t>
      </w:r>
      <w:proofErr w:type="spellStart"/>
      <w:r w:rsidRPr="00232852" w:rsidR="003D14AD">
        <w:t>Meerjarenagenda</w:t>
      </w:r>
      <w:proofErr w:type="spellEnd"/>
      <w:r w:rsidRPr="00232852" w:rsidR="003D14AD">
        <w:t xml:space="preserve"> </w:t>
      </w:r>
      <w:r w:rsidRPr="00232852" w:rsidR="00D322DD">
        <w:t>Slachtofferbeleid 202</w:t>
      </w:r>
      <w:r w:rsidRPr="00232852" w:rsidR="00867A85">
        <w:t>5</w:t>
      </w:r>
      <w:r w:rsidRPr="00232852" w:rsidR="00D322DD">
        <w:t xml:space="preserve"> – 202</w:t>
      </w:r>
      <w:r w:rsidRPr="00232852" w:rsidR="00867A85">
        <w:t>8</w:t>
      </w:r>
      <w:r w:rsidRPr="00232852" w:rsidR="00D322DD">
        <w:t xml:space="preserve"> die eind Q2 naar de Kamer wordt gestuurd</w:t>
      </w:r>
      <w:r w:rsidRPr="00232852" w:rsidR="00867A85">
        <w:t>.</w:t>
      </w:r>
    </w:p>
    <w:p w:rsidR="00767D75" w:rsidP="00767D75" w:rsidRDefault="00767D75" w14:paraId="175061BC" w14:textId="77777777">
      <w:pPr>
        <w:spacing w:line="276" w:lineRule="auto"/>
        <w:rPr>
          <w:b/>
          <w:bCs/>
        </w:rPr>
      </w:pPr>
    </w:p>
    <w:p w:rsidR="0054086A" w:rsidP="00767D75" w:rsidRDefault="0054086A" w14:paraId="5404BB0B" w14:textId="77777777">
      <w:pPr>
        <w:spacing w:line="276" w:lineRule="auto"/>
        <w:rPr>
          <w:b/>
          <w:bCs/>
        </w:rPr>
      </w:pPr>
    </w:p>
    <w:p w:rsidRPr="0084681B" w:rsidR="0084681B" w:rsidP="00767D75" w:rsidRDefault="0084681B" w14:paraId="67A98539" w14:textId="7AA7ED88">
      <w:pPr>
        <w:spacing w:line="276" w:lineRule="auto"/>
        <w:rPr>
          <w:b/>
          <w:bCs/>
        </w:rPr>
      </w:pPr>
      <w:r w:rsidRPr="0084681B">
        <w:rPr>
          <w:b/>
          <w:bCs/>
        </w:rPr>
        <w:t xml:space="preserve">Vraag 6 </w:t>
      </w:r>
    </w:p>
    <w:p w:rsidR="0084681B" w:rsidP="00767D75" w:rsidRDefault="0084681B" w14:paraId="66E6B810" w14:textId="6482F5B6">
      <w:pPr>
        <w:spacing w:line="276" w:lineRule="auto"/>
        <w:rPr>
          <w:b/>
          <w:bCs/>
        </w:rPr>
      </w:pPr>
      <w:r w:rsidRPr="0084681B">
        <w:rPr>
          <w:b/>
          <w:bCs/>
        </w:rPr>
        <w:t>Bent u ervan op de hoogte dat naar schatting negen op de tien slachtoffers die recht hebben op financiële tegemoetkoming vanuit het Schadefonds Geweldsmisdrijven deze mislopen omdat zij niet bereikt worden of drempels ervaren?</w:t>
      </w:r>
      <w:r>
        <w:rPr>
          <w:rStyle w:val="Voetnootmarkering"/>
          <w:b/>
          <w:bCs/>
        </w:rPr>
        <w:footnoteReference w:id="7"/>
      </w:r>
      <w:r w:rsidRPr="0084681B">
        <w:rPr>
          <w:b/>
          <w:bCs/>
        </w:rPr>
        <w:t xml:space="preserve"> Welke stappen bent u bereid te zetten om de toegankelijkheid van het Schadefonds onder slachtoffers te vergroten? Welke rol ziet u hierin voor ketenpartners, zoals huisartsen, maatschappelijk werkers, opvangorganisaties en politie? </w:t>
      </w:r>
    </w:p>
    <w:p w:rsidR="0084681B" w:rsidP="00767D75" w:rsidRDefault="0084681B" w14:paraId="1BF9C633" w14:textId="77777777">
      <w:pPr>
        <w:spacing w:line="276" w:lineRule="auto"/>
        <w:rPr>
          <w:b/>
          <w:bCs/>
        </w:rPr>
      </w:pPr>
    </w:p>
    <w:p w:rsidRPr="0084681B" w:rsidR="0084681B" w:rsidP="00767D75" w:rsidRDefault="0084681B" w14:paraId="0E3E8C60" w14:textId="3ACD288A">
      <w:pPr>
        <w:spacing w:line="276" w:lineRule="auto"/>
        <w:rPr>
          <w:b/>
          <w:bCs/>
        </w:rPr>
      </w:pPr>
      <w:r>
        <w:rPr>
          <w:b/>
          <w:bCs/>
        </w:rPr>
        <w:t>Antwoord op vraag 6</w:t>
      </w:r>
    </w:p>
    <w:p w:rsidRPr="00C411B1" w:rsidR="0084681B" w:rsidP="00767D75" w:rsidRDefault="009C6B38" w14:paraId="4ED53EEB" w14:textId="1F546190">
      <w:pPr>
        <w:spacing w:line="276" w:lineRule="auto"/>
      </w:pPr>
      <w:r w:rsidRPr="00232852">
        <w:t>Ik ben bekend met de</w:t>
      </w:r>
      <w:r w:rsidRPr="00232852" w:rsidR="007A429B">
        <w:t>ze</w:t>
      </w:r>
      <w:r w:rsidRPr="00232852">
        <w:t xml:space="preserve"> conclusie  </w:t>
      </w:r>
      <w:r w:rsidRPr="00232852" w:rsidR="00C411B1">
        <w:t xml:space="preserve">uit het doelgroeponderzoek </w:t>
      </w:r>
      <w:r w:rsidRPr="00232852" w:rsidR="00B93CB0">
        <w:t xml:space="preserve">dat het Wetenschappelijk Onderzoek- en Datacentrum in opdracht van het </w:t>
      </w:r>
      <w:r w:rsidRPr="00232852" w:rsidR="00C411B1">
        <w:t>Schadefonds Geweldsmisdrijven</w:t>
      </w:r>
      <w:r w:rsidRPr="00232852" w:rsidR="00B93CB0">
        <w:t xml:space="preserve"> heeft uitgevoerd</w:t>
      </w:r>
      <w:r w:rsidRPr="00232852" w:rsidR="007A429B">
        <w:t>. Dit onderzoek heb</w:t>
      </w:r>
      <w:r w:rsidRPr="00232852" w:rsidR="001D76B7">
        <w:t xml:space="preserve"> ik </w:t>
      </w:r>
      <w:r w:rsidRPr="00232852" w:rsidR="00C411B1">
        <w:t>op</w:t>
      </w:r>
      <w:r w:rsidRPr="00232852" w:rsidR="001D76B7">
        <w:t xml:space="preserve"> 21 januari 2025 </w:t>
      </w:r>
      <w:r w:rsidRPr="00232852" w:rsidR="00C411B1">
        <w:t>naar uw Kamer gestuurd. Op dit moment bestudeert het Schadefonds Geweldsmisdrijven het onderzoek</w:t>
      </w:r>
      <w:r w:rsidRPr="00232852" w:rsidR="0024272A">
        <w:t>,</w:t>
      </w:r>
      <w:r w:rsidRPr="00232852" w:rsidR="001D76B7">
        <w:t xml:space="preserve"> de conclusies</w:t>
      </w:r>
      <w:r w:rsidRPr="00232852" w:rsidR="00C411B1">
        <w:t xml:space="preserve"> en aanbevelingen.</w:t>
      </w:r>
      <w:r w:rsidRPr="00232852" w:rsidR="00712973">
        <w:t xml:space="preserve"> Ik zal </w:t>
      </w:r>
      <w:r w:rsidRPr="00232852" w:rsidR="0046206E">
        <w:t xml:space="preserve">u </w:t>
      </w:r>
      <w:r w:rsidRPr="00232852" w:rsidR="008F4608">
        <w:t xml:space="preserve">na de zomer </w:t>
      </w:r>
      <w:r w:rsidRPr="00232852" w:rsidR="00EF751C">
        <w:t xml:space="preserve">nader informeren over </w:t>
      </w:r>
      <w:r w:rsidRPr="00232852" w:rsidR="00867A85">
        <w:t>de verdere aanpak</w:t>
      </w:r>
      <w:r w:rsidRPr="00232852" w:rsidR="00712973">
        <w:t>.</w:t>
      </w:r>
    </w:p>
    <w:p w:rsidR="00555490" w:rsidP="00767D75" w:rsidRDefault="00555490" w14:paraId="45B30D1F" w14:textId="77777777">
      <w:pPr>
        <w:spacing w:line="276" w:lineRule="auto"/>
        <w:rPr>
          <w:b/>
          <w:bCs/>
        </w:rPr>
      </w:pPr>
    </w:p>
    <w:p w:rsidRPr="0084681B" w:rsidR="0084681B" w:rsidP="00767D75" w:rsidRDefault="0084681B" w14:paraId="16DB1AD9" w14:textId="63E43ADD">
      <w:pPr>
        <w:spacing w:line="276" w:lineRule="auto"/>
        <w:rPr>
          <w:b/>
          <w:bCs/>
        </w:rPr>
      </w:pPr>
      <w:r w:rsidRPr="0084681B">
        <w:rPr>
          <w:b/>
          <w:bCs/>
        </w:rPr>
        <w:t xml:space="preserve">Vraag 7 </w:t>
      </w:r>
    </w:p>
    <w:p w:rsidR="0084681B" w:rsidP="00767D75" w:rsidRDefault="0084681B" w14:paraId="33AF4B04" w14:textId="77777777">
      <w:pPr>
        <w:spacing w:line="276" w:lineRule="auto"/>
        <w:rPr>
          <w:b/>
          <w:bCs/>
        </w:rPr>
      </w:pPr>
      <w:r w:rsidRPr="0084681B">
        <w:rPr>
          <w:b/>
          <w:bCs/>
        </w:rPr>
        <w:t xml:space="preserve">Bent u op de hoogte van aanvragen door slachtoffers van mensenhandel die afgewezen worden vanwege de overschrijding van de tienjaarstermijn? Hoe verhoudt dit zich volgens u met het feit dat mensenhandel een ernstig misdrijf is dat niet verjaart en slachtoffers vaak pas jaren later in een positie verkeren waarin zij een aanvraag kunnen doen? </w:t>
      </w:r>
    </w:p>
    <w:p w:rsidR="0084681B" w:rsidP="00767D75" w:rsidRDefault="0084681B" w14:paraId="67157703" w14:textId="77777777">
      <w:pPr>
        <w:spacing w:line="276" w:lineRule="auto"/>
        <w:rPr>
          <w:b/>
          <w:bCs/>
        </w:rPr>
      </w:pPr>
    </w:p>
    <w:p w:rsidR="0084681B" w:rsidP="00767D75" w:rsidRDefault="0084681B" w14:paraId="7AC5FE56" w14:textId="3EF46F3F">
      <w:pPr>
        <w:spacing w:line="276" w:lineRule="auto"/>
        <w:rPr>
          <w:b/>
          <w:bCs/>
        </w:rPr>
      </w:pPr>
      <w:r>
        <w:rPr>
          <w:b/>
          <w:bCs/>
        </w:rPr>
        <w:t>Antwoord op vraag 7</w:t>
      </w:r>
    </w:p>
    <w:p w:rsidRPr="00232852" w:rsidR="00E15FDF" w:rsidP="00767D75" w:rsidRDefault="00635163" w14:paraId="379888EC" w14:textId="46F20677">
      <w:pPr>
        <w:spacing w:line="276" w:lineRule="auto"/>
      </w:pPr>
      <w:r>
        <w:t>Ja, ik ben hiervan op de hoogte</w:t>
      </w:r>
      <w:r w:rsidR="004F5A76">
        <w:t>. De</w:t>
      </w:r>
      <w:r>
        <w:t xml:space="preserve"> tienjaarstermijn geldt niet alleen voor slachtoffers van mensenhandel</w:t>
      </w:r>
      <w:r w:rsidR="00D512EE">
        <w:t xml:space="preserve"> maar in beginsel voor alle slachtoffers</w:t>
      </w:r>
      <w:r>
        <w:t>. Uit</w:t>
      </w:r>
      <w:r w:rsidR="00E80060">
        <w:t xml:space="preserve"> artikel 7 van</w:t>
      </w:r>
      <w:r>
        <w:t xml:space="preserve"> de Wet Schadefonds Geweldsmisdrijven volgt dat een aanvraag binnen tien jaar moet worden ingediend na de dag waarop het misdrijf is gepleegd.</w:t>
      </w:r>
      <w:r w:rsidRPr="00767D75" w:rsidR="00767D75">
        <w:rPr>
          <w:rStyle w:val="Voetnootmarkering"/>
        </w:rPr>
        <w:t xml:space="preserve"> </w:t>
      </w:r>
      <w:r w:rsidR="001C781F">
        <w:t>De nadere uitwerking van dit artikel is neergelegd in de beleidsbundel van het Schadefonds Geweldsmisdrijven.</w:t>
      </w:r>
      <w:r w:rsidR="00C52806">
        <w:rPr>
          <w:rStyle w:val="Voetnootmarkering"/>
        </w:rPr>
        <w:footnoteReference w:id="8"/>
      </w:r>
      <w:r w:rsidR="00362D04">
        <w:t xml:space="preserve"> </w:t>
      </w:r>
      <w:r w:rsidR="00910C50">
        <w:t xml:space="preserve">Uit de beleidsbundel blijkt dat </w:t>
      </w:r>
      <w:r w:rsidRPr="00232852" w:rsidR="00910C50">
        <w:t xml:space="preserve">als </w:t>
      </w:r>
      <w:r w:rsidRPr="00232852" w:rsidR="00E15FDF">
        <w:t>de aanvraag niet binnen tien jaar na de dag waarop het gewelds- of zedenmisdrijf is gepleegd wordt ingediend, de aanvraag</w:t>
      </w:r>
      <w:r w:rsidRPr="00232852" w:rsidR="00910C50">
        <w:t xml:space="preserve"> wordt</w:t>
      </w:r>
      <w:r w:rsidRPr="00232852" w:rsidR="00E15FDF">
        <w:t xml:space="preserve"> afgewezen, tenzij de aanvrager een geldige reden heeft voor het feit dat hij de aanvraag niet eerder indiende. In het geval van minderjarige slachtoffers begint het tellen van de indieningstermijn van 10 jaar vanaf meerderjarigheid (18 jaar). Hetzelfde geldt voor minderjarige nabestaanden en naasten.</w:t>
      </w:r>
    </w:p>
    <w:p w:rsidRPr="00232852" w:rsidR="00E15FDF" w:rsidP="00767D75" w:rsidRDefault="00E15FDF" w14:paraId="12116D86" w14:textId="77777777">
      <w:pPr>
        <w:spacing w:line="276" w:lineRule="auto"/>
      </w:pPr>
    </w:p>
    <w:p w:rsidR="007773BC" w:rsidP="00767D75" w:rsidRDefault="008B2103" w14:paraId="600588D0" w14:textId="77777777">
      <w:pPr>
        <w:spacing w:line="276" w:lineRule="auto"/>
      </w:pPr>
      <w:r w:rsidRPr="00232852">
        <w:t>De tienjaarstermijn</w:t>
      </w:r>
      <w:r w:rsidRPr="00232852" w:rsidR="008B1CA9">
        <w:t xml:space="preserve"> die het Schadefonds hanteert</w:t>
      </w:r>
      <w:r w:rsidRPr="00232852">
        <w:t xml:space="preserve"> staat los van de verjaringstermijnen in het Wetboek van Strafrecht. De reden</w:t>
      </w:r>
      <w:r>
        <w:t xml:space="preserve"> van de tienjaarstermijn is dat als een </w:t>
      </w:r>
      <w:r w:rsidR="00D512EE">
        <w:t xml:space="preserve">misdrijf langer geleden heeft plaatsgevonden, </w:t>
      </w:r>
      <w:r w:rsidR="008B1CA9">
        <w:t>een aanvraag minder goed te beoordelen is</w:t>
      </w:r>
      <w:r w:rsidR="00D512EE">
        <w:t xml:space="preserve">. Ook wordt het moeilijker om bepaalde stukken, zoals een proces-verbaal, te achterhalen. </w:t>
      </w:r>
      <w:r w:rsidR="00C411B1">
        <w:t xml:space="preserve">De tienjaarstermijn wordt niet </w:t>
      </w:r>
      <w:r w:rsidR="00BB2B36">
        <w:t>tegengeworpen als de aanvrager een geldige reden had voor het feit dat hij de aanvraag niet eerder heeft ingediend.</w:t>
      </w:r>
      <w:r w:rsidR="00760E2A">
        <w:t xml:space="preserve"> </w:t>
      </w:r>
    </w:p>
    <w:p w:rsidR="00C411B1" w:rsidP="00767D75" w:rsidRDefault="00635163" w14:paraId="163AE3D3" w14:textId="4DEEDF9E">
      <w:pPr>
        <w:spacing w:line="276" w:lineRule="auto"/>
      </w:pPr>
      <w:r>
        <w:t>Hierbij kan worden gedacht aan</w:t>
      </w:r>
      <w:r w:rsidR="00AA5BBF">
        <w:t xml:space="preserve"> psychische overmacht. </w:t>
      </w:r>
      <w:r w:rsidR="00D52D99">
        <w:t xml:space="preserve">Er moet dan wel sprake zijn van omstandigheden die verband houden met het misdrijf en </w:t>
      </w:r>
      <w:r w:rsidR="00C35B82">
        <w:t>slachtoffers daardoor g</w:t>
      </w:r>
      <w:r w:rsidR="00D52D99">
        <w:t xml:space="preserve">een aanvraag </w:t>
      </w:r>
      <w:r w:rsidR="00C35B82">
        <w:t>konden indienen</w:t>
      </w:r>
      <w:r w:rsidR="00D52D99">
        <w:t xml:space="preserve">. Hierbij kan worden gedacht aan </w:t>
      </w:r>
      <w:r w:rsidR="00AA5BBF">
        <w:t>slachtoffers van zedenmisdrijven en</w:t>
      </w:r>
      <w:r>
        <w:t xml:space="preserve"> in het bijzonder minderjarige slachtoffers van zedenmisdrijven</w:t>
      </w:r>
      <w:r w:rsidR="00C35B82">
        <w:t xml:space="preserve"> maar ook aan slachtoffers van mensenhandel</w:t>
      </w:r>
      <w:r w:rsidR="00D52D99">
        <w:t>.</w:t>
      </w:r>
      <w:r w:rsidR="002D5438">
        <w:t xml:space="preserve"> Het slachtoffer moet de reden voor termijnoverschrijding wel onderbouwen. </w:t>
      </w:r>
      <w:r w:rsidRPr="00232852" w:rsidR="008B2103">
        <w:t>Indien een aanvrager een geldige reden had voor het niet eerder kunnen indienen van de aanvraag, dan zal het Schadefonds Geweldsmisdrijven bezien of de aanvraag alsnog in behandeling kan worden genomen.</w:t>
      </w:r>
    </w:p>
    <w:p w:rsidR="00C411B1" w:rsidP="00767D75" w:rsidRDefault="00C411B1" w14:paraId="5C5B23EE" w14:textId="77777777">
      <w:pPr>
        <w:spacing w:line="276" w:lineRule="auto"/>
      </w:pPr>
    </w:p>
    <w:p w:rsidRPr="0084681B" w:rsidR="0084681B" w:rsidP="00767D75" w:rsidRDefault="0084681B" w14:paraId="34A102DD" w14:textId="77777777">
      <w:pPr>
        <w:spacing w:line="276" w:lineRule="auto"/>
        <w:rPr>
          <w:b/>
          <w:bCs/>
        </w:rPr>
      </w:pPr>
      <w:r w:rsidRPr="0084681B">
        <w:rPr>
          <w:b/>
          <w:bCs/>
        </w:rPr>
        <w:t xml:space="preserve">Vraag 8 </w:t>
      </w:r>
    </w:p>
    <w:p w:rsidR="0084681B" w:rsidP="00767D75" w:rsidRDefault="0084681B" w14:paraId="7F611865" w14:textId="5B85BC98">
      <w:pPr>
        <w:spacing w:line="276" w:lineRule="auto"/>
        <w:rPr>
          <w:b/>
          <w:bCs/>
        </w:rPr>
      </w:pPr>
      <w:r w:rsidRPr="0084681B">
        <w:rPr>
          <w:b/>
          <w:bCs/>
        </w:rPr>
        <w:t>Hoe kijkt u naar de aanbevelingen uit het onderzoek «Met een schone lei beginnen»? Welke stappen bent u van plan te zetten om deze aanbevelingen te implementeren in samenwerking met het Schadefonds en andere ketenpartners?</w:t>
      </w:r>
    </w:p>
    <w:p w:rsidR="0084681B" w:rsidP="00767D75" w:rsidRDefault="0084681B" w14:paraId="74DCA898" w14:textId="77777777">
      <w:pPr>
        <w:spacing w:line="276" w:lineRule="auto"/>
        <w:rPr>
          <w:b/>
          <w:bCs/>
        </w:rPr>
      </w:pPr>
    </w:p>
    <w:p w:rsidRPr="0084681B" w:rsidR="0084681B" w:rsidP="00767D75" w:rsidRDefault="0084681B" w14:paraId="476CD9E0" w14:textId="08711A57">
      <w:pPr>
        <w:spacing w:line="276" w:lineRule="auto"/>
        <w:rPr>
          <w:b/>
          <w:bCs/>
        </w:rPr>
      </w:pPr>
      <w:bookmarkStart w:name="_Hlk198303966" w:id="1"/>
      <w:r>
        <w:rPr>
          <w:b/>
          <w:bCs/>
        </w:rPr>
        <w:t>Antwoord op vraag 8</w:t>
      </w:r>
    </w:p>
    <w:p w:rsidR="00C627CE" w:rsidP="00232852" w:rsidRDefault="00C627CE" w14:paraId="42985270" w14:textId="1E9C7037">
      <w:pPr>
        <w:pStyle w:val="Default"/>
        <w:spacing w:line="276" w:lineRule="auto"/>
        <w:rPr>
          <w:rFonts w:ascii="Verdana" w:hAnsi="Verdana"/>
          <w:sz w:val="18"/>
          <w:szCs w:val="18"/>
        </w:rPr>
      </w:pPr>
      <w:r w:rsidRPr="00C627CE">
        <w:rPr>
          <w:rFonts w:ascii="Verdana" w:hAnsi="Verdana"/>
          <w:sz w:val="18"/>
          <w:szCs w:val="18"/>
        </w:rPr>
        <w:t xml:space="preserve">Het onderzoek beschrijft dat er jaarlijks 5000 slachtoffers zijn van seksuele uitbuiting. </w:t>
      </w:r>
      <w:r w:rsidR="004C549F">
        <w:rPr>
          <w:rFonts w:ascii="Verdana" w:hAnsi="Verdana"/>
          <w:sz w:val="18"/>
          <w:szCs w:val="18"/>
        </w:rPr>
        <w:t xml:space="preserve">Veel adolescenten en jongvolwassenen maken deel uit van deze groep. </w:t>
      </w:r>
      <w:r w:rsidRPr="00C627CE">
        <w:rPr>
          <w:rFonts w:ascii="Verdana" w:hAnsi="Verdana"/>
          <w:sz w:val="18"/>
          <w:szCs w:val="18"/>
        </w:rPr>
        <w:t>Seksuele uitbuiting gaat vaak gepaard met financieel gewin en criminele uitbuiting. Slachtoffers houden schulden en (andere) financiële problemen over aan de periode. In het onderzoek wordt naar wegen gezocht om de schulden kwijt te schelden</w:t>
      </w:r>
      <w:r w:rsidR="008E667C">
        <w:rPr>
          <w:rFonts w:ascii="Verdana" w:hAnsi="Verdana"/>
          <w:sz w:val="18"/>
          <w:szCs w:val="18"/>
        </w:rPr>
        <w:t xml:space="preserve"> of</w:t>
      </w:r>
      <w:r w:rsidRPr="00C627CE">
        <w:rPr>
          <w:rFonts w:ascii="Verdana" w:hAnsi="Verdana"/>
          <w:sz w:val="18"/>
          <w:szCs w:val="18"/>
        </w:rPr>
        <w:t xml:space="preserve"> afbetaald te krijgen, zodat slachtoffers met een schone lei kunnen beginnen. </w:t>
      </w:r>
      <w:r>
        <w:rPr>
          <w:rFonts w:ascii="Verdana" w:hAnsi="Verdana"/>
          <w:sz w:val="18"/>
          <w:szCs w:val="18"/>
        </w:rPr>
        <w:t>In het rapport worden aan verschillende stakeholders drie aanbevelingen gedaan.</w:t>
      </w:r>
    </w:p>
    <w:p w:rsidR="00C627CE" w:rsidP="00D1503B" w:rsidRDefault="00C627CE" w14:paraId="293D0A67" w14:textId="77777777">
      <w:pPr>
        <w:pStyle w:val="Default"/>
        <w:rPr>
          <w:rFonts w:ascii="Verdana" w:hAnsi="Verdana"/>
          <w:sz w:val="18"/>
          <w:szCs w:val="18"/>
        </w:rPr>
      </w:pPr>
    </w:p>
    <w:p w:rsidRPr="001D1AC5" w:rsidR="00D1503B" w:rsidP="00D1503B" w:rsidRDefault="00EF501D" w14:paraId="18A5CACE" w14:textId="17D032E4">
      <w:pPr>
        <w:pStyle w:val="Default"/>
        <w:rPr>
          <w:rFonts w:ascii="Verdana" w:hAnsi="Verdana"/>
          <w:sz w:val="18"/>
          <w:szCs w:val="18"/>
        </w:rPr>
      </w:pPr>
      <w:r w:rsidRPr="001D279B">
        <w:rPr>
          <w:rFonts w:ascii="Verdana" w:hAnsi="Verdana"/>
          <w:sz w:val="18"/>
          <w:szCs w:val="18"/>
        </w:rPr>
        <w:t>Aanbeveling 1:</w:t>
      </w:r>
      <w:r w:rsidRPr="001D279B" w:rsidR="00D1503B">
        <w:rPr>
          <w:rFonts w:ascii="Verdana" w:hAnsi="Verdana"/>
          <w:sz w:val="18"/>
          <w:szCs w:val="18"/>
        </w:rPr>
        <w:t xml:space="preserve"> </w:t>
      </w:r>
      <w:r w:rsidRPr="001D1AC5" w:rsidR="00D1503B">
        <w:rPr>
          <w:rFonts w:ascii="Verdana" w:hAnsi="Verdana"/>
          <w:sz w:val="18"/>
          <w:szCs w:val="18"/>
        </w:rPr>
        <w:t xml:space="preserve">Schuldeisers wordt aanbevolen in te zetten op het versterken van de signalering van slachtoffers van mensenhandel. </w:t>
      </w:r>
    </w:p>
    <w:p w:rsidR="008E667C" w:rsidP="00767D75" w:rsidRDefault="008E667C" w14:paraId="12EA3E8A" w14:textId="77777777">
      <w:pPr>
        <w:spacing w:line="276" w:lineRule="auto"/>
      </w:pPr>
    </w:p>
    <w:p w:rsidRPr="00211377" w:rsidR="00211377" w:rsidP="007773BC" w:rsidRDefault="008E667C" w14:paraId="5A3B437C" w14:textId="461C3F29">
      <w:pPr>
        <w:spacing w:line="276" w:lineRule="auto"/>
        <w:rPr>
          <w:color w:val="auto"/>
        </w:rPr>
      </w:pPr>
      <w:r>
        <w:t xml:space="preserve">Uit het onderzoek volgt dat de instanties waar slachtoffers veelal schulden opbouwen tijdens seksuele uitbuiting, zoekende zijn naar hun rol in het signaleren van misstanden. Dit betreft onder andere telecombedrijven, banken, verzekeraars, en overheidsinstanties zoals het CJIB en RDW. </w:t>
      </w:r>
      <w:r w:rsidR="001A0874">
        <w:t>S</w:t>
      </w:r>
      <w:r w:rsidR="00211377">
        <w:t xml:space="preserve">chuldeisers </w:t>
      </w:r>
      <w:r w:rsidR="001A0874">
        <w:t xml:space="preserve">wordt aangeraden </w:t>
      </w:r>
      <w:r w:rsidR="00211377">
        <w:t>om een signaleringsfunctionaris aan te stellen die zich door middel van trainingen laat informeren over het signaleren van mensenhandel.</w:t>
      </w:r>
      <w:r w:rsidR="00E13298">
        <w:t xml:space="preserve"> Ik zal deze suggestie in overweging nemen en </w:t>
      </w:r>
      <w:r w:rsidR="002E12DD">
        <w:t>verder verkennen</w:t>
      </w:r>
      <w:r w:rsidR="00E13298">
        <w:t xml:space="preserve">. </w:t>
      </w:r>
      <w:r w:rsidR="00211377">
        <w:t>Ook wordt aangeraden te verkennen op welke manier schuldeisers invulling kunnen geven aan de zorgplicht voor deze doelgroep.</w:t>
      </w:r>
      <w:r w:rsidR="00173416">
        <w:t xml:space="preserve"> </w:t>
      </w:r>
      <w:r w:rsidRPr="00211377" w:rsidR="00211377">
        <w:rPr>
          <w:color w:val="auto"/>
        </w:rPr>
        <w:t xml:space="preserve">Voor zover ik kan nagaan bestaat er geen algemene zorgplicht voor schuldeisers. Banken </w:t>
      </w:r>
      <w:r>
        <w:rPr>
          <w:color w:val="auto"/>
        </w:rPr>
        <w:t xml:space="preserve">nemen </w:t>
      </w:r>
      <w:r w:rsidRPr="00211377" w:rsidR="00211377">
        <w:rPr>
          <w:color w:val="auto"/>
        </w:rPr>
        <w:t>op grond van artikel 4:24a van de Wet Financieel Toezicht (</w:t>
      </w:r>
      <w:proofErr w:type="spellStart"/>
      <w:r w:rsidRPr="00211377" w:rsidR="00211377">
        <w:rPr>
          <w:rStyle w:val="spelle"/>
          <w:color w:val="auto"/>
        </w:rPr>
        <w:t>Wft</w:t>
      </w:r>
      <w:proofErr w:type="spellEnd"/>
      <w:r w:rsidRPr="00211377" w:rsidR="00211377">
        <w:rPr>
          <w:color w:val="auto"/>
        </w:rPr>
        <w:t xml:space="preserve">) wel </w:t>
      </w:r>
      <w:r>
        <w:rPr>
          <w:color w:val="auto"/>
        </w:rPr>
        <w:t>op zorgvuldige wijze de gerechtvaardigde belangen van consument of begunstigde in acht. Daarnaast</w:t>
      </w:r>
      <w:r w:rsidRPr="00211377" w:rsidR="00211377">
        <w:rPr>
          <w:color w:val="auto"/>
        </w:rPr>
        <w:t xml:space="preserve"> kunnen slachtoffers bij schuldeisers een beroep doen op redelijkheid en verzoeken om een betalingsregeling af te spreken. Ook kunnen slachtoffers met schulden zich wenden tot gemeentelijke schuldhulpverlening voor </w:t>
      </w:r>
      <w:r w:rsidR="003C3415">
        <w:rPr>
          <w:color w:val="auto"/>
        </w:rPr>
        <w:t>kwijtschelding van schulden</w:t>
      </w:r>
      <w:r w:rsidRPr="00211377" w:rsidR="00211377">
        <w:rPr>
          <w:color w:val="auto"/>
        </w:rPr>
        <w:t xml:space="preserve">. Als een minnelijk traject niet lukt kunnen slachtoffers met schulden met hulp van de gemeente de rechter vragen om </w:t>
      </w:r>
      <w:r w:rsidR="003C3415">
        <w:rPr>
          <w:color w:val="auto"/>
        </w:rPr>
        <w:t xml:space="preserve">een dwangakkoord of een (rechtstreeks) verzoek </w:t>
      </w:r>
      <w:r w:rsidRPr="00211377" w:rsidR="003C3415">
        <w:rPr>
          <w:color w:val="auto"/>
        </w:rPr>
        <w:t xml:space="preserve">tot </w:t>
      </w:r>
      <w:r w:rsidR="003C3415">
        <w:rPr>
          <w:color w:val="auto"/>
        </w:rPr>
        <w:t>de Wettelijke schuldsanering natuurlijke personen (</w:t>
      </w:r>
      <w:proofErr w:type="spellStart"/>
      <w:r w:rsidR="003C3415">
        <w:rPr>
          <w:color w:val="auto"/>
        </w:rPr>
        <w:t>Wsnp</w:t>
      </w:r>
      <w:proofErr w:type="spellEnd"/>
      <w:r w:rsidR="003C3415">
        <w:rPr>
          <w:color w:val="auto"/>
        </w:rPr>
        <w:t>).</w:t>
      </w:r>
      <w:r w:rsidR="003C3415">
        <w:rPr>
          <w:rStyle w:val="Voetnootmarkering"/>
          <w:color w:val="auto"/>
        </w:rPr>
        <w:footnoteReference w:id="9"/>
      </w:r>
      <w:r w:rsidRPr="00211377" w:rsidR="003C3415">
        <w:rPr>
          <w:color w:val="auto"/>
        </w:rPr>
        <w:t xml:space="preserve"> </w:t>
      </w:r>
    </w:p>
    <w:bookmarkEnd w:id="1"/>
    <w:p w:rsidR="00044551" w:rsidP="00767D75" w:rsidRDefault="00044551" w14:paraId="27398B42" w14:textId="77777777">
      <w:pPr>
        <w:pStyle w:val="Default"/>
        <w:spacing w:line="276" w:lineRule="auto"/>
        <w:rPr>
          <w:rFonts w:ascii="Verdana" w:hAnsi="Verdana"/>
          <w:sz w:val="18"/>
          <w:szCs w:val="18"/>
        </w:rPr>
      </w:pPr>
    </w:p>
    <w:p w:rsidRPr="00F875E5" w:rsidR="006178A2" w:rsidP="00767D75" w:rsidRDefault="00EF501D" w14:paraId="0F5F50C7" w14:textId="3848815A">
      <w:pPr>
        <w:pStyle w:val="Default"/>
        <w:spacing w:line="276" w:lineRule="auto"/>
        <w:rPr>
          <w:rFonts w:ascii="Verdana" w:hAnsi="Verdana"/>
          <w:sz w:val="18"/>
          <w:szCs w:val="18"/>
        </w:rPr>
      </w:pPr>
      <w:r w:rsidRPr="00F875E5">
        <w:rPr>
          <w:rFonts w:ascii="Verdana" w:hAnsi="Verdana"/>
          <w:sz w:val="18"/>
          <w:szCs w:val="18"/>
        </w:rPr>
        <w:t xml:space="preserve">Aanbeveling 2: </w:t>
      </w:r>
      <w:r w:rsidRPr="00F875E5" w:rsidR="006178A2">
        <w:rPr>
          <w:rFonts w:ascii="Verdana" w:hAnsi="Verdana"/>
          <w:sz w:val="18"/>
          <w:szCs w:val="18"/>
        </w:rPr>
        <w:t xml:space="preserve">Beleidmakers wordt aangeraden te onderzoeken waarom de schadeloosstelling weinig successen oplevert. </w:t>
      </w:r>
    </w:p>
    <w:p w:rsidR="006178A2" w:rsidP="00767D75" w:rsidRDefault="006178A2" w14:paraId="00527879" w14:textId="6FC7466B">
      <w:pPr>
        <w:spacing w:line="276" w:lineRule="auto"/>
      </w:pPr>
    </w:p>
    <w:p w:rsidR="00232852" w:rsidP="00232852" w:rsidRDefault="004D5F8D" w14:paraId="713B0016" w14:textId="3411CEAC">
      <w:pPr>
        <w:spacing w:line="276" w:lineRule="auto"/>
      </w:pPr>
      <w:r>
        <w:t>In het kader van het onderzoek heeft een bijeenkomst plaatsgevonden met diverse organisaties zoals slachtofferadvocaten, de (schuld)hulpverlener, politie en het Openbaar Ministerie en schuldeisers</w:t>
      </w:r>
      <w:r w:rsidR="00F03F68">
        <w:t xml:space="preserve">. Een van de </w:t>
      </w:r>
      <w:r w:rsidR="00D54134">
        <w:t>uitkomsten van deze bijee</w:t>
      </w:r>
      <w:r w:rsidR="001A0874">
        <w:t>n</w:t>
      </w:r>
      <w:r w:rsidR="00D54134">
        <w:t>komst</w:t>
      </w:r>
      <w:r w:rsidR="00F03F68">
        <w:t xml:space="preserve"> is dat </w:t>
      </w:r>
      <w:r w:rsidR="00D54134">
        <w:t xml:space="preserve">- </w:t>
      </w:r>
      <w:r w:rsidR="00F03F68">
        <w:t>hoewel de meeste deelnemers ervaring hadden met slachtoffers die schulden overhielden van de uitbuiting</w:t>
      </w:r>
      <w:r w:rsidR="00232852">
        <w:t xml:space="preserve"> </w:t>
      </w:r>
      <w:r w:rsidR="00D54134">
        <w:t xml:space="preserve">- </w:t>
      </w:r>
      <w:r w:rsidR="00F03F68">
        <w:t xml:space="preserve">, niemand bekend was met casussen waarin het gelukt was het slachtoffer schadeloos te stellen via het strafproces. Ook andere opties die de overheid voor schadeloosstelling heeft ingericht, leveren volgens de deelnemers weinig op. Beleidsmakers wordt daarom aangeraden </w:t>
      </w:r>
      <w:r w:rsidR="00213A81">
        <w:t xml:space="preserve">te onderzoeken wat er daadwerkelijk in het strafrechtelijk proces </w:t>
      </w:r>
      <w:r w:rsidR="007949AC">
        <w:t>tegen</w:t>
      </w:r>
      <w:r w:rsidR="00213A81">
        <w:t xml:space="preserve"> mensenhandelaren gebeurt met de schulden van het slachtoffer, en op welke manier dit proces kan worden verbeterd.</w:t>
      </w:r>
    </w:p>
    <w:p w:rsidR="00232852" w:rsidP="00232852" w:rsidRDefault="00232852" w14:paraId="4E733053" w14:textId="77777777">
      <w:pPr>
        <w:spacing w:line="276" w:lineRule="auto"/>
      </w:pPr>
    </w:p>
    <w:p w:rsidR="006178A2" w:rsidP="00232852" w:rsidRDefault="00BC3640" w14:paraId="5F4C4143" w14:textId="7F7F3723">
      <w:pPr>
        <w:spacing w:line="276" w:lineRule="auto"/>
      </w:pPr>
      <w:r w:rsidRPr="00232852">
        <w:t>Uit de antwoorden op vraag 2</w:t>
      </w:r>
      <w:r w:rsidRPr="00232852" w:rsidR="005E2F61">
        <w:t xml:space="preserve"> tot en met 5</w:t>
      </w:r>
      <w:r w:rsidRPr="00232852">
        <w:t xml:space="preserve"> kan worden afgeleid dat </w:t>
      </w:r>
      <w:r w:rsidRPr="00232852" w:rsidR="005E2F61">
        <w:t xml:space="preserve">ik bekend ben met de knelpunten en werk aan verbetering, zoals normeren en standaardiseren. Verder kan uit de eerdere beantwoording worden afgeleid dat </w:t>
      </w:r>
      <w:r w:rsidRPr="00232852">
        <w:t xml:space="preserve">slachtoffers van mensenhandel hun schade </w:t>
      </w:r>
      <w:r w:rsidRPr="00232852" w:rsidR="007949AC">
        <w:t xml:space="preserve">wel degelijk </w:t>
      </w:r>
      <w:r w:rsidRPr="00232852">
        <w:t xml:space="preserve">(deels) kunnen verhalen en toegewezen krijgen. </w:t>
      </w:r>
    </w:p>
    <w:p w:rsidRPr="00F875E5" w:rsidR="004F7C3D" w:rsidP="00767D75" w:rsidRDefault="004F7C3D" w14:paraId="1A0EFB4B" w14:textId="77777777">
      <w:pPr>
        <w:pStyle w:val="Default"/>
        <w:spacing w:line="276" w:lineRule="auto"/>
        <w:rPr>
          <w:rFonts w:ascii="Verdana" w:hAnsi="Verdana"/>
          <w:sz w:val="18"/>
          <w:szCs w:val="18"/>
        </w:rPr>
      </w:pPr>
    </w:p>
    <w:p w:rsidRPr="00F875E5" w:rsidR="006178A2" w:rsidP="00767D75" w:rsidRDefault="00EF501D" w14:paraId="2B57EB8F" w14:textId="140A2C39">
      <w:pPr>
        <w:pStyle w:val="Default"/>
        <w:spacing w:line="276" w:lineRule="auto"/>
        <w:rPr>
          <w:rFonts w:ascii="Verdana" w:hAnsi="Verdana"/>
          <w:sz w:val="18"/>
          <w:szCs w:val="18"/>
        </w:rPr>
      </w:pPr>
      <w:r w:rsidRPr="00F875E5">
        <w:rPr>
          <w:rFonts w:ascii="Verdana" w:hAnsi="Verdana"/>
          <w:sz w:val="18"/>
          <w:szCs w:val="18"/>
        </w:rPr>
        <w:t xml:space="preserve">Aanbeveling 3: </w:t>
      </w:r>
      <w:r w:rsidRPr="00F875E5" w:rsidR="006178A2">
        <w:rPr>
          <w:rFonts w:ascii="Verdana" w:hAnsi="Verdana"/>
          <w:sz w:val="18"/>
          <w:szCs w:val="18"/>
        </w:rPr>
        <w:t xml:space="preserve">Schuldhulpverleners wordt aangeraden om nauw samen te werken met andere stakeholders op het gebied van mensenhandel </w:t>
      </w:r>
    </w:p>
    <w:p w:rsidR="006178A2" w:rsidP="00767D75" w:rsidRDefault="006178A2" w14:paraId="60529D5B" w14:textId="77777777">
      <w:pPr>
        <w:spacing w:line="276" w:lineRule="auto"/>
      </w:pPr>
    </w:p>
    <w:p w:rsidRPr="00E81C8E" w:rsidR="00EF501D" w:rsidP="00767D75" w:rsidRDefault="00EF501D" w14:paraId="44EEF06D" w14:textId="0B24BABD">
      <w:pPr>
        <w:spacing w:line="276" w:lineRule="auto"/>
      </w:pPr>
      <w:r>
        <w:t>Ik deel de mening dat schuldhulpverleners een belangrijke rol kunnen spelen in het signaleren en ondersteunen van slachtoffers van seksuele uitbuiting. Zo wordt er in het Actieplan programma Samen tegen mensenhandel ingezet op het creëren van brede bewustwording over wat mensenhandel is en welke signalen hierbij horen gericht op onder meer eerstelijnsprofessionals.</w:t>
      </w:r>
      <w:r w:rsidR="0031273B">
        <w:rPr>
          <w:rStyle w:val="Voetnootmarkering"/>
        </w:rPr>
        <w:footnoteReference w:id="10"/>
      </w:r>
      <w:r>
        <w:t xml:space="preserve"> Ook wordt in het Actieplan ingezet op het vergroten van de meldingsbereidheid van signalen en mogelijke gevallen mensenhandel onder deze groep. Hier wordt aan gewerkt door middel van het inrichten van één centraal informatiepunt waar onder meer eerstelijnsprofessionals terecht kunnen. Naast het Actieplan is er ook nog BUIT professionals.</w:t>
      </w:r>
      <w:r>
        <w:rPr>
          <w:rStyle w:val="Voetnootmarkering"/>
        </w:rPr>
        <w:footnoteReference w:id="11"/>
      </w:r>
      <w:r w:rsidR="004F7C3D">
        <w:t xml:space="preserve"> </w:t>
      </w:r>
      <w:r>
        <w:t>Dit is een e-</w:t>
      </w:r>
      <w:proofErr w:type="spellStart"/>
      <w:r>
        <w:t>learning</w:t>
      </w:r>
      <w:proofErr w:type="spellEnd"/>
      <w:r>
        <w:t xml:space="preserve"> gericht op professionals om seksuele en criminele uitbuiting te herkennen. Hier kunnen ook schuldhulpverleners gebruik van maken. </w:t>
      </w:r>
    </w:p>
    <w:p w:rsidRPr="0084681B" w:rsidR="0084681B" w:rsidP="00767D75" w:rsidRDefault="0084681B" w14:paraId="3A702010" w14:textId="77777777">
      <w:pPr>
        <w:spacing w:line="276" w:lineRule="auto"/>
        <w:rPr>
          <w:b/>
          <w:bCs/>
        </w:rPr>
      </w:pPr>
    </w:p>
    <w:p w:rsidRPr="0084681B" w:rsidR="0084681B" w:rsidP="00986A58" w:rsidRDefault="0084681B" w14:paraId="394BE287" w14:textId="77777777">
      <w:pPr>
        <w:rPr>
          <w:b/>
          <w:bCs/>
        </w:rPr>
      </w:pPr>
    </w:p>
    <w:p w:rsidR="0084681B" w:rsidP="00986A58" w:rsidRDefault="0084681B" w14:paraId="7CF3044A" w14:textId="77777777"/>
    <w:p w:rsidR="00C411B1" w:rsidP="00986A58" w:rsidRDefault="00C411B1" w14:paraId="2B02D53A" w14:textId="77777777"/>
    <w:p w:rsidR="00C411B1" w:rsidP="00986A58" w:rsidRDefault="00C411B1" w14:paraId="6BC55DA4" w14:textId="77777777"/>
    <w:p w:rsidR="00C411B1" w:rsidP="00986A58" w:rsidRDefault="00C411B1" w14:paraId="41CF3B94" w14:textId="77777777"/>
    <w:p w:rsidR="007C6E15" w:rsidRDefault="007C6E15" w14:paraId="13E624BB" w14:textId="77777777"/>
    <w:p w:rsidR="007C6E15" w:rsidRDefault="007C6E15" w14:paraId="7F1BD1FB" w14:textId="77777777"/>
    <w:p w:rsidR="007C6E15" w:rsidRDefault="007C6E15" w14:paraId="695375EE" w14:textId="77777777"/>
    <w:p w:rsidR="007C6E15" w:rsidRDefault="007C6E15" w14:paraId="41E00D18" w14:textId="77777777"/>
    <w:p w:rsidR="007C6E15" w:rsidRDefault="007C6E15" w14:paraId="4B631F32" w14:textId="77777777"/>
    <w:sectPr w:rsidR="007C6E1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FA32B" w14:textId="77777777" w:rsidR="00F62C20" w:rsidRDefault="00F62C20">
      <w:pPr>
        <w:spacing w:line="240" w:lineRule="auto"/>
      </w:pPr>
      <w:r>
        <w:separator/>
      </w:r>
    </w:p>
  </w:endnote>
  <w:endnote w:type="continuationSeparator" w:id="0">
    <w:p w14:paraId="7FD332FB" w14:textId="77777777" w:rsidR="00F62C20" w:rsidRDefault="00F62C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Nunito Sans">
    <w:charset w:val="00"/>
    <w:family w:val="auto"/>
    <w:pitch w:val="variable"/>
    <w:sig w:usb0="A00002FF" w:usb1="5000204B" w:usb2="00000000" w:usb3="00000000" w:csb0="00000197"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B97FB" w14:textId="77777777" w:rsidR="007C6E15" w:rsidRDefault="007C6E1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A1139" w14:textId="77777777" w:rsidR="00F62C20" w:rsidRDefault="00F62C20">
      <w:pPr>
        <w:spacing w:line="240" w:lineRule="auto"/>
      </w:pPr>
      <w:r>
        <w:separator/>
      </w:r>
    </w:p>
  </w:footnote>
  <w:footnote w:type="continuationSeparator" w:id="0">
    <w:p w14:paraId="7DEE16F5" w14:textId="77777777" w:rsidR="00F62C20" w:rsidRDefault="00F62C20">
      <w:pPr>
        <w:spacing w:line="240" w:lineRule="auto"/>
      </w:pPr>
      <w:r>
        <w:continuationSeparator/>
      </w:r>
    </w:p>
  </w:footnote>
  <w:footnote w:id="1">
    <w:p w14:paraId="1F5D9CA0" w14:textId="6AECC5A9" w:rsidR="0084681B" w:rsidRPr="001D1AC5" w:rsidRDefault="0084681B">
      <w:pPr>
        <w:pStyle w:val="Voetnoottekst"/>
        <w:rPr>
          <w:sz w:val="16"/>
          <w:szCs w:val="16"/>
        </w:rPr>
      </w:pPr>
      <w:r>
        <w:rPr>
          <w:rStyle w:val="Voetnootmarkering"/>
        </w:rPr>
        <w:footnoteRef/>
      </w:r>
      <w:r>
        <w:t xml:space="preserve"> </w:t>
      </w:r>
      <w:proofErr w:type="spellStart"/>
      <w:r w:rsidRPr="0084681B">
        <w:rPr>
          <w:sz w:val="16"/>
          <w:szCs w:val="16"/>
        </w:rPr>
        <w:t>Defence</w:t>
      </w:r>
      <w:proofErr w:type="spellEnd"/>
      <w:r w:rsidRPr="0084681B">
        <w:rPr>
          <w:sz w:val="16"/>
          <w:szCs w:val="16"/>
        </w:rPr>
        <w:t xml:space="preserve"> </w:t>
      </w:r>
      <w:proofErr w:type="spellStart"/>
      <w:r w:rsidRPr="0084681B">
        <w:rPr>
          <w:sz w:val="16"/>
          <w:szCs w:val="16"/>
        </w:rPr>
        <w:t>for</w:t>
      </w:r>
      <w:proofErr w:type="spellEnd"/>
      <w:r w:rsidRPr="0084681B">
        <w:rPr>
          <w:sz w:val="16"/>
          <w:szCs w:val="16"/>
        </w:rPr>
        <w:t xml:space="preserve"> </w:t>
      </w:r>
      <w:proofErr w:type="spellStart"/>
      <w:r w:rsidRPr="0084681B">
        <w:rPr>
          <w:sz w:val="16"/>
          <w:szCs w:val="16"/>
        </w:rPr>
        <w:t>Children</w:t>
      </w:r>
      <w:proofErr w:type="spellEnd"/>
      <w:r w:rsidRPr="0084681B">
        <w:rPr>
          <w:sz w:val="16"/>
          <w:szCs w:val="16"/>
        </w:rPr>
        <w:t xml:space="preserve"> ECPAT en Centrum Kinderhandel en Mensenhandel (CKM), 2025, «Met een schone lei beginnen. Onderzoek naar schulden bij slachtoffers van seksuele uitbuiting» (https://www.defenceforchildren.nl/media/7301/rapport-schuldenproject.pdf)</w:t>
      </w:r>
      <w:r>
        <w:rPr>
          <w:sz w:val="16"/>
          <w:szCs w:val="16"/>
        </w:rPr>
        <w:t>.</w:t>
      </w:r>
    </w:p>
  </w:footnote>
  <w:footnote w:id="2">
    <w:p w14:paraId="2AA9BBED" w14:textId="4A138BF3" w:rsidR="0084681B" w:rsidRPr="001D1AC5" w:rsidRDefault="0084681B">
      <w:pPr>
        <w:pStyle w:val="Voetnoottekst"/>
      </w:pPr>
      <w:r>
        <w:rPr>
          <w:rStyle w:val="Voetnootmarkering"/>
        </w:rPr>
        <w:footnoteRef/>
      </w:r>
      <w:r>
        <w:t xml:space="preserve"> </w:t>
      </w:r>
      <w:r w:rsidRPr="0084681B">
        <w:rPr>
          <w:sz w:val="16"/>
          <w:szCs w:val="16"/>
        </w:rPr>
        <w:t>Reformatorisch Dagblad, 14 april 2025, «Slachtoffers uitbuiting blijven vaak met schulden zitten» (</w:t>
      </w:r>
      <w:hyperlink r:id="rId1" w:history="1">
        <w:r w:rsidRPr="00AE4B34">
          <w:rPr>
            <w:rStyle w:val="Hyperlink"/>
            <w:sz w:val="16"/>
            <w:szCs w:val="16"/>
          </w:rPr>
          <w:t>https://www.rd.nl/artikel/1103633-slachtoffers-uitbuiting-blijven-vaak-met-schulden</w:t>
        </w:r>
      </w:hyperlink>
      <w:r>
        <w:rPr>
          <w:sz w:val="16"/>
          <w:szCs w:val="16"/>
        </w:rPr>
        <w:t xml:space="preserve"> </w:t>
      </w:r>
      <w:r w:rsidRPr="0084681B">
        <w:rPr>
          <w:sz w:val="16"/>
          <w:szCs w:val="16"/>
        </w:rPr>
        <w:t>zitten</w:t>
      </w:r>
      <w:r>
        <w:rPr>
          <w:sz w:val="16"/>
          <w:szCs w:val="16"/>
        </w:rPr>
        <w:t>.</w:t>
      </w:r>
    </w:p>
  </w:footnote>
  <w:footnote w:id="3">
    <w:p w14:paraId="21C9C3C7" w14:textId="54C2B207" w:rsidR="006D40DE" w:rsidRPr="001D279B" w:rsidRDefault="006D40DE" w:rsidP="00010566">
      <w:r>
        <w:rPr>
          <w:rStyle w:val="Voetnootmarkering"/>
        </w:rPr>
        <w:footnoteRef/>
      </w:r>
      <w:r>
        <w:t xml:space="preserve"> </w:t>
      </w:r>
      <w:hyperlink r:id="rId2" w:history="1">
        <w:r w:rsidR="00C416E6" w:rsidRPr="00753096">
          <w:rPr>
            <w:rStyle w:val="Hyperlink"/>
          </w:rPr>
          <w:t>https://rm.coe.int/168008371d</w:t>
        </w:r>
      </w:hyperlink>
      <w:r w:rsidR="00C416E6">
        <w:t xml:space="preserve"> </w:t>
      </w:r>
    </w:p>
  </w:footnote>
  <w:footnote w:id="4">
    <w:p w14:paraId="2E689F59" w14:textId="2B0913C7" w:rsidR="00EF501D" w:rsidRPr="001D279B" w:rsidRDefault="00EF501D" w:rsidP="00EF501D">
      <w:pPr>
        <w:pStyle w:val="Voetnoottekst"/>
      </w:pPr>
      <w:r>
        <w:rPr>
          <w:rStyle w:val="Voetnootmarkering"/>
        </w:rPr>
        <w:footnoteRef/>
      </w:r>
      <w:r w:rsidR="0010618F" w:rsidRPr="001D279B">
        <w:t xml:space="preserve"> </w:t>
      </w:r>
      <w:r w:rsidR="0010618F" w:rsidRPr="001D279B">
        <w:rPr>
          <w:sz w:val="16"/>
          <w:szCs w:val="16"/>
        </w:rPr>
        <w:t>https://rm.coe.int/greta-evaluation-report-on-the-netherlands-third-evaluation-round-focu/1680ad38f2</w:t>
      </w:r>
    </w:p>
  </w:footnote>
  <w:footnote w:id="5">
    <w:p w14:paraId="1645E213" w14:textId="77777777" w:rsidR="00C0122D" w:rsidRDefault="00C0122D" w:rsidP="00C0122D">
      <w:pPr>
        <w:pStyle w:val="xmsonormal"/>
      </w:pPr>
      <w:r>
        <w:rPr>
          <w:rStyle w:val="Voetnootmarkering"/>
        </w:rPr>
        <w:footnoteRef/>
      </w:r>
      <w:r>
        <w:t xml:space="preserve"> </w:t>
      </w:r>
      <w:r>
        <w:rPr>
          <w:rFonts w:ascii="Nunito Sans" w:hAnsi="Nunito Sans"/>
          <w:color w:val="000000"/>
          <w:sz w:val="18"/>
          <w:szCs w:val="18"/>
        </w:rPr>
        <w:t>- In de tabel zijn zaken meegenomen waarin mensenhandel als in de volgende wetsartikelen bewezen zijn verklaard: art. 273F Sr</w:t>
      </w:r>
    </w:p>
    <w:p w14:paraId="11FEABED" w14:textId="77777777" w:rsidR="00C0122D" w:rsidRDefault="00C0122D" w:rsidP="00C0122D">
      <w:pPr>
        <w:pStyle w:val="xmsonormal"/>
        <w:rPr>
          <w:rFonts w:ascii="Nunito Sans" w:hAnsi="Nunito Sans"/>
          <w:color w:val="000000"/>
          <w:sz w:val="18"/>
          <w:szCs w:val="18"/>
        </w:rPr>
      </w:pPr>
      <w:r>
        <w:rPr>
          <w:rFonts w:ascii="Nunito Sans" w:hAnsi="Nunito Sans"/>
          <w:color w:val="000000"/>
          <w:sz w:val="18"/>
          <w:szCs w:val="18"/>
        </w:rPr>
        <w:t>- Deze cijfers zijn indicatief. Ze geven een zo goed mogelijke representatie op basis van de informatie die op dit moment beschikbaar is uit de voor de Rechtspraak beschikbare management informatiesystemen.</w:t>
      </w:r>
    </w:p>
    <w:p w14:paraId="5F5467F1" w14:textId="77777777" w:rsidR="00C0122D" w:rsidRDefault="00C0122D" w:rsidP="00C0122D">
      <w:pPr>
        <w:pStyle w:val="xmsonormal"/>
      </w:pPr>
      <w:r>
        <w:rPr>
          <w:rFonts w:ascii="Nunito Sans" w:hAnsi="Nunito Sans"/>
          <w:color w:val="000000"/>
          <w:sz w:val="18"/>
          <w:szCs w:val="18"/>
        </w:rPr>
        <w:t xml:space="preserve">-Aantallen zijn afgerond op </w:t>
      </w:r>
      <w:r>
        <w:rPr>
          <w:rFonts w:ascii="Nunito Sans" w:hAnsi="Nunito Sans"/>
          <w:i/>
          <w:iCs/>
          <w:color w:val="000000"/>
          <w:sz w:val="18"/>
          <w:szCs w:val="18"/>
        </w:rPr>
        <w:t>vijf</w:t>
      </w:r>
      <w:r>
        <w:rPr>
          <w:rFonts w:ascii="Nunito Sans" w:hAnsi="Nunito Sans"/>
          <w:color w:val="000000"/>
          <w:sz w:val="18"/>
          <w:szCs w:val="18"/>
        </w:rPr>
        <w:t xml:space="preserve">tallen. Door de afrondingen kan de optelling afwijken van de som van de (afgeronde) delen. </w:t>
      </w:r>
    </w:p>
    <w:p w14:paraId="44247293" w14:textId="77777777" w:rsidR="00C0122D" w:rsidRDefault="00C0122D" w:rsidP="00C0122D">
      <w:pPr>
        <w:pStyle w:val="xmsonormal"/>
      </w:pPr>
      <w:r>
        <w:rPr>
          <w:rFonts w:ascii="Nunito Sans" w:hAnsi="Nunito Sans"/>
          <w:i/>
          <w:iCs/>
          <w:color w:val="000000"/>
          <w:sz w:val="18"/>
          <w:szCs w:val="18"/>
        </w:rPr>
        <w:t>Bron: PSK, datum raadpleging 30-4-2025</w:t>
      </w:r>
    </w:p>
    <w:p w14:paraId="6CF9C41B" w14:textId="454C4C11" w:rsidR="00C0122D" w:rsidRPr="001D1AC5" w:rsidRDefault="00C0122D">
      <w:pPr>
        <w:pStyle w:val="Voetnoottekst"/>
      </w:pPr>
    </w:p>
  </w:footnote>
  <w:footnote w:id="6">
    <w:p w14:paraId="71398EA1" w14:textId="75FC8C07" w:rsidR="00867A85" w:rsidRDefault="00867A85" w:rsidP="00867A85">
      <w:pPr>
        <w:pStyle w:val="Voetnoottekst"/>
      </w:pPr>
      <w:r>
        <w:rPr>
          <w:rStyle w:val="Voetnootmarkering"/>
        </w:rPr>
        <w:footnoteRef/>
      </w:r>
      <w:r>
        <w:t xml:space="preserve"> </w:t>
      </w:r>
      <w:r w:rsidRPr="002D4CCD">
        <w:rPr>
          <w:rFonts w:cs="Verdana"/>
          <w:sz w:val="16"/>
          <w:szCs w:val="16"/>
          <w:lang w:eastAsia="en-US"/>
        </w:rPr>
        <w:t>Tweede Kamer, vergaderjaar 2020-2021, 33 552, nr. 83</w:t>
      </w:r>
      <w:r>
        <w:rPr>
          <w:rFonts w:cs="Verdana"/>
          <w:sz w:val="16"/>
          <w:szCs w:val="16"/>
          <w:lang w:eastAsia="en-US"/>
        </w:rPr>
        <w:t xml:space="preserve"> en Tweede Kamer, vergaderjaar </w:t>
      </w:r>
      <w:r w:rsidR="00CC0F15">
        <w:rPr>
          <w:rFonts w:cs="Verdana"/>
          <w:sz w:val="16"/>
          <w:szCs w:val="16"/>
          <w:lang w:eastAsia="en-US"/>
        </w:rPr>
        <w:t>33 552</w:t>
      </w:r>
    </w:p>
  </w:footnote>
  <w:footnote w:id="7">
    <w:p w14:paraId="0F192215" w14:textId="421CDF96" w:rsidR="0084681B" w:rsidRPr="001D1AC5" w:rsidRDefault="0084681B">
      <w:pPr>
        <w:pStyle w:val="Voetnoottekst"/>
      </w:pPr>
      <w:r>
        <w:rPr>
          <w:rStyle w:val="Voetnootmarkering"/>
        </w:rPr>
        <w:footnoteRef/>
      </w:r>
      <w:r>
        <w:t xml:space="preserve"> </w:t>
      </w:r>
      <w:r w:rsidRPr="0084681B">
        <w:rPr>
          <w:sz w:val="16"/>
          <w:szCs w:val="16"/>
        </w:rPr>
        <w:t>WODC, 21 januari 2025, «Schadefonds Geweldsmisdrijven zou meer slachtoffers kunnen bereiken» (https://www.wodc.nl/actueel/nieuws/2025/01/21/schadefonds-geweldsmisdrijvenzou-meer-slachtoffers-kunnen-bereiken)</w:t>
      </w:r>
    </w:p>
  </w:footnote>
  <w:footnote w:id="8">
    <w:p w14:paraId="2D65F85C" w14:textId="1EA3775F" w:rsidR="00C52806" w:rsidRPr="001D279B" w:rsidRDefault="00C52806">
      <w:pPr>
        <w:pStyle w:val="Voetnoottekst"/>
        <w:rPr>
          <w:sz w:val="16"/>
          <w:szCs w:val="16"/>
        </w:rPr>
      </w:pPr>
      <w:r>
        <w:rPr>
          <w:rStyle w:val="Voetnootmarkering"/>
        </w:rPr>
        <w:footnoteRef/>
      </w:r>
      <w:r>
        <w:t xml:space="preserve"> </w:t>
      </w:r>
      <w:r w:rsidRPr="00010566">
        <w:rPr>
          <w:sz w:val="16"/>
          <w:szCs w:val="16"/>
        </w:rPr>
        <w:t>www.schadefonds.nl/schadefonds/wet-en-beleid</w:t>
      </w:r>
      <w:r>
        <w:rPr>
          <w:sz w:val="16"/>
          <w:szCs w:val="16"/>
        </w:rPr>
        <w:t>/</w:t>
      </w:r>
    </w:p>
  </w:footnote>
  <w:footnote w:id="9">
    <w:p w14:paraId="3F4166E2" w14:textId="77777777" w:rsidR="003C3415" w:rsidRDefault="003C3415" w:rsidP="003C3415">
      <w:pPr>
        <w:pStyle w:val="Voetnoottekst"/>
      </w:pPr>
      <w:r>
        <w:rPr>
          <w:rStyle w:val="Voetnootmarkering"/>
        </w:rPr>
        <w:footnoteRef/>
      </w:r>
      <w:r>
        <w:t xml:space="preserve"> Titel III van de Faillissementswet</w:t>
      </w:r>
    </w:p>
  </w:footnote>
  <w:footnote w:id="10">
    <w:p w14:paraId="1B1C90B8" w14:textId="2A7AC8D3" w:rsidR="0031273B" w:rsidRPr="001D279B" w:rsidRDefault="0031273B">
      <w:pPr>
        <w:pStyle w:val="Voetnoottekst"/>
      </w:pPr>
      <w:r>
        <w:rPr>
          <w:rStyle w:val="Voetnootmarkering"/>
        </w:rPr>
        <w:footnoteRef/>
      </w:r>
      <w:r>
        <w:t xml:space="preserve"> </w:t>
      </w:r>
      <w:hyperlink r:id="rId3" w:history="1">
        <w:r w:rsidRPr="0031273B">
          <w:rPr>
            <w:color w:val="0000FF"/>
            <w:sz w:val="18"/>
            <w:szCs w:val="18"/>
            <w:u w:val="single"/>
          </w:rPr>
          <w:t>versterkt-actieplan-stm-juni-2024-def.pdf</w:t>
        </w:r>
      </w:hyperlink>
    </w:p>
  </w:footnote>
  <w:footnote w:id="11">
    <w:p w14:paraId="1D8A57CC" w14:textId="77777777" w:rsidR="00EF501D" w:rsidRDefault="00EF501D" w:rsidP="00EF501D">
      <w:pPr>
        <w:pStyle w:val="Voetnoottekst"/>
      </w:pPr>
      <w:r>
        <w:rPr>
          <w:rStyle w:val="Voetnootmarkering"/>
        </w:rPr>
        <w:footnoteRef/>
      </w:r>
      <w:r>
        <w:t xml:space="preserve"> </w:t>
      </w:r>
      <w:hyperlink r:id="rId4" w:history="1">
        <w:r w:rsidRPr="005126F5">
          <w:rPr>
            <w:rStyle w:val="Hyperlink"/>
          </w:rPr>
          <w:t>Home - BUIT voor professionals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D63D" w14:textId="77777777" w:rsidR="007C6E15" w:rsidRDefault="00986A58">
    <w:r>
      <w:rPr>
        <w:noProof/>
      </w:rPr>
      <mc:AlternateContent>
        <mc:Choice Requires="wps">
          <w:drawing>
            <wp:anchor distT="0" distB="0" distL="0" distR="0" simplePos="0" relativeHeight="251652608" behindDoc="0" locked="1" layoutInCell="1" allowOverlap="1" wp14:anchorId="66AC7F87" wp14:editId="02A545A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F8BEC9" w14:textId="77777777" w:rsidR="007C6E15" w:rsidRDefault="00986A58">
                          <w:pPr>
                            <w:pStyle w:val="Referentiegegevensbold"/>
                          </w:pPr>
                          <w:r>
                            <w:t>Datum</w:t>
                          </w:r>
                        </w:p>
                        <w:p w14:paraId="47BBE323" w14:textId="6BA2D2A8" w:rsidR="007C6E15" w:rsidRDefault="00F62C20">
                          <w:pPr>
                            <w:pStyle w:val="Referentiegegevens"/>
                          </w:pPr>
                          <w:sdt>
                            <w:sdtPr>
                              <w:id w:val="1734738965"/>
                              <w:date w:fullDate="2025-06-10T00:00:00Z">
                                <w:dateFormat w:val="d MMMM yyyy"/>
                                <w:lid w:val="nl"/>
                                <w:storeMappedDataAs w:val="dateTime"/>
                                <w:calendar w:val="gregorian"/>
                              </w:date>
                            </w:sdtPr>
                            <w:sdtEndPr/>
                            <w:sdtContent>
                              <w:r w:rsidR="002A42DF">
                                <w:rPr>
                                  <w:lang w:val="nl"/>
                                </w:rPr>
                                <w:t>10 juni 2025</w:t>
                              </w:r>
                            </w:sdtContent>
                          </w:sdt>
                        </w:p>
                        <w:p w14:paraId="0E057F73" w14:textId="77777777" w:rsidR="007C6E15" w:rsidRDefault="007C6E15">
                          <w:pPr>
                            <w:pStyle w:val="WitregelW1"/>
                          </w:pPr>
                        </w:p>
                        <w:p w14:paraId="03F70811" w14:textId="77777777" w:rsidR="007C6E15" w:rsidRDefault="00986A58">
                          <w:pPr>
                            <w:pStyle w:val="Referentiegegevensbold"/>
                          </w:pPr>
                          <w:r>
                            <w:t>Onze referentie</w:t>
                          </w:r>
                        </w:p>
                        <w:p w14:paraId="36FD2AE0" w14:textId="77777777" w:rsidR="007C6E15" w:rsidRDefault="00986A58">
                          <w:pPr>
                            <w:pStyle w:val="Referentiegegevens"/>
                          </w:pPr>
                          <w:r>
                            <w:t>6398551</w:t>
                          </w:r>
                        </w:p>
                      </w:txbxContent>
                    </wps:txbx>
                    <wps:bodyPr vert="horz" wrap="square" lIns="0" tIns="0" rIns="0" bIns="0" anchor="t" anchorCtr="0"/>
                  </wps:wsp>
                </a:graphicData>
              </a:graphic>
            </wp:anchor>
          </w:drawing>
        </mc:Choice>
        <mc:Fallback>
          <w:pict>
            <v:shapetype w14:anchorId="66AC7F8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EF8BEC9" w14:textId="77777777" w:rsidR="007C6E15" w:rsidRDefault="00986A58">
                    <w:pPr>
                      <w:pStyle w:val="Referentiegegevensbold"/>
                    </w:pPr>
                    <w:r>
                      <w:t>Datum</w:t>
                    </w:r>
                  </w:p>
                  <w:p w14:paraId="47BBE323" w14:textId="6BA2D2A8" w:rsidR="007C6E15" w:rsidRDefault="00F62C20">
                    <w:pPr>
                      <w:pStyle w:val="Referentiegegevens"/>
                    </w:pPr>
                    <w:sdt>
                      <w:sdtPr>
                        <w:id w:val="1734738965"/>
                        <w:date w:fullDate="2025-06-10T00:00:00Z">
                          <w:dateFormat w:val="d MMMM yyyy"/>
                          <w:lid w:val="nl"/>
                          <w:storeMappedDataAs w:val="dateTime"/>
                          <w:calendar w:val="gregorian"/>
                        </w:date>
                      </w:sdtPr>
                      <w:sdtEndPr/>
                      <w:sdtContent>
                        <w:r w:rsidR="002A42DF">
                          <w:rPr>
                            <w:lang w:val="nl"/>
                          </w:rPr>
                          <w:t>10 juni 2025</w:t>
                        </w:r>
                      </w:sdtContent>
                    </w:sdt>
                  </w:p>
                  <w:p w14:paraId="0E057F73" w14:textId="77777777" w:rsidR="007C6E15" w:rsidRDefault="007C6E15">
                    <w:pPr>
                      <w:pStyle w:val="WitregelW1"/>
                    </w:pPr>
                  </w:p>
                  <w:p w14:paraId="03F70811" w14:textId="77777777" w:rsidR="007C6E15" w:rsidRDefault="00986A58">
                    <w:pPr>
                      <w:pStyle w:val="Referentiegegevensbold"/>
                    </w:pPr>
                    <w:r>
                      <w:t>Onze referentie</w:t>
                    </w:r>
                  </w:p>
                  <w:p w14:paraId="36FD2AE0" w14:textId="77777777" w:rsidR="007C6E15" w:rsidRDefault="00986A58">
                    <w:pPr>
                      <w:pStyle w:val="Referentiegegevens"/>
                    </w:pPr>
                    <w:r>
                      <w:t>6398551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96E92FB" wp14:editId="4209633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74BC34B" w14:textId="77777777" w:rsidR="00986A58" w:rsidRDefault="00986A58"/>
                      </w:txbxContent>
                    </wps:txbx>
                    <wps:bodyPr vert="horz" wrap="square" lIns="0" tIns="0" rIns="0" bIns="0" anchor="t" anchorCtr="0"/>
                  </wps:wsp>
                </a:graphicData>
              </a:graphic>
            </wp:anchor>
          </w:drawing>
        </mc:Choice>
        <mc:Fallback>
          <w:pict>
            <v:shape w14:anchorId="196E92F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74BC34B" w14:textId="77777777" w:rsidR="00986A58" w:rsidRDefault="00986A5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D2F9F53" wp14:editId="2700206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D5A0BE7" w14:textId="6301E8F4" w:rsidR="007C6E15" w:rsidRDefault="00986A58">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F50401">
                            <w:rPr>
                              <w:noProof/>
                            </w:rPr>
                            <w:t>1</w:t>
                          </w:r>
                          <w:r>
                            <w:fldChar w:fldCharType="end"/>
                          </w:r>
                        </w:p>
                      </w:txbxContent>
                    </wps:txbx>
                    <wps:bodyPr vert="horz" wrap="square" lIns="0" tIns="0" rIns="0" bIns="0" anchor="t" anchorCtr="0"/>
                  </wps:wsp>
                </a:graphicData>
              </a:graphic>
            </wp:anchor>
          </w:drawing>
        </mc:Choice>
        <mc:Fallback>
          <w:pict>
            <v:shape w14:anchorId="7D2F9F5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D5A0BE7" w14:textId="6301E8F4" w:rsidR="007C6E15" w:rsidRDefault="00986A58">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F5040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B085" w14:textId="77777777" w:rsidR="007C6E15" w:rsidRDefault="00986A58">
    <w:pPr>
      <w:spacing w:after="6377" w:line="14" w:lineRule="exact"/>
    </w:pPr>
    <w:r>
      <w:rPr>
        <w:noProof/>
      </w:rPr>
      <mc:AlternateContent>
        <mc:Choice Requires="wps">
          <w:drawing>
            <wp:anchor distT="0" distB="0" distL="0" distR="0" simplePos="0" relativeHeight="251655680" behindDoc="0" locked="1" layoutInCell="1" allowOverlap="1" wp14:anchorId="4AE7BC99" wp14:editId="373B27B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701CB96" w14:textId="77777777" w:rsidR="002A42DF" w:rsidRDefault="00986A58">
                          <w:r>
                            <w:t xml:space="preserve">Aan de Voorzitter van de Tweede Kamer </w:t>
                          </w:r>
                        </w:p>
                        <w:p w14:paraId="1502DE46" w14:textId="7CFAA7BC" w:rsidR="007C6E15" w:rsidRDefault="00986A58">
                          <w:r>
                            <w:t>der Staten-Generaal</w:t>
                          </w:r>
                        </w:p>
                        <w:p w14:paraId="2A15E2AC" w14:textId="77777777" w:rsidR="007C6E15" w:rsidRDefault="00986A58">
                          <w:r>
                            <w:t xml:space="preserve">Postbus 20018 </w:t>
                          </w:r>
                        </w:p>
                        <w:p w14:paraId="24A59FA7" w14:textId="77777777" w:rsidR="007C6E15" w:rsidRDefault="00986A58">
                          <w:r>
                            <w:t>2500 EA  DEN HAAG</w:t>
                          </w:r>
                        </w:p>
                      </w:txbxContent>
                    </wps:txbx>
                    <wps:bodyPr vert="horz" wrap="square" lIns="0" tIns="0" rIns="0" bIns="0" anchor="t" anchorCtr="0"/>
                  </wps:wsp>
                </a:graphicData>
              </a:graphic>
            </wp:anchor>
          </w:drawing>
        </mc:Choice>
        <mc:Fallback>
          <w:pict>
            <v:shapetype w14:anchorId="4AE7BC9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701CB96" w14:textId="77777777" w:rsidR="002A42DF" w:rsidRDefault="00986A58">
                    <w:r>
                      <w:t xml:space="preserve">Aan de Voorzitter van de Tweede Kamer </w:t>
                    </w:r>
                  </w:p>
                  <w:p w14:paraId="1502DE46" w14:textId="7CFAA7BC" w:rsidR="007C6E15" w:rsidRDefault="00986A58">
                    <w:r>
                      <w:t>der Staten-Generaal</w:t>
                    </w:r>
                  </w:p>
                  <w:p w14:paraId="2A15E2AC" w14:textId="77777777" w:rsidR="007C6E15" w:rsidRDefault="00986A58">
                    <w:r>
                      <w:t xml:space="preserve">Postbus 20018 </w:t>
                    </w:r>
                  </w:p>
                  <w:p w14:paraId="24A59FA7" w14:textId="77777777" w:rsidR="007C6E15" w:rsidRDefault="00986A5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36FE4DB" wp14:editId="3F8658A3">
              <wp:simplePos x="0" y="0"/>
              <wp:positionH relativeFrom="page">
                <wp:posOffset>1009650</wp:posOffset>
              </wp:positionH>
              <wp:positionV relativeFrom="page">
                <wp:posOffset>3352800</wp:posOffset>
              </wp:positionV>
              <wp:extent cx="4733925" cy="7620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33925" cy="7620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C6E15" w14:paraId="3DCD5D90" w14:textId="77777777">
                            <w:trPr>
                              <w:trHeight w:val="240"/>
                            </w:trPr>
                            <w:tc>
                              <w:tcPr>
                                <w:tcW w:w="1140" w:type="dxa"/>
                              </w:tcPr>
                              <w:p w14:paraId="3F84DDF7" w14:textId="77777777" w:rsidR="007C6E15" w:rsidRDefault="00986A58">
                                <w:r>
                                  <w:t>Datum</w:t>
                                </w:r>
                              </w:p>
                            </w:tc>
                            <w:tc>
                              <w:tcPr>
                                <w:tcW w:w="5918" w:type="dxa"/>
                              </w:tcPr>
                              <w:p w14:paraId="67442F09" w14:textId="50C9CDBC" w:rsidR="007C6E15" w:rsidRDefault="00F62C20">
                                <w:sdt>
                                  <w:sdtPr>
                                    <w:id w:val="-1716656564"/>
                                    <w:date w:fullDate="2025-06-10T00:00:00Z">
                                      <w:dateFormat w:val="d MMMM yyyy"/>
                                      <w:lid w:val="nl"/>
                                      <w:storeMappedDataAs w:val="dateTime"/>
                                      <w:calendar w:val="gregorian"/>
                                    </w:date>
                                  </w:sdtPr>
                                  <w:sdtEndPr/>
                                  <w:sdtContent>
                                    <w:r w:rsidR="002A42DF">
                                      <w:rPr>
                                        <w:lang w:val="nl"/>
                                      </w:rPr>
                                      <w:t>10 juni 2025</w:t>
                                    </w:r>
                                  </w:sdtContent>
                                </w:sdt>
                              </w:p>
                            </w:tc>
                          </w:tr>
                          <w:tr w:rsidR="007C6E15" w14:paraId="0B57899E" w14:textId="77777777">
                            <w:trPr>
                              <w:trHeight w:val="240"/>
                            </w:trPr>
                            <w:tc>
                              <w:tcPr>
                                <w:tcW w:w="1140" w:type="dxa"/>
                              </w:tcPr>
                              <w:p w14:paraId="0A8B295E" w14:textId="77777777" w:rsidR="007C6E15" w:rsidRDefault="00986A58">
                                <w:r>
                                  <w:t>Betreft</w:t>
                                </w:r>
                              </w:p>
                            </w:tc>
                            <w:tc>
                              <w:tcPr>
                                <w:tcW w:w="5918" w:type="dxa"/>
                              </w:tcPr>
                              <w:p w14:paraId="17BEBCA3" w14:textId="7DC165EC" w:rsidR="007C6E15" w:rsidRDefault="002A42DF">
                                <w:r>
                                  <w:t xml:space="preserve">Antwoorden </w:t>
                                </w:r>
                                <w:r w:rsidR="00986A58">
                                  <w:t xml:space="preserve">Kamervragen over het onderzoek 'met een schone lei </w:t>
                                </w:r>
                                <w:r w:rsidR="00211377">
                                  <w:t>beginnen. Onderzoek naar schulden bij slachtoffers van seksuele uitbuiting’</w:t>
                                </w:r>
                              </w:p>
                            </w:tc>
                          </w:tr>
                        </w:tbl>
                        <w:p w14:paraId="3847220E" w14:textId="77777777" w:rsidR="00986A58" w:rsidRDefault="00986A58"/>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FE4DB" id="46feebd0-aa3c-11ea-a756-beb5f67e67be" o:spid="_x0000_s1030" type="#_x0000_t202" style="position:absolute;margin-left:79.5pt;margin-top:264pt;width:372.75pt;height:60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C6E15" w14:paraId="3DCD5D90" w14:textId="77777777">
                      <w:trPr>
                        <w:trHeight w:val="240"/>
                      </w:trPr>
                      <w:tc>
                        <w:tcPr>
                          <w:tcW w:w="1140" w:type="dxa"/>
                        </w:tcPr>
                        <w:p w14:paraId="3F84DDF7" w14:textId="77777777" w:rsidR="007C6E15" w:rsidRDefault="00986A58">
                          <w:r>
                            <w:t>Datum</w:t>
                          </w:r>
                        </w:p>
                      </w:tc>
                      <w:tc>
                        <w:tcPr>
                          <w:tcW w:w="5918" w:type="dxa"/>
                        </w:tcPr>
                        <w:p w14:paraId="67442F09" w14:textId="50C9CDBC" w:rsidR="007C6E15" w:rsidRDefault="00F62C20">
                          <w:sdt>
                            <w:sdtPr>
                              <w:id w:val="-1716656564"/>
                              <w:date w:fullDate="2025-06-10T00:00:00Z">
                                <w:dateFormat w:val="d MMMM yyyy"/>
                                <w:lid w:val="nl"/>
                                <w:storeMappedDataAs w:val="dateTime"/>
                                <w:calendar w:val="gregorian"/>
                              </w:date>
                            </w:sdtPr>
                            <w:sdtEndPr/>
                            <w:sdtContent>
                              <w:r w:rsidR="002A42DF">
                                <w:rPr>
                                  <w:lang w:val="nl"/>
                                </w:rPr>
                                <w:t>10 juni 2025</w:t>
                              </w:r>
                            </w:sdtContent>
                          </w:sdt>
                        </w:p>
                      </w:tc>
                    </w:tr>
                    <w:tr w:rsidR="007C6E15" w14:paraId="0B57899E" w14:textId="77777777">
                      <w:trPr>
                        <w:trHeight w:val="240"/>
                      </w:trPr>
                      <w:tc>
                        <w:tcPr>
                          <w:tcW w:w="1140" w:type="dxa"/>
                        </w:tcPr>
                        <w:p w14:paraId="0A8B295E" w14:textId="77777777" w:rsidR="007C6E15" w:rsidRDefault="00986A58">
                          <w:r>
                            <w:t>Betreft</w:t>
                          </w:r>
                        </w:p>
                      </w:tc>
                      <w:tc>
                        <w:tcPr>
                          <w:tcW w:w="5918" w:type="dxa"/>
                        </w:tcPr>
                        <w:p w14:paraId="17BEBCA3" w14:textId="7DC165EC" w:rsidR="007C6E15" w:rsidRDefault="002A42DF">
                          <w:r>
                            <w:t xml:space="preserve">Antwoorden </w:t>
                          </w:r>
                          <w:r w:rsidR="00986A58">
                            <w:t xml:space="preserve">Kamervragen over het onderzoek 'met een schone lei </w:t>
                          </w:r>
                          <w:r w:rsidR="00211377">
                            <w:t>beginnen. Onderzoek naar schulden bij slachtoffers van seksuele uitbuiting’</w:t>
                          </w:r>
                        </w:p>
                      </w:tc>
                    </w:tr>
                  </w:tbl>
                  <w:p w14:paraId="3847220E" w14:textId="77777777" w:rsidR="00986A58" w:rsidRDefault="00986A58"/>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14DE3A9" wp14:editId="44239AD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C09153" w14:textId="77777777" w:rsidR="007C6E15" w:rsidRDefault="00986A58">
                          <w:pPr>
                            <w:pStyle w:val="Referentiegegevens"/>
                          </w:pPr>
                          <w:r>
                            <w:t>www.rijksoverheid.nl/jenv</w:t>
                          </w:r>
                        </w:p>
                        <w:p w14:paraId="2F15D60C" w14:textId="77777777" w:rsidR="002C2752" w:rsidRDefault="002C2752" w:rsidP="002C2752">
                          <w:pPr>
                            <w:pStyle w:val="Referentiegegevensbold"/>
                          </w:pPr>
                        </w:p>
                        <w:p w14:paraId="1CC61FC9" w14:textId="21C21E6C" w:rsidR="002C2752" w:rsidRDefault="002C2752" w:rsidP="002C2752">
                          <w:pPr>
                            <w:pStyle w:val="Referentiegegevensbold"/>
                          </w:pPr>
                          <w:r>
                            <w:t>Directoraat-Generaal Straffen en Beschermen</w:t>
                          </w:r>
                        </w:p>
                        <w:p w14:paraId="77BE22D4" w14:textId="77777777" w:rsidR="002C2752" w:rsidRDefault="002C2752" w:rsidP="002C2752">
                          <w:pPr>
                            <w:pStyle w:val="Referentiegegevens"/>
                          </w:pPr>
                          <w:r>
                            <w:t>Directie Sanctie- en Slachtofferbeleid</w:t>
                          </w:r>
                        </w:p>
                        <w:p w14:paraId="544B23CA" w14:textId="77777777" w:rsidR="002C2752" w:rsidRDefault="002C2752" w:rsidP="002C2752">
                          <w:pPr>
                            <w:pStyle w:val="WitregelW1"/>
                          </w:pPr>
                        </w:p>
                        <w:p w14:paraId="61A8D120" w14:textId="77777777" w:rsidR="002C2752" w:rsidRPr="001D1AC5" w:rsidRDefault="002C2752" w:rsidP="002C2752">
                          <w:pPr>
                            <w:pStyle w:val="Referentiegegevens"/>
                            <w:rPr>
                              <w:lang w:val="de-DE"/>
                            </w:rPr>
                          </w:pPr>
                          <w:proofErr w:type="spellStart"/>
                          <w:r w:rsidRPr="001D1AC5">
                            <w:rPr>
                              <w:lang w:val="de-DE"/>
                            </w:rPr>
                            <w:t>Turfmarkt</w:t>
                          </w:r>
                          <w:proofErr w:type="spellEnd"/>
                          <w:r w:rsidRPr="001D1AC5">
                            <w:rPr>
                              <w:lang w:val="de-DE"/>
                            </w:rPr>
                            <w:t xml:space="preserve"> 147</w:t>
                          </w:r>
                        </w:p>
                        <w:p w14:paraId="246BA32D" w14:textId="77777777" w:rsidR="002C2752" w:rsidRPr="001D1AC5" w:rsidRDefault="002C2752" w:rsidP="002C2752">
                          <w:pPr>
                            <w:pStyle w:val="Referentiegegevens"/>
                            <w:rPr>
                              <w:lang w:val="de-DE"/>
                            </w:rPr>
                          </w:pPr>
                          <w:r w:rsidRPr="001D1AC5">
                            <w:rPr>
                              <w:lang w:val="de-DE"/>
                            </w:rPr>
                            <w:t>2511 DP   Den Haag</w:t>
                          </w:r>
                        </w:p>
                        <w:p w14:paraId="505FB410" w14:textId="77777777" w:rsidR="002C2752" w:rsidRPr="001D1AC5" w:rsidRDefault="002C2752" w:rsidP="002C2752">
                          <w:pPr>
                            <w:pStyle w:val="Referentiegegevens"/>
                            <w:rPr>
                              <w:lang w:val="de-DE"/>
                            </w:rPr>
                          </w:pPr>
                          <w:r w:rsidRPr="001D1AC5">
                            <w:rPr>
                              <w:lang w:val="de-DE"/>
                            </w:rPr>
                            <w:t>Postbus 20301</w:t>
                          </w:r>
                        </w:p>
                        <w:p w14:paraId="028BA4EE" w14:textId="77777777" w:rsidR="002C2752" w:rsidRPr="001D1AC5" w:rsidRDefault="002C2752" w:rsidP="002C2752">
                          <w:pPr>
                            <w:pStyle w:val="Referentiegegevens"/>
                            <w:rPr>
                              <w:lang w:val="de-DE"/>
                            </w:rPr>
                          </w:pPr>
                          <w:r w:rsidRPr="001D1AC5">
                            <w:rPr>
                              <w:lang w:val="de-DE"/>
                            </w:rPr>
                            <w:t>2500 EH   Den Haag</w:t>
                          </w:r>
                        </w:p>
                        <w:p w14:paraId="4242ED24" w14:textId="77777777" w:rsidR="002C2752" w:rsidRPr="001D1AC5" w:rsidRDefault="002C2752" w:rsidP="002C2752">
                          <w:pPr>
                            <w:pStyle w:val="Referentiegegevens"/>
                            <w:rPr>
                              <w:lang w:val="de-DE"/>
                            </w:rPr>
                          </w:pPr>
                          <w:r w:rsidRPr="001D1AC5">
                            <w:rPr>
                              <w:lang w:val="de-DE"/>
                            </w:rPr>
                            <w:t>www.rijksoverheid.nl/jenv</w:t>
                          </w:r>
                        </w:p>
                        <w:p w14:paraId="1C905E24" w14:textId="77777777" w:rsidR="002C2752" w:rsidRPr="001D1AC5" w:rsidRDefault="002C2752" w:rsidP="002C2752">
                          <w:pPr>
                            <w:pStyle w:val="WitregelW2"/>
                            <w:rPr>
                              <w:lang w:val="de-DE"/>
                            </w:rPr>
                          </w:pPr>
                        </w:p>
                        <w:p w14:paraId="6978504F" w14:textId="77777777" w:rsidR="002C2752" w:rsidRDefault="002C2752" w:rsidP="002C2752">
                          <w:pPr>
                            <w:pStyle w:val="Referentiegegevensbold"/>
                          </w:pPr>
                          <w:r>
                            <w:t>Onze referentie</w:t>
                          </w:r>
                        </w:p>
                        <w:p w14:paraId="47ADE09B" w14:textId="5DD49211" w:rsidR="002C2752" w:rsidRDefault="002A42DF" w:rsidP="002C2752">
                          <w:pPr>
                            <w:pStyle w:val="Referentiegegevens"/>
                          </w:pPr>
                          <w:r>
                            <w:t>6398551</w:t>
                          </w:r>
                        </w:p>
                        <w:p w14:paraId="748E8873" w14:textId="77777777" w:rsidR="002C2752" w:rsidRDefault="002C2752" w:rsidP="002C2752">
                          <w:pPr>
                            <w:pStyle w:val="WitregelW1"/>
                          </w:pPr>
                        </w:p>
                        <w:p w14:paraId="1B15A46F" w14:textId="77777777" w:rsidR="002C2752" w:rsidRDefault="002C2752" w:rsidP="002C2752">
                          <w:pPr>
                            <w:pStyle w:val="Referentiegegevensbold"/>
                          </w:pPr>
                          <w:r>
                            <w:t>Uw referentie</w:t>
                          </w:r>
                        </w:p>
                        <w:p w14:paraId="1493FEA3" w14:textId="6B754898" w:rsidR="007C6E15" w:rsidRPr="002A42DF" w:rsidRDefault="002A42DF">
                          <w:pPr>
                            <w:pStyle w:val="WitregelW2"/>
                            <w:rPr>
                              <w:sz w:val="13"/>
                              <w:szCs w:val="13"/>
                            </w:rPr>
                          </w:pPr>
                          <w:r w:rsidRPr="002A42DF">
                            <w:rPr>
                              <w:sz w:val="13"/>
                              <w:szCs w:val="13"/>
                            </w:rPr>
                            <w:t>2025Z07633</w:t>
                          </w:r>
                        </w:p>
                        <w:p w14:paraId="68EB3126" w14:textId="0A4392CE" w:rsidR="007C6E15" w:rsidRDefault="007C6E15">
                          <w:pPr>
                            <w:pStyle w:val="Referentiegegevens"/>
                          </w:pPr>
                        </w:p>
                      </w:txbxContent>
                    </wps:txbx>
                    <wps:bodyPr vert="horz" wrap="square" lIns="0" tIns="0" rIns="0" bIns="0" anchor="t" anchorCtr="0"/>
                  </wps:wsp>
                </a:graphicData>
              </a:graphic>
            </wp:anchor>
          </w:drawing>
        </mc:Choice>
        <mc:Fallback>
          <w:pict>
            <v:shape w14:anchorId="214DE3A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6C09153" w14:textId="77777777" w:rsidR="007C6E15" w:rsidRDefault="00986A58">
                    <w:pPr>
                      <w:pStyle w:val="Referentiegegevens"/>
                    </w:pPr>
                    <w:r>
                      <w:t>www.rijksoverheid.nl/jenv</w:t>
                    </w:r>
                  </w:p>
                  <w:p w14:paraId="2F15D60C" w14:textId="77777777" w:rsidR="002C2752" w:rsidRDefault="002C2752" w:rsidP="002C2752">
                    <w:pPr>
                      <w:pStyle w:val="Referentiegegevensbold"/>
                    </w:pPr>
                  </w:p>
                  <w:p w14:paraId="1CC61FC9" w14:textId="21C21E6C" w:rsidR="002C2752" w:rsidRDefault="002C2752" w:rsidP="002C2752">
                    <w:pPr>
                      <w:pStyle w:val="Referentiegegevensbold"/>
                    </w:pPr>
                    <w:r>
                      <w:t>Directoraat-Generaal Straffen en Beschermen</w:t>
                    </w:r>
                  </w:p>
                  <w:p w14:paraId="77BE22D4" w14:textId="77777777" w:rsidR="002C2752" w:rsidRDefault="002C2752" w:rsidP="002C2752">
                    <w:pPr>
                      <w:pStyle w:val="Referentiegegevens"/>
                    </w:pPr>
                    <w:r>
                      <w:t>Directie Sanctie- en Slachtofferbeleid</w:t>
                    </w:r>
                  </w:p>
                  <w:p w14:paraId="544B23CA" w14:textId="77777777" w:rsidR="002C2752" w:rsidRDefault="002C2752" w:rsidP="002C2752">
                    <w:pPr>
                      <w:pStyle w:val="WitregelW1"/>
                    </w:pPr>
                  </w:p>
                  <w:p w14:paraId="61A8D120" w14:textId="77777777" w:rsidR="002C2752" w:rsidRPr="001D1AC5" w:rsidRDefault="002C2752" w:rsidP="002C2752">
                    <w:pPr>
                      <w:pStyle w:val="Referentiegegevens"/>
                      <w:rPr>
                        <w:lang w:val="de-DE"/>
                      </w:rPr>
                    </w:pPr>
                    <w:proofErr w:type="spellStart"/>
                    <w:r w:rsidRPr="001D1AC5">
                      <w:rPr>
                        <w:lang w:val="de-DE"/>
                      </w:rPr>
                      <w:t>Turfmarkt</w:t>
                    </w:r>
                    <w:proofErr w:type="spellEnd"/>
                    <w:r w:rsidRPr="001D1AC5">
                      <w:rPr>
                        <w:lang w:val="de-DE"/>
                      </w:rPr>
                      <w:t xml:space="preserve"> 147</w:t>
                    </w:r>
                  </w:p>
                  <w:p w14:paraId="246BA32D" w14:textId="77777777" w:rsidR="002C2752" w:rsidRPr="001D1AC5" w:rsidRDefault="002C2752" w:rsidP="002C2752">
                    <w:pPr>
                      <w:pStyle w:val="Referentiegegevens"/>
                      <w:rPr>
                        <w:lang w:val="de-DE"/>
                      </w:rPr>
                    </w:pPr>
                    <w:r w:rsidRPr="001D1AC5">
                      <w:rPr>
                        <w:lang w:val="de-DE"/>
                      </w:rPr>
                      <w:t>2511 DP   Den Haag</w:t>
                    </w:r>
                  </w:p>
                  <w:p w14:paraId="505FB410" w14:textId="77777777" w:rsidR="002C2752" w:rsidRPr="001D1AC5" w:rsidRDefault="002C2752" w:rsidP="002C2752">
                    <w:pPr>
                      <w:pStyle w:val="Referentiegegevens"/>
                      <w:rPr>
                        <w:lang w:val="de-DE"/>
                      </w:rPr>
                    </w:pPr>
                    <w:r w:rsidRPr="001D1AC5">
                      <w:rPr>
                        <w:lang w:val="de-DE"/>
                      </w:rPr>
                      <w:t>Postbus 20301</w:t>
                    </w:r>
                  </w:p>
                  <w:p w14:paraId="028BA4EE" w14:textId="77777777" w:rsidR="002C2752" w:rsidRPr="001D1AC5" w:rsidRDefault="002C2752" w:rsidP="002C2752">
                    <w:pPr>
                      <w:pStyle w:val="Referentiegegevens"/>
                      <w:rPr>
                        <w:lang w:val="de-DE"/>
                      </w:rPr>
                    </w:pPr>
                    <w:r w:rsidRPr="001D1AC5">
                      <w:rPr>
                        <w:lang w:val="de-DE"/>
                      </w:rPr>
                      <w:t>2500 EH   Den Haag</w:t>
                    </w:r>
                  </w:p>
                  <w:p w14:paraId="4242ED24" w14:textId="77777777" w:rsidR="002C2752" w:rsidRPr="001D1AC5" w:rsidRDefault="002C2752" w:rsidP="002C2752">
                    <w:pPr>
                      <w:pStyle w:val="Referentiegegevens"/>
                      <w:rPr>
                        <w:lang w:val="de-DE"/>
                      </w:rPr>
                    </w:pPr>
                    <w:r w:rsidRPr="001D1AC5">
                      <w:rPr>
                        <w:lang w:val="de-DE"/>
                      </w:rPr>
                      <w:t>www.rijksoverheid.nl/jenv</w:t>
                    </w:r>
                  </w:p>
                  <w:p w14:paraId="1C905E24" w14:textId="77777777" w:rsidR="002C2752" w:rsidRPr="001D1AC5" w:rsidRDefault="002C2752" w:rsidP="002C2752">
                    <w:pPr>
                      <w:pStyle w:val="WitregelW2"/>
                      <w:rPr>
                        <w:lang w:val="de-DE"/>
                      </w:rPr>
                    </w:pPr>
                  </w:p>
                  <w:p w14:paraId="6978504F" w14:textId="77777777" w:rsidR="002C2752" w:rsidRDefault="002C2752" w:rsidP="002C2752">
                    <w:pPr>
                      <w:pStyle w:val="Referentiegegevensbold"/>
                    </w:pPr>
                    <w:r>
                      <w:t>Onze referentie</w:t>
                    </w:r>
                  </w:p>
                  <w:p w14:paraId="47ADE09B" w14:textId="5DD49211" w:rsidR="002C2752" w:rsidRDefault="002A42DF" w:rsidP="002C2752">
                    <w:pPr>
                      <w:pStyle w:val="Referentiegegevens"/>
                    </w:pPr>
                    <w:r>
                      <w:t>6398551</w:t>
                    </w:r>
                  </w:p>
                  <w:p w14:paraId="748E8873" w14:textId="77777777" w:rsidR="002C2752" w:rsidRDefault="002C2752" w:rsidP="002C2752">
                    <w:pPr>
                      <w:pStyle w:val="WitregelW1"/>
                    </w:pPr>
                  </w:p>
                  <w:p w14:paraId="1B15A46F" w14:textId="77777777" w:rsidR="002C2752" w:rsidRDefault="002C2752" w:rsidP="002C2752">
                    <w:pPr>
                      <w:pStyle w:val="Referentiegegevensbold"/>
                    </w:pPr>
                    <w:r>
                      <w:t>Uw referentie</w:t>
                    </w:r>
                  </w:p>
                  <w:p w14:paraId="1493FEA3" w14:textId="6B754898" w:rsidR="007C6E15" w:rsidRPr="002A42DF" w:rsidRDefault="002A42DF">
                    <w:pPr>
                      <w:pStyle w:val="WitregelW2"/>
                      <w:rPr>
                        <w:sz w:val="13"/>
                        <w:szCs w:val="13"/>
                      </w:rPr>
                    </w:pPr>
                    <w:r w:rsidRPr="002A42DF">
                      <w:rPr>
                        <w:sz w:val="13"/>
                        <w:szCs w:val="13"/>
                      </w:rPr>
                      <w:t>2025Z07633</w:t>
                    </w:r>
                  </w:p>
                  <w:p w14:paraId="68EB3126" w14:textId="0A4392CE" w:rsidR="007C6E15" w:rsidRDefault="007C6E15">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4F913A3" wp14:editId="027317A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56F5B4" w14:textId="77777777" w:rsidR="00986A58" w:rsidRDefault="00986A58"/>
                      </w:txbxContent>
                    </wps:txbx>
                    <wps:bodyPr vert="horz" wrap="square" lIns="0" tIns="0" rIns="0" bIns="0" anchor="t" anchorCtr="0"/>
                  </wps:wsp>
                </a:graphicData>
              </a:graphic>
            </wp:anchor>
          </w:drawing>
        </mc:Choice>
        <mc:Fallback>
          <w:pict>
            <v:shape w14:anchorId="24F913A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856F5B4" w14:textId="77777777" w:rsidR="00986A58" w:rsidRDefault="00986A5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45F276E" wp14:editId="21785E9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B2F16CE" w14:textId="77777777" w:rsidR="007C6E15" w:rsidRDefault="00986A58">
                          <w:pPr>
                            <w:pStyle w:val="Referentiegegevens"/>
                          </w:pPr>
                          <w:r>
                            <w:t xml:space="preserve">Pagina </w:t>
                          </w:r>
                          <w:r>
                            <w:fldChar w:fldCharType="begin"/>
                          </w:r>
                          <w:r>
                            <w:instrText>PAGE</w:instrText>
                          </w:r>
                          <w:r>
                            <w:fldChar w:fldCharType="separate"/>
                          </w:r>
                          <w:r w:rsidR="00F50401">
                            <w:rPr>
                              <w:noProof/>
                            </w:rPr>
                            <w:t>1</w:t>
                          </w:r>
                          <w:r>
                            <w:fldChar w:fldCharType="end"/>
                          </w:r>
                          <w:r>
                            <w:t xml:space="preserve"> van </w:t>
                          </w:r>
                          <w:r>
                            <w:fldChar w:fldCharType="begin"/>
                          </w:r>
                          <w:r>
                            <w:instrText>NUMPAGES</w:instrText>
                          </w:r>
                          <w:r>
                            <w:fldChar w:fldCharType="separate"/>
                          </w:r>
                          <w:r w:rsidR="00F50401">
                            <w:rPr>
                              <w:noProof/>
                            </w:rPr>
                            <w:t>1</w:t>
                          </w:r>
                          <w:r>
                            <w:fldChar w:fldCharType="end"/>
                          </w:r>
                        </w:p>
                      </w:txbxContent>
                    </wps:txbx>
                    <wps:bodyPr vert="horz" wrap="square" lIns="0" tIns="0" rIns="0" bIns="0" anchor="t" anchorCtr="0"/>
                  </wps:wsp>
                </a:graphicData>
              </a:graphic>
            </wp:anchor>
          </w:drawing>
        </mc:Choice>
        <mc:Fallback>
          <w:pict>
            <v:shape w14:anchorId="145F276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B2F16CE" w14:textId="77777777" w:rsidR="007C6E15" w:rsidRDefault="00986A58">
                    <w:pPr>
                      <w:pStyle w:val="Referentiegegevens"/>
                    </w:pPr>
                    <w:r>
                      <w:t xml:space="preserve">Pagina </w:t>
                    </w:r>
                    <w:r>
                      <w:fldChar w:fldCharType="begin"/>
                    </w:r>
                    <w:r>
                      <w:instrText>PAGE</w:instrText>
                    </w:r>
                    <w:r>
                      <w:fldChar w:fldCharType="separate"/>
                    </w:r>
                    <w:r w:rsidR="00F50401">
                      <w:rPr>
                        <w:noProof/>
                      </w:rPr>
                      <w:t>1</w:t>
                    </w:r>
                    <w:r>
                      <w:fldChar w:fldCharType="end"/>
                    </w:r>
                    <w:r>
                      <w:t xml:space="preserve"> van </w:t>
                    </w:r>
                    <w:r>
                      <w:fldChar w:fldCharType="begin"/>
                    </w:r>
                    <w:r>
                      <w:instrText>NUMPAGES</w:instrText>
                    </w:r>
                    <w:r>
                      <w:fldChar w:fldCharType="separate"/>
                    </w:r>
                    <w:r w:rsidR="00F5040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1D07C40" wp14:editId="563B771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CD0F98C" w14:textId="77777777" w:rsidR="007C6E15" w:rsidRDefault="00986A58">
                          <w:pPr>
                            <w:spacing w:line="240" w:lineRule="auto"/>
                          </w:pPr>
                          <w:r>
                            <w:rPr>
                              <w:noProof/>
                            </w:rPr>
                            <w:drawing>
                              <wp:inline distT="0" distB="0" distL="0" distR="0" wp14:anchorId="3CE74493" wp14:editId="0F3E9E1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D07C4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CD0F98C" w14:textId="77777777" w:rsidR="007C6E15" w:rsidRDefault="00986A58">
                    <w:pPr>
                      <w:spacing w:line="240" w:lineRule="auto"/>
                    </w:pPr>
                    <w:r>
                      <w:rPr>
                        <w:noProof/>
                      </w:rPr>
                      <w:drawing>
                        <wp:inline distT="0" distB="0" distL="0" distR="0" wp14:anchorId="3CE74493" wp14:editId="0F3E9E1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254B760" wp14:editId="470BA7A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80C29A5" w14:textId="77777777" w:rsidR="007C6E15" w:rsidRDefault="00986A58">
                          <w:pPr>
                            <w:spacing w:line="240" w:lineRule="auto"/>
                          </w:pPr>
                          <w:r>
                            <w:rPr>
                              <w:noProof/>
                            </w:rPr>
                            <w:drawing>
                              <wp:inline distT="0" distB="0" distL="0" distR="0" wp14:anchorId="70436DEF" wp14:editId="65DD4FA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54B76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80C29A5" w14:textId="77777777" w:rsidR="007C6E15" w:rsidRDefault="00986A58">
                    <w:pPr>
                      <w:spacing w:line="240" w:lineRule="auto"/>
                    </w:pPr>
                    <w:r>
                      <w:rPr>
                        <w:noProof/>
                      </w:rPr>
                      <w:drawing>
                        <wp:inline distT="0" distB="0" distL="0" distR="0" wp14:anchorId="70436DEF" wp14:editId="65DD4FA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52C94D4" wp14:editId="3A5661F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B42202" w14:textId="2996BB63" w:rsidR="007C6E15" w:rsidRDefault="00986A58">
                          <w:pPr>
                            <w:pStyle w:val="Referentiegegevens"/>
                          </w:pPr>
                          <w:r>
                            <w:t xml:space="preserve">&gt; Retouradres  </w:t>
                          </w:r>
                          <w:r w:rsidR="002A42DF">
                            <w:t>Postbus 20301 2500 EH  Den Haag</w:t>
                          </w:r>
                        </w:p>
                      </w:txbxContent>
                    </wps:txbx>
                    <wps:bodyPr vert="horz" wrap="square" lIns="0" tIns="0" rIns="0" bIns="0" anchor="t" anchorCtr="0"/>
                  </wps:wsp>
                </a:graphicData>
              </a:graphic>
            </wp:anchor>
          </w:drawing>
        </mc:Choice>
        <mc:Fallback>
          <w:pict>
            <v:shape w14:anchorId="252C94D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BB42202" w14:textId="2996BB63" w:rsidR="007C6E15" w:rsidRDefault="00986A58">
                    <w:pPr>
                      <w:pStyle w:val="Referentiegegevens"/>
                    </w:pPr>
                    <w:r>
                      <w:t xml:space="preserve">&gt; Retouradres  </w:t>
                    </w:r>
                    <w:r w:rsidR="002A42DF">
                      <w:t>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A23A5C"/>
    <w:multiLevelType w:val="multilevel"/>
    <w:tmpl w:val="55FA47B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8946726"/>
    <w:multiLevelType w:val="multilevel"/>
    <w:tmpl w:val="2FA062E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A6480F4"/>
    <w:multiLevelType w:val="multilevel"/>
    <w:tmpl w:val="0C93E27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2131FD2"/>
    <w:multiLevelType w:val="multilevel"/>
    <w:tmpl w:val="A4C2A9D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0D33DE0"/>
    <w:multiLevelType w:val="hybridMultilevel"/>
    <w:tmpl w:val="C89C87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5680E64"/>
    <w:multiLevelType w:val="multilevel"/>
    <w:tmpl w:val="7F43011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56747484"/>
    <w:multiLevelType w:val="hybridMultilevel"/>
    <w:tmpl w:val="765AB9C8"/>
    <w:lvl w:ilvl="0" w:tplc="BDB2D9DE">
      <w:start w:val="1"/>
      <w:numFmt w:val="decimal"/>
      <w:lvlText w:val="%1."/>
      <w:lvlJc w:val="left"/>
      <w:pPr>
        <w:ind w:left="1440" w:hanging="360"/>
      </w:pPr>
    </w:lvl>
    <w:lvl w:ilvl="1" w:tplc="DB946180">
      <w:start w:val="1"/>
      <w:numFmt w:val="decimal"/>
      <w:lvlText w:val="%2."/>
      <w:lvlJc w:val="left"/>
      <w:pPr>
        <w:ind w:left="1440" w:hanging="360"/>
      </w:pPr>
    </w:lvl>
    <w:lvl w:ilvl="2" w:tplc="D24E8C54">
      <w:start w:val="1"/>
      <w:numFmt w:val="decimal"/>
      <w:lvlText w:val="%3."/>
      <w:lvlJc w:val="left"/>
      <w:pPr>
        <w:ind w:left="1440" w:hanging="360"/>
      </w:pPr>
    </w:lvl>
    <w:lvl w:ilvl="3" w:tplc="DD9E70AC">
      <w:start w:val="1"/>
      <w:numFmt w:val="decimal"/>
      <w:lvlText w:val="%4."/>
      <w:lvlJc w:val="left"/>
      <w:pPr>
        <w:ind w:left="1440" w:hanging="360"/>
      </w:pPr>
    </w:lvl>
    <w:lvl w:ilvl="4" w:tplc="E084E6F2">
      <w:start w:val="1"/>
      <w:numFmt w:val="decimal"/>
      <w:lvlText w:val="%5."/>
      <w:lvlJc w:val="left"/>
      <w:pPr>
        <w:ind w:left="1440" w:hanging="360"/>
      </w:pPr>
    </w:lvl>
    <w:lvl w:ilvl="5" w:tplc="6F02FE9A">
      <w:start w:val="1"/>
      <w:numFmt w:val="decimal"/>
      <w:lvlText w:val="%6."/>
      <w:lvlJc w:val="left"/>
      <w:pPr>
        <w:ind w:left="1440" w:hanging="360"/>
      </w:pPr>
    </w:lvl>
    <w:lvl w:ilvl="6" w:tplc="21C62166">
      <w:start w:val="1"/>
      <w:numFmt w:val="decimal"/>
      <w:lvlText w:val="%7."/>
      <w:lvlJc w:val="left"/>
      <w:pPr>
        <w:ind w:left="1440" w:hanging="360"/>
      </w:pPr>
    </w:lvl>
    <w:lvl w:ilvl="7" w:tplc="8FB46326">
      <w:start w:val="1"/>
      <w:numFmt w:val="decimal"/>
      <w:lvlText w:val="%8."/>
      <w:lvlJc w:val="left"/>
      <w:pPr>
        <w:ind w:left="1440" w:hanging="360"/>
      </w:pPr>
    </w:lvl>
    <w:lvl w:ilvl="8" w:tplc="45F07496">
      <w:start w:val="1"/>
      <w:numFmt w:val="decimal"/>
      <w:lvlText w:val="%9."/>
      <w:lvlJc w:val="left"/>
      <w:pPr>
        <w:ind w:left="1440" w:hanging="360"/>
      </w:pPr>
    </w:lvl>
  </w:abstractNum>
  <w:abstractNum w:abstractNumId="7" w15:restartNumberingAfterBreak="0">
    <w:nsid w:val="61E32A83"/>
    <w:multiLevelType w:val="multilevel"/>
    <w:tmpl w:val="6FC4332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092891309">
    <w:abstractNumId w:val="3"/>
  </w:num>
  <w:num w:numId="2" w16cid:durableId="1441493387">
    <w:abstractNumId w:val="1"/>
  </w:num>
  <w:num w:numId="3" w16cid:durableId="1880699260">
    <w:abstractNumId w:val="0"/>
  </w:num>
  <w:num w:numId="4" w16cid:durableId="741606160">
    <w:abstractNumId w:val="2"/>
  </w:num>
  <w:num w:numId="5" w16cid:durableId="216742956">
    <w:abstractNumId w:val="7"/>
  </w:num>
  <w:num w:numId="6" w16cid:durableId="1580795717">
    <w:abstractNumId w:val="5"/>
  </w:num>
  <w:num w:numId="7" w16cid:durableId="891698028">
    <w:abstractNumId w:val="4"/>
  </w:num>
  <w:num w:numId="8" w16cid:durableId="4982790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01"/>
    <w:rsid w:val="00010566"/>
    <w:rsid w:val="00010E8B"/>
    <w:rsid w:val="00023C17"/>
    <w:rsid w:val="0002609D"/>
    <w:rsid w:val="00044551"/>
    <w:rsid w:val="00053BF5"/>
    <w:rsid w:val="000572CA"/>
    <w:rsid w:val="00083FA7"/>
    <w:rsid w:val="00087ACD"/>
    <w:rsid w:val="000A2788"/>
    <w:rsid w:val="000A3D45"/>
    <w:rsid w:val="000B25A0"/>
    <w:rsid w:val="000B61E4"/>
    <w:rsid w:val="000C5112"/>
    <w:rsid w:val="000F45BA"/>
    <w:rsid w:val="0010618F"/>
    <w:rsid w:val="00116699"/>
    <w:rsid w:val="001245E0"/>
    <w:rsid w:val="0013530D"/>
    <w:rsid w:val="00135793"/>
    <w:rsid w:val="0014755A"/>
    <w:rsid w:val="00155224"/>
    <w:rsid w:val="00160A70"/>
    <w:rsid w:val="00161636"/>
    <w:rsid w:val="00173416"/>
    <w:rsid w:val="00192522"/>
    <w:rsid w:val="001968BE"/>
    <w:rsid w:val="001A0874"/>
    <w:rsid w:val="001A30A9"/>
    <w:rsid w:val="001B20A0"/>
    <w:rsid w:val="001C781F"/>
    <w:rsid w:val="001D1AC5"/>
    <w:rsid w:val="001D279B"/>
    <w:rsid w:val="001D7614"/>
    <w:rsid w:val="001D76B7"/>
    <w:rsid w:val="001E66DF"/>
    <w:rsid w:val="001F7C20"/>
    <w:rsid w:val="002053B5"/>
    <w:rsid w:val="00211377"/>
    <w:rsid w:val="00213A81"/>
    <w:rsid w:val="00222B90"/>
    <w:rsid w:val="00232852"/>
    <w:rsid w:val="0024272A"/>
    <w:rsid w:val="00244E85"/>
    <w:rsid w:val="002460A3"/>
    <w:rsid w:val="0027151A"/>
    <w:rsid w:val="002779A5"/>
    <w:rsid w:val="00287B11"/>
    <w:rsid w:val="002A2033"/>
    <w:rsid w:val="002A42DF"/>
    <w:rsid w:val="002B099B"/>
    <w:rsid w:val="002B425D"/>
    <w:rsid w:val="002B6E7F"/>
    <w:rsid w:val="002C2752"/>
    <w:rsid w:val="002D4CCD"/>
    <w:rsid w:val="002D5438"/>
    <w:rsid w:val="002E12DD"/>
    <w:rsid w:val="002E4D75"/>
    <w:rsid w:val="002F3F5A"/>
    <w:rsid w:val="0031273B"/>
    <w:rsid w:val="00333A84"/>
    <w:rsid w:val="00337707"/>
    <w:rsid w:val="00342385"/>
    <w:rsid w:val="0034564A"/>
    <w:rsid w:val="0035565B"/>
    <w:rsid w:val="00362027"/>
    <w:rsid w:val="00362D04"/>
    <w:rsid w:val="00381600"/>
    <w:rsid w:val="00382DF9"/>
    <w:rsid w:val="00393473"/>
    <w:rsid w:val="003A3B30"/>
    <w:rsid w:val="003C2C11"/>
    <w:rsid w:val="003C3415"/>
    <w:rsid w:val="003C6E3A"/>
    <w:rsid w:val="003D14AD"/>
    <w:rsid w:val="003D4B5E"/>
    <w:rsid w:val="003E2754"/>
    <w:rsid w:val="003E5F68"/>
    <w:rsid w:val="003E7B0F"/>
    <w:rsid w:val="003F02DE"/>
    <w:rsid w:val="00433599"/>
    <w:rsid w:val="00451D55"/>
    <w:rsid w:val="0046206E"/>
    <w:rsid w:val="00465462"/>
    <w:rsid w:val="004727CE"/>
    <w:rsid w:val="0047378F"/>
    <w:rsid w:val="0048189C"/>
    <w:rsid w:val="004879D4"/>
    <w:rsid w:val="00487B33"/>
    <w:rsid w:val="004A189B"/>
    <w:rsid w:val="004B0BE7"/>
    <w:rsid w:val="004C3C58"/>
    <w:rsid w:val="004C549F"/>
    <w:rsid w:val="004C5964"/>
    <w:rsid w:val="004D5F8D"/>
    <w:rsid w:val="004E303C"/>
    <w:rsid w:val="004E3D55"/>
    <w:rsid w:val="004F5A76"/>
    <w:rsid w:val="004F7C3D"/>
    <w:rsid w:val="00501A7E"/>
    <w:rsid w:val="00511ECF"/>
    <w:rsid w:val="00516FE2"/>
    <w:rsid w:val="00520EA9"/>
    <w:rsid w:val="00521566"/>
    <w:rsid w:val="00527CCE"/>
    <w:rsid w:val="0054086A"/>
    <w:rsid w:val="005465C8"/>
    <w:rsid w:val="00555490"/>
    <w:rsid w:val="00560472"/>
    <w:rsid w:val="00570D7A"/>
    <w:rsid w:val="00581F2D"/>
    <w:rsid w:val="005929D3"/>
    <w:rsid w:val="005A052F"/>
    <w:rsid w:val="005B3DEE"/>
    <w:rsid w:val="005E0876"/>
    <w:rsid w:val="005E2F61"/>
    <w:rsid w:val="00602CD2"/>
    <w:rsid w:val="00604361"/>
    <w:rsid w:val="00607E5B"/>
    <w:rsid w:val="006178A2"/>
    <w:rsid w:val="00621B97"/>
    <w:rsid w:val="0062571E"/>
    <w:rsid w:val="00633B4D"/>
    <w:rsid w:val="00635163"/>
    <w:rsid w:val="00656999"/>
    <w:rsid w:val="00663581"/>
    <w:rsid w:val="00675374"/>
    <w:rsid w:val="00675549"/>
    <w:rsid w:val="00677499"/>
    <w:rsid w:val="00684C19"/>
    <w:rsid w:val="006859BC"/>
    <w:rsid w:val="00692A4E"/>
    <w:rsid w:val="006C78ED"/>
    <w:rsid w:val="006D17C7"/>
    <w:rsid w:val="006D40DE"/>
    <w:rsid w:val="006D62C2"/>
    <w:rsid w:val="006E6D36"/>
    <w:rsid w:val="006F2955"/>
    <w:rsid w:val="00701FBE"/>
    <w:rsid w:val="00712973"/>
    <w:rsid w:val="00716FC0"/>
    <w:rsid w:val="007263EE"/>
    <w:rsid w:val="0075161F"/>
    <w:rsid w:val="00760E2A"/>
    <w:rsid w:val="0076404A"/>
    <w:rsid w:val="00767D75"/>
    <w:rsid w:val="007718DC"/>
    <w:rsid w:val="00771AC3"/>
    <w:rsid w:val="007773BC"/>
    <w:rsid w:val="00784519"/>
    <w:rsid w:val="00787E2B"/>
    <w:rsid w:val="007949AC"/>
    <w:rsid w:val="007A429B"/>
    <w:rsid w:val="007B49E0"/>
    <w:rsid w:val="007B71B0"/>
    <w:rsid w:val="007C224F"/>
    <w:rsid w:val="007C6E15"/>
    <w:rsid w:val="007F0913"/>
    <w:rsid w:val="007F0ADB"/>
    <w:rsid w:val="00802A2A"/>
    <w:rsid w:val="0082372D"/>
    <w:rsid w:val="00827534"/>
    <w:rsid w:val="00834149"/>
    <w:rsid w:val="00835327"/>
    <w:rsid w:val="00840BC2"/>
    <w:rsid w:val="0084681B"/>
    <w:rsid w:val="00867A85"/>
    <w:rsid w:val="008727A7"/>
    <w:rsid w:val="00890EB9"/>
    <w:rsid w:val="008B1CA9"/>
    <w:rsid w:val="008B1D70"/>
    <w:rsid w:val="008B2103"/>
    <w:rsid w:val="008B493A"/>
    <w:rsid w:val="008B686C"/>
    <w:rsid w:val="008D0E22"/>
    <w:rsid w:val="008D13ED"/>
    <w:rsid w:val="008D3B98"/>
    <w:rsid w:val="008D3BB2"/>
    <w:rsid w:val="008E667C"/>
    <w:rsid w:val="008F1C0B"/>
    <w:rsid w:val="008F38C1"/>
    <w:rsid w:val="008F4608"/>
    <w:rsid w:val="00906748"/>
    <w:rsid w:val="009071F5"/>
    <w:rsid w:val="0091083E"/>
    <w:rsid w:val="00910C50"/>
    <w:rsid w:val="0091253D"/>
    <w:rsid w:val="0094623B"/>
    <w:rsid w:val="009603C8"/>
    <w:rsid w:val="00971EAF"/>
    <w:rsid w:val="00977B83"/>
    <w:rsid w:val="009858B5"/>
    <w:rsid w:val="00986A58"/>
    <w:rsid w:val="0099462B"/>
    <w:rsid w:val="009C6B38"/>
    <w:rsid w:val="009C780B"/>
    <w:rsid w:val="009D4525"/>
    <w:rsid w:val="009D49E9"/>
    <w:rsid w:val="009E65B9"/>
    <w:rsid w:val="00A02C89"/>
    <w:rsid w:val="00A136B3"/>
    <w:rsid w:val="00A24652"/>
    <w:rsid w:val="00A306BF"/>
    <w:rsid w:val="00A32AB0"/>
    <w:rsid w:val="00A41763"/>
    <w:rsid w:val="00A56959"/>
    <w:rsid w:val="00A70EF5"/>
    <w:rsid w:val="00A822CA"/>
    <w:rsid w:val="00A8345C"/>
    <w:rsid w:val="00A84C6D"/>
    <w:rsid w:val="00A91387"/>
    <w:rsid w:val="00A95EB6"/>
    <w:rsid w:val="00AA5BBF"/>
    <w:rsid w:val="00AA625C"/>
    <w:rsid w:val="00AC0F20"/>
    <w:rsid w:val="00AD20AE"/>
    <w:rsid w:val="00AF2DA4"/>
    <w:rsid w:val="00B1396B"/>
    <w:rsid w:val="00B17137"/>
    <w:rsid w:val="00B22E05"/>
    <w:rsid w:val="00B310FB"/>
    <w:rsid w:val="00B424C0"/>
    <w:rsid w:val="00B56BCA"/>
    <w:rsid w:val="00B6541E"/>
    <w:rsid w:val="00B70EB3"/>
    <w:rsid w:val="00B7216E"/>
    <w:rsid w:val="00B7502F"/>
    <w:rsid w:val="00B87041"/>
    <w:rsid w:val="00B90234"/>
    <w:rsid w:val="00B92F00"/>
    <w:rsid w:val="00B93CB0"/>
    <w:rsid w:val="00B96CDA"/>
    <w:rsid w:val="00BB2B36"/>
    <w:rsid w:val="00BC3640"/>
    <w:rsid w:val="00BD5B37"/>
    <w:rsid w:val="00BE6166"/>
    <w:rsid w:val="00C0122D"/>
    <w:rsid w:val="00C0569E"/>
    <w:rsid w:val="00C10CEB"/>
    <w:rsid w:val="00C11CA0"/>
    <w:rsid w:val="00C13378"/>
    <w:rsid w:val="00C1713D"/>
    <w:rsid w:val="00C23333"/>
    <w:rsid w:val="00C32344"/>
    <w:rsid w:val="00C35B82"/>
    <w:rsid w:val="00C411B1"/>
    <w:rsid w:val="00C416E6"/>
    <w:rsid w:val="00C522BD"/>
    <w:rsid w:val="00C52806"/>
    <w:rsid w:val="00C54807"/>
    <w:rsid w:val="00C561A9"/>
    <w:rsid w:val="00C627CE"/>
    <w:rsid w:val="00C641A3"/>
    <w:rsid w:val="00C91993"/>
    <w:rsid w:val="00CA328E"/>
    <w:rsid w:val="00CB4367"/>
    <w:rsid w:val="00CB4EF9"/>
    <w:rsid w:val="00CC0F15"/>
    <w:rsid w:val="00CC2211"/>
    <w:rsid w:val="00CD6D72"/>
    <w:rsid w:val="00CE09C1"/>
    <w:rsid w:val="00CE3999"/>
    <w:rsid w:val="00CE46C3"/>
    <w:rsid w:val="00CE7503"/>
    <w:rsid w:val="00CF4DC5"/>
    <w:rsid w:val="00D1503B"/>
    <w:rsid w:val="00D165A8"/>
    <w:rsid w:val="00D269A1"/>
    <w:rsid w:val="00D322DD"/>
    <w:rsid w:val="00D36CB3"/>
    <w:rsid w:val="00D4104B"/>
    <w:rsid w:val="00D42E51"/>
    <w:rsid w:val="00D512EE"/>
    <w:rsid w:val="00D52D99"/>
    <w:rsid w:val="00D54134"/>
    <w:rsid w:val="00D62D6B"/>
    <w:rsid w:val="00D74863"/>
    <w:rsid w:val="00D91844"/>
    <w:rsid w:val="00D925A5"/>
    <w:rsid w:val="00D97E1F"/>
    <w:rsid w:val="00DB13AC"/>
    <w:rsid w:val="00DB29B2"/>
    <w:rsid w:val="00DC4858"/>
    <w:rsid w:val="00DE166A"/>
    <w:rsid w:val="00DE6434"/>
    <w:rsid w:val="00DF59C8"/>
    <w:rsid w:val="00E02545"/>
    <w:rsid w:val="00E05050"/>
    <w:rsid w:val="00E13298"/>
    <w:rsid w:val="00E143A0"/>
    <w:rsid w:val="00E15FDF"/>
    <w:rsid w:val="00E21CE8"/>
    <w:rsid w:val="00E235F5"/>
    <w:rsid w:val="00E31E58"/>
    <w:rsid w:val="00E441AA"/>
    <w:rsid w:val="00E45E0C"/>
    <w:rsid w:val="00E4719F"/>
    <w:rsid w:val="00E50C42"/>
    <w:rsid w:val="00E533EA"/>
    <w:rsid w:val="00E61919"/>
    <w:rsid w:val="00E61F16"/>
    <w:rsid w:val="00E64CEA"/>
    <w:rsid w:val="00E721F2"/>
    <w:rsid w:val="00E80060"/>
    <w:rsid w:val="00EB2BAD"/>
    <w:rsid w:val="00EC7661"/>
    <w:rsid w:val="00ED01C7"/>
    <w:rsid w:val="00ED31C1"/>
    <w:rsid w:val="00ED6C2D"/>
    <w:rsid w:val="00EE57AB"/>
    <w:rsid w:val="00EF3A4F"/>
    <w:rsid w:val="00EF501D"/>
    <w:rsid w:val="00EF5F68"/>
    <w:rsid w:val="00EF751C"/>
    <w:rsid w:val="00EF7A76"/>
    <w:rsid w:val="00F03F68"/>
    <w:rsid w:val="00F12144"/>
    <w:rsid w:val="00F13019"/>
    <w:rsid w:val="00F260F5"/>
    <w:rsid w:val="00F34DB5"/>
    <w:rsid w:val="00F50401"/>
    <w:rsid w:val="00F51485"/>
    <w:rsid w:val="00F56A00"/>
    <w:rsid w:val="00F62C20"/>
    <w:rsid w:val="00F71AA9"/>
    <w:rsid w:val="00F74162"/>
    <w:rsid w:val="00F875E5"/>
    <w:rsid w:val="00FA20C3"/>
    <w:rsid w:val="00FA738D"/>
    <w:rsid w:val="00FB3D80"/>
    <w:rsid w:val="00FB63E8"/>
    <w:rsid w:val="00FE2EE4"/>
    <w:rsid w:val="00FE7A29"/>
    <w:rsid w:val="00FE7EB4"/>
    <w:rsid w:val="00FF67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E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C275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C2752"/>
    <w:rPr>
      <w:rFonts w:ascii="Verdana" w:hAnsi="Verdana"/>
      <w:color w:val="000000"/>
      <w:sz w:val="18"/>
      <w:szCs w:val="18"/>
    </w:rPr>
  </w:style>
  <w:style w:type="paragraph" w:styleId="Voetnoottekst">
    <w:name w:val="footnote text"/>
    <w:basedOn w:val="Standaard"/>
    <w:link w:val="VoetnoottekstChar"/>
    <w:uiPriority w:val="99"/>
    <w:unhideWhenUsed/>
    <w:rsid w:val="00986A58"/>
    <w:pPr>
      <w:spacing w:line="240" w:lineRule="auto"/>
    </w:pPr>
    <w:rPr>
      <w:sz w:val="20"/>
      <w:szCs w:val="20"/>
    </w:rPr>
  </w:style>
  <w:style w:type="character" w:customStyle="1" w:styleId="VoetnoottekstChar">
    <w:name w:val="Voetnoottekst Char"/>
    <w:basedOn w:val="Standaardalinea-lettertype"/>
    <w:link w:val="Voetnoottekst"/>
    <w:uiPriority w:val="99"/>
    <w:rsid w:val="00986A58"/>
    <w:rPr>
      <w:rFonts w:ascii="Verdana" w:hAnsi="Verdana"/>
      <w:color w:val="000000"/>
    </w:rPr>
  </w:style>
  <w:style w:type="character" w:styleId="Voetnootmarkering">
    <w:name w:val="footnote reference"/>
    <w:aliases w:val="sobrescrito,Footnote Refernece"/>
    <w:basedOn w:val="Standaardalinea-lettertype"/>
    <w:uiPriority w:val="99"/>
    <w:semiHidden/>
    <w:unhideWhenUsed/>
    <w:rsid w:val="00986A58"/>
    <w:rPr>
      <w:vertAlign w:val="superscript"/>
    </w:rPr>
  </w:style>
  <w:style w:type="character" w:styleId="Onopgelostemelding">
    <w:name w:val="Unresolved Mention"/>
    <w:basedOn w:val="Standaardalinea-lettertype"/>
    <w:uiPriority w:val="99"/>
    <w:semiHidden/>
    <w:unhideWhenUsed/>
    <w:rsid w:val="0084681B"/>
    <w:rPr>
      <w:color w:val="605E5C"/>
      <w:shd w:val="clear" w:color="auto" w:fill="E1DFDD"/>
    </w:rPr>
  </w:style>
  <w:style w:type="paragraph" w:styleId="Revisie">
    <w:name w:val="Revision"/>
    <w:hidden/>
    <w:uiPriority w:val="99"/>
    <w:semiHidden/>
    <w:rsid w:val="004F5A7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F5A76"/>
    <w:rPr>
      <w:sz w:val="16"/>
      <w:szCs w:val="16"/>
    </w:rPr>
  </w:style>
  <w:style w:type="paragraph" w:styleId="Tekstopmerking">
    <w:name w:val="annotation text"/>
    <w:basedOn w:val="Standaard"/>
    <w:link w:val="TekstopmerkingChar"/>
    <w:uiPriority w:val="99"/>
    <w:unhideWhenUsed/>
    <w:rsid w:val="004F5A76"/>
    <w:pPr>
      <w:spacing w:line="240" w:lineRule="auto"/>
    </w:pPr>
    <w:rPr>
      <w:sz w:val="20"/>
      <w:szCs w:val="20"/>
    </w:rPr>
  </w:style>
  <w:style w:type="character" w:customStyle="1" w:styleId="TekstopmerkingChar">
    <w:name w:val="Tekst opmerking Char"/>
    <w:basedOn w:val="Standaardalinea-lettertype"/>
    <w:link w:val="Tekstopmerking"/>
    <w:uiPriority w:val="99"/>
    <w:rsid w:val="004F5A7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F5A76"/>
    <w:rPr>
      <w:b/>
      <w:bCs/>
    </w:rPr>
  </w:style>
  <w:style w:type="character" w:customStyle="1" w:styleId="OnderwerpvanopmerkingChar">
    <w:name w:val="Onderwerp van opmerking Char"/>
    <w:basedOn w:val="TekstopmerkingChar"/>
    <w:link w:val="Onderwerpvanopmerking"/>
    <w:uiPriority w:val="99"/>
    <w:semiHidden/>
    <w:rsid w:val="004F5A76"/>
    <w:rPr>
      <w:rFonts w:ascii="Verdana" w:hAnsi="Verdana"/>
      <w:b/>
      <w:bCs/>
      <w:color w:val="000000"/>
    </w:rPr>
  </w:style>
  <w:style w:type="paragraph" w:customStyle="1" w:styleId="xmsonormal">
    <w:name w:val="x_msonormal"/>
    <w:basedOn w:val="Standaard"/>
    <w:rsid w:val="005929D3"/>
    <w:pPr>
      <w:autoSpaceDN/>
      <w:spacing w:line="240" w:lineRule="auto"/>
      <w:textAlignment w:val="auto"/>
    </w:pPr>
    <w:rPr>
      <w:rFonts w:ascii="Calibri" w:eastAsiaTheme="minorHAnsi" w:hAnsi="Calibri" w:cs="Calibri"/>
      <w:color w:val="auto"/>
      <w:sz w:val="22"/>
      <w:szCs w:val="22"/>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2"/>
    <w:basedOn w:val="Standaard"/>
    <w:link w:val="LijstalineaChar"/>
    <w:uiPriority w:val="34"/>
    <w:qFormat/>
    <w:rsid w:val="00023C17"/>
    <w:pPr>
      <w:autoSpaceDN/>
      <w:spacing w:before="100" w:beforeAutospacing="1" w:after="100" w:afterAutospacing="1" w:line="240" w:lineRule="auto"/>
      <w:textAlignment w:val="auto"/>
    </w:pPr>
    <w:rPr>
      <w:rFonts w:ascii="Times New Roman" w:eastAsiaTheme="minorHAnsi" w:hAnsi="Times New Roman" w:cs="Times New Roman"/>
      <w:color w:val="auto"/>
      <w:sz w:val="24"/>
      <w:szCs w:val="24"/>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
    <w:basedOn w:val="Standaardalinea-lettertype"/>
    <w:link w:val="Lijstalinea"/>
    <w:uiPriority w:val="34"/>
    <w:qFormat/>
    <w:locked/>
    <w:rsid w:val="00CB4367"/>
    <w:rPr>
      <w:rFonts w:eastAsiaTheme="minorHAnsi" w:cs="Times New Roman"/>
      <w:sz w:val="24"/>
      <w:szCs w:val="24"/>
    </w:rPr>
  </w:style>
  <w:style w:type="paragraph" w:customStyle="1" w:styleId="broodtekst">
    <w:name w:val="broodtekst"/>
    <w:basedOn w:val="Standaard"/>
    <w:qFormat/>
    <w:rsid w:val="0075161F"/>
    <w:pPr>
      <w:autoSpaceDE w:val="0"/>
      <w:textAlignment w:val="auto"/>
    </w:pPr>
    <w:rPr>
      <w:rFonts w:eastAsiaTheme="minorHAnsi" w:cs="Times New Roman"/>
      <w:color w:val="auto"/>
      <w:sz w:val="20"/>
      <w:szCs w:val="20"/>
    </w:rPr>
  </w:style>
  <w:style w:type="paragraph" w:customStyle="1" w:styleId="Default">
    <w:name w:val="Default"/>
    <w:rsid w:val="006178A2"/>
    <w:pPr>
      <w:autoSpaceDE w:val="0"/>
      <w:adjustRightInd w:val="0"/>
      <w:textAlignment w:val="auto"/>
    </w:pPr>
    <w:rPr>
      <w:rFonts w:ascii="ITC Franklin Gothic Std Med" w:hAnsi="ITC Franklin Gothic Std Med" w:cs="ITC Franklin Gothic Std Med"/>
      <w:color w:val="000000"/>
      <w:sz w:val="24"/>
      <w:szCs w:val="24"/>
    </w:rPr>
  </w:style>
  <w:style w:type="paragraph" w:customStyle="1" w:styleId="default0">
    <w:name w:val="default"/>
    <w:basedOn w:val="Standaard"/>
    <w:rsid w:val="00211377"/>
    <w:pPr>
      <w:autoSpaceDE w:val="0"/>
      <w:spacing w:line="240" w:lineRule="auto"/>
      <w:textAlignment w:val="auto"/>
    </w:pPr>
    <w:rPr>
      <w:rFonts w:ascii="ITC Franklin Gothic Std Med" w:eastAsiaTheme="minorHAnsi" w:hAnsi="ITC Franklin Gothic Std Med" w:cs="Aptos"/>
      <w:sz w:val="24"/>
      <w:szCs w:val="24"/>
    </w:rPr>
  </w:style>
  <w:style w:type="character" w:customStyle="1" w:styleId="spelle">
    <w:name w:val="spelle"/>
    <w:basedOn w:val="Standaardalinea-lettertype"/>
    <w:rsid w:val="00211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3182">
      <w:bodyDiv w:val="1"/>
      <w:marLeft w:val="0"/>
      <w:marRight w:val="0"/>
      <w:marTop w:val="0"/>
      <w:marBottom w:val="0"/>
      <w:divBdr>
        <w:top w:val="none" w:sz="0" w:space="0" w:color="auto"/>
        <w:left w:val="none" w:sz="0" w:space="0" w:color="auto"/>
        <w:bottom w:val="none" w:sz="0" w:space="0" w:color="auto"/>
        <w:right w:val="none" w:sz="0" w:space="0" w:color="auto"/>
      </w:divBdr>
    </w:div>
    <w:div w:id="65342255">
      <w:bodyDiv w:val="1"/>
      <w:marLeft w:val="0"/>
      <w:marRight w:val="0"/>
      <w:marTop w:val="0"/>
      <w:marBottom w:val="0"/>
      <w:divBdr>
        <w:top w:val="none" w:sz="0" w:space="0" w:color="auto"/>
        <w:left w:val="none" w:sz="0" w:space="0" w:color="auto"/>
        <w:bottom w:val="none" w:sz="0" w:space="0" w:color="auto"/>
        <w:right w:val="none" w:sz="0" w:space="0" w:color="auto"/>
      </w:divBdr>
    </w:div>
    <w:div w:id="252781050">
      <w:bodyDiv w:val="1"/>
      <w:marLeft w:val="0"/>
      <w:marRight w:val="0"/>
      <w:marTop w:val="0"/>
      <w:marBottom w:val="0"/>
      <w:divBdr>
        <w:top w:val="none" w:sz="0" w:space="0" w:color="auto"/>
        <w:left w:val="none" w:sz="0" w:space="0" w:color="auto"/>
        <w:bottom w:val="none" w:sz="0" w:space="0" w:color="auto"/>
        <w:right w:val="none" w:sz="0" w:space="0" w:color="auto"/>
      </w:divBdr>
    </w:div>
    <w:div w:id="488181597">
      <w:bodyDiv w:val="1"/>
      <w:marLeft w:val="0"/>
      <w:marRight w:val="0"/>
      <w:marTop w:val="0"/>
      <w:marBottom w:val="0"/>
      <w:divBdr>
        <w:top w:val="none" w:sz="0" w:space="0" w:color="auto"/>
        <w:left w:val="none" w:sz="0" w:space="0" w:color="auto"/>
        <w:bottom w:val="none" w:sz="0" w:space="0" w:color="auto"/>
        <w:right w:val="none" w:sz="0" w:space="0" w:color="auto"/>
      </w:divBdr>
    </w:div>
    <w:div w:id="563637428">
      <w:bodyDiv w:val="1"/>
      <w:marLeft w:val="0"/>
      <w:marRight w:val="0"/>
      <w:marTop w:val="0"/>
      <w:marBottom w:val="0"/>
      <w:divBdr>
        <w:top w:val="none" w:sz="0" w:space="0" w:color="auto"/>
        <w:left w:val="none" w:sz="0" w:space="0" w:color="auto"/>
        <w:bottom w:val="none" w:sz="0" w:space="0" w:color="auto"/>
        <w:right w:val="none" w:sz="0" w:space="0" w:color="auto"/>
      </w:divBdr>
    </w:div>
    <w:div w:id="908272765">
      <w:bodyDiv w:val="1"/>
      <w:marLeft w:val="0"/>
      <w:marRight w:val="0"/>
      <w:marTop w:val="0"/>
      <w:marBottom w:val="0"/>
      <w:divBdr>
        <w:top w:val="none" w:sz="0" w:space="0" w:color="auto"/>
        <w:left w:val="none" w:sz="0" w:space="0" w:color="auto"/>
        <w:bottom w:val="none" w:sz="0" w:space="0" w:color="auto"/>
        <w:right w:val="none" w:sz="0" w:space="0" w:color="auto"/>
      </w:divBdr>
    </w:div>
    <w:div w:id="1128549665">
      <w:bodyDiv w:val="1"/>
      <w:marLeft w:val="0"/>
      <w:marRight w:val="0"/>
      <w:marTop w:val="0"/>
      <w:marBottom w:val="0"/>
      <w:divBdr>
        <w:top w:val="none" w:sz="0" w:space="0" w:color="auto"/>
        <w:left w:val="none" w:sz="0" w:space="0" w:color="auto"/>
        <w:bottom w:val="none" w:sz="0" w:space="0" w:color="auto"/>
        <w:right w:val="none" w:sz="0" w:space="0" w:color="auto"/>
      </w:divBdr>
    </w:div>
    <w:div w:id="1181705799">
      <w:bodyDiv w:val="1"/>
      <w:marLeft w:val="0"/>
      <w:marRight w:val="0"/>
      <w:marTop w:val="0"/>
      <w:marBottom w:val="0"/>
      <w:divBdr>
        <w:top w:val="none" w:sz="0" w:space="0" w:color="auto"/>
        <w:left w:val="none" w:sz="0" w:space="0" w:color="auto"/>
        <w:bottom w:val="none" w:sz="0" w:space="0" w:color="auto"/>
        <w:right w:val="none" w:sz="0" w:space="0" w:color="auto"/>
      </w:divBdr>
    </w:div>
    <w:div w:id="1240561406">
      <w:bodyDiv w:val="1"/>
      <w:marLeft w:val="0"/>
      <w:marRight w:val="0"/>
      <w:marTop w:val="0"/>
      <w:marBottom w:val="0"/>
      <w:divBdr>
        <w:top w:val="none" w:sz="0" w:space="0" w:color="auto"/>
        <w:left w:val="none" w:sz="0" w:space="0" w:color="auto"/>
        <w:bottom w:val="none" w:sz="0" w:space="0" w:color="auto"/>
        <w:right w:val="none" w:sz="0" w:space="0" w:color="auto"/>
      </w:divBdr>
    </w:div>
    <w:div w:id="1378897862">
      <w:bodyDiv w:val="1"/>
      <w:marLeft w:val="0"/>
      <w:marRight w:val="0"/>
      <w:marTop w:val="0"/>
      <w:marBottom w:val="0"/>
      <w:divBdr>
        <w:top w:val="none" w:sz="0" w:space="0" w:color="auto"/>
        <w:left w:val="none" w:sz="0" w:space="0" w:color="auto"/>
        <w:bottom w:val="none" w:sz="0" w:space="0" w:color="auto"/>
        <w:right w:val="none" w:sz="0" w:space="0" w:color="auto"/>
      </w:divBdr>
    </w:div>
    <w:div w:id="1878422978">
      <w:bodyDiv w:val="1"/>
      <w:marLeft w:val="0"/>
      <w:marRight w:val="0"/>
      <w:marTop w:val="0"/>
      <w:marBottom w:val="0"/>
      <w:divBdr>
        <w:top w:val="none" w:sz="0" w:space="0" w:color="auto"/>
        <w:left w:val="none" w:sz="0" w:space="0" w:color="auto"/>
        <w:bottom w:val="none" w:sz="0" w:space="0" w:color="auto"/>
        <w:right w:val="none" w:sz="0" w:space="0" w:color="auto"/>
      </w:divBdr>
    </w:div>
    <w:div w:id="1894999988">
      <w:bodyDiv w:val="1"/>
      <w:marLeft w:val="0"/>
      <w:marRight w:val="0"/>
      <w:marTop w:val="0"/>
      <w:marBottom w:val="0"/>
      <w:divBdr>
        <w:top w:val="none" w:sz="0" w:space="0" w:color="auto"/>
        <w:left w:val="none" w:sz="0" w:space="0" w:color="auto"/>
        <w:bottom w:val="none" w:sz="0" w:space="0" w:color="auto"/>
        <w:right w:val="none" w:sz="0" w:space="0" w:color="auto"/>
      </w:divBdr>
    </w:div>
    <w:div w:id="2067024770">
      <w:bodyDiv w:val="1"/>
      <w:marLeft w:val="0"/>
      <w:marRight w:val="0"/>
      <w:marTop w:val="0"/>
      <w:marBottom w:val="0"/>
      <w:divBdr>
        <w:top w:val="none" w:sz="0" w:space="0" w:color="auto"/>
        <w:left w:val="none" w:sz="0" w:space="0" w:color="auto"/>
        <w:bottom w:val="none" w:sz="0" w:space="0" w:color="auto"/>
        <w:right w:val="none" w:sz="0" w:space="0" w:color="auto"/>
      </w:divBdr>
    </w:div>
    <w:div w:id="2104766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comensha.nl/media/rmaanxbb/versterkt-actieplan-stm-juni-2024-def.pdf" TargetMode="External"/><Relationship Id="rId2" Type="http://schemas.openxmlformats.org/officeDocument/2006/relationships/hyperlink" Target="https://rm.coe.int/168008371d" TargetMode="External"/><Relationship Id="rId1" Type="http://schemas.openxmlformats.org/officeDocument/2006/relationships/hyperlink" Target="https://www.rd.nl/artikel/1103633-slachtoffers-uitbuiting-blijven-vaak-met-schulden" TargetMode="External"/><Relationship Id="rId4" Type="http://schemas.openxmlformats.org/officeDocument/2006/relationships/hyperlink" Target="https://buitvoorprofessional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2816</ap:Words>
  <ap:Characters>15488</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2025-06-10T11:18:00.0000000Z</dcterms:created>
  <dcterms:modified xsi:type="dcterms:W3CDTF">2025-06-10T11:18:00.0000000Z</dcterms:modified>
  <dc:description>------------------------</dc:description>
  <dc:subject/>
  <keywords/>
  <version/>
  <category/>
</coreProperties>
</file>