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072" w:rsidRDefault="00A74072" w14:paraId="43B8FDD9" w14:textId="77777777">
      <w:r>
        <w:t xml:space="preserve">Geachte </w:t>
      </w:r>
      <w:r w:rsidR="00490BF8">
        <w:t>heer Bosma</w:t>
      </w:r>
      <w:r>
        <w:t>,</w:t>
      </w:r>
    </w:p>
    <w:p w:rsidR="00A74072" w:rsidRDefault="00A74072" w14:paraId="2AEF4713" w14:textId="77777777"/>
    <w:p w:rsidR="00461D43" w:rsidRDefault="00A74072" w14:paraId="16BE7FCC" w14:textId="3B7DADBC">
      <w:r>
        <w:t xml:space="preserve">Hierbij bieden wij u onze antwoorden aan op de door de Vaste commissie </w:t>
      </w:r>
      <w:r w:rsidRPr="00E369FE" w:rsidR="00E369FE">
        <w:t xml:space="preserve">voor de Rijksuitgaven </w:t>
      </w:r>
      <w:r>
        <w:t xml:space="preserve">gestelde vragen over </w:t>
      </w:r>
      <w:r w:rsidR="003720AA">
        <w:t xml:space="preserve">het </w:t>
      </w:r>
      <w:r w:rsidRPr="00E369FE" w:rsidR="00E369FE">
        <w:t>rapport</w:t>
      </w:r>
      <w:r w:rsidRPr="00E369FE" w:rsidR="00E369FE">
        <w:rPr>
          <w:i/>
        </w:rPr>
        <w:t xml:space="preserve"> Staat van de </w:t>
      </w:r>
      <w:r w:rsidR="00C60A92">
        <w:rPr>
          <w:i/>
        </w:rPr>
        <w:t>r</w:t>
      </w:r>
      <w:r w:rsidRPr="00E369FE" w:rsidR="00E369FE">
        <w:rPr>
          <w:i/>
        </w:rPr>
        <w:t>ijksverantwoording 202</w:t>
      </w:r>
      <w:r w:rsidR="004071D2">
        <w:rPr>
          <w:i/>
        </w:rPr>
        <w:t>4</w:t>
      </w:r>
      <w:r w:rsidR="003720AA">
        <w:t>.</w:t>
      </w:r>
    </w:p>
    <w:p w:rsidR="003720AA" w:rsidRDefault="003720AA" w14:paraId="550A31BF" w14:textId="77777777"/>
    <w:p w:rsidR="00461D43" w:rsidRDefault="00461D43" w14:paraId="25398057" w14:textId="77777777">
      <w:r>
        <w:t>Algemene Rekenkamer</w:t>
      </w:r>
    </w:p>
    <w:p w:rsidR="00461D43" w:rsidRDefault="00461D43" w14:paraId="29FD4B2B" w14:textId="77777777"/>
    <w:p w:rsidR="00461D43" w:rsidRDefault="00461D43" w14:paraId="753987FC" w14:textId="77777777"/>
    <w:p w:rsidR="00461D43" w:rsidRDefault="00461D43" w14:paraId="3B22C6CF" w14:textId="77777777"/>
    <w:p w:rsidR="00461D43" w:rsidP="00461D43" w:rsidRDefault="00461D43" w14:paraId="4031BB35" w14:textId="77777777"/>
    <w:p w:rsidRPr="00490BF8" w:rsidR="00461D43" w:rsidP="00461D43" w:rsidRDefault="00490BF8" w14:paraId="4EE7A915" w14:textId="77777777">
      <w:r>
        <w:t>Pieter Duisenberg</w:t>
      </w:r>
      <w:r w:rsidRPr="00490BF8" w:rsidR="00461D43">
        <w:t xml:space="preserve">, </w:t>
      </w:r>
      <w:r w:rsidRPr="00490BF8" w:rsidR="00461D43">
        <w:tab/>
      </w:r>
      <w:r w:rsidRPr="00490BF8" w:rsidR="00461D43">
        <w:tab/>
      </w:r>
      <w:r w:rsidRPr="00490BF8" w:rsidR="00461D43">
        <w:tab/>
      </w:r>
    </w:p>
    <w:p w:rsidRPr="00490BF8" w:rsidR="00461D43" w:rsidP="00461D43" w:rsidRDefault="00461D43" w14:paraId="284E79C0" w14:textId="77777777">
      <w:r w:rsidRPr="00490BF8">
        <w:t xml:space="preserve">president </w:t>
      </w:r>
      <w:r w:rsidRPr="00490BF8">
        <w:tab/>
      </w:r>
      <w:r w:rsidRPr="00490BF8">
        <w:tab/>
      </w:r>
      <w:r w:rsidRPr="00490BF8">
        <w:tab/>
      </w:r>
      <w:r w:rsidRPr="00490BF8">
        <w:tab/>
      </w:r>
    </w:p>
    <w:p w:rsidRPr="00490BF8" w:rsidR="00A74072" w:rsidRDefault="00A74072" w14:paraId="65A17C89" w14:textId="77777777"/>
    <w:p w:rsidRPr="00490BF8" w:rsidR="00461D43" w:rsidRDefault="00461D43" w14:paraId="7F33800A" w14:textId="77777777"/>
    <w:p w:rsidRPr="00490BF8" w:rsidR="00461D43" w:rsidRDefault="00461D43" w14:paraId="75C3EB87" w14:textId="77777777"/>
    <w:p w:rsidRPr="00490BF8" w:rsidR="00461D43" w:rsidRDefault="00461D43" w14:paraId="782F8975" w14:textId="77777777"/>
    <w:p w:rsidR="00461D43" w:rsidRDefault="00490BF8" w14:paraId="52B9519A" w14:textId="77777777">
      <w:r>
        <w:t>C</w:t>
      </w:r>
      <w:r w:rsidR="00461D43">
        <w:t>ornelis van der Werf,</w:t>
      </w:r>
      <w:r w:rsidRPr="00461D43" w:rsidR="00461D43">
        <w:t xml:space="preserve"> </w:t>
      </w:r>
    </w:p>
    <w:p w:rsidR="00FA0AAB" w:rsidRDefault="00461D43" w14:paraId="2A7C63C7" w14:textId="77777777">
      <w:r>
        <w:t>secretaris</w:t>
      </w:r>
    </w:p>
    <w:p w:rsidR="00913911" w:rsidRDefault="00913911" w14:paraId="010C932D" w14:textId="77777777">
      <w:pPr>
        <w:spacing w:line="240" w:lineRule="auto"/>
      </w:pPr>
      <w:r>
        <w:br w:type="page"/>
      </w:r>
    </w:p>
    <w:p w:rsidRPr="00913911" w:rsidR="00913911" w:rsidP="00913911" w:rsidRDefault="00913911" w14:paraId="5A76DC92" w14:textId="6BF4103E">
      <w:pPr>
        <w:rPr>
          <w:b/>
        </w:rPr>
      </w:pPr>
      <w:r w:rsidRPr="00913911">
        <w:rPr>
          <w:b/>
        </w:rPr>
        <w:lastRenderedPageBreak/>
        <w:t xml:space="preserve">Antwoorden Algemene Rekenkamer bij vragen van de Tweede Kamer </w:t>
      </w:r>
      <w:r w:rsidRPr="00073DB0" w:rsidR="00073DB0">
        <w:rPr>
          <w:b/>
        </w:rPr>
        <w:t>over het rapport</w:t>
      </w:r>
      <w:r w:rsidRPr="00073DB0" w:rsidR="00073DB0">
        <w:rPr>
          <w:b/>
          <w:i/>
        </w:rPr>
        <w:t xml:space="preserve"> Staat van de </w:t>
      </w:r>
      <w:r w:rsidR="001F1913">
        <w:rPr>
          <w:b/>
          <w:i/>
        </w:rPr>
        <w:t>r</w:t>
      </w:r>
      <w:r w:rsidRPr="00073DB0" w:rsidR="00073DB0">
        <w:rPr>
          <w:b/>
          <w:i/>
        </w:rPr>
        <w:t>ijksverantwoording 202</w:t>
      </w:r>
      <w:r w:rsidR="004071D2">
        <w:rPr>
          <w:b/>
          <w:i/>
        </w:rPr>
        <w:t>4</w:t>
      </w:r>
      <w:r w:rsidRPr="00073DB0" w:rsidR="00073DB0">
        <w:rPr>
          <w:b/>
          <w:i/>
        </w:rPr>
        <w:t xml:space="preserve"> </w:t>
      </w:r>
      <w:r w:rsidRPr="00782A12" w:rsidR="00073DB0">
        <w:rPr>
          <w:b/>
        </w:rPr>
        <w:t>(Kamerstuk 36</w:t>
      </w:r>
      <w:r w:rsidR="004071D2">
        <w:rPr>
          <w:b/>
        </w:rPr>
        <w:t>740</w:t>
      </w:r>
      <w:r w:rsidRPr="00782A12" w:rsidR="00073DB0">
        <w:rPr>
          <w:b/>
        </w:rPr>
        <w:t>, nr. 3).</w:t>
      </w:r>
    </w:p>
    <w:p w:rsidR="00913911" w:rsidP="00913911" w:rsidRDefault="00913911" w14:paraId="1CF8A1DD" w14:textId="77777777"/>
    <w:p w:rsidRPr="00913911" w:rsidR="00913911" w:rsidP="00913911" w:rsidRDefault="00913911" w14:paraId="09664B8B" w14:textId="77777777">
      <w:pPr>
        <w:rPr>
          <w:i/>
        </w:rPr>
      </w:pPr>
      <w:r w:rsidRPr="00913911">
        <w:rPr>
          <w:i/>
        </w:rPr>
        <w:t>Vraag 1</w:t>
      </w:r>
    </w:p>
    <w:p w:rsidRPr="00913911" w:rsidR="004D2186" w:rsidP="00913911" w:rsidRDefault="004071D2" w14:paraId="23EC8B86" w14:textId="57458BC5">
      <w:pPr>
        <w:rPr>
          <w:i/>
        </w:rPr>
      </w:pPr>
      <w:r w:rsidRPr="004071D2">
        <w:rPr>
          <w:i/>
        </w:rPr>
        <w:t>Heeft de Algemene Rekenkamer voorbeelden van tekortkomingen in het huidige controlebestel</w:t>
      </w:r>
      <w:r>
        <w:rPr>
          <w:i/>
        </w:rPr>
        <w:t>?</w:t>
      </w:r>
    </w:p>
    <w:p w:rsidR="0028788B" w:rsidP="007B1E93" w:rsidRDefault="0028788B" w14:paraId="3E290FB1" w14:textId="77777777"/>
    <w:p w:rsidRPr="006E1D58" w:rsidR="007B1E93" w:rsidP="007B1E93" w:rsidRDefault="007B1E93" w14:paraId="1CBBC3E4" w14:textId="5D8CBAC5">
      <w:r w:rsidRPr="000E4726">
        <w:t>Het grootste voorbeeld qua financiële omvang was voor de coronamaatregel Tegemoetkoming Vaste Lasten</w:t>
      </w:r>
      <w:r w:rsidR="002344B5">
        <w:t xml:space="preserve"> </w:t>
      </w:r>
      <w:r w:rsidRPr="000E4726">
        <w:t>(TVL)</w:t>
      </w:r>
      <w:r w:rsidR="004758B7">
        <w:t xml:space="preserve"> over het jaar 2021</w:t>
      </w:r>
      <w:r w:rsidRPr="000E4726">
        <w:t xml:space="preserve">. </w:t>
      </w:r>
      <w:r>
        <w:t xml:space="preserve">Dit betrof </w:t>
      </w:r>
      <w:r w:rsidRPr="000E4726">
        <w:t xml:space="preserve">€ 7,9 miljard aan </w:t>
      </w:r>
      <w:r>
        <w:t xml:space="preserve">TVL-verleningen (aangegane </w:t>
      </w:r>
      <w:r w:rsidRPr="000E4726">
        <w:t>verplichtingen</w:t>
      </w:r>
      <w:r>
        <w:t xml:space="preserve">), </w:t>
      </w:r>
      <w:r w:rsidRPr="000E4726">
        <w:t>€ 5,4 miljard aan</w:t>
      </w:r>
      <w:r>
        <w:t xml:space="preserve"> voorschotten</w:t>
      </w:r>
      <w:r w:rsidRPr="000E4726">
        <w:t xml:space="preserve"> </w:t>
      </w:r>
      <w:r>
        <w:t>(</w:t>
      </w:r>
      <w:r w:rsidRPr="000E4726">
        <w:t>uitgaven</w:t>
      </w:r>
      <w:r>
        <w:t>)</w:t>
      </w:r>
      <w:r w:rsidRPr="000E4726">
        <w:t xml:space="preserve"> en</w:t>
      </w:r>
      <w:r>
        <w:t xml:space="preserve"> € 2,7 miljard aan afgerekende voorschotten</w:t>
      </w:r>
      <w:r w:rsidRPr="000E4726">
        <w:t xml:space="preserve"> aan ondernemers</w:t>
      </w:r>
      <w:r>
        <w:t xml:space="preserve">. </w:t>
      </w:r>
      <w:r w:rsidRPr="000E4726">
        <w:t>In ons onderzoek stelden wij vast dat noch de interne beheersing noch de accountantscontrole ons voldoende zekerheid kon verschaffen over de juistheid en rechtmatigheid van de verlening, bevoorschotting en vaststelling van de subsidies voor de TVL.</w:t>
      </w:r>
      <w:r w:rsidRPr="006E1D58">
        <w:rPr>
          <w:rStyle w:val="Voetnootmarkering"/>
          <w:rFonts w:cstheme="minorHAnsi"/>
        </w:rPr>
        <w:footnoteReference w:id="1"/>
      </w:r>
    </w:p>
    <w:p w:rsidR="0028788B" w:rsidP="007B1E93" w:rsidRDefault="0028788B" w14:paraId="3B40DAC5" w14:textId="77777777"/>
    <w:p w:rsidRPr="000E4726" w:rsidR="007B1E93" w:rsidP="007B1E93" w:rsidRDefault="007B1E93" w14:paraId="6A56BBAC" w14:textId="617AB364">
      <w:r>
        <w:t xml:space="preserve">Een van de door de Algemene Rekenkamer gesignaleerde gebreken bij de verantwoording van de TVL-subsidies betrof de accountantscontrole daarop door de Auditdienst Rijk (ADR). Wij moesten bezwaar maken, mede omdat we onvoldoende hebben kunnen steunen op de door de ADR uitgevoerde werkzaamheden op deze omvangrijke geldstromen. Daarom hebben wij samen met (destijds) het ministerie van </w:t>
      </w:r>
      <w:r w:rsidRPr="002F34DD">
        <w:t>Economische Zaken en Klimaat</w:t>
      </w:r>
      <w:r>
        <w:t xml:space="preserve"> (EZK) </w:t>
      </w:r>
      <w:r>
        <w:rPr>
          <w:rFonts w:cstheme="minorHAnsi"/>
        </w:rPr>
        <w:t>−</w:t>
      </w:r>
      <w:r>
        <w:t xml:space="preserve"> in het bijzonder de </w:t>
      </w:r>
      <w:r w:rsidRPr="002F34DD">
        <w:t>Rijksdienst voor Ondernemend Nederland (RVO)</w:t>
      </w:r>
      <w:r>
        <w:t xml:space="preserve"> </w:t>
      </w:r>
      <w:r>
        <w:rPr>
          <w:rFonts w:cstheme="minorHAnsi"/>
        </w:rPr>
        <w:t>−</w:t>
      </w:r>
      <w:r>
        <w:t xml:space="preserve"> na het maken van bezwaar veel aanvullende controlewerkzaamheden moeten uitvoeren om voldoende zekerheid te krijgen over de rechtmatigheid van deze geldstromen. Wij hebben moeten concluderen dat de controlewerkzaamheden van de ADR op de verantwoording van de rechtmatige aanwending van de TVL-gelden naar ons oordeel tekort schoten. Ook signaleerden wij dat de ADR ons niet voldoende heeft meegenomen bij de vraagstukken die in de eindfase van deze controle naar voren kwamen.</w:t>
      </w:r>
      <w:r>
        <w:rPr>
          <w:rStyle w:val="Voetnootmarkering"/>
        </w:rPr>
        <w:footnoteReference w:id="2"/>
      </w:r>
    </w:p>
    <w:p w:rsidR="0028788B" w:rsidP="007B1E93" w:rsidRDefault="0028788B" w14:paraId="646F3186" w14:textId="77777777"/>
    <w:p w:rsidRPr="000E4726" w:rsidR="007B1E93" w:rsidP="007B1E93" w:rsidRDefault="007B1E93" w14:paraId="1C6A9804" w14:textId="19EAEC12">
      <w:r w:rsidRPr="000E4726">
        <w:t xml:space="preserve">De meest opvallende situatie waarin de Algemene Rekenkamer een andere conclusie trok over de rechtmatigheid was bij de Catshuisregeling van de hersteloperatie. De ADR keurde destijds het jaarverslag van de minister van Financiën over 2022 goed waarin </w:t>
      </w:r>
      <w:r w:rsidRPr="000E4726">
        <w:rPr>
          <w:i/>
          <w:iCs/>
        </w:rPr>
        <w:t xml:space="preserve">niet </w:t>
      </w:r>
      <w:r w:rsidRPr="000E4726">
        <w:t xml:space="preserve">stond dat de betreffende uitgaven onrechtmatig waren </w:t>
      </w:r>
      <w:r>
        <w:t>(</w:t>
      </w:r>
      <w:r w:rsidRPr="000E4726">
        <w:t>omdat het parlement de regeling niet vooraf had goedgekeurd</w:t>
      </w:r>
      <w:r>
        <w:t>)</w:t>
      </w:r>
      <w:r w:rsidRPr="000E4726">
        <w:t xml:space="preserve">. De Rekenkamer heeft op Verantwoordingsdag aan de </w:t>
      </w:r>
      <w:r w:rsidRPr="000E4726">
        <w:lastRenderedPageBreak/>
        <w:t>Kamer gemeld dat deze uitgaven onrechtmatig waren. Het ging om € 926 miljoen aan publiek geld.</w:t>
      </w:r>
      <w:r w:rsidRPr="000E4726">
        <w:rPr>
          <w:rStyle w:val="Voetnootmarkering"/>
          <w:rFonts w:cstheme="minorHAnsi"/>
        </w:rPr>
        <w:footnoteReference w:id="3"/>
      </w:r>
    </w:p>
    <w:p w:rsidR="0028788B" w:rsidP="007B1E93" w:rsidRDefault="0028788B" w14:paraId="5A07AB44" w14:textId="77777777"/>
    <w:p w:rsidRPr="000E4726" w:rsidR="007B1E93" w:rsidP="007B1E93" w:rsidRDefault="007B1E93" w14:paraId="4056A5D3" w14:textId="68B219D4">
      <w:r w:rsidRPr="000E4726">
        <w:t xml:space="preserve">Wij kwamen ook tot een ander oordeel </w:t>
      </w:r>
      <w:r>
        <w:t>over</w:t>
      </w:r>
      <w:r w:rsidRPr="000E4726">
        <w:t xml:space="preserve"> de rechtmatigheid van decentralisatie-uitkeringen aan medeoverhe</w:t>
      </w:r>
      <w:r>
        <w:t>d</w:t>
      </w:r>
      <w:r w:rsidRPr="000E4726">
        <w:t>en (€</w:t>
      </w:r>
      <w:r w:rsidR="00C60A92">
        <w:t xml:space="preserve"> </w:t>
      </w:r>
      <w:r w:rsidRPr="000E4726">
        <w:t xml:space="preserve">1,8 miljard tussen 2018 en 2020) waar ministers </w:t>
      </w:r>
      <w:r>
        <w:rPr>
          <w:rFonts w:cstheme="minorHAnsi"/>
        </w:rPr>
        <w:t>−</w:t>
      </w:r>
      <w:r>
        <w:t xml:space="preserve"> </w:t>
      </w:r>
      <w:r w:rsidRPr="000E4726">
        <w:t xml:space="preserve">in strijd met de wet </w:t>
      </w:r>
      <w:r>
        <w:rPr>
          <w:rFonts w:cstheme="minorHAnsi"/>
        </w:rPr>
        <w:t>−</w:t>
      </w:r>
      <w:r>
        <w:t xml:space="preserve"> </w:t>
      </w:r>
      <w:r w:rsidRPr="000E4726">
        <w:t>voorwaarden aan hadden verbonden.</w:t>
      </w:r>
      <w:r w:rsidRPr="000E4726">
        <w:rPr>
          <w:rStyle w:val="Voetnootmarkering"/>
          <w:rFonts w:cstheme="minorHAnsi"/>
        </w:rPr>
        <w:footnoteReference w:id="4"/>
      </w:r>
      <w:r w:rsidRPr="000E4726">
        <w:t xml:space="preserve"> </w:t>
      </w:r>
    </w:p>
    <w:p w:rsidR="0028788B" w:rsidP="007B1E93" w:rsidRDefault="0028788B" w14:paraId="0A8E5DD2" w14:textId="77777777">
      <w:pPr>
        <w:rPr>
          <w:bCs/>
        </w:rPr>
      </w:pPr>
    </w:p>
    <w:p w:rsidRPr="000E4726" w:rsidR="007B1E93" w:rsidP="007B1E93" w:rsidRDefault="007B1E93" w14:paraId="5724575C" w14:textId="3A223A20">
      <w:r w:rsidRPr="000E4726">
        <w:rPr>
          <w:bCs/>
        </w:rPr>
        <w:t>Voorbeelden waarvan de ADR door onvoldoende control</w:t>
      </w:r>
      <w:r w:rsidR="005D4C73">
        <w:rPr>
          <w:bCs/>
        </w:rPr>
        <w:t>e</w:t>
      </w:r>
      <w:r w:rsidRPr="000E4726">
        <w:rPr>
          <w:bCs/>
        </w:rPr>
        <w:t xml:space="preserve"> van de departementen een rol krijgt in de administratie en niet enkel controleert</w:t>
      </w:r>
      <w:r>
        <w:rPr>
          <w:bCs/>
        </w:rPr>
        <w:t>,</w:t>
      </w:r>
      <w:r w:rsidRPr="000E4726">
        <w:rPr>
          <w:bCs/>
        </w:rPr>
        <w:t xml:space="preserve"> zagen we dit jaar bij het bezwaar dat we hebben gemaakt over het financieel beheer van het ministerie van Buitenlandse Zaken</w:t>
      </w:r>
      <w:r>
        <w:rPr>
          <w:bCs/>
        </w:rPr>
        <w:t xml:space="preserve"> (BZ)</w:t>
      </w:r>
      <w:r w:rsidRPr="000E4726">
        <w:rPr>
          <w:bCs/>
        </w:rPr>
        <w:t xml:space="preserve">. </w:t>
      </w:r>
      <w:r w:rsidRPr="000E4726">
        <w:t xml:space="preserve">De (financiële) administratie van verplichtingen en voorschotten schoot in 2024 ernstig tekort. Er is vanuit het financiële systeem (SAP) geen inzicht in en controle van de verplichtingen en voorschotten mogelijk. Hierdoor heeft de minister geen goed zicht op </w:t>
      </w:r>
      <w:r w:rsidRPr="00CF236A">
        <w:rPr>
          <w:i/>
        </w:rPr>
        <w:t>hoeveel</w:t>
      </w:r>
      <w:r w:rsidRPr="000E4726">
        <w:t xml:space="preserve"> en </w:t>
      </w:r>
      <w:r w:rsidRPr="00CF236A">
        <w:rPr>
          <w:i/>
        </w:rPr>
        <w:t>welke</w:t>
      </w:r>
      <w:r w:rsidRPr="000E4726">
        <w:t xml:space="preserve"> verplichtingen hij is aangegaan, noch welke voorschotten hij precies heeft verstrekt met publiek geld. Hierdoor was het ook niet mogelijk om de financiële overzichten in het </w:t>
      </w:r>
      <w:r w:rsidRPr="00CF236A">
        <w:rPr>
          <w:i/>
        </w:rPr>
        <w:t>Jaarverslag 2024</w:t>
      </w:r>
      <w:r>
        <w:t xml:space="preserve"> </w:t>
      </w:r>
      <w:r w:rsidRPr="000E4726">
        <w:t xml:space="preserve">tijdig op te stellen en kon de controle daarvan niet op tijd plaatsvinden. Het </w:t>
      </w:r>
      <w:r w:rsidRPr="00CF236A">
        <w:rPr>
          <w:i/>
        </w:rPr>
        <w:t>Jaarverslag 2024</w:t>
      </w:r>
      <w:r w:rsidRPr="000E4726">
        <w:t xml:space="preserve"> is vertraagd opgeleverd. Bovendien was forse ondersteuning van de ADR nodig om de juiste correcties aan te brengen in de financiële overzichten.</w:t>
      </w:r>
      <w:r w:rsidRPr="000E4726">
        <w:rPr>
          <w:rStyle w:val="Voetnootmarkering"/>
          <w:rFonts w:cstheme="minorHAnsi"/>
        </w:rPr>
        <w:footnoteReference w:id="5"/>
      </w:r>
    </w:p>
    <w:p w:rsidRPr="005D4C73" w:rsidR="00073DB0" w:rsidP="00913911" w:rsidRDefault="00073DB0" w14:paraId="78C64A99" w14:textId="79D429FF"/>
    <w:p w:rsidRPr="005D4C73" w:rsidR="005D4C73" w:rsidP="005D4C73" w:rsidRDefault="005D4C73" w14:paraId="2D0CA253" w14:textId="18F82AAF">
      <w:r w:rsidRPr="005D4C73">
        <w:rPr>
          <w:bCs/>
        </w:rPr>
        <w:t xml:space="preserve">Hoe hardnekkig deze problemen kunnen zijn, zien we bij </w:t>
      </w:r>
      <w:r w:rsidRPr="005D4C73">
        <w:t xml:space="preserve">de uitkeringen in Caribisch Nederland. Hier bestaat al sinds 2016 het probleem dat Rijksdienst Caribisch Nederland - Unit SZW niet </w:t>
      </w:r>
      <w:r w:rsidRPr="005D4C73">
        <w:rPr>
          <w:color w:val="212121"/>
        </w:rPr>
        <w:t>altijd weet of de mensen die een uitkering krijgen hier wel recht op hebben. Bij de jaarlijkse controle van de ADR zoekt de ADR zelf de dossiers bij elkaar om voldoende bewijs te vinden voor de rechtmatigheid van de uitgaven en vervolgens certificeert de ADR zelf deze bijeengezochte dossiers.</w:t>
      </w:r>
      <w:r>
        <w:rPr>
          <w:color w:val="212121"/>
        </w:rPr>
        <w:t xml:space="preserve"> De ADR compenseert hier dus de controle van de betreffende organisatie.</w:t>
      </w:r>
      <w:r w:rsidRPr="005D4C73">
        <w:rPr>
          <w:rStyle w:val="Voetnootmarkering"/>
          <w:rFonts w:cstheme="minorHAnsi"/>
          <w:color w:val="212121"/>
        </w:rPr>
        <w:footnoteReference w:id="6"/>
      </w:r>
    </w:p>
    <w:p w:rsidR="005D4C73" w:rsidP="00913911" w:rsidRDefault="005D4C73" w14:paraId="5B5C1FCF" w14:textId="0F472353"/>
    <w:p w:rsidR="005D4C73" w:rsidP="00913911" w:rsidRDefault="005D4C73" w14:paraId="3722DDB3" w14:textId="77777777"/>
    <w:p w:rsidR="005D4C73" w:rsidRDefault="005D4C73" w14:paraId="065C4FB4" w14:textId="77777777">
      <w:pPr>
        <w:spacing w:line="240" w:lineRule="auto"/>
        <w:rPr>
          <w:i/>
        </w:rPr>
      </w:pPr>
      <w:r>
        <w:rPr>
          <w:i/>
        </w:rPr>
        <w:br w:type="page"/>
      </w:r>
    </w:p>
    <w:p w:rsidRPr="00913911" w:rsidR="00913911" w:rsidP="00913911" w:rsidRDefault="00913911" w14:paraId="1546D68F" w14:textId="0AAC12DD">
      <w:pPr>
        <w:rPr>
          <w:i/>
        </w:rPr>
      </w:pPr>
      <w:r w:rsidRPr="00913911">
        <w:rPr>
          <w:i/>
        </w:rPr>
        <w:lastRenderedPageBreak/>
        <w:t>Vraag 2</w:t>
      </w:r>
    </w:p>
    <w:p w:rsidR="004D2186" w:rsidP="00913911" w:rsidRDefault="004071D2" w14:paraId="5666FA6C" w14:textId="40CCF5AF">
      <w:pPr>
        <w:rPr>
          <w:i/>
        </w:rPr>
      </w:pPr>
      <w:r w:rsidRPr="004071D2">
        <w:rPr>
          <w:i/>
        </w:rPr>
        <w:t>Is de Algemene Rekenkamer nog steeds van mening dat niet duidelijk is voor de Kamer waar de vrije ruimte zit op de begroting, de zogenaamde budgetflexibiliteit?</w:t>
      </w:r>
    </w:p>
    <w:p w:rsidR="004071D2" w:rsidP="00913911" w:rsidRDefault="004071D2" w14:paraId="11FA165D" w14:textId="77777777"/>
    <w:p w:rsidR="007B1E93" w:rsidP="0028788B" w:rsidRDefault="009A645F" w14:paraId="2DE2638C" w14:textId="6570F725">
      <w:pPr>
        <w:rPr>
          <w:lang w:eastAsia="en-US"/>
        </w:rPr>
      </w:pPr>
      <w:r w:rsidRPr="009A645F">
        <w:rPr>
          <w:lang w:eastAsia="en-US"/>
        </w:rPr>
        <w:t xml:space="preserve">In ons onderzoek </w:t>
      </w:r>
      <w:r w:rsidRPr="009A645F">
        <w:rPr>
          <w:i/>
          <w:lang w:eastAsia="en-US"/>
        </w:rPr>
        <w:t>Ruimte in de ramingen: meerjarenramingen onderzocht</w:t>
      </w:r>
      <w:r w:rsidRPr="009A645F">
        <w:rPr>
          <w:lang w:eastAsia="en-US"/>
        </w:rPr>
        <w:t xml:space="preserve"> (2021) hebben we de informatie beoordeeld die het parlement ontvangt over de flexibiliteit van budgetten.</w:t>
      </w:r>
      <w:r w:rsidR="007B1E93">
        <w:rPr>
          <w:rStyle w:val="Voetnootmarkering"/>
          <w:lang w:eastAsia="en-US"/>
        </w:rPr>
        <w:footnoteReference w:id="7"/>
      </w:r>
      <w:r w:rsidRPr="009A645F">
        <w:rPr>
          <w:lang w:eastAsia="en-US"/>
        </w:rPr>
        <w:t xml:space="preserve"> We concludeerden dat het parlement maar beperkt zicht heeft op de flexibele ruimte die beschikbaar is voor alternatieve budgettaire keuzes, vooral op de middellange termijn. Om beter zicht te krijgen op de begrotingsruimte deden we verschillende aanbevelingen. Zo bevalen we het parlement aan om jaarlijks een raming nader te onderzoeken en bevalen we de minister van Financiën aan om te onderzoeken of er mogelijkheden zijn om het meerjarig inzicht in de begrotingsruimte te verbeteren. In het verantwoordingsonderzoek over 2024 hebben we de informatie die het parlement </w:t>
      </w:r>
      <w:r w:rsidR="00526144">
        <w:rPr>
          <w:lang w:eastAsia="en-US"/>
        </w:rPr>
        <w:t xml:space="preserve">ontvangt </w:t>
      </w:r>
      <w:r w:rsidRPr="009A645F">
        <w:rPr>
          <w:lang w:eastAsia="en-US"/>
        </w:rPr>
        <w:t>over de budgetflexibiliteit niet opnieuw onderzocht.</w:t>
      </w:r>
    </w:p>
    <w:p w:rsidR="0028788B" w:rsidP="0028788B" w:rsidRDefault="0028788B" w14:paraId="39C6357D" w14:textId="77777777">
      <w:pPr>
        <w:rPr>
          <w:i/>
        </w:rPr>
      </w:pPr>
    </w:p>
    <w:p w:rsidR="00913911" w:rsidP="00913911" w:rsidRDefault="00913911" w14:paraId="6784BE8D" w14:textId="6598B19B">
      <w:pPr>
        <w:rPr>
          <w:i/>
        </w:rPr>
      </w:pPr>
      <w:r w:rsidRPr="00913911">
        <w:rPr>
          <w:i/>
        </w:rPr>
        <w:t>Vraag 3</w:t>
      </w:r>
    </w:p>
    <w:p w:rsidR="004D2186" w:rsidP="00913911" w:rsidRDefault="004071D2" w14:paraId="75267555" w14:textId="73905E5D">
      <w:pPr>
        <w:rPr>
          <w:i/>
        </w:rPr>
      </w:pPr>
      <w:r w:rsidRPr="004071D2">
        <w:rPr>
          <w:i/>
        </w:rPr>
        <w:t>Welke berekeningswijze van de NAVO-norm vindt de Algemene Rekenkamer logisch? En waarom is het volgens u niet logisch dat de NAVO-norm wordt berekend volgens de berekeningswijze van de NAVO?</w:t>
      </w:r>
      <w:r w:rsidRPr="004071D2">
        <w:rPr>
          <w:i/>
        </w:rPr>
        <w:tab/>
      </w:r>
      <w:r w:rsidR="00FF242E">
        <w:rPr>
          <w:i/>
        </w:rPr>
        <w:t>(Blz. 1</w:t>
      </w:r>
      <w:r>
        <w:rPr>
          <w:i/>
        </w:rPr>
        <w:t>7</w:t>
      </w:r>
      <w:r w:rsidR="00FF242E">
        <w:rPr>
          <w:i/>
        </w:rPr>
        <w:t>)</w:t>
      </w:r>
    </w:p>
    <w:p w:rsidRPr="00913911" w:rsidR="00FF242E" w:rsidP="00913911" w:rsidRDefault="00FF242E" w14:paraId="4994031E" w14:textId="330F8322">
      <w:pPr>
        <w:rPr>
          <w:i/>
        </w:rPr>
      </w:pPr>
      <w:r w:rsidRPr="00FF242E">
        <w:rPr>
          <w:i/>
        </w:rPr>
        <w:tab/>
      </w:r>
    </w:p>
    <w:p w:rsidR="00FF242E" w:rsidP="00913911" w:rsidRDefault="00526144" w14:paraId="2E83F3A3" w14:textId="2DEFC684">
      <w:r w:rsidRPr="00526144">
        <w:t>Het is niet aan de Algemene Rekenkamer om hierover een uitspraak te doen. Ons punt is dat er consistent en transparant gerapporteerd dient te worden in het jaarverslag, dat een verantwoordingsdocument is voor het Nederlandse parlement. Als de consistentie wordt doorbroken, moet het parlement hier duidelijk over worden geïnformeerd. Zo’n eventuele trendbreuk moet goed onderbouwd worden. Het is dan ook zaak dat voor de toekomst de minister van Defensie − met goedkeuring van het parlement − het percentage, de definitie ervan (wat er exact onder valt) en de berekeningswijze van de norm vaststelt</w:t>
      </w:r>
      <w:r w:rsidR="007B1E93">
        <w:t>.</w:t>
      </w:r>
    </w:p>
    <w:p w:rsidR="00526144" w:rsidP="00FF242E" w:rsidRDefault="00526144" w14:paraId="1FB70AD4" w14:textId="77777777">
      <w:pPr>
        <w:rPr>
          <w:i/>
        </w:rPr>
      </w:pPr>
    </w:p>
    <w:p w:rsidR="00FF242E" w:rsidP="00FF242E" w:rsidRDefault="00FF242E" w14:paraId="39E45E7B" w14:textId="76C5DCDD">
      <w:pPr>
        <w:rPr>
          <w:i/>
        </w:rPr>
      </w:pPr>
      <w:r>
        <w:rPr>
          <w:i/>
        </w:rPr>
        <w:t>Vraag 4</w:t>
      </w:r>
    </w:p>
    <w:p w:rsidR="00FF242E" w:rsidP="00FF242E" w:rsidRDefault="004071D2" w14:paraId="4527071C" w14:textId="117C5026">
      <w:pPr>
        <w:rPr>
          <w:i/>
        </w:rPr>
      </w:pPr>
      <w:r w:rsidRPr="004071D2">
        <w:rPr>
          <w:i/>
        </w:rPr>
        <w:t xml:space="preserve">Wat wordt bedoeld met “weinig zichtbare resultaten”? Wordt hiermee bedoeld dat er geen resultaten zijn? Of wordt bedoeld dat ze niet zichtbaar zijn gemaakt in de verantwoordingsstukken omdat ze daarin niet zijn opgenomen? </w:t>
      </w:r>
      <w:r w:rsidR="00FF242E">
        <w:rPr>
          <w:i/>
        </w:rPr>
        <w:t>(Blz. 2</w:t>
      </w:r>
      <w:r>
        <w:rPr>
          <w:i/>
        </w:rPr>
        <w:t>3</w:t>
      </w:r>
      <w:r w:rsidR="00FF242E">
        <w:rPr>
          <w:i/>
        </w:rPr>
        <w:t>)</w:t>
      </w:r>
    </w:p>
    <w:p w:rsidR="004D2186" w:rsidP="00FF242E" w:rsidRDefault="004D2186" w14:paraId="4C02762F" w14:textId="77777777">
      <w:pPr>
        <w:rPr>
          <w:i/>
        </w:rPr>
      </w:pPr>
    </w:p>
    <w:p w:rsidR="008B114C" w:rsidP="00FF242E" w:rsidRDefault="00020B60" w14:paraId="3DD5F196" w14:textId="5E19A164">
      <w:r>
        <w:t xml:space="preserve">De woorden </w:t>
      </w:r>
      <w:r w:rsidR="0028788B">
        <w:t>“</w:t>
      </w:r>
      <w:r w:rsidRPr="00536068" w:rsidR="00536068">
        <w:t>weinig zichtbare resultaten</w:t>
      </w:r>
      <w:r w:rsidR="0028788B">
        <w:t>”</w:t>
      </w:r>
      <w:r w:rsidRPr="00536068" w:rsidR="00536068">
        <w:t xml:space="preserve"> </w:t>
      </w:r>
      <w:r>
        <w:t xml:space="preserve">hebben beide mogelijke betekenissen. We hebben in veel gevallen geen informatie over concrete resultaten kunnen vinden, maar </w:t>
      </w:r>
      <w:r>
        <w:lastRenderedPageBreak/>
        <w:t>ook was er in veel gevallen – waar deze informatie wel aanwezig was – sprake van resultaten die ondermaats ware</w:t>
      </w:r>
      <w:r w:rsidR="00C60A92">
        <w:t>n</w:t>
      </w:r>
      <w:r>
        <w:t xml:space="preserve"> ten opzichte van het doel</w:t>
      </w:r>
      <w:r w:rsidR="004F0B39">
        <w:t>.</w:t>
      </w:r>
    </w:p>
    <w:p w:rsidR="00536068" w:rsidP="00FF242E" w:rsidRDefault="00536068" w14:paraId="09A95501" w14:textId="77777777"/>
    <w:p w:rsidR="008B114C" w:rsidP="008B114C" w:rsidRDefault="008B114C" w14:paraId="3983BF30" w14:textId="6DEB35B5">
      <w:pPr>
        <w:rPr>
          <w:i/>
        </w:rPr>
      </w:pPr>
      <w:r>
        <w:rPr>
          <w:i/>
        </w:rPr>
        <w:t>Vraag 5</w:t>
      </w:r>
    </w:p>
    <w:p w:rsidR="008B114C" w:rsidP="008B114C" w:rsidRDefault="00FC06F6" w14:paraId="0E4A72A0" w14:textId="7EE41E34">
      <w:pPr>
        <w:rPr>
          <w:i/>
        </w:rPr>
      </w:pPr>
      <w:r w:rsidRPr="00FC06F6">
        <w:rPr>
          <w:i/>
        </w:rPr>
        <w:t xml:space="preserve">Uit 10 onderzoeken naar beleidsresultaten blijkt dat er één onderzoek is waarbij de minister de doelen haalt, te weten de minister van LVVN met betrekking tot deelname aan de beëindigingsregeling, maar het uiteindelijk resultaat van het beleid zou toch moeten zijn stikstofreductie c.q. bijdrage aan de oplossing van de stikstofproblematiek? In hoeverre is dat gebeurd en zou dat niet het echte resultaat moeten zijn? Waarom wordt dan in dit onderzoek gesteld dat hier het doel behaald is? </w:t>
      </w:r>
      <w:r>
        <w:rPr>
          <w:i/>
        </w:rPr>
        <w:t>(Blz. 30</w:t>
      </w:r>
      <w:r w:rsidR="008B114C">
        <w:rPr>
          <w:i/>
        </w:rPr>
        <w:t>)</w:t>
      </w:r>
    </w:p>
    <w:p w:rsidR="004D2186" w:rsidP="008B114C" w:rsidRDefault="004D2186" w14:paraId="37919A4D" w14:textId="77777777">
      <w:pPr>
        <w:rPr>
          <w:i/>
        </w:rPr>
      </w:pPr>
    </w:p>
    <w:p w:rsidRPr="005B415E" w:rsidR="00E50F02" w:rsidP="00E50F02" w:rsidRDefault="00E50F02" w14:paraId="2DDC7CD7" w14:textId="538EF4B7">
      <w:r w:rsidRPr="005B415E">
        <w:t>In het onderzoek naar de beëindigingsregelingen hebben wij gekeken naar de aanvragen die in 2023 en 2024 zijn binnengekomen voor de Lbv en Lbv-plus. Voor de Lbv-plus was de verwachting van de minister dat er 600 aanvragen zouden worden gedaan. Dit zijn er 921 geworden. Op basis van deze bevinding schrijven we dat het doel van de Lbv-plus gehaald is. Het klopt dat het uiteindelijk doel is om de depositie van stikstof te reduceren. In ons onderzoek doen wij daar geen uitspraak over omdat onduidelijk is hoeveel reductie werd beoogd met deze regelingen, hiervoor was door de minister geen doel geformuleerd.</w:t>
      </w:r>
    </w:p>
    <w:p w:rsidRPr="005B415E" w:rsidR="00E50F02" w:rsidP="00E50F02" w:rsidRDefault="00E50F02" w14:paraId="09387D36" w14:textId="3E54620E">
      <w:pPr>
        <w:rPr>
          <w:color w:val="auto"/>
        </w:rPr>
      </w:pPr>
      <w:r w:rsidRPr="005B415E">
        <w:rPr>
          <w:color w:val="auto"/>
        </w:rPr>
        <w:t xml:space="preserve">Een consortium van PBL, RIVM en WUR doet wel onderzoek naar de depositie van stikstof. Zo analyseert het onder meer de verwachte effecten van voorgenomen natuur- en stikstofbronmaatregelen op de natuur en brengt hierover om de </w:t>
      </w:r>
      <w:r w:rsidR="00C60A92">
        <w:rPr>
          <w:color w:val="auto"/>
        </w:rPr>
        <w:t>2</w:t>
      </w:r>
      <w:r w:rsidRPr="005B415E">
        <w:rPr>
          <w:color w:val="auto"/>
        </w:rPr>
        <w:t xml:space="preserve"> jaar een rapport uit. Het meest recente rapport is op 28</w:t>
      </w:r>
      <w:r w:rsidR="00C60A92">
        <w:rPr>
          <w:color w:val="auto"/>
        </w:rPr>
        <w:t xml:space="preserve"> februari </w:t>
      </w:r>
      <w:r w:rsidRPr="005B415E">
        <w:rPr>
          <w:color w:val="auto"/>
        </w:rPr>
        <w:t>2024 uitgebracht.</w:t>
      </w:r>
      <w:r w:rsidRPr="005B415E">
        <w:rPr>
          <w:rStyle w:val="Voetnootmarkering"/>
          <w:color w:val="auto"/>
        </w:rPr>
        <w:footnoteReference w:id="8"/>
      </w:r>
    </w:p>
    <w:p w:rsidRPr="005B415E" w:rsidR="008B114C" w:rsidP="00E50F02" w:rsidRDefault="008B114C" w14:paraId="168A179E" w14:textId="77777777"/>
    <w:sectPr w:rsidRPr="005B415E" w:rsidR="008B114C">
      <w:headerReference w:type="even" r:id="rId9"/>
      <w:headerReference w:type="default" r:id="rId10"/>
      <w:footerReference w:type="even" r:id="rId11"/>
      <w:footerReference w:type="default" r:id="rId12"/>
      <w:headerReference w:type="first" r:id="rId13"/>
      <w:footerReference w:type="first" r:id="rId14"/>
      <w:pgSz w:w="11905" w:h="16837"/>
      <w:pgMar w:top="2834" w:right="1133" w:bottom="1530" w:left="283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DF6E8" w14:textId="77777777" w:rsidR="00A74072" w:rsidRDefault="00A74072">
      <w:pPr>
        <w:spacing w:line="240" w:lineRule="auto"/>
      </w:pPr>
      <w:r>
        <w:separator/>
      </w:r>
    </w:p>
  </w:endnote>
  <w:endnote w:type="continuationSeparator" w:id="0">
    <w:p w14:paraId="5A05B837" w14:textId="77777777" w:rsidR="00A74072" w:rsidRDefault="00A740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Roboto">
    <w:panose1 w:val="02000000000000000000"/>
    <w:charset w:val="00"/>
    <w:family w:val="auto"/>
    <w:pitch w:val="variable"/>
    <w:sig w:usb0="E00002FF" w:usb1="5000205B" w:usb2="00000020" w:usb3="00000000" w:csb0="0000019F" w:csb1="00000000"/>
  </w:font>
  <w:font w:name="Roboto Bold">
    <w:panose1 w:val="02000000000000000000"/>
    <w:charset w:val="00"/>
    <w:family w:val="roman"/>
    <w:notTrueType/>
    <w:pitch w:val="default"/>
  </w:font>
  <w:font w:name="Roboto Italic">
    <w:panose1 w:val="00000000000000000000"/>
    <w:charset w:val="00"/>
    <w:family w:val="roman"/>
    <w:notTrueType/>
    <w:pitch w:val="default"/>
  </w:font>
  <w:font w:name="Vesper Libre">
    <w:panose1 w:val="00000500000000000000"/>
    <w:charset w:val="00"/>
    <w:family w:val="auto"/>
    <w:pitch w:val="variable"/>
    <w:sig w:usb0="00008007" w:usb1="00000000" w:usb2="00000000" w:usb3="00000000" w:csb0="00000093" w:csb1="00000000"/>
  </w:font>
  <w:font w:name="Vesper Libre Medium">
    <w:panose1 w:val="00000600000000000000"/>
    <w:charset w:val="00"/>
    <w:family w:val="auto"/>
    <w:pitch w:val="variable"/>
    <w:sig w:usb0="00008007" w:usb1="00000000" w:usb2="00000000" w:usb3="00000000" w:csb0="00000093" w:csb1="00000000"/>
  </w:font>
  <w:font w:name="Roboto Light">
    <w:panose1 w:val="02000000000000000000"/>
    <w:charset w:val="00"/>
    <w:family w:val="auto"/>
    <w:pitch w:val="variable"/>
    <w:sig w:usb0="E00002FF" w:usb1="5000205B" w:usb2="00000020" w:usb3="00000000" w:csb0="0000019F" w:csb1="00000000"/>
  </w:font>
  <w:font w:name="Roboto Thin">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EF9E0" w14:textId="77777777" w:rsidR="00F16065" w:rsidRDefault="00F1606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414A8" w14:textId="77777777" w:rsidR="00FA0AAB" w:rsidRDefault="00FA0AAB">
    <w:pPr>
      <w:spacing w:after="1850"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44255" w14:textId="77777777" w:rsidR="00F16065" w:rsidRDefault="00F1606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DFEA6" w14:textId="77777777" w:rsidR="00A74072" w:rsidRDefault="00A74072">
      <w:pPr>
        <w:spacing w:line="240" w:lineRule="auto"/>
      </w:pPr>
      <w:r>
        <w:separator/>
      </w:r>
    </w:p>
  </w:footnote>
  <w:footnote w:type="continuationSeparator" w:id="0">
    <w:p w14:paraId="3E017A15" w14:textId="77777777" w:rsidR="00A74072" w:rsidRDefault="00A74072">
      <w:pPr>
        <w:spacing w:line="240" w:lineRule="auto"/>
      </w:pPr>
      <w:r>
        <w:continuationSeparator/>
      </w:r>
    </w:p>
  </w:footnote>
  <w:footnote w:id="1">
    <w:p w14:paraId="283837BE" w14:textId="7DBDA8F6" w:rsidR="007B1E93" w:rsidRPr="007B1E93" w:rsidRDefault="007B1E93" w:rsidP="007B1E93">
      <w:pPr>
        <w:pStyle w:val="Voetnoottekst"/>
        <w:rPr>
          <w:sz w:val="18"/>
          <w:szCs w:val="18"/>
        </w:rPr>
      </w:pPr>
      <w:r w:rsidRPr="007B1E93">
        <w:rPr>
          <w:rStyle w:val="Voetnootmarkering"/>
          <w:sz w:val="18"/>
          <w:szCs w:val="18"/>
        </w:rPr>
        <w:footnoteRef/>
      </w:r>
      <w:r w:rsidRPr="007B1E93">
        <w:rPr>
          <w:sz w:val="18"/>
          <w:szCs w:val="18"/>
        </w:rPr>
        <w:t xml:space="preserve"> Algemene Rekenkamer (2022), </w:t>
      </w:r>
      <w:r w:rsidRPr="007B1E93">
        <w:rPr>
          <w:i/>
          <w:sz w:val="18"/>
          <w:szCs w:val="18"/>
        </w:rPr>
        <w:t>Ministerie van Economische Zaken en Klimaat XIII: Rapport bij het jaarverslag 2021</w:t>
      </w:r>
      <w:r w:rsidRPr="007B1E93">
        <w:rPr>
          <w:sz w:val="18"/>
          <w:szCs w:val="18"/>
        </w:rPr>
        <w:t xml:space="preserve">, </w:t>
      </w:r>
      <w:r>
        <w:rPr>
          <w:sz w:val="18"/>
          <w:szCs w:val="18"/>
        </w:rPr>
        <w:t xml:space="preserve">p. </w:t>
      </w:r>
      <w:r w:rsidRPr="007B1E93">
        <w:rPr>
          <w:sz w:val="18"/>
          <w:szCs w:val="18"/>
        </w:rPr>
        <w:t>16 e.v.</w:t>
      </w:r>
    </w:p>
  </w:footnote>
  <w:footnote w:id="2">
    <w:p w14:paraId="0FBF4D44" w14:textId="5980AF09" w:rsidR="007B1E93" w:rsidRDefault="007B1E93" w:rsidP="007B1E93">
      <w:pPr>
        <w:pStyle w:val="Voetnoottekst"/>
      </w:pPr>
      <w:r w:rsidRPr="007B1E93">
        <w:rPr>
          <w:rStyle w:val="Voetnootmarkering"/>
          <w:sz w:val="18"/>
          <w:szCs w:val="18"/>
        </w:rPr>
        <w:footnoteRef/>
      </w:r>
      <w:r w:rsidRPr="007B1E93">
        <w:rPr>
          <w:sz w:val="18"/>
          <w:szCs w:val="18"/>
        </w:rPr>
        <w:t xml:space="preserve"> Algemene Rekenkamer (2022)</w:t>
      </w:r>
      <w:r>
        <w:rPr>
          <w:sz w:val="18"/>
          <w:szCs w:val="18"/>
        </w:rPr>
        <w:t>,</w:t>
      </w:r>
      <w:r w:rsidRPr="007B1E93">
        <w:rPr>
          <w:sz w:val="18"/>
          <w:szCs w:val="18"/>
        </w:rPr>
        <w:t xml:space="preserve"> </w:t>
      </w:r>
      <w:r w:rsidRPr="007B1E93">
        <w:rPr>
          <w:i/>
          <w:sz w:val="18"/>
          <w:szCs w:val="18"/>
        </w:rPr>
        <w:t>Brief aan de minister van Financiën inzake Opheffen bezwaar bij begrotingshoofdstuk Economische Zeken en Klimaat</w:t>
      </w:r>
      <w:r w:rsidRPr="007B1E93">
        <w:rPr>
          <w:sz w:val="18"/>
          <w:szCs w:val="18"/>
        </w:rPr>
        <w:t xml:space="preserve"> (XIII) d.d. 12 mei 2022.</w:t>
      </w:r>
    </w:p>
  </w:footnote>
  <w:footnote w:id="3">
    <w:p w14:paraId="3903E9FE" w14:textId="70ED0E36" w:rsidR="007B1E93" w:rsidRPr="007B1E93" w:rsidRDefault="007B1E93" w:rsidP="007B1E93">
      <w:pPr>
        <w:pStyle w:val="xmsonormal"/>
        <w:rPr>
          <w:sz w:val="18"/>
          <w:szCs w:val="18"/>
        </w:rPr>
      </w:pPr>
      <w:r w:rsidRPr="007B1E93">
        <w:rPr>
          <w:rStyle w:val="Voetnootmarkering"/>
          <w:sz w:val="18"/>
          <w:szCs w:val="18"/>
        </w:rPr>
        <w:footnoteRef/>
      </w:r>
      <w:r w:rsidRPr="007B1E93">
        <w:rPr>
          <w:sz w:val="18"/>
          <w:szCs w:val="18"/>
        </w:rPr>
        <w:t xml:space="preserve"> Algemene Rekenkamer (2022), </w:t>
      </w:r>
      <w:r w:rsidRPr="007B1E93">
        <w:rPr>
          <w:i/>
          <w:sz w:val="18"/>
          <w:szCs w:val="18"/>
        </w:rPr>
        <w:t>Ministerie van Financiën en Nationale Schuld IX: Rapport bij het jaarverslag 2021</w:t>
      </w:r>
      <w:r w:rsidRPr="007B1E93">
        <w:rPr>
          <w:sz w:val="18"/>
          <w:szCs w:val="18"/>
        </w:rPr>
        <w:t xml:space="preserve">, </w:t>
      </w:r>
      <w:r>
        <w:rPr>
          <w:sz w:val="18"/>
          <w:szCs w:val="18"/>
        </w:rPr>
        <w:t xml:space="preserve">p. </w:t>
      </w:r>
      <w:r w:rsidRPr="007B1E93">
        <w:rPr>
          <w:sz w:val="18"/>
          <w:szCs w:val="18"/>
        </w:rPr>
        <w:t>17 e.v.</w:t>
      </w:r>
    </w:p>
  </w:footnote>
  <w:footnote w:id="4">
    <w:p w14:paraId="66348944" w14:textId="68A84300" w:rsidR="007B1E93" w:rsidRPr="007B1E93" w:rsidRDefault="007B1E93" w:rsidP="007B1E93">
      <w:pPr>
        <w:pStyle w:val="Voetnoottekst"/>
        <w:rPr>
          <w:sz w:val="18"/>
          <w:szCs w:val="18"/>
        </w:rPr>
      </w:pPr>
      <w:r w:rsidRPr="007B1E93">
        <w:rPr>
          <w:rStyle w:val="Voetnootmarkering"/>
          <w:sz w:val="18"/>
          <w:szCs w:val="18"/>
        </w:rPr>
        <w:footnoteRef/>
      </w:r>
      <w:r w:rsidRPr="007B1E93">
        <w:rPr>
          <w:sz w:val="18"/>
          <w:szCs w:val="18"/>
        </w:rPr>
        <w:t xml:space="preserve"> Algemene Rekenkamer (2021), </w:t>
      </w:r>
      <w:r w:rsidRPr="007B1E93">
        <w:rPr>
          <w:i/>
          <w:sz w:val="18"/>
          <w:szCs w:val="18"/>
        </w:rPr>
        <w:t>Ministerie van Binnenlandse Zaken en Koninkrijksrelaties VII: Rapport bij het jaarverslag 2020</w:t>
      </w:r>
      <w:r w:rsidRPr="007B1E93">
        <w:rPr>
          <w:sz w:val="18"/>
          <w:szCs w:val="18"/>
        </w:rPr>
        <w:t xml:space="preserve">, </w:t>
      </w:r>
      <w:r>
        <w:rPr>
          <w:sz w:val="18"/>
          <w:szCs w:val="18"/>
        </w:rPr>
        <w:t xml:space="preserve">p. </w:t>
      </w:r>
      <w:r w:rsidRPr="007B1E93">
        <w:rPr>
          <w:sz w:val="18"/>
          <w:szCs w:val="18"/>
        </w:rPr>
        <w:t>30 e.v.</w:t>
      </w:r>
    </w:p>
  </w:footnote>
  <w:footnote w:id="5">
    <w:p w14:paraId="0882E74C" w14:textId="284D3EE8" w:rsidR="007B1E93" w:rsidRDefault="007B1E93" w:rsidP="007B1E93">
      <w:pPr>
        <w:pStyle w:val="Voetnoottekst"/>
      </w:pPr>
      <w:r w:rsidRPr="007B1E93">
        <w:rPr>
          <w:rStyle w:val="Voetnootmarkering"/>
          <w:sz w:val="18"/>
          <w:szCs w:val="18"/>
        </w:rPr>
        <w:footnoteRef/>
      </w:r>
      <w:r w:rsidRPr="007B1E93">
        <w:rPr>
          <w:sz w:val="18"/>
          <w:szCs w:val="18"/>
        </w:rPr>
        <w:t xml:space="preserve"> Algemene Rekenkamer (2025), </w:t>
      </w:r>
      <w:r w:rsidRPr="007B1E93">
        <w:rPr>
          <w:i/>
          <w:sz w:val="18"/>
          <w:szCs w:val="18"/>
        </w:rPr>
        <w:t>Ministerie van Buitenlandse Zaken V: Rapport bij het jaarverslag 2024</w:t>
      </w:r>
      <w:r w:rsidRPr="007B1E93">
        <w:rPr>
          <w:sz w:val="18"/>
          <w:szCs w:val="18"/>
        </w:rPr>
        <w:t xml:space="preserve">, </w:t>
      </w:r>
      <w:r>
        <w:rPr>
          <w:sz w:val="18"/>
          <w:szCs w:val="18"/>
        </w:rPr>
        <w:t xml:space="preserve">p. </w:t>
      </w:r>
      <w:r w:rsidRPr="007B1E93">
        <w:rPr>
          <w:sz w:val="18"/>
          <w:szCs w:val="18"/>
        </w:rPr>
        <w:t>5, 30, 31.</w:t>
      </w:r>
    </w:p>
  </w:footnote>
  <w:footnote w:id="6">
    <w:p w14:paraId="58BC2471" w14:textId="0526FA56" w:rsidR="005D4C73" w:rsidRPr="008847C4" w:rsidRDefault="005D4C73" w:rsidP="005D4C73">
      <w:pPr>
        <w:pStyle w:val="Voetnoottekst"/>
        <w:rPr>
          <w:sz w:val="18"/>
          <w:szCs w:val="18"/>
        </w:rPr>
      </w:pPr>
      <w:r w:rsidRPr="008847C4">
        <w:rPr>
          <w:rStyle w:val="Voetnootmarkering"/>
          <w:sz w:val="18"/>
          <w:szCs w:val="18"/>
        </w:rPr>
        <w:footnoteRef/>
      </w:r>
      <w:r w:rsidRPr="008847C4">
        <w:rPr>
          <w:sz w:val="18"/>
          <w:szCs w:val="18"/>
        </w:rPr>
        <w:t xml:space="preserve"> Algemene Rekenkamer (2025), </w:t>
      </w:r>
      <w:r w:rsidRPr="008847C4">
        <w:rPr>
          <w:i/>
          <w:sz w:val="18"/>
          <w:szCs w:val="18"/>
        </w:rPr>
        <w:t>Ministerie van Sociale Zaken en Werkgelegenheid XV: Rapport bij het jaarverslag 2024</w:t>
      </w:r>
      <w:r w:rsidRPr="008847C4">
        <w:rPr>
          <w:sz w:val="18"/>
          <w:szCs w:val="18"/>
        </w:rPr>
        <w:t xml:space="preserve">, </w:t>
      </w:r>
      <w:r w:rsidR="008847C4">
        <w:rPr>
          <w:sz w:val="18"/>
          <w:szCs w:val="18"/>
        </w:rPr>
        <w:t xml:space="preserve">p. </w:t>
      </w:r>
      <w:r w:rsidRPr="008847C4">
        <w:rPr>
          <w:sz w:val="18"/>
          <w:szCs w:val="18"/>
        </w:rPr>
        <w:t xml:space="preserve">46, 47; Algemene Rekenkamer (2017), </w:t>
      </w:r>
      <w:r w:rsidRPr="008847C4">
        <w:rPr>
          <w:i/>
          <w:sz w:val="18"/>
          <w:szCs w:val="18"/>
        </w:rPr>
        <w:t>Resultaten Verantwoordingsonderzoek 2016: Ministerie van Sociale Zaken en Werkgelegenheid XV, Rapport bij het jaarverslag</w:t>
      </w:r>
      <w:r w:rsidRPr="008847C4">
        <w:rPr>
          <w:sz w:val="18"/>
          <w:szCs w:val="18"/>
        </w:rPr>
        <w:t xml:space="preserve">, </w:t>
      </w:r>
      <w:r w:rsidR="008847C4">
        <w:rPr>
          <w:sz w:val="18"/>
          <w:szCs w:val="18"/>
        </w:rPr>
        <w:t xml:space="preserve">p. </w:t>
      </w:r>
      <w:r w:rsidRPr="008847C4">
        <w:rPr>
          <w:sz w:val="18"/>
          <w:szCs w:val="18"/>
        </w:rPr>
        <w:t>20 e.v.</w:t>
      </w:r>
    </w:p>
  </w:footnote>
  <w:footnote w:id="7">
    <w:p w14:paraId="18445C56" w14:textId="31E3F81B" w:rsidR="007B1E93" w:rsidRPr="007B1E93" w:rsidRDefault="007B1E93">
      <w:pPr>
        <w:pStyle w:val="Voetnoottekst"/>
        <w:rPr>
          <w:sz w:val="18"/>
          <w:szCs w:val="18"/>
        </w:rPr>
      </w:pPr>
      <w:r w:rsidRPr="007B1E93">
        <w:rPr>
          <w:rStyle w:val="Voetnootmarkering"/>
          <w:sz w:val="18"/>
          <w:szCs w:val="18"/>
        </w:rPr>
        <w:footnoteRef/>
      </w:r>
      <w:r w:rsidRPr="007B1E93">
        <w:rPr>
          <w:sz w:val="18"/>
          <w:szCs w:val="18"/>
        </w:rPr>
        <w:t xml:space="preserve"> Algemene Rekenkamer (2021), </w:t>
      </w:r>
      <w:r w:rsidRPr="007B1E93">
        <w:rPr>
          <w:i/>
          <w:sz w:val="18"/>
          <w:szCs w:val="18"/>
        </w:rPr>
        <w:t>Ruimte in de ramingen: meerjarenramingen onderzocht</w:t>
      </w:r>
      <w:r>
        <w:rPr>
          <w:sz w:val="18"/>
          <w:szCs w:val="18"/>
        </w:rPr>
        <w:t>.</w:t>
      </w:r>
    </w:p>
  </w:footnote>
  <w:footnote w:id="8">
    <w:p w14:paraId="26B3F09D" w14:textId="0CCFC603" w:rsidR="00E50F02" w:rsidRPr="00536068" w:rsidRDefault="00E50F02">
      <w:pPr>
        <w:pStyle w:val="Voetnoottekst"/>
        <w:rPr>
          <w:sz w:val="18"/>
          <w:szCs w:val="18"/>
        </w:rPr>
      </w:pPr>
      <w:r w:rsidRPr="00536068">
        <w:rPr>
          <w:rStyle w:val="Voetnootmarkering"/>
          <w:sz w:val="18"/>
          <w:szCs w:val="18"/>
        </w:rPr>
        <w:footnoteRef/>
      </w:r>
      <w:r w:rsidRPr="00536068">
        <w:rPr>
          <w:sz w:val="18"/>
          <w:szCs w:val="18"/>
        </w:rPr>
        <w:t xml:space="preserve"> </w:t>
      </w:r>
      <w:r w:rsidR="00536068" w:rsidRPr="00536068">
        <w:rPr>
          <w:sz w:val="18"/>
          <w:szCs w:val="18"/>
        </w:rPr>
        <w:t xml:space="preserve">Planbureau voor de leefomgeving (2024), </w:t>
      </w:r>
      <w:r w:rsidR="00536068" w:rsidRPr="00536068">
        <w:rPr>
          <w:i/>
          <w:sz w:val="18"/>
          <w:szCs w:val="18"/>
        </w:rPr>
        <w:t>Voortgang stikstofbronmaatregelen en verwachte effecten in 2030.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02B3E" w14:textId="77777777" w:rsidR="00F16065" w:rsidRDefault="00F1606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50C68" w14:textId="77777777" w:rsidR="00FA0AAB" w:rsidRDefault="00461D43">
    <w:r>
      <w:rPr>
        <w:noProof/>
      </w:rPr>
      <mc:AlternateContent>
        <mc:Choice Requires="wps">
          <w:drawing>
            <wp:anchor distT="0" distB="0" distL="0" distR="0" simplePos="0" relativeHeight="251651072" behindDoc="0" locked="1" layoutInCell="1" allowOverlap="1" wp14:anchorId="68E7AD9D" wp14:editId="1AFC5B12">
              <wp:simplePos x="0" y="0"/>
              <wp:positionH relativeFrom="page">
                <wp:posOffset>4499610</wp:posOffset>
              </wp:positionH>
              <wp:positionV relativeFrom="page">
                <wp:posOffset>251460</wp:posOffset>
              </wp:positionV>
              <wp:extent cx="2647315" cy="1123315"/>
              <wp:effectExtent l="0" t="0" r="0" b="0"/>
              <wp:wrapNone/>
              <wp:docPr id="1" name="00e6e959-7768-11eb-8564-0242ac130002"/>
              <wp:cNvGraphicFramePr/>
              <a:graphic xmlns:a="http://schemas.openxmlformats.org/drawingml/2006/main">
                <a:graphicData uri="http://schemas.microsoft.com/office/word/2010/wordprocessingShape">
                  <wps:wsp>
                    <wps:cNvSpPr txBox="1"/>
                    <wps:spPr>
                      <a:xfrm>
                        <a:off x="0" y="0"/>
                        <a:ext cx="2647315" cy="1123315"/>
                      </a:xfrm>
                      <a:prstGeom prst="rect">
                        <a:avLst/>
                      </a:prstGeom>
                      <a:noFill/>
                    </wps:spPr>
                    <wps:txbx>
                      <w:txbxContent>
                        <w:p w14:paraId="438926ED" w14:textId="26896B1A" w:rsidR="00FA0AAB" w:rsidRDefault="00F16065">
                          <w:pPr>
                            <w:spacing w:line="240" w:lineRule="auto"/>
                          </w:pPr>
                          <w:r w:rsidRPr="00F16065">
                            <w:drawing>
                              <wp:inline distT="0" distB="0" distL="0" distR="0" wp14:anchorId="090A29A7" wp14:editId="5092B07C">
                                <wp:extent cx="2371725" cy="114300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1143000"/>
                                        </a:xfrm>
                                        <a:prstGeom prst="rect">
                                          <a:avLst/>
                                        </a:prstGeom>
                                        <a:noFill/>
                                        <a:ln>
                                          <a:noFill/>
                                        </a:ln>
                                      </pic:spPr>
                                    </pic:pic>
                                  </a:graphicData>
                                </a:graphic>
                              </wp:inline>
                            </w:drawing>
                          </w:r>
                        </w:p>
                      </w:txbxContent>
                    </wps:txbx>
                    <wps:bodyPr vert="horz" wrap="square" lIns="0" tIns="0" rIns="0" bIns="0" anchor="t" anchorCtr="0"/>
                  </wps:wsp>
                </a:graphicData>
              </a:graphic>
            </wp:anchor>
          </w:drawing>
        </mc:Choice>
        <mc:Fallback>
          <w:pict>
            <v:shapetype w14:anchorId="68E7AD9D" id="_x0000_t202" coordsize="21600,21600" o:spt="202" path="m,l,21600r21600,l21600,xe">
              <v:stroke joinstyle="miter"/>
              <v:path gradientshapeok="t" o:connecttype="rect"/>
            </v:shapetype>
            <v:shape id="00e6e959-7768-11eb-8564-0242ac130002" o:spid="_x0000_s1026" type="#_x0000_t202" style="position:absolute;margin-left:354.3pt;margin-top:19.8pt;width:208.45pt;height:88.4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" filled="f" stroked="f">
              <v:textbox inset="0,0,0,0">
                <w:txbxContent>
                  <w:p w14:paraId="438926ED" w14:textId="26896B1A" w:rsidR="00FA0AAB" w:rsidRDefault="00F16065">
                    <w:pPr>
                      <w:spacing w:line="240" w:lineRule="auto"/>
                    </w:pPr>
                    <w:r w:rsidRPr="00F16065">
                      <w:drawing>
                        <wp:inline distT="0" distB="0" distL="0" distR="0" wp14:anchorId="090A29A7" wp14:editId="5092B07C">
                          <wp:extent cx="2371725" cy="114300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1143000"/>
                                  </a:xfrm>
                                  <a:prstGeom prst="rect">
                                    <a:avLst/>
                                  </a:prstGeom>
                                  <a:noFill/>
                                  <a:ln>
                                    <a:noFill/>
                                  </a:ln>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2096" behindDoc="0" locked="1" layoutInCell="1" allowOverlap="1" wp14:anchorId="5E3E7EC1" wp14:editId="1E919B51">
              <wp:simplePos x="0" y="0"/>
              <wp:positionH relativeFrom="page">
                <wp:posOffset>6567805</wp:posOffset>
              </wp:positionH>
              <wp:positionV relativeFrom="page">
                <wp:posOffset>10185400</wp:posOffset>
              </wp:positionV>
              <wp:extent cx="631825" cy="323850"/>
              <wp:effectExtent l="0" t="0" r="0" b="0"/>
              <wp:wrapNone/>
              <wp:docPr id="3" name="38a081ff-2976-4406-8897-c4ea03209c50"/>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4AEE8C20" w14:textId="267EB37B" w:rsidR="00FA0AAB" w:rsidRDefault="00461D43">
                          <w:pPr>
                            <w:pStyle w:val="Paginanummering"/>
                          </w:pPr>
                          <w:r>
                            <w:fldChar w:fldCharType="begin"/>
                          </w:r>
                          <w:r>
                            <w:instrText>PAGE</w:instrText>
                          </w:r>
                          <w:r>
                            <w:fldChar w:fldCharType="separate"/>
                          </w:r>
                          <w:r w:rsidR="003F73B1">
                            <w:rPr>
                              <w:noProof/>
                            </w:rPr>
                            <w:t>5</w:t>
                          </w:r>
                          <w:r>
                            <w:fldChar w:fldCharType="end"/>
                          </w:r>
                          <w:r>
                            <w:t>/</w:t>
                          </w:r>
                          <w:r>
                            <w:fldChar w:fldCharType="begin"/>
                          </w:r>
                          <w:r>
                            <w:instrText>NUMPAGES</w:instrText>
                          </w:r>
                          <w:r>
                            <w:fldChar w:fldCharType="separate"/>
                          </w:r>
                          <w:r w:rsidR="003F73B1">
                            <w:rPr>
                              <w:noProof/>
                            </w:rPr>
                            <w:t>5</w:t>
                          </w:r>
                          <w:r>
                            <w:fldChar w:fldCharType="end"/>
                          </w:r>
                          <w:r>
                            <w:t xml:space="preserve"> </w:t>
                          </w:r>
                        </w:p>
                      </w:txbxContent>
                    </wps:txbx>
                    <wps:bodyPr vert="horz" wrap="square" lIns="0" tIns="0" rIns="0" bIns="0" anchor="t" anchorCtr="0"/>
                  </wps:wsp>
                </a:graphicData>
              </a:graphic>
            </wp:anchor>
          </w:drawing>
        </mc:Choice>
        <mc:Fallback>
          <w:pict>
            <v:shape w14:anchorId="5E3E7EC1" id="38a081ff-2976-4406-8897-c4ea03209c50" o:spid="_x0000_s1027" type="#_x0000_t202" style="position:absolute;margin-left:517.15pt;margin-top:802pt;width:49.75pt;height:25.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" filled="f" stroked="f">
              <v:textbox inset="0,0,0,0">
                <w:txbxContent>
                  <w:p w14:paraId="4AEE8C20" w14:textId="267EB37B" w:rsidR="00FA0AAB" w:rsidRDefault="00461D43">
                    <w:pPr>
                      <w:pStyle w:val="Paginanummering"/>
                    </w:pPr>
                    <w:r>
                      <w:fldChar w:fldCharType="begin"/>
                    </w:r>
                    <w:r>
                      <w:instrText>PAGE</w:instrText>
                    </w:r>
                    <w:r>
                      <w:fldChar w:fldCharType="separate"/>
                    </w:r>
                    <w:r w:rsidR="003F73B1">
                      <w:rPr>
                        <w:noProof/>
                      </w:rPr>
                      <w:t>5</w:t>
                    </w:r>
                    <w:r>
                      <w:fldChar w:fldCharType="end"/>
                    </w:r>
                    <w:r>
                      <w:t>/</w:t>
                    </w:r>
                    <w:r>
                      <w:fldChar w:fldCharType="begin"/>
                    </w:r>
                    <w:r>
                      <w:instrText>NUMPAGES</w:instrText>
                    </w:r>
                    <w:r>
                      <w:fldChar w:fldCharType="separate"/>
                    </w:r>
                    <w:r w:rsidR="003F73B1">
                      <w:rPr>
                        <w:noProof/>
                      </w:rPr>
                      <w:t>5</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30026CD" wp14:editId="47DD5F0A">
              <wp:simplePos x="0" y="0"/>
              <wp:positionH relativeFrom="page">
                <wp:posOffset>1799589</wp:posOffset>
              </wp:positionH>
              <wp:positionV relativeFrom="page">
                <wp:posOffset>10088880</wp:posOffset>
              </wp:positionV>
              <wp:extent cx="4319905" cy="359410"/>
              <wp:effectExtent l="0" t="0" r="0" b="0"/>
              <wp:wrapNone/>
              <wp:docPr id="4" name="46f18859-e56e-4b47-bdf8-70a9e3519190"/>
              <wp:cNvGraphicFramePr/>
              <a:graphic xmlns:a="http://schemas.openxmlformats.org/drawingml/2006/main">
                <a:graphicData uri="http://schemas.microsoft.com/office/word/2010/wordprocessingShape">
                  <wps:wsp>
                    <wps:cNvSpPr txBox="1"/>
                    <wps:spPr>
                      <a:xfrm>
                        <a:off x="0" y="0"/>
                        <a:ext cx="4319905" cy="359410"/>
                      </a:xfrm>
                      <a:prstGeom prst="rect">
                        <a:avLst/>
                      </a:prstGeom>
                      <a:noFill/>
                    </wps:spPr>
                    <wps:txbx>
                      <w:txbxContent>
                        <w:p w14:paraId="78C12077" w14:textId="77777777" w:rsidR="00D63E07" w:rsidRDefault="00D63E07"/>
                      </w:txbxContent>
                    </wps:txbx>
                    <wps:bodyPr vert="horz" wrap="square" lIns="0" tIns="0" rIns="0" bIns="0" anchor="t" anchorCtr="0"/>
                  </wps:wsp>
                </a:graphicData>
              </a:graphic>
            </wp:anchor>
          </w:drawing>
        </mc:Choice>
        <mc:Fallback>
          <w:pict>
            <v:shape w14:anchorId="530026CD" id="46f18859-e56e-4b47-bdf8-70a9e3519190" o:spid="_x0000_s1028" type="#_x0000_t202" style="position:absolute;margin-left:141.7pt;margin-top:794.4pt;width:340.15pt;height:28.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" filled="f" stroked="f">
              <v:textbox inset="0,0,0,0">
                <w:txbxContent>
                  <w:p w14:paraId="78C12077" w14:textId="77777777" w:rsidR="00D63E07" w:rsidRDefault="00D63E07"/>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293D0F0" wp14:editId="4BC3338B">
              <wp:simplePos x="0" y="0"/>
              <wp:positionH relativeFrom="page">
                <wp:posOffset>6839584</wp:posOffset>
              </wp:positionH>
              <wp:positionV relativeFrom="page">
                <wp:posOffset>8603615</wp:posOffset>
              </wp:positionV>
              <wp:extent cx="359410" cy="1115695"/>
              <wp:effectExtent l="0" t="0" r="0" b="0"/>
              <wp:wrapNone/>
              <wp:docPr id="5" name="af30ba2b-14bb-4eb3-b3ff-489e3ae36986"/>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4AA1928F" w14:textId="64AA691C" w:rsidR="00FA0AAB" w:rsidRDefault="00FA0AAB">
                          <w:pPr>
                            <w:spacing w:line="240" w:lineRule="auto"/>
                          </w:pPr>
                        </w:p>
                      </w:txbxContent>
                    </wps:txbx>
                    <wps:bodyPr vert="horz" wrap="square" lIns="0" tIns="0" rIns="0" bIns="0" anchor="t" anchorCtr="0"/>
                  </wps:wsp>
                </a:graphicData>
              </a:graphic>
            </wp:anchor>
          </w:drawing>
        </mc:Choice>
        <mc:Fallback>
          <w:pict>
            <v:shape w14:anchorId="1293D0F0" id="af30ba2b-14bb-4eb3-b3ff-489e3ae36986" o:spid="_x0000_s1029" type="#_x0000_t202" style="position:absolute;margin-left:538.55pt;margin-top:677.45pt;width:28.3pt;height:87.8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" filled="f" stroked="f">
              <v:textbox inset="0,0,0,0">
                <w:txbxContent>
                  <w:p w14:paraId="4AA1928F" w14:textId="64AA691C" w:rsidR="00FA0AAB" w:rsidRDefault="00FA0AAB">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A9D49B8" wp14:editId="1F21D2BD">
              <wp:simplePos x="0" y="0"/>
              <wp:positionH relativeFrom="page">
                <wp:posOffset>6839584</wp:posOffset>
              </wp:positionH>
              <wp:positionV relativeFrom="page">
                <wp:posOffset>7163434</wp:posOffset>
              </wp:positionV>
              <wp:extent cx="359410" cy="1439545"/>
              <wp:effectExtent l="0" t="0" r="0" b="0"/>
              <wp:wrapNone/>
              <wp:docPr id="7" name="74347db1-e75a-46c4-9397-7bd7700173c7"/>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5ADD3A6D" w14:textId="77777777" w:rsidR="00D63E07" w:rsidRDefault="00D63E07"/>
                      </w:txbxContent>
                    </wps:txbx>
                    <wps:bodyPr vert="horz" wrap="square" lIns="0" tIns="0" rIns="0" bIns="0" anchor="t" anchorCtr="0"/>
                  </wps:wsp>
                </a:graphicData>
              </a:graphic>
            </wp:anchor>
          </w:drawing>
        </mc:Choice>
        <mc:Fallback>
          <w:pict>
            <v:shape w14:anchorId="1A9D49B8" id="74347db1-e75a-46c4-9397-7bd7700173c7" o:spid="_x0000_s1030" type="#_x0000_t202" style="position:absolute;margin-left:538.55pt;margin-top:564.05pt;width:28.3pt;height:113.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" filled="f" stroked="f">
              <v:textbox inset="0,0,0,0">
                <w:txbxContent>
                  <w:p w14:paraId="5ADD3A6D" w14:textId="77777777" w:rsidR="00D63E07" w:rsidRDefault="00D63E0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DA672" w14:textId="77777777" w:rsidR="00FA0AAB" w:rsidRDefault="00461D43">
    <w:pPr>
      <w:spacing w:after="6960" w:line="14" w:lineRule="exact"/>
    </w:pPr>
    <w:r>
      <w:rPr>
        <w:noProof/>
      </w:rPr>
      <mc:AlternateContent>
        <mc:Choice Requires="wps">
          <w:drawing>
            <wp:anchor distT="0" distB="0" distL="0" distR="0" simplePos="0" relativeHeight="251656192" behindDoc="0" locked="1" layoutInCell="1" allowOverlap="1" wp14:anchorId="6F9E6DA8" wp14:editId="2BE1AD6F">
              <wp:simplePos x="0" y="0"/>
              <wp:positionH relativeFrom="page">
                <wp:posOffset>4600575</wp:posOffset>
              </wp:positionH>
              <wp:positionV relativeFrom="page">
                <wp:posOffset>323850</wp:posOffset>
              </wp:positionV>
              <wp:extent cx="2368550" cy="1066800"/>
              <wp:effectExtent l="0" t="0" r="0" b="0"/>
              <wp:wrapNone/>
              <wp:docPr id="8" name="00e6e71f-7768-11eb-8564-0242ac130002"/>
              <wp:cNvGraphicFramePr/>
              <a:graphic xmlns:a="http://schemas.openxmlformats.org/drawingml/2006/main">
                <a:graphicData uri="http://schemas.microsoft.com/office/word/2010/wordprocessingShape">
                  <wps:wsp>
                    <wps:cNvSpPr txBox="1"/>
                    <wps:spPr>
                      <a:xfrm>
                        <a:off x="0" y="0"/>
                        <a:ext cx="2368550" cy="1066800"/>
                      </a:xfrm>
                      <a:prstGeom prst="rect">
                        <a:avLst/>
                      </a:prstGeom>
                      <a:noFill/>
                    </wps:spPr>
                    <wps:txbx>
                      <w:txbxContent>
                        <w:p w14:paraId="3E807178" w14:textId="4B8867A8" w:rsidR="00FA0AAB" w:rsidRDefault="00F16065">
                          <w:pPr>
                            <w:spacing w:line="240" w:lineRule="auto"/>
                          </w:pPr>
                          <w:r w:rsidRPr="00F16065">
                            <w:drawing>
                              <wp:inline distT="0" distB="0" distL="0" distR="0" wp14:anchorId="526BFB9B" wp14:editId="73631230">
                                <wp:extent cx="2368550" cy="114147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8550" cy="1141470"/>
                                        </a:xfrm>
                                        <a:prstGeom prst="rect">
                                          <a:avLst/>
                                        </a:prstGeom>
                                        <a:noFill/>
                                        <a:ln>
                                          <a:noFill/>
                                        </a:ln>
                                      </pic:spPr>
                                    </pic:pic>
                                  </a:graphicData>
                                </a:graphic>
                              </wp:inline>
                            </w:drawing>
                          </w:r>
                        </w:p>
                      </w:txbxContent>
                    </wps:txbx>
                    <wps:bodyPr vert="horz" wrap="square" lIns="0" tIns="0" rIns="0" bIns="0" anchor="t" anchorCtr="0"/>
                  </wps:wsp>
                </a:graphicData>
              </a:graphic>
            </wp:anchor>
          </w:drawing>
        </mc:Choice>
        <mc:Fallback>
          <w:pict>
            <v:shapetype w14:anchorId="6F9E6DA8" id="_x0000_t202" coordsize="21600,21600" o:spt="202" path="m,l,21600r21600,l21600,xe">
              <v:stroke joinstyle="miter"/>
              <v:path gradientshapeok="t" o:connecttype="rect"/>
            </v:shapetype>
            <v:shape id="00e6e71f-7768-11eb-8564-0242ac130002" o:spid="_x0000_s1031" type="#_x0000_t202" style="position:absolute;margin-left:362.25pt;margin-top:25.5pt;width:186.5pt;height:8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" filled="f" stroked="f">
              <v:textbox inset="0,0,0,0">
                <w:txbxContent>
                  <w:p w14:paraId="3E807178" w14:textId="4B8867A8" w:rsidR="00FA0AAB" w:rsidRDefault="00F16065">
                    <w:pPr>
                      <w:spacing w:line="240" w:lineRule="auto"/>
                    </w:pPr>
                    <w:r w:rsidRPr="00F16065">
                      <w:drawing>
                        <wp:inline distT="0" distB="0" distL="0" distR="0" wp14:anchorId="526BFB9B" wp14:editId="73631230">
                          <wp:extent cx="2368550" cy="114147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8550" cy="1141470"/>
                                  </a:xfrm>
                                  <a:prstGeom prst="rect">
                                    <a:avLst/>
                                  </a:prstGeom>
                                  <a:noFill/>
                                  <a:ln>
                                    <a:noFill/>
                                  </a:ln>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BC74847" wp14:editId="772C942C">
              <wp:simplePos x="0" y="0"/>
              <wp:positionH relativeFrom="page">
                <wp:posOffset>5399405</wp:posOffset>
              </wp:positionH>
              <wp:positionV relativeFrom="page">
                <wp:posOffset>1659889</wp:posOffset>
              </wp:positionV>
              <wp:extent cx="1871980" cy="1259840"/>
              <wp:effectExtent l="0" t="0" r="0" b="0"/>
              <wp:wrapNone/>
              <wp:docPr id="10" name="00e6e786-7768-11eb-8564-0242ac130002"/>
              <wp:cNvGraphicFramePr/>
              <a:graphic xmlns:a="http://schemas.openxmlformats.org/drawingml/2006/main">
                <a:graphicData uri="http://schemas.microsoft.com/office/word/2010/wordprocessingShape">
                  <wps:wsp>
                    <wps:cNvSpPr txBox="1"/>
                    <wps:spPr>
                      <a:xfrm>
                        <a:off x="0" y="0"/>
                        <a:ext cx="1871980" cy="1259840"/>
                      </a:xfrm>
                      <a:prstGeom prst="rect">
                        <a:avLst/>
                      </a:prstGeom>
                      <a:noFill/>
                    </wps:spPr>
                    <wps:txbx>
                      <w:txbxContent>
                        <w:p w14:paraId="3B6BAE12" w14:textId="77777777" w:rsidR="00FA0AAB" w:rsidRDefault="00461D43">
                          <w:pPr>
                            <w:pStyle w:val="Afzendergegevens"/>
                          </w:pPr>
                          <w:r>
                            <w:t>Postbus 20015</w:t>
                          </w:r>
                        </w:p>
                        <w:p w14:paraId="2D01B425" w14:textId="5B3FFA5A" w:rsidR="00FA0AAB" w:rsidRDefault="00461D43">
                          <w:pPr>
                            <w:pStyle w:val="Afzendergegevens"/>
                          </w:pPr>
                          <w:r>
                            <w:t>2500 EA</w:t>
                          </w:r>
                          <w:r w:rsidR="00A958C4">
                            <w:t xml:space="preserve"> </w:t>
                          </w:r>
                          <w:r>
                            <w:t>Den Haag</w:t>
                          </w:r>
                        </w:p>
                        <w:p w14:paraId="3568AD7C" w14:textId="77777777" w:rsidR="00FA0AAB" w:rsidRDefault="00461D43">
                          <w:pPr>
                            <w:pStyle w:val="Afzendergegevens"/>
                          </w:pPr>
                          <w:r>
                            <w:t>070 342 43 44</w:t>
                          </w:r>
                        </w:p>
                        <w:p w14:paraId="0BD430D0" w14:textId="77777777" w:rsidR="00FA0AAB" w:rsidRDefault="00461D43">
                          <w:pPr>
                            <w:pStyle w:val="Afzendergegevens"/>
                          </w:pPr>
                          <w:r>
                            <w:t>voorlichting@rekenkamer.nl</w:t>
                          </w:r>
                        </w:p>
                        <w:p w14:paraId="666148F8" w14:textId="77777777" w:rsidR="00FA0AAB" w:rsidRDefault="00461D43">
                          <w:pPr>
                            <w:pStyle w:val="Afzendergegevensurl"/>
                          </w:pPr>
                          <w:r>
                            <w:t>www.rekenkamer.nl</w:t>
                          </w:r>
                        </w:p>
                      </w:txbxContent>
                    </wps:txbx>
                    <wps:bodyPr vert="horz" wrap="square" lIns="0" tIns="0" rIns="0" bIns="0" anchor="t" anchorCtr="0"/>
                  </wps:wsp>
                </a:graphicData>
              </a:graphic>
            </wp:anchor>
          </w:drawing>
        </mc:Choice>
        <mc:Fallback>
          <w:pict>
            <v:shape w14:anchorId="0BC74847" id="00e6e786-7768-11eb-8564-0242ac130002" o:spid="_x0000_s1032" type="#_x0000_t202" style="position:absolute;margin-left:425.15pt;margin-top:130.7pt;width:147.4pt;height:99.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bl8wQEAAFUDAAAOAAAAZHJzL2Uyb0RvYy54bWysU9tu2zAMfR+wfxD07lj2Usc1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" filled="f" stroked="f">
              <v:textbox inset="0,0,0,0">
                <w:txbxContent>
                  <w:p w14:paraId="3B6BAE12" w14:textId="77777777" w:rsidR="00FA0AAB" w:rsidRDefault="00461D43">
                    <w:pPr>
                      <w:pStyle w:val="Afzendergegevens"/>
                    </w:pPr>
                    <w:r>
                      <w:t>Postbus 20015</w:t>
                    </w:r>
                  </w:p>
                  <w:p w14:paraId="2D01B425" w14:textId="5B3FFA5A" w:rsidR="00FA0AAB" w:rsidRDefault="00461D43">
                    <w:pPr>
                      <w:pStyle w:val="Afzendergegevens"/>
                    </w:pPr>
                    <w:r>
                      <w:t>2500 EA</w:t>
                    </w:r>
                    <w:r w:rsidR="00A958C4">
                      <w:t xml:space="preserve"> </w:t>
                    </w:r>
                    <w:r>
                      <w:t>Den Haag</w:t>
                    </w:r>
                  </w:p>
                  <w:p w14:paraId="3568AD7C" w14:textId="77777777" w:rsidR="00FA0AAB" w:rsidRDefault="00461D43">
                    <w:pPr>
                      <w:pStyle w:val="Afzendergegevens"/>
                    </w:pPr>
                    <w:r>
                      <w:t>070 342 43 44</w:t>
                    </w:r>
                  </w:p>
                  <w:p w14:paraId="0BD430D0" w14:textId="77777777" w:rsidR="00FA0AAB" w:rsidRDefault="00461D43">
                    <w:pPr>
                      <w:pStyle w:val="Afzendergegevens"/>
                    </w:pPr>
                    <w:r>
                      <w:t>voorlichting@rekenkamer.nl</w:t>
                    </w:r>
                  </w:p>
                  <w:p w14:paraId="666148F8" w14:textId="77777777" w:rsidR="00FA0AAB" w:rsidRDefault="00461D43">
                    <w:pPr>
                      <w:pStyle w:val="Afzendergegevensurl"/>
                    </w:pPr>
                    <w:r>
                      <w:t>www.rekenkamer.nl</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43D47A9" wp14:editId="3DF2D29F">
              <wp:simplePos x="0" y="0"/>
              <wp:positionH relativeFrom="page">
                <wp:posOffset>0</wp:posOffset>
              </wp:positionH>
              <wp:positionV relativeFrom="page">
                <wp:posOffset>3610610</wp:posOffset>
              </wp:positionV>
              <wp:extent cx="6839584" cy="608965"/>
              <wp:effectExtent l="0" t="0" r="0" b="0"/>
              <wp:wrapNone/>
              <wp:docPr id="11" name="ec3d7468-afa6-4245-aa2b-f2db791263cc"/>
              <wp:cNvGraphicFramePr/>
              <a:graphic xmlns:a="http://schemas.openxmlformats.org/drawingml/2006/main">
                <a:graphicData uri="http://schemas.microsoft.com/office/word/2010/wordprocessingShape">
                  <wps:wsp>
                    <wps:cNvSpPr txBox="1"/>
                    <wps:spPr>
                      <a:xfrm>
                        <a:off x="0" y="0"/>
                        <a:ext cx="6839584" cy="608965"/>
                      </a:xfrm>
                      <a:prstGeom prst="rect">
                        <a:avLst/>
                      </a:prstGeom>
                      <a:noFill/>
                    </wps:spPr>
                    <wps:txbx>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FA0AAB" w14:paraId="75EE4DFD" w14:textId="77777777">
                            <w:tc>
                              <w:tcPr>
                                <w:tcW w:w="2370" w:type="dxa"/>
                              </w:tcPr>
                              <w:p w14:paraId="55C47C95" w14:textId="77777777" w:rsidR="00FA0AAB" w:rsidRDefault="00461D43">
                                <w:pPr>
                                  <w:pStyle w:val="Subjects"/>
                                </w:pPr>
                                <w:r>
                                  <w:t>datum</w:t>
                                </w:r>
                              </w:p>
                            </w:tc>
                            <w:tc>
                              <w:tcPr>
                                <w:tcW w:w="431" w:type="dxa"/>
                              </w:tcPr>
                              <w:p w14:paraId="6DEC365E" w14:textId="77777777" w:rsidR="00FA0AAB" w:rsidRDefault="00FA0AAB"/>
                            </w:tc>
                            <w:tc>
                              <w:tcPr>
                                <w:tcW w:w="7971" w:type="dxa"/>
                              </w:tcPr>
                              <w:p w14:paraId="19EEB6FA" w14:textId="6B1509B9" w:rsidR="00FA0AAB" w:rsidRDefault="00E93D62" w:rsidP="002344B5">
                                <w:r w:rsidRPr="00E93D62">
                                  <w:t>10</w:t>
                                </w:r>
                                <w:r w:rsidR="00461D43">
                                  <w:t xml:space="preserve"> juni 202</w:t>
                                </w:r>
                                <w:r w:rsidR="002344B5">
                                  <w:t>5</w:t>
                                </w:r>
                              </w:p>
                            </w:tc>
                          </w:tr>
                          <w:tr w:rsidR="00FA0AAB" w14:paraId="6AC0AC92" w14:textId="77777777">
                            <w:tc>
                              <w:tcPr>
                                <w:tcW w:w="2370" w:type="dxa"/>
                              </w:tcPr>
                              <w:p w14:paraId="5232D374" w14:textId="77777777" w:rsidR="00FA0AAB" w:rsidRDefault="00461D43">
                                <w:pPr>
                                  <w:pStyle w:val="Subjects"/>
                                </w:pPr>
                                <w:r>
                                  <w:t>betreft</w:t>
                                </w:r>
                              </w:p>
                            </w:tc>
                            <w:tc>
                              <w:tcPr>
                                <w:tcW w:w="431" w:type="dxa"/>
                              </w:tcPr>
                              <w:p w14:paraId="02E6DC64" w14:textId="77777777" w:rsidR="00FA0AAB" w:rsidRDefault="00FA0AAB"/>
                            </w:tc>
                            <w:tc>
                              <w:tcPr>
                                <w:tcW w:w="7971" w:type="dxa"/>
                              </w:tcPr>
                              <w:p w14:paraId="6DA1943C" w14:textId="0963B1DB" w:rsidR="00FA0AAB" w:rsidRDefault="00461D43" w:rsidP="004071D2">
                                <w:bookmarkStart w:id="0" w:name="_GoBack"/>
                                <w:r>
                                  <w:t xml:space="preserve">Beantwoording vragen Tweede Kamer over </w:t>
                                </w:r>
                                <w:r w:rsidR="00782A12">
                                  <w:t>de Staat van de rijksverantwoording 202</w:t>
                                </w:r>
                                <w:r w:rsidR="004071D2">
                                  <w:t>4</w:t>
                                </w:r>
                                <w:bookmarkEnd w:id="0"/>
                              </w:p>
                            </w:tc>
                          </w:tr>
                        </w:tbl>
                        <w:p w14:paraId="7CA947A9" w14:textId="77777777" w:rsidR="00FA0AAB" w:rsidRDefault="00FA0AAB"/>
                      </w:txbxContent>
                    </wps:txbx>
                    <wps:bodyPr vert="horz" wrap="square" lIns="0" tIns="0" rIns="0" bIns="0" anchor="t" anchorCtr="0"/>
                  </wps:wsp>
                </a:graphicData>
              </a:graphic>
            </wp:anchor>
          </w:drawing>
        </mc:Choice>
        <mc:Fallback>
          <w:pict>
            <v:shape w14:anchorId="043D47A9" id="ec3d7468-afa6-4245-aa2b-f2db791263cc" o:spid="_x0000_s1033" type="#_x0000_t202" style="position:absolute;margin-left:0;margin-top:284.3pt;width:538.55pt;height:47.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" filled="f" stroked="f">
              <v:textbox inset="0,0,0,0">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FA0AAB" w14:paraId="75EE4DFD" w14:textId="77777777">
                      <w:tc>
                        <w:tcPr>
                          <w:tcW w:w="2370" w:type="dxa"/>
                        </w:tcPr>
                        <w:p w14:paraId="55C47C95" w14:textId="77777777" w:rsidR="00FA0AAB" w:rsidRDefault="00461D43">
                          <w:pPr>
                            <w:pStyle w:val="Subjects"/>
                          </w:pPr>
                          <w:r>
                            <w:t>datum</w:t>
                          </w:r>
                        </w:p>
                      </w:tc>
                      <w:tc>
                        <w:tcPr>
                          <w:tcW w:w="431" w:type="dxa"/>
                        </w:tcPr>
                        <w:p w14:paraId="6DEC365E" w14:textId="77777777" w:rsidR="00FA0AAB" w:rsidRDefault="00FA0AAB"/>
                      </w:tc>
                      <w:tc>
                        <w:tcPr>
                          <w:tcW w:w="7971" w:type="dxa"/>
                        </w:tcPr>
                        <w:p w14:paraId="19EEB6FA" w14:textId="6B1509B9" w:rsidR="00FA0AAB" w:rsidRDefault="00E93D62" w:rsidP="002344B5">
                          <w:r w:rsidRPr="00E93D62">
                            <w:t>10</w:t>
                          </w:r>
                          <w:r w:rsidR="00461D43">
                            <w:t xml:space="preserve"> juni 202</w:t>
                          </w:r>
                          <w:r w:rsidR="002344B5">
                            <w:t>5</w:t>
                          </w:r>
                        </w:p>
                      </w:tc>
                    </w:tr>
                    <w:tr w:rsidR="00FA0AAB" w14:paraId="6AC0AC92" w14:textId="77777777">
                      <w:tc>
                        <w:tcPr>
                          <w:tcW w:w="2370" w:type="dxa"/>
                        </w:tcPr>
                        <w:p w14:paraId="5232D374" w14:textId="77777777" w:rsidR="00FA0AAB" w:rsidRDefault="00461D43">
                          <w:pPr>
                            <w:pStyle w:val="Subjects"/>
                          </w:pPr>
                          <w:r>
                            <w:t>betreft</w:t>
                          </w:r>
                        </w:p>
                      </w:tc>
                      <w:tc>
                        <w:tcPr>
                          <w:tcW w:w="431" w:type="dxa"/>
                        </w:tcPr>
                        <w:p w14:paraId="02E6DC64" w14:textId="77777777" w:rsidR="00FA0AAB" w:rsidRDefault="00FA0AAB"/>
                      </w:tc>
                      <w:tc>
                        <w:tcPr>
                          <w:tcW w:w="7971" w:type="dxa"/>
                        </w:tcPr>
                        <w:p w14:paraId="6DA1943C" w14:textId="0963B1DB" w:rsidR="00FA0AAB" w:rsidRDefault="00461D43" w:rsidP="004071D2">
                          <w:bookmarkStart w:id="1" w:name="_GoBack"/>
                          <w:r>
                            <w:t xml:space="preserve">Beantwoording vragen Tweede Kamer over </w:t>
                          </w:r>
                          <w:r w:rsidR="00782A12">
                            <w:t>de Staat van de rijksverantwoording 202</w:t>
                          </w:r>
                          <w:r w:rsidR="004071D2">
                            <w:t>4</w:t>
                          </w:r>
                          <w:bookmarkEnd w:id="1"/>
                        </w:p>
                      </w:tc>
                    </w:tr>
                  </w:tbl>
                  <w:p w14:paraId="7CA947A9" w14:textId="77777777" w:rsidR="00FA0AAB" w:rsidRDefault="00FA0AAB"/>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786E864" wp14:editId="7D8E1ADE">
              <wp:simplePos x="0" y="0"/>
              <wp:positionH relativeFrom="page">
                <wp:posOffset>6567805</wp:posOffset>
              </wp:positionH>
              <wp:positionV relativeFrom="page">
                <wp:posOffset>10185400</wp:posOffset>
              </wp:positionV>
              <wp:extent cx="631825" cy="323850"/>
              <wp:effectExtent l="0" t="0" r="0" b="0"/>
              <wp:wrapNone/>
              <wp:docPr id="12" name="527b518d-1384-4aba-aa4c-5eb5e355dda6"/>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78B06830" w14:textId="34978ECE" w:rsidR="00FA0AAB" w:rsidRDefault="00461D43">
                          <w:pPr>
                            <w:pStyle w:val="Paginanummering"/>
                          </w:pPr>
                          <w:r>
                            <w:fldChar w:fldCharType="begin"/>
                          </w:r>
                          <w:r>
                            <w:instrText>PAGE</w:instrText>
                          </w:r>
                          <w:r>
                            <w:fldChar w:fldCharType="separate"/>
                          </w:r>
                          <w:r w:rsidR="003F73B1">
                            <w:rPr>
                              <w:noProof/>
                            </w:rPr>
                            <w:t>1</w:t>
                          </w:r>
                          <w:r>
                            <w:fldChar w:fldCharType="end"/>
                          </w:r>
                          <w:r>
                            <w:t>/</w:t>
                          </w:r>
                          <w:r>
                            <w:fldChar w:fldCharType="begin"/>
                          </w:r>
                          <w:r>
                            <w:instrText>NUMPAGES</w:instrText>
                          </w:r>
                          <w:r>
                            <w:fldChar w:fldCharType="separate"/>
                          </w:r>
                          <w:r w:rsidR="003F73B1">
                            <w:rPr>
                              <w:noProof/>
                            </w:rPr>
                            <w:t>5</w:t>
                          </w:r>
                          <w:r>
                            <w:fldChar w:fldCharType="end"/>
                          </w:r>
                          <w:r>
                            <w:t xml:space="preserve"> </w:t>
                          </w:r>
                        </w:p>
                      </w:txbxContent>
                    </wps:txbx>
                    <wps:bodyPr vert="horz" wrap="square" lIns="0" tIns="0" rIns="0" bIns="0" anchor="t" anchorCtr="0"/>
                  </wps:wsp>
                </a:graphicData>
              </a:graphic>
            </wp:anchor>
          </w:drawing>
        </mc:Choice>
        <mc:Fallback>
          <w:pict>
            <v:shape w14:anchorId="2786E864" id="527b518d-1384-4aba-aa4c-5eb5e355dda6" o:spid="_x0000_s1034" type="#_x0000_t202" style="position:absolute;margin-left:517.15pt;margin-top:802pt;width:49.75pt;height:2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" filled="f" stroked="f">
              <v:textbox inset="0,0,0,0">
                <w:txbxContent>
                  <w:p w14:paraId="78B06830" w14:textId="34978ECE" w:rsidR="00FA0AAB" w:rsidRDefault="00461D43">
                    <w:pPr>
                      <w:pStyle w:val="Paginanummering"/>
                    </w:pPr>
                    <w:r>
                      <w:fldChar w:fldCharType="begin"/>
                    </w:r>
                    <w:r>
                      <w:instrText>PAGE</w:instrText>
                    </w:r>
                    <w:r>
                      <w:fldChar w:fldCharType="separate"/>
                    </w:r>
                    <w:r w:rsidR="003F73B1">
                      <w:rPr>
                        <w:noProof/>
                      </w:rPr>
                      <w:t>1</w:t>
                    </w:r>
                    <w:r>
                      <w:fldChar w:fldCharType="end"/>
                    </w:r>
                    <w:r>
                      <w:t>/</w:t>
                    </w:r>
                    <w:r>
                      <w:fldChar w:fldCharType="begin"/>
                    </w:r>
                    <w:r>
                      <w:instrText>NUMPAGES</w:instrText>
                    </w:r>
                    <w:r>
                      <w:fldChar w:fldCharType="separate"/>
                    </w:r>
                    <w:r w:rsidR="003F73B1">
                      <w:rPr>
                        <w:noProof/>
                      </w:rPr>
                      <w:t>5</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FA9AEFC" wp14:editId="3BAAC899">
              <wp:simplePos x="0" y="0"/>
              <wp:positionH relativeFrom="page">
                <wp:posOffset>899794</wp:posOffset>
              </wp:positionH>
              <wp:positionV relativeFrom="page">
                <wp:posOffset>562610</wp:posOffset>
              </wp:positionV>
              <wp:extent cx="3779520" cy="201295"/>
              <wp:effectExtent l="0" t="0" r="0" b="0"/>
              <wp:wrapNone/>
              <wp:docPr id="13" name="dc187317-5f08-4cca-833f-1910d8e76b82"/>
              <wp:cNvGraphicFramePr/>
              <a:graphic xmlns:a="http://schemas.openxmlformats.org/drawingml/2006/main">
                <a:graphicData uri="http://schemas.microsoft.com/office/word/2010/wordprocessingShape">
                  <wps:wsp>
                    <wps:cNvSpPr txBox="1"/>
                    <wps:spPr>
                      <a:xfrm>
                        <a:off x="0" y="0"/>
                        <a:ext cx="3779520" cy="201295"/>
                      </a:xfrm>
                      <a:prstGeom prst="rect">
                        <a:avLst/>
                      </a:prstGeom>
                      <a:noFill/>
                    </wps:spPr>
                    <wps:txbx>
                      <w:txbxContent>
                        <w:p w14:paraId="0977E9FB" w14:textId="77777777" w:rsidR="00D63E07" w:rsidRDefault="00D63E07"/>
                      </w:txbxContent>
                    </wps:txbx>
                    <wps:bodyPr vert="horz" wrap="square" lIns="0" tIns="0" rIns="0" bIns="0" anchor="t" anchorCtr="0"/>
                  </wps:wsp>
                </a:graphicData>
              </a:graphic>
            </wp:anchor>
          </w:drawing>
        </mc:Choice>
        <mc:Fallback>
          <w:pict>
            <v:shape w14:anchorId="4FA9AEFC" id="dc187317-5f08-4cca-833f-1910d8e76b82" o:spid="_x0000_s1035" type="#_x0000_t202" style="position:absolute;margin-left:70.85pt;margin-top:44.3pt;width:297.6pt;height:15.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" filled="f" stroked="f">
              <v:textbox inset="0,0,0,0">
                <w:txbxContent>
                  <w:p w14:paraId="0977E9FB" w14:textId="77777777" w:rsidR="00D63E07" w:rsidRDefault="00D63E07"/>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1DE6143" wp14:editId="6B460C59">
              <wp:simplePos x="0" y="0"/>
              <wp:positionH relativeFrom="page">
                <wp:posOffset>0</wp:posOffset>
              </wp:positionH>
              <wp:positionV relativeFrom="page">
                <wp:posOffset>9719945</wp:posOffset>
              </wp:positionV>
              <wp:extent cx="4495165" cy="611505"/>
              <wp:effectExtent l="0" t="0" r="0" b="0"/>
              <wp:wrapNone/>
              <wp:docPr id="14" name="950e2783-beb6-45a8-8a87-bcc892d72935"/>
              <wp:cNvGraphicFramePr/>
              <a:graphic xmlns:a="http://schemas.openxmlformats.org/drawingml/2006/main">
                <a:graphicData uri="http://schemas.microsoft.com/office/word/2010/wordprocessingShape">
                  <wps:wsp>
                    <wps:cNvSpPr txBox="1"/>
                    <wps:spPr>
                      <a:xfrm>
                        <a:off x="0" y="0"/>
                        <a:ext cx="4495165" cy="611505"/>
                      </a:xfrm>
                      <a:prstGeom prst="rect">
                        <a:avLst/>
                      </a:prstGeom>
                      <a:noFill/>
                    </wps:spPr>
                    <wps:txbx>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FA0AAB" w14:paraId="29FD82B1" w14:textId="77777777">
                            <w:tc>
                              <w:tcPr>
                                <w:tcW w:w="2407" w:type="dxa"/>
                              </w:tcPr>
                              <w:p w14:paraId="3FCBD956" w14:textId="77777777" w:rsidR="00FA0AAB" w:rsidRDefault="00FA0AAB">
                                <w:pPr>
                                  <w:pStyle w:val="Subjects"/>
                                </w:pPr>
                              </w:p>
                            </w:tc>
                            <w:tc>
                              <w:tcPr>
                                <w:tcW w:w="425" w:type="dxa"/>
                              </w:tcPr>
                              <w:p w14:paraId="0A5D91DC" w14:textId="77777777" w:rsidR="00FA0AAB" w:rsidRDefault="00FA0AAB"/>
                            </w:tc>
                            <w:tc>
                              <w:tcPr>
                                <w:tcW w:w="4247" w:type="dxa"/>
                              </w:tcPr>
                              <w:p w14:paraId="42B161B0" w14:textId="77777777" w:rsidR="00FA0AAB" w:rsidRDefault="00FA0AAB"/>
                            </w:tc>
                          </w:tr>
                          <w:tr w:rsidR="00FA0AAB" w14:paraId="65521BE8" w14:textId="77777777">
                            <w:tc>
                              <w:tcPr>
                                <w:tcW w:w="2407" w:type="dxa"/>
                              </w:tcPr>
                              <w:p w14:paraId="7D8B8D66" w14:textId="77777777" w:rsidR="00FA0AAB" w:rsidRDefault="00461D43">
                                <w:pPr>
                                  <w:pStyle w:val="Subjects"/>
                                </w:pPr>
                                <w:r>
                                  <w:t>ons kenmerk</w:t>
                                </w:r>
                              </w:p>
                            </w:tc>
                            <w:tc>
                              <w:tcPr>
                                <w:tcW w:w="425" w:type="dxa"/>
                              </w:tcPr>
                              <w:p w14:paraId="6DBC7EBC" w14:textId="77777777" w:rsidR="00FA0AAB" w:rsidRDefault="00FA0AAB"/>
                            </w:tc>
                            <w:tc>
                              <w:tcPr>
                                <w:tcW w:w="4247" w:type="dxa"/>
                              </w:tcPr>
                              <w:p w14:paraId="7356D5B9" w14:textId="11CE2FF2" w:rsidR="00FA0AAB" w:rsidRDefault="00415231">
                                <w:r>
                                  <w:t>23003009 R</w:t>
                                </w:r>
                              </w:p>
                            </w:tc>
                          </w:tr>
                          <w:tr w:rsidR="00FA0AAB" w14:paraId="42794101" w14:textId="77777777">
                            <w:tc>
                              <w:tcPr>
                                <w:tcW w:w="2407" w:type="dxa"/>
                              </w:tcPr>
                              <w:p w14:paraId="1A057D4F" w14:textId="77777777" w:rsidR="00FA0AAB" w:rsidRDefault="00461D43">
                                <w:pPr>
                                  <w:pStyle w:val="Subjects"/>
                                </w:pPr>
                                <w:r>
                                  <w:t>bijlage(n)</w:t>
                                </w:r>
                              </w:p>
                            </w:tc>
                            <w:tc>
                              <w:tcPr>
                                <w:tcW w:w="425" w:type="dxa"/>
                              </w:tcPr>
                              <w:p w14:paraId="5FA4F3FF" w14:textId="77777777" w:rsidR="00FA0AAB" w:rsidRDefault="00FA0AAB"/>
                            </w:tc>
                            <w:tc>
                              <w:tcPr>
                                <w:tcW w:w="4247" w:type="dxa"/>
                              </w:tcPr>
                              <w:p w14:paraId="56317599" w14:textId="77777777" w:rsidR="00FA0AAB" w:rsidRDefault="00FA0AAB"/>
                            </w:tc>
                          </w:tr>
                        </w:tbl>
                        <w:p w14:paraId="40BF95B6" w14:textId="77777777" w:rsidR="00FA0AAB" w:rsidRDefault="00FA0AAB"/>
                      </w:txbxContent>
                    </wps:txbx>
                    <wps:bodyPr vert="horz" wrap="square" lIns="0" tIns="0" rIns="0" bIns="0" anchor="t" anchorCtr="0"/>
                  </wps:wsp>
                </a:graphicData>
              </a:graphic>
            </wp:anchor>
          </w:drawing>
        </mc:Choice>
        <mc:Fallback>
          <w:pict>
            <v:shape w14:anchorId="21DE6143" id="950e2783-beb6-45a8-8a87-bcc892d72935" o:spid="_x0000_s1036" type="#_x0000_t202" style="position:absolute;margin-left:0;margin-top:765.35pt;width:353.95pt;height:48.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" filled="f" stroked="f">
              <v:textbox inset="0,0,0,0">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FA0AAB" w14:paraId="29FD82B1" w14:textId="77777777">
                      <w:tc>
                        <w:tcPr>
                          <w:tcW w:w="2407" w:type="dxa"/>
                        </w:tcPr>
                        <w:p w14:paraId="3FCBD956" w14:textId="77777777" w:rsidR="00FA0AAB" w:rsidRDefault="00FA0AAB">
                          <w:pPr>
                            <w:pStyle w:val="Subjects"/>
                          </w:pPr>
                        </w:p>
                      </w:tc>
                      <w:tc>
                        <w:tcPr>
                          <w:tcW w:w="425" w:type="dxa"/>
                        </w:tcPr>
                        <w:p w14:paraId="0A5D91DC" w14:textId="77777777" w:rsidR="00FA0AAB" w:rsidRDefault="00FA0AAB"/>
                      </w:tc>
                      <w:tc>
                        <w:tcPr>
                          <w:tcW w:w="4247" w:type="dxa"/>
                        </w:tcPr>
                        <w:p w14:paraId="42B161B0" w14:textId="77777777" w:rsidR="00FA0AAB" w:rsidRDefault="00FA0AAB"/>
                      </w:tc>
                    </w:tr>
                    <w:tr w:rsidR="00FA0AAB" w14:paraId="65521BE8" w14:textId="77777777">
                      <w:tc>
                        <w:tcPr>
                          <w:tcW w:w="2407" w:type="dxa"/>
                        </w:tcPr>
                        <w:p w14:paraId="7D8B8D66" w14:textId="77777777" w:rsidR="00FA0AAB" w:rsidRDefault="00461D43">
                          <w:pPr>
                            <w:pStyle w:val="Subjects"/>
                          </w:pPr>
                          <w:r>
                            <w:t>ons kenmerk</w:t>
                          </w:r>
                        </w:p>
                      </w:tc>
                      <w:tc>
                        <w:tcPr>
                          <w:tcW w:w="425" w:type="dxa"/>
                        </w:tcPr>
                        <w:p w14:paraId="6DBC7EBC" w14:textId="77777777" w:rsidR="00FA0AAB" w:rsidRDefault="00FA0AAB"/>
                      </w:tc>
                      <w:tc>
                        <w:tcPr>
                          <w:tcW w:w="4247" w:type="dxa"/>
                        </w:tcPr>
                        <w:p w14:paraId="7356D5B9" w14:textId="11CE2FF2" w:rsidR="00FA0AAB" w:rsidRDefault="00415231">
                          <w:r>
                            <w:t>23003009 R</w:t>
                          </w:r>
                        </w:p>
                      </w:tc>
                    </w:tr>
                    <w:tr w:rsidR="00FA0AAB" w14:paraId="42794101" w14:textId="77777777">
                      <w:tc>
                        <w:tcPr>
                          <w:tcW w:w="2407" w:type="dxa"/>
                        </w:tcPr>
                        <w:p w14:paraId="1A057D4F" w14:textId="77777777" w:rsidR="00FA0AAB" w:rsidRDefault="00461D43">
                          <w:pPr>
                            <w:pStyle w:val="Subjects"/>
                          </w:pPr>
                          <w:r>
                            <w:t>bijlage(n)</w:t>
                          </w:r>
                        </w:p>
                      </w:tc>
                      <w:tc>
                        <w:tcPr>
                          <w:tcW w:w="425" w:type="dxa"/>
                        </w:tcPr>
                        <w:p w14:paraId="5FA4F3FF" w14:textId="77777777" w:rsidR="00FA0AAB" w:rsidRDefault="00FA0AAB"/>
                      </w:tc>
                      <w:tc>
                        <w:tcPr>
                          <w:tcW w:w="4247" w:type="dxa"/>
                        </w:tcPr>
                        <w:p w14:paraId="56317599" w14:textId="77777777" w:rsidR="00FA0AAB" w:rsidRDefault="00FA0AAB"/>
                      </w:tc>
                    </w:tr>
                  </w:tbl>
                  <w:p w14:paraId="40BF95B6" w14:textId="77777777" w:rsidR="00FA0AAB" w:rsidRDefault="00FA0AAB"/>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9549755" wp14:editId="3D3E9263">
              <wp:simplePos x="0" y="0"/>
              <wp:positionH relativeFrom="page">
                <wp:posOffset>1767839</wp:posOffset>
              </wp:positionH>
              <wp:positionV relativeFrom="page">
                <wp:posOffset>1396365</wp:posOffset>
              </wp:positionV>
              <wp:extent cx="2800350" cy="1205865"/>
              <wp:effectExtent l="0" t="0" r="0" b="0"/>
              <wp:wrapNone/>
              <wp:docPr id="15" name="db30eb76-8d1e-417e-9bd3-cb6c7ea3fecd"/>
              <wp:cNvGraphicFramePr/>
              <a:graphic xmlns:a="http://schemas.openxmlformats.org/drawingml/2006/main">
                <a:graphicData uri="http://schemas.microsoft.com/office/word/2010/wordprocessingShape">
                  <wps:wsp>
                    <wps:cNvSpPr txBox="1"/>
                    <wps:spPr>
                      <a:xfrm>
                        <a:off x="0" y="0"/>
                        <a:ext cx="2800350" cy="1205865"/>
                      </a:xfrm>
                      <a:prstGeom prst="rect">
                        <a:avLst/>
                      </a:prstGeom>
                      <a:noFill/>
                    </wps:spPr>
                    <wps:txbx>
                      <w:txbxContent>
                        <w:p w14:paraId="5DA101A2" w14:textId="77777777" w:rsidR="00A74072" w:rsidRPr="00A74072" w:rsidRDefault="00A74072">
                          <w:pPr>
                            <w:pStyle w:val="Adressering"/>
                            <w:rPr>
                              <w:b/>
                            </w:rPr>
                          </w:pPr>
                          <w:r>
                            <w:rPr>
                              <w:b/>
                            </w:rPr>
                            <w:t>BEZORGEN</w:t>
                          </w:r>
                        </w:p>
                        <w:p w14:paraId="04C89958" w14:textId="77777777" w:rsidR="00FA0AAB" w:rsidRDefault="00461D43">
                          <w:pPr>
                            <w:pStyle w:val="Adressering"/>
                          </w:pPr>
                          <w:r>
                            <w:t>Voorzitter van de Tweede Kamer der Staten-Generaal</w:t>
                          </w:r>
                        </w:p>
                        <w:p w14:paraId="1EAF7141" w14:textId="77777777" w:rsidR="00FA0AAB" w:rsidRDefault="00461D43">
                          <w:pPr>
                            <w:pStyle w:val="Adressering"/>
                          </w:pPr>
                          <w:r>
                            <w:t>Prinses Irenestraat 6</w:t>
                          </w:r>
                        </w:p>
                        <w:p w14:paraId="4B988B80" w14:textId="77777777" w:rsidR="00FA0AAB" w:rsidRDefault="00461D43">
                          <w:pPr>
                            <w:pStyle w:val="Adressering"/>
                          </w:pPr>
                          <w:r>
                            <w:t>2595 BD DEN HAAG</w:t>
                          </w:r>
                        </w:p>
                      </w:txbxContent>
                    </wps:txbx>
                    <wps:bodyPr vert="horz" wrap="square" lIns="0" tIns="0" rIns="0" bIns="0" anchor="t" anchorCtr="0"/>
                  </wps:wsp>
                </a:graphicData>
              </a:graphic>
            </wp:anchor>
          </w:drawing>
        </mc:Choice>
        <mc:Fallback>
          <w:pict>
            <v:shape w14:anchorId="79549755" id="db30eb76-8d1e-417e-9bd3-cb6c7ea3fecd" o:spid="_x0000_s1037" type="#_x0000_t202" style="position:absolute;margin-left:139.2pt;margin-top:109.95pt;width:220.5pt;height:94.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" filled="f" stroked="f">
              <v:textbox inset="0,0,0,0">
                <w:txbxContent>
                  <w:p w14:paraId="5DA101A2" w14:textId="77777777" w:rsidR="00A74072" w:rsidRPr="00A74072" w:rsidRDefault="00A74072">
                    <w:pPr>
                      <w:pStyle w:val="Adressering"/>
                      <w:rPr>
                        <w:b/>
                      </w:rPr>
                    </w:pPr>
                    <w:r>
                      <w:rPr>
                        <w:b/>
                      </w:rPr>
                      <w:t>BEZORGEN</w:t>
                    </w:r>
                  </w:p>
                  <w:p w14:paraId="04C89958" w14:textId="77777777" w:rsidR="00FA0AAB" w:rsidRDefault="00461D43">
                    <w:pPr>
                      <w:pStyle w:val="Adressering"/>
                    </w:pPr>
                    <w:r>
                      <w:t>Voorzitter van de Tweede Kamer der Staten-Generaal</w:t>
                    </w:r>
                  </w:p>
                  <w:p w14:paraId="1EAF7141" w14:textId="77777777" w:rsidR="00FA0AAB" w:rsidRDefault="00461D43">
                    <w:pPr>
                      <w:pStyle w:val="Adressering"/>
                    </w:pPr>
                    <w:r>
                      <w:t>Prinses Irenestraat 6</w:t>
                    </w:r>
                  </w:p>
                  <w:p w14:paraId="4B988B80" w14:textId="77777777" w:rsidR="00FA0AAB" w:rsidRDefault="00461D43">
                    <w:pPr>
                      <w:pStyle w:val="Adressering"/>
                    </w:pPr>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482B935" wp14:editId="4607E68B">
              <wp:simplePos x="0" y="0"/>
              <wp:positionH relativeFrom="page">
                <wp:posOffset>6839584</wp:posOffset>
              </wp:positionH>
              <wp:positionV relativeFrom="page">
                <wp:posOffset>8603615</wp:posOffset>
              </wp:positionV>
              <wp:extent cx="359410" cy="1115695"/>
              <wp:effectExtent l="0" t="0" r="0" b="0"/>
              <wp:wrapNone/>
              <wp:docPr id="16" name="4eb51b12-0e3a-475a-9feb-1efc1715f08f"/>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670B925C" w14:textId="06BDBD1E" w:rsidR="00FA0AAB" w:rsidRDefault="00FA0AAB">
                          <w:pPr>
                            <w:spacing w:line="240" w:lineRule="auto"/>
                          </w:pPr>
                        </w:p>
                      </w:txbxContent>
                    </wps:txbx>
                    <wps:bodyPr vert="horz" wrap="square" lIns="0" tIns="0" rIns="0" bIns="0" anchor="t" anchorCtr="0"/>
                  </wps:wsp>
                </a:graphicData>
              </a:graphic>
            </wp:anchor>
          </w:drawing>
        </mc:Choice>
        <mc:Fallback>
          <w:pict>
            <v:shape w14:anchorId="2482B935" id="4eb51b12-0e3a-475a-9feb-1efc1715f08f" o:spid="_x0000_s1038" type="#_x0000_t202" style="position:absolute;margin-left:538.55pt;margin-top:677.45pt;width:28.3pt;height:87.8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" filled="f" stroked="f">
              <v:textbox inset="0,0,0,0">
                <w:txbxContent>
                  <w:p w14:paraId="670B925C" w14:textId="06BDBD1E" w:rsidR="00FA0AAB" w:rsidRDefault="00FA0AAB">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3824367E" wp14:editId="604B4B00">
              <wp:simplePos x="0" y="0"/>
              <wp:positionH relativeFrom="page">
                <wp:posOffset>6839584</wp:posOffset>
              </wp:positionH>
              <wp:positionV relativeFrom="page">
                <wp:posOffset>7163434</wp:posOffset>
              </wp:positionV>
              <wp:extent cx="359410" cy="1439545"/>
              <wp:effectExtent l="0" t="0" r="0" b="0"/>
              <wp:wrapNone/>
              <wp:docPr id="18" name="0833fb5e-181f-4d18-a393-ffe2eb678cd3"/>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4B651786" w14:textId="77777777" w:rsidR="00D63E07" w:rsidRDefault="00D63E07"/>
                      </w:txbxContent>
                    </wps:txbx>
                    <wps:bodyPr vert="horz" wrap="square" lIns="0" tIns="0" rIns="0" bIns="0" anchor="t" anchorCtr="0"/>
                  </wps:wsp>
                </a:graphicData>
              </a:graphic>
            </wp:anchor>
          </w:drawing>
        </mc:Choice>
        <mc:Fallback>
          <w:pict>
            <v:shape w14:anchorId="3824367E" id="0833fb5e-181f-4d18-a393-ffe2eb678cd3" o:spid="_x0000_s1039" type="#_x0000_t202" style="position:absolute;margin-left:538.55pt;margin-top:564.05pt;width:28.3pt;height:113.3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" filled="f" stroked="f">
              <v:textbox inset="0,0,0,0">
                <w:txbxContent>
                  <w:p w14:paraId="4B651786" w14:textId="77777777" w:rsidR="00D63E07" w:rsidRDefault="00D63E0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E95BD6D"/>
    <w:multiLevelType w:val="multilevel"/>
    <w:tmpl w:val="8F08125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B82A176"/>
    <w:multiLevelType w:val="multilevel"/>
    <w:tmpl w:val="B2D0415E"/>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E23EFDA"/>
    <w:multiLevelType w:val="multilevel"/>
    <w:tmpl w:val="E3AD065E"/>
    <w:name w:val="Opsomming lijst"/>
    <w:lvl w:ilvl="0">
      <w:start w:val="1"/>
      <w:numFmt w:val="bullet"/>
      <w:pStyle w:val="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606073"/>
    <w:multiLevelType w:val="multilevel"/>
    <w:tmpl w:val="B895A493"/>
    <w:name w:val="Kop lijst"/>
    <w:lvl w:ilvl="0">
      <w:start w:val="1"/>
      <w:numFmt w:val="decimal"/>
      <w:pStyle w:val="Kop1"/>
      <w:lvlText w:val="%1"/>
      <w:lvlJc w:val="left"/>
      <w:pPr>
        <w:ind w:left="283" w:hanging="283"/>
      </w:pPr>
    </w:lvl>
    <w:lvl w:ilvl="1">
      <w:start w:val="1"/>
      <w:numFmt w:val="decimal"/>
      <w:pStyle w:val="Kop2"/>
      <w:lvlText w:val="%1.%2"/>
      <w:lvlJc w:val="left"/>
      <w:pPr>
        <w:ind w:left="453" w:hanging="453"/>
      </w:pPr>
    </w:lvl>
    <w:lvl w:ilvl="2">
      <w:start w:val="1"/>
      <w:numFmt w:val="decimal"/>
      <w:pStyle w:val="Kop3"/>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D5886CF"/>
    <w:multiLevelType w:val="multilevel"/>
    <w:tmpl w:val="68C1EBB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072"/>
    <w:rsid w:val="00006DCE"/>
    <w:rsid w:val="00020B60"/>
    <w:rsid w:val="00040563"/>
    <w:rsid w:val="00073DB0"/>
    <w:rsid w:val="000D4E01"/>
    <w:rsid w:val="000E1634"/>
    <w:rsid w:val="00100616"/>
    <w:rsid w:val="0011051C"/>
    <w:rsid w:val="00120730"/>
    <w:rsid w:val="00160421"/>
    <w:rsid w:val="0016376D"/>
    <w:rsid w:val="001F1913"/>
    <w:rsid w:val="00203298"/>
    <w:rsid w:val="002058D9"/>
    <w:rsid w:val="00213600"/>
    <w:rsid w:val="00215213"/>
    <w:rsid w:val="00217486"/>
    <w:rsid w:val="002344B5"/>
    <w:rsid w:val="0028788B"/>
    <w:rsid w:val="0029220C"/>
    <w:rsid w:val="002B09B7"/>
    <w:rsid w:val="002B3C06"/>
    <w:rsid w:val="002B6182"/>
    <w:rsid w:val="002C6091"/>
    <w:rsid w:val="002E7044"/>
    <w:rsid w:val="003720AA"/>
    <w:rsid w:val="003E3400"/>
    <w:rsid w:val="003F4E56"/>
    <w:rsid w:val="003F73B1"/>
    <w:rsid w:val="004071D2"/>
    <w:rsid w:val="00415231"/>
    <w:rsid w:val="00461D43"/>
    <w:rsid w:val="004758B7"/>
    <w:rsid w:val="00483C8F"/>
    <w:rsid w:val="004874A9"/>
    <w:rsid w:val="00490025"/>
    <w:rsid w:val="00490BF8"/>
    <w:rsid w:val="004A1A83"/>
    <w:rsid w:val="004D2186"/>
    <w:rsid w:val="004F0B39"/>
    <w:rsid w:val="00513C94"/>
    <w:rsid w:val="00526144"/>
    <w:rsid w:val="00536068"/>
    <w:rsid w:val="005443AC"/>
    <w:rsid w:val="00564285"/>
    <w:rsid w:val="005779AB"/>
    <w:rsid w:val="00584EEF"/>
    <w:rsid w:val="005B415E"/>
    <w:rsid w:val="005B6A75"/>
    <w:rsid w:val="005D4C73"/>
    <w:rsid w:val="00636B5E"/>
    <w:rsid w:val="006736FF"/>
    <w:rsid w:val="006C5175"/>
    <w:rsid w:val="006E3EE4"/>
    <w:rsid w:val="006E5FAA"/>
    <w:rsid w:val="00721271"/>
    <w:rsid w:val="00782A12"/>
    <w:rsid w:val="00790783"/>
    <w:rsid w:val="00793311"/>
    <w:rsid w:val="007B1E93"/>
    <w:rsid w:val="008847C4"/>
    <w:rsid w:val="008B114C"/>
    <w:rsid w:val="008C16ED"/>
    <w:rsid w:val="008F51FC"/>
    <w:rsid w:val="008F5BD1"/>
    <w:rsid w:val="00913911"/>
    <w:rsid w:val="00916077"/>
    <w:rsid w:val="00920BBD"/>
    <w:rsid w:val="00921F62"/>
    <w:rsid w:val="0092684C"/>
    <w:rsid w:val="00965B34"/>
    <w:rsid w:val="00975BF9"/>
    <w:rsid w:val="009A645F"/>
    <w:rsid w:val="009C79F4"/>
    <w:rsid w:val="009E294A"/>
    <w:rsid w:val="009E2D42"/>
    <w:rsid w:val="00A35DC7"/>
    <w:rsid w:val="00A71E63"/>
    <w:rsid w:val="00A74072"/>
    <w:rsid w:val="00A958C4"/>
    <w:rsid w:val="00AE32A7"/>
    <w:rsid w:val="00AE4E00"/>
    <w:rsid w:val="00B800C6"/>
    <w:rsid w:val="00BC24CD"/>
    <w:rsid w:val="00BC4EB6"/>
    <w:rsid w:val="00BD5567"/>
    <w:rsid w:val="00BF650A"/>
    <w:rsid w:val="00C60A92"/>
    <w:rsid w:val="00C60D90"/>
    <w:rsid w:val="00CB6CCD"/>
    <w:rsid w:val="00D63E07"/>
    <w:rsid w:val="00DE24CE"/>
    <w:rsid w:val="00E314D0"/>
    <w:rsid w:val="00E369FE"/>
    <w:rsid w:val="00E50F02"/>
    <w:rsid w:val="00E7062A"/>
    <w:rsid w:val="00E93D62"/>
    <w:rsid w:val="00F02A5D"/>
    <w:rsid w:val="00F16065"/>
    <w:rsid w:val="00F60D18"/>
    <w:rsid w:val="00F81E10"/>
    <w:rsid w:val="00FA0AAB"/>
    <w:rsid w:val="00FC06F6"/>
    <w:rsid w:val="00FC1A19"/>
    <w:rsid w:val="00FD1A8B"/>
    <w:rsid w:val="00FF24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11194A3"/>
  <w15:docId w15:val="{0E0E4260-3B8B-4B7D-94B6-627D2B50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320" w:lineRule="exact"/>
    </w:pPr>
    <w:rPr>
      <w:rFonts w:ascii="Roboto" w:hAnsi="Roboto"/>
      <w:color w:val="000000"/>
    </w:rPr>
  </w:style>
  <w:style w:type="paragraph" w:styleId="Kop1">
    <w:name w:val="heading 1"/>
    <w:basedOn w:val="Standaard"/>
    <w:next w:val="Standaard"/>
    <w:uiPriority w:val="1"/>
    <w:qFormat/>
    <w:pPr>
      <w:numPr>
        <w:numId w:val="2"/>
      </w:numPr>
      <w:spacing w:after="320"/>
      <w:outlineLvl w:val="0"/>
    </w:pPr>
    <w:rPr>
      <w:rFonts w:ascii="Roboto Bold" w:hAnsi="Roboto Bold"/>
    </w:rPr>
  </w:style>
  <w:style w:type="paragraph" w:styleId="Kop2">
    <w:name w:val="heading 2"/>
    <w:basedOn w:val="Standaard"/>
    <w:next w:val="Standaard"/>
    <w:uiPriority w:val="1"/>
    <w:qFormat/>
    <w:pPr>
      <w:numPr>
        <w:ilvl w:val="1"/>
        <w:numId w:val="2"/>
      </w:numPr>
      <w:outlineLvl w:val="1"/>
    </w:pPr>
    <w:rPr>
      <w:rFonts w:ascii="Roboto Bold" w:hAnsi="Roboto Bold"/>
    </w:rPr>
  </w:style>
  <w:style w:type="paragraph" w:styleId="Kop3">
    <w:name w:val="heading 3"/>
    <w:basedOn w:val="Standaard"/>
    <w:next w:val="Standaard"/>
    <w:uiPriority w:val="1"/>
    <w:qFormat/>
    <w:pPr>
      <w:numPr>
        <w:ilvl w:val="2"/>
        <w:numId w:val="2"/>
      </w:numPr>
      <w:outlineLvl w:val="2"/>
    </w:pPr>
    <w:rPr>
      <w:rFonts w:ascii="Roboto Italic" w:hAnsi="Roboto Italic"/>
    </w:rPr>
  </w:style>
  <w:style w:type="paragraph" w:styleId="Kop4">
    <w:name w:val="heading 4"/>
    <w:basedOn w:val="Standaard"/>
    <w:next w:val="Standaard"/>
    <w:pPr>
      <w:outlineLvl w:val="3"/>
    </w:pPr>
    <w:rPr>
      <w:vanish/>
    </w:rPr>
  </w:style>
  <w:style w:type="paragraph" w:styleId="Kop5">
    <w:name w:val="heading 5"/>
    <w:basedOn w:val="Standaard"/>
    <w:next w:val="Standaard"/>
    <w:pPr>
      <w:outlineLvl w:val="4"/>
    </w:pPr>
    <w:rPr>
      <w:vanish/>
    </w:rPr>
  </w:style>
  <w:style w:type="paragraph" w:styleId="Kop6">
    <w:name w:val="heading 6"/>
    <w:basedOn w:val="Standaard"/>
    <w:next w:val="Standaard"/>
    <w:pPr>
      <w:outlineLvl w:val="5"/>
    </w:pPr>
    <w:rPr>
      <w:vanish/>
    </w:rPr>
  </w:style>
  <w:style w:type="paragraph" w:styleId="Kop7">
    <w:name w:val="heading 7"/>
    <w:basedOn w:val="Standaard"/>
    <w:next w:val="Standaard"/>
    <w:pPr>
      <w:outlineLvl w:val="6"/>
    </w:pPr>
    <w:rPr>
      <w:vanish/>
    </w:rPr>
  </w:style>
  <w:style w:type="paragraph" w:styleId="Kop8">
    <w:name w:val="heading 8"/>
    <w:basedOn w:val="Standaard"/>
    <w:next w:val="Standaard"/>
    <w:pPr>
      <w:outlineLvl w:val="7"/>
    </w:pPr>
    <w:rPr>
      <w:vanish/>
    </w:rPr>
  </w:style>
  <w:style w:type="paragraph" w:styleId="Kop9">
    <w:name w:val="heading 9"/>
    <w:basedOn w:val="Standaard"/>
    <w:next w:val="Standaard"/>
    <w:pPr>
      <w:outlineLvl w:val="8"/>
    </w:pPr>
    <w:rPr>
      <w:vanish/>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dressering">
    <w:name w:val="Adressering"/>
    <w:basedOn w:val="Standaard"/>
    <w:next w:val="Standaard"/>
    <w:uiPriority w:val="7"/>
    <w:qFormat/>
    <w:pPr>
      <w:spacing w:line="280" w:lineRule="exact"/>
    </w:pPr>
  </w:style>
  <w:style w:type="paragraph" w:customStyle="1" w:styleId="Afzendergegevens">
    <w:name w:val="Afzendergegevens"/>
    <w:basedOn w:val="Standaard"/>
    <w:next w:val="Standaard"/>
    <w:uiPriority w:val="8"/>
    <w:qFormat/>
    <w:pPr>
      <w:spacing w:line="280" w:lineRule="exact"/>
    </w:pPr>
    <w:rPr>
      <w:rFonts w:ascii="Vesper Libre" w:hAnsi="Vesper Libre"/>
      <w:sz w:val="19"/>
      <w:szCs w:val="19"/>
    </w:rPr>
  </w:style>
  <w:style w:type="paragraph" w:customStyle="1" w:styleId="Afzendergegevensurl">
    <w:name w:val="Afzendergegevens url"/>
    <w:basedOn w:val="Standaard"/>
    <w:next w:val="Standaard"/>
    <w:uiPriority w:val="7"/>
    <w:qFormat/>
    <w:pPr>
      <w:spacing w:line="280" w:lineRule="exact"/>
    </w:pPr>
    <w:rPr>
      <w:rFonts w:ascii="Vesper Libre Medium" w:hAnsi="Vesper Libre Medium"/>
      <w:sz w:val="19"/>
      <w:szCs w:val="19"/>
    </w:rPr>
  </w:style>
  <w:style w:type="paragraph" w:customStyle="1" w:styleId="Agendapunt">
    <w:name w:val="Agendapunt"/>
    <w:basedOn w:val="Standaard"/>
    <w:next w:val="Standaard"/>
    <w:rPr>
      <w:sz w:val="24"/>
      <w:szCs w:val="24"/>
    </w:rPr>
  </w:style>
  <w:style w:type="paragraph" w:customStyle="1" w:styleId="Bijlage">
    <w:name w:val="Bijlage"/>
    <w:basedOn w:val="Standaard"/>
    <w:next w:val="Standaard"/>
    <w:uiPriority w:val="2"/>
    <w:qFormat/>
    <w:pPr>
      <w:pageBreakBefore/>
      <w:outlineLvl w:val="0"/>
    </w:pPr>
    <w:rPr>
      <w:rFonts w:ascii="Roboto Bold" w:hAnsi="Roboto Bold"/>
    </w:rPr>
  </w:style>
  <w:style w:type="paragraph" w:customStyle="1" w:styleId="Bodyklein">
    <w:name w:val="Body klein"/>
    <w:basedOn w:val="Standaard"/>
    <w:next w:val="Standaard"/>
    <w:uiPriority w:val="5"/>
    <w:qFormat/>
    <w:pPr>
      <w:spacing w:line="280" w:lineRule="exact"/>
    </w:pPr>
    <w:rPr>
      <w:sz w:val="18"/>
      <w:szCs w:val="18"/>
    </w:rPr>
  </w:style>
  <w:style w:type="paragraph" w:customStyle="1" w:styleId="Concept">
    <w:name w:val="Concept"/>
    <w:basedOn w:val="Standaard"/>
    <w:next w:val="Standaard"/>
    <w:uiPriority w:val="8"/>
    <w:qFormat/>
    <w:pPr>
      <w:spacing w:line="480" w:lineRule="exact"/>
    </w:pPr>
    <w:rPr>
      <w:rFonts w:ascii="Roboto Light" w:hAnsi="Roboto Light"/>
      <w:caps/>
      <w:color w:val="3366FF"/>
      <w:spacing w:val="40"/>
      <w:sz w:val="48"/>
      <w:szCs w:val="48"/>
    </w:rPr>
  </w:style>
  <w:style w:type="table" w:customStyle="1" w:styleId="Concepttabel">
    <w:name w:val="Concept tabel"/>
    <w:rPr>
      <w:rFonts w:ascii="Roboto Thin" w:hAnsi="Roboto Thin"/>
      <w:sz w:val="48"/>
      <w:szCs w:val="48"/>
    </w:rPr>
    <w:tblPr>
      <w:tblCellMar>
        <w:top w:w="0" w:type="dxa"/>
        <w:left w:w="0" w:type="dxa"/>
        <w:bottom w:w="0" w:type="dxa"/>
        <w:right w:w="0" w:type="dxa"/>
      </w:tblCellMar>
    </w:tblPr>
  </w:style>
  <w:style w:type="paragraph" w:customStyle="1" w:styleId="FiguurTabelTitel">
    <w:name w:val="Figuur/Tabel Titel"/>
    <w:basedOn w:val="Standaard"/>
    <w:next w:val="Standaard"/>
    <w:uiPriority w:val="7"/>
    <w:qFormat/>
    <w:rPr>
      <w:rFonts w:ascii="Roboto Bold" w:hAnsi="Roboto Bold"/>
    </w:rPr>
  </w:style>
  <w:style w:type="paragraph" w:styleId="Geenafstand">
    <w:name w:val="No Spacing"/>
    <w:basedOn w:val="Standaard"/>
    <w:next w:val="Standaard"/>
    <w:rPr>
      <w:vanish/>
    </w:rPr>
  </w:style>
  <w:style w:type="numbering" w:customStyle="1" w:styleId="Genummerdelijst">
    <w:name w:val="Genummerde lijst"/>
    <w:pPr>
      <w:numPr>
        <w:numId w:val="1"/>
      </w:numPr>
    </w:pPr>
  </w:style>
  <w:style w:type="paragraph" w:styleId="Inhopg1">
    <w:name w:val="toc 1"/>
    <w:basedOn w:val="Standaard"/>
    <w:next w:val="Standaard"/>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ro">
    <w:name w:val="Intro"/>
    <w:basedOn w:val="Standaard"/>
    <w:next w:val="Standaard"/>
    <w:uiPriority w:val="8"/>
    <w:qFormat/>
    <w:rPr>
      <w:sz w:val="26"/>
      <w:szCs w:val="26"/>
    </w:rPr>
  </w:style>
  <w:style w:type="paragraph" w:customStyle="1" w:styleId="KaderKop">
    <w:name w:val="KaderKop"/>
    <w:basedOn w:val="Standaard"/>
    <w:next w:val="Standaard"/>
    <w:uiPriority w:val="7"/>
    <w:qFormat/>
    <w:rPr>
      <w:rFonts w:ascii="Roboto Bold" w:hAnsi="Roboto Bold"/>
    </w:rPr>
  </w:style>
  <w:style w:type="paragraph" w:customStyle="1" w:styleId="KaderTekst">
    <w:name w:val="KaderTekst"/>
    <w:basedOn w:val="Standaard"/>
    <w:next w:val="Standaard"/>
    <w:uiPriority w:val="7"/>
    <w:qFormat/>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3"/>
      </w:numPr>
    </w:pPr>
  </w:style>
  <w:style w:type="paragraph" w:customStyle="1" w:styleId="Lijstniveau2">
    <w:name w:val="Lijst niveau 2"/>
    <w:basedOn w:val="Standaard"/>
    <w:pPr>
      <w:numPr>
        <w:ilvl w:val="1"/>
        <w:numId w:val="3"/>
      </w:numPr>
    </w:pPr>
  </w:style>
  <w:style w:type="paragraph" w:customStyle="1" w:styleId="Lijstniveau3">
    <w:name w:val="Lijst niveau 3"/>
    <w:basedOn w:val="Standaard"/>
    <w:pPr>
      <w:numPr>
        <w:ilvl w:val="2"/>
        <w:numId w:val="3"/>
      </w:numPr>
    </w:pPr>
  </w:style>
  <w:style w:type="paragraph" w:customStyle="1" w:styleId="Onderembargo">
    <w:name w:val="Onder embargo"/>
    <w:basedOn w:val="Standaard"/>
    <w:next w:val="Standaard"/>
    <w:uiPriority w:val="9"/>
    <w:qFormat/>
    <w:rPr>
      <w:caps/>
    </w:rPr>
  </w:style>
  <w:style w:type="paragraph" w:customStyle="1" w:styleId="Onderembargokop">
    <w:name w:val="Onder embargo kop"/>
    <w:basedOn w:val="Standaard"/>
    <w:next w:val="Standaard"/>
    <w:uiPriority w:val="9"/>
    <w:qFormat/>
    <w:rPr>
      <w:rFonts w:ascii="Roboto Bold" w:hAnsi="Roboto Bold"/>
      <w:caps/>
    </w:rPr>
  </w:style>
  <w:style w:type="paragraph" w:styleId="Ondertitel">
    <w:name w:val="Subtitle"/>
    <w:basedOn w:val="Standaard"/>
    <w:next w:val="Standaard"/>
    <w:uiPriority w:val="3"/>
    <w:qFormat/>
    <w:rPr>
      <w:rFonts w:ascii="Vesper Libre" w:hAnsi="Vesper Libre"/>
      <w:sz w:val="24"/>
      <w:szCs w:val="24"/>
    </w:rPr>
  </w:style>
  <w:style w:type="paragraph" w:customStyle="1" w:styleId="Opsomming">
    <w:name w:val="Opsomming"/>
    <w:basedOn w:val="Standaard"/>
    <w:next w:val="Standaard"/>
    <w:uiPriority w:val="4"/>
    <w:qFormat/>
    <w:pPr>
      <w:numPr>
        <w:numId w:val="5"/>
      </w:numPr>
    </w:pPr>
  </w:style>
  <w:style w:type="paragraph" w:customStyle="1" w:styleId="Paginanummering">
    <w:name w:val="Paginanummering"/>
    <w:basedOn w:val="Standaard"/>
    <w:next w:val="Standaard"/>
    <w:uiPriority w:val="9"/>
    <w:qFormat/>
    <w:pPr>
      <w:jc w:val="right"/>
    </w:pPr>
    <w:rPr>
      <w:sz w:val="16"/>
      <w:szCs w:val="16"/>
    </w:rPr>
  </w:style>
  <w:style w:type="paragraph" w:customStyle="1" w:styleId="Sjabloonsoort">
    <w:name w:val="Sjabloonsoort"/>
    <w:basedOn w:val="Standaard"/>
    <w:next w:val="Standaard"/>
    <w:uiPriority w:val="9"/>
    <w:qFormat/>
    <w:pPr>
      <w:spacing w:line="480" w:lineRule="exact"/>
    </w:pPr>
    <w:rPr>
      <w:rFonts w:ascii="Roboto Thin" w:hAnsi="Roboto Thin"/>
      <w:caps/>
      <w:spacing w:val="40"/>
      <w:sz w:val="48"/>
      <w:szCs w:val="48"/>
    </w:rPr>
  </w:style>
  <w:style w:type="paragraph" w:customStyle="1" w:styleId="Specialeafzender">
    <w:name w:val="Speciale afzender"/>
    <w:basedOn w:val="Standaard"/>
    <w:next w:val="Standaard"/>
    <w:uiPriority w:val="9"/>
    <w:qFormat/>
    <w:rPr>
      <w:rFonts w:ascii="Vesper Libre Medium" w:hAnsi="Vesper Libre Medium"/>
      <w:sz w:val="26"/>
      <w:szCs w:val="26"/>
    </w:rPr>
  </w:style>
  <w:style w:type="paragraph" w:customStyle="1" w:styleId="StandaardEngels">
    <w:name w:val="Standaard Engels"/>
    <w:basedOn w:val="Standaard"/>
    <w:next w:val="Standaard"/>
    <w:uiPriority w:val="8"/>
    <w:qFormat/>
    <w:rPr>
      <w:lang w:val="en-GB"/>
    </w:rPr>
  </w:style>
  <w:style w:type="paragraph" w:customStyle="1" w:styleId="Subjects">
    <w:name w:val="Subjects"/>
    <w:basedOn w:val="Standaard"/>
    <w:next w:val="Standaard"/>
    <w:uiPriority w:val="9"/>
    <w:qFormat/>
    <w:pPr>
      <w:jc w:val="right"/>
    </w:pPr>
    <w:rPr>
      <w:rFonts w:ascii="Roboto Bold" w:hAnsi="Roboto Bold"/>
      <w:sz w:val="16"/>
      <w:szCs w:val="16"/>
    </w:rPr>
  </w:style>
  <w:style w:type="table" w:customStyle="1" w:styleId="Subjectstabel">
    <w:name w:val="Subjects tabel"/>
    <w:rPr>
      <w:rFonts w:ascii="Roboto" w:hAnsi="Roboto"/>
    </w:rPr>
    <w:tblPr>
      <w:tblCellMar>
        <w:top w:w="0" w:type="dxa"/>
        <w:left w:w="0" w:type="dxa"/>
        <w:bottom w:w="0" w:type="dxa"/>
        <w:right w:w="0" w:type="dxa"/>
      </w:tblCellMar>
    </w:tblPr>
  </w:style>
  <w:style w:type="paragraph" w:customStyle="1" w:styleId="TabelBroodtekst">
    <w:name w:val="Tabel Broodtekst"/>
    <w:basedOn w:val="Standaard"/>
    <w:next w:val="Standaard"/>
    <w:uiPriority w:val="7"/>
    <w:qFormat/>
    <w:pPr>
      <w:spacing w:line="260" w:lineRule="exact"/>
    </w:pPr>
    <w:rPr>
      <w:sz w:val="18"/>
      <w:szCs w:val="18"/>
    </w:rPr>
  </w:style>
  <w:style w:type="paragraph" w:customStyle="1" w:styleId="TabelHeader">
    <w:name w:val="Tabel Header"/>
    <w:basedOn w:val="Standaard"/>
    <w:next w:val="Standaard"/>
    <w:uiPriority w:val="7"/>
    <w:qFormat/>
    <w:pPr>
      <w:spacing w:line="260" w:lineRule="exact"/>
    </w:pPr>
    <w:rPr>
      <w:rFonts w:ascii="Roboto Bold" w:hAnsi="Roboto Bold"/>
      <w:sz w:val="19"/>
      <w:szCs w:val="19"/>
    </w:rPr>
  </w:style>
  <w:style w:type="paragraph" w:customStyle="1" w:styleId="TabelOnderschrift">
    <w:name w:val="Tabel Onderschrift"/>
    <w:basedOn w:val="Standaard"/>
    <w:next w:val="Standaard"/>
    <w:uiPriority w:val="7"/>
    <w:qFormat/>
    <w:pPr>
      <w:spacing w:line="280" w:lineRule="exact"/>
    </w:pPr>
    <w:rPr>
      <w:sz w:val="17"/>
      <w:szCs w:val="17"/>
    </w:rPr>
  </w:style>
  <w:style w:type="paragraph" w:styleId="Titel">
    <w:name w:val="Title"/>
    <w:basedOn w:val="Standaard"/>
    <w:next w:val="Standaard"/>
    <w:uiPriority w:val="2"/>
    <w:qFormat/>
    <w:pPr>
      <w:spacing w:after="480"/>
    </w:pPr>
    <w:rPr>
      <w:rFonts w:ascii="Vesper Libre Medium" w:hAnsi="Vesper Libre Medium"/>
      <w:sz w:val="36"/>
      <w:szCs w:val="36"/>
    </w:rPr>
  </w:style>
  <w:style w:type="paragraph" w:customStyle="1" w:styleId="Vertrouwelijk">
    <w:name w:val="Vertrouwelijk"/>
    <w:basedOn w:val="Standaard"/>
    <w:next w:val="Standaard"/>
    <w:uiPriority w:val="9"/>
    <w:qFormat/>
    <w:pPr>
      <w:spacing w:line="280" w:lineRule="exact"/>
    </w:pPr>
    <w:rPr>
      <w:rFonts w:ascii="Roboto Bold" w:hAnsi="Roboto Bold"/>
      <w:caps/>
      <w:sz w:val="16"/>
      <w:szCs w:val="16"/>
    </w:rPr>
  </w:style>
  <w:style w:type="paragraph" w:customStyle="1" w:styleId="Voetregel">
    <w:name w:val="Voetregel"/>
    <w:basedOn w:val="Standaard"/>
    <w:next w:val="Standaard"/>
    <w:pPr>
      <w:spacing w:line="240" w:lineRule="exact"/>
    </w:pPr>
    <w:rPr>
      <w:sz w:val="17"/>
      <w:szCs w:val="17"/>
    </w:rPr>
  </w:style>
  <w:style w:type="paragraph" w:styleId="Koptekst">
    <w:name w:val="header"/>
    <w:basedOn w:val="Standaard"/>
    <w:link w:val="KoptekstChar"/>
    <w:uiPriority w:val="99"/>
    <w:unhideWhenUsed/>
    <w:rsid w:val="00A74072"/>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A74072"/>
    <w:rPr>
      <w:rFonts w:ascii="Roboto" w:hAnsi="Roboto"/>
      <w:color w:val="000000"/>
    </w:rPr>
  </w:style>
  <w:style w:type="paragraph" w:styleId="Voettekst">
    <w:name w:val="footer"/>
    <w:basedOn w:val="Standaard"/>
    <w:link w:val="VoettekstChar"/>
    <w:uiPriority w:val="99"/>
    <w:unhideWhenUsed/>
    <w:rsid w:val="00A74072"/>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A74072"/>
    <w:rPr>
      <w:rFonts w:ascii="Roboto" w:hAnsi="Roboto"/>
      <w:color w:val="000000"/>
    </w:rPr>
  </w:style>
  <w:style w:type="character" w:styleId="Verwijzingopmerking">
    <w:name w:val="annotation reference"/>
    <w:basedOn w:val="Standaardalinea-lettertype"/>
    <w:uiPriority w:val="99"/>
    <w:semiHidden/>
    <w:unhideWhenUsed/>
    <w:rsid w:val="00A35DC7"/>
    <w:rPr>
      <w:sz w:val="16"/>
      <w:szCs w:val="16"/>
    </w:rPr>
  </w:style>
  <w:style w:type="paragraph" w:styleId="Tekstopmerking">
    <w:name w:val="annotation text"/>
    <w:basedOn w:val="Standaard"/>
    <w:link w:val="TekstopmerkingChar"/>
    <w:uiPriority w:val="99"/>
    <w:unhideWhenUsed/>
    <w:rsid w:val="00A35DC7"/>
    <w:pPr>
      <w:spacing w:line="240" w:lineRule="auto"/>
    </w:pPr>
  </w:style>
  <w:style w:type="character" w:customStyle="1" w:styleId="TekstopmerkingChar">
    <w:name w:val="Tekst opmerking Char"/>
    <w:basedOn w:val="Standaardalinea-lettertype"/>
    <w:link w:val="Tekstopmerking"/>
    <w:uiPriority w:val="99"/>
    <w:rsid w:val="00A35DC7"/>
    <w:rPr>
      <w:rFonts w:ascii="Roboto" w:hAnsi="Roboto"/>
      <w:color w:val="000000"/>
    </w:rPr>
  </w:style>
  <w:style w:type="paragraph" w:styleId="Onderwerpvanopmerking">
    <w:name w:val="annotation subject"/>
    <w:basedOn w:val="Tekstopmerking"/>
    <w:next w:val="Tekstopmerking"/>
    <w:link w:val="OnderwerpvanopmerkingChar"/>
    <w:uiPriority w:val="99"/>
    <w:semiHidden/>
    <w:unhideWhenUsed/>
    <w:rsid w:val="00A35DC7"/>
    <w:rPr>
      <w:b/>
      <w:bCs/>
    </w:rPr>
  </w:style>
  <w:style w:type="character" w:customStyle="1" w:styleId="OnderwerpvanopmerkingChar">
    <w:name w:val="Onderwerp van opmerking Char"/>
    <w:basedOn w:val="TekstopmerkingChar"/>
    <w:link w:val="Onderwerpvanopmerking"/>
    <w:uiPriority w:val="99"/>
    <w:semiHidden/>
    <w:rsid w:val="00A35DC7"/>
    <w:rPr>
      <w:rFonts w:ascii="Roboto" w:hAnsi="Roboto"/>
      <w:b/>
      <w:bCs/>
      <w:color w:val="000000"/>
    </w:rPr>
  </w:style>
  <w:style w:type="paragraph" w:styleId="Ballontekst">
    <w:name w:val="Balloon Text"/>
    <w:basedOn w:val="Standaard"/>
    <w:link w:val="BallontekstChar"/>
    <w:uiPriority w:val="99"/>
    <w:semiHidden/>
    <w:unhideWhenUsed/>
    <w:rsid w:val="00A35DC7"/>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35DC7"/>
    <w:rPr>
      <w:rFonts w:ascii="Segoe UI" w:hAnsi="Segoe UI" w:cs="Segoe UI"/>
      <w:color w:val="000000"/>
      <w:sz w:val="18"/>
      <w:szCs w:val="18"/>
    </w:rPr>
  </w:style>
  <w:style w:type="table" w:styleId="Rastertabel5donker-Accent1">
    <w:name w:val="Grid Table 5 Dark Accent 1"/>
    <w:basedOn w:val="Standaardtabel"/>
    <w:uiPriority w:val="50"/>
    <w:rsid w:val="00FF242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Rastertabel4-Accent1">
    <w:name w:val="Grid Table 4 Accent 1"/>
    <w:basedOn w:val="Standaardtabel"/>
    <w:uiPriority w:val="49"/>
    <w:rsid w:val="00FF242E"/>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raster1">
    <w:name w:val="Tabelraster1"/>
    <w:basedOn w:val="Standaardtabel"/>
    <w:next w:val="Tabelraster"/>
    <w:uiPriority w:val="59"/>
    <w:rsid w:val="008B114C"/>
    <w:pPr>
      <w:autoSpaceDN/>
      <w:textAlignment w:val="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8B1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3">
    <w:name w:val="Plain Table 3"/>
    <w:basedOn w:val="Standaardtabel"/>
    <w:uiPriority w:val="43"/>
    <w:rsid w:val="00584EE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rasterlicht">
    <w:name w:val="Grid Table Light"/>
    <w:basedOn w:val="Standaardtabel"/>
    <w:uiPriority w:val="40"/>
    <w:rsid w:val="00584EE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jsttabel7kleurrijk-Accent1">
    <w:name w:val="List Table 7 Colorful Accent 1"/>
    <w:basedOn w:val="Standaardtabel"/>
    <w:uiPriority w:val="52"/>
    <w:rsid w:val="00584EEF"/>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6kleurrijk-Accent5">
    <w:name w:val="List Table 6 Colorful Accent 5"/>
    <w:basedOn w:val="Standaardtabel"/>
    <w:uiPriority w:val="51"/>
    <w:rsid w:val="00E369FE"/>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astertabel2-Accent1">
    <w:name w:val="Grid Table 2 Accent 1"/>
    <w:basedOn w:val="Standaardtabel"/>
    <w:uiPriority w:val="47"/>
    <w:rsid w:val="00DE24CE"/>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astertabel6kleurrijk-Accent1">
    <w:name w:val="Grid Table 6 Colorful Accent 1"/>
    <w:basedOn w:val="Standaardtabel"/>
    <w:uiPriority w:val="51"/>
    <w:rsid w:val="00DE24CE"/>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jsttabel2-Accent1">
    <w:name w:val="List Table 2 Accent 1"/>
    <w:basedOn w:val="Standaardtabel"/>
    <w:uiPriority w:val="47"/>
    <w:rsid w:val="00DE24CE"/>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xmsonormal">
    <w:name w:val="x_msonormal"/>
    <w:basedOn w:val="Standaard"/>
    <w:rsid w:val="007B1E93"/>
    <w:pPr>
      <w:autoSpaceDN/>
      <w:spacing w:line="240" w:lineRule="auto"/>
      <w:textAlignment w:val="auto"/>
    </w:pPr>
    <w:rPr>
      <w:rFonts w:ascii="Calibri" w:eastAsiaTheme="minorHAnsi" w:hAnsi="Calibri" w:cs="Calibri"/>
      <w:color w:val="auto"/>
      <w:sz w:val="22"/>
      <w:szCs w:val="22"/>
    </w:rPr>
  </w:style>
  <w:style w:type="paragraph" w:styleId="Voetnoottekst">
    <w:name w:val="footnote text"/>
    <w:basedOn w:val="Standaard"/>
    <w:link w:val="VoetnoottekstChar"/>
    <w:uiPriority w:val="99"/>
    <w:semiHidden/>
    <w:unhideWhenUsed/>
    <w:rsid w:val="007B1E93"/>
    <w:pPr>
      <w:autoSpaceDN/>
      <w:spacing w:line="240" w:lineRule="auto"/>
      <w:textAlignment w:val="auto"/>
    </w:pPr>
    <w:rPr>
      <w:rFonts w:asciiTheme="minorHAnsi" w:eastAsiaTheme="minorHAnsi" w:hAnsiTheme="minorHAnsi" w:cstheme="minorBidi"/>
      <w:color w:val="auto"/>
      <w:kern w:val="2"/>
      <w:lang w:eastAsia="en-US"/>
      <w14:ligatures w14:val="standardContextual"/>
    </w:rPr>
  </w:style>
  <w:style w:type="character" w:customStyle="1" w:styleId="VoetnoottekstChar">
    <w:name w:val="Voetnoottekst Char"/>
    <w:basedOn w:val="Standaardalinea-lettertype"/>
    <w:link w:val="Voetnoottekst"/>
    <w:uiPriority w:val="99"/>
    <w:semiHidden/>
    <w:rsid w:val="007B1E93"/>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7B1E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48060">
      <w:bodyDiv w:val="1"/>
      <w:marLeft w:val="0"/>
      <w:marRight w:val="0"/>
      <w:marTop w:val="0"/>
      <w:marBottom w:val="0"/>
      <w:divBdr>
        <w:top w:val="none" w:sz="0" w:space="0" w:color="auto"/>
        <w:left w:val="none" w:sz="0" w:space="0" w:color="auto"/>
        <w:bottom w:val="none" w:sz="0" w:space="0" w:color="auto"/>
        <w:right w:val="none" w:sz="0" w:space="0" w:color="auto"/>
      </w:divBdr>
    </w:div>
    <w:div w:id="322397983">
      <w:bodyDiv w:val="1"/>
      <w:marLeft w:val="0"/>
      <w:marRight w:val="0"/>
      <w:marTop w:val="0"/>
      <w:marBottom w:val="0"/>
      <w:divBdr>
        <w:top w:val="none" w:sz="0" w:space="0" w:color="auto"/>
        <w:left w:val="none" w:sz="0" w:space="0" w:color="auto"/>
        <w:bottom w:val="none" w:sz="0" w:space="0" w:color="auto"/>
        <w:right w:val="none" w:sz="0" w:space="0" w:color="auto"/>
      </w:divBdr>
    </w:div>
    <w:div w:id="324625344">
      <w:bodyDiv w:val="1"/>
      <w:marLeft w:val="0"/>
      <w:marRight w:val="0"/>
      <w:marTop w:val="0"/>
      <w:marBottom w:val="0"/>
      <w:divBdr>
        <w:top w:val="none" w:sz="0" w:space="0" w:color="auto"/>
        <w:left w:val="none" w:sz="0" w:space="0" w:color="auto"/>
        <w:bottom w:val="none" w:sz="0" w:space="0" w:color="auto"/>
        <w:right w:val="none" w:sz="0" w:space="0" w:color="auto"/>
      </w:divBdr>
    </w:div>
    <w:div w:id="405423984">
      <w:bodyDiv w:val="1"/>
      <w:marLeft w:val="0"/>
      <w:marRight w:val="0"/>
      <w:marTop w:val="0"/>
      <w:marBottom w:val="0"/>
      <w:divBdr>
        <w:top w:val="none" w:sz="0" w:space="0" w:color="auto"/>
        <w:left w:val="none" w:sz="0" w:space="0" w:color="auto"/>
        <w:bottom w:val="none" w:sz="0" w:space="0" w:color="auto"/>
        <w:right w:val="none" w:sz="0" w:space="0" w:color="auto"/>
      </w:divBdr>
    </w:div>
    <w:div w:id="873544224">
      <w:bodyDiv w:val="1"/>
      <w:marLeft w:val="0"/>
      <w:marRight w:val="0"/>
      <w:marTop w:val="0"/>
      <w:marBottom w:val="0"/>
      <w:divBdr>
        <w:top w:val="none" w:sz="0" w:space="0" w:color="auto"/>
        <w:left w:val="none" w:sz="0" w:space="0" w:color="auto"/>
        <w:bottom w:val="none" w:sz="0" w:space="0" w:color="auto"/>
        <w:right w:val="none" w:sz="0" w:space="0" w:color="auto"/>
      </w:divBdr>
    </w:div>
    <w:div w:id="1178350861">
      <w:bodyDiv w:val="1"/>
      <w:marLeft w:val="0"/>
      <w:marRight w:val="0"/>
      <w:marTop w:val="0"/>
      <w:marBottom w:val="0"/>
      <w:divBdr>
        <w:top w:val="none" w:sz="0" w:space="0" w:color="auto"/>
        <w:left w:val="none" w:sz="0" w:space="0" w:color="auto"/>
        <w:bottom w:val="none" w:sz="0" w:space="0" w:color="auto"/>
        <w:right w:val="none" w:sz="0" w:space="0" w:color="auto"/>
      </w:divBdr>
    </w:div>
    <w:div w:id="1202211472">
      <w:bodyDiv w:val="1"/>
      <w:marLeft w:val="0"/>
      <w:marRight w:val="0"/>
      <w:marTop w:val="0"/>
      <w:marBottom w:val="0"/>
      <w:divBdr>
        <w:top w:val="none" w:sz="0" w:space="0" w:color="auto"/>
        <w:left w:val="none" w:sz="0" w:space="0" w:color="auto"/>
        <w:bottom w:val="none" w:sz="0" w:space="0" w:color="auto"/>
        <w:right w:val="none" w:sz="0" w:space="0" w:color="auto"/>
      </w:divBdr>
    </w:div>
    <w:div w:id="1217283260">
      <w:bodyDiv w:val="1"/>
      <w:marLeft w:val="0"/>
      <w:marRight w:val="0"/>
      <w:marTop w:val="0"/>
      <w:marBottom w:val="0"/>
      <w:divBdr>
        <w:top w:val="none" w:sz="0" w:space="0" w:color="auto"/>
        <w:left w:val="none" w:sz="0" w:space="0" w:color="auto"/>
        <w:bottom w:val="none" w:sz="0" w:space="0" w:color="auto"/>
        <w:right w:val="none" w:sz="0" w:space="0" w:color="auto"/>
      </w:divBdr>
    </w:div>
    <w:div w:id="1653171002">
      <w:bodyDiv w:val="1"/>
      <w:marLeft w:val="0"/>
      <w:marRight w:val="0"/>
      <w:marTop w:val="0"/>
      <w:marBottom w:val="0"/>
      <w:divBdr>
        <w:top w:val="none" w:sz="0" w:space="0" w:color="auto"/>
        <w:left w:val="none" w:sz="0" w:space="0" w:color="auto"/>
        <w:bottom w:val="none" w:sz="0" w:space="0" w:color="auto"/>
        <w:right w:val="none" w:sz="0" w:space="0" w:color="auto"/>
      </w:divBdr>
    </w:div>
    <w:div w:id="2035031416">
      <w:bodyDiv w:val="1"/>
      <w:marLeft w:val="0"/>
      <w:marRight w:val="0"/>
      <w:marTop w:val="0"/>
      <w:marBottom w:val="0"/>
      <w:divBdr>
        <w:top w:val="none" w:sz="0" w:space="0" w:color="auto"/>
        <w:left w:val="none" w:sz="0" w:space="0" w:color="auto"/>
        <w:bottom w:val="none" w:sz="0" w:space="0" w:color="auto"/>
        <w:right w:val="none" w:sz="0" w:space="0" w:color="auto"/>
      </w:divBdr>
    </w:div>
    <w:div w:id="2085368639">
      <w:bodyDiv w:val="1"/>
      <w:marLeft w:val="0"/>
      <w:marRight w:val="0"/>
      <w:marTop w:val="0"/>
      <w:marBottom w:val="0"/>
      <w:divBdr>
        <w:top w:val="none" w:sz="0" w:space="0" w:color="auto"/>
        <w:left w:val="none" w:sz="0" w:space="0" w:color="auto"/>
        <w:bottom w:val="none" w:sz="0" w:space="0" w:color="auto"/>
        <w:right w:val="none" w:sz="0" w:space="0" w:color="auto"/>
      </w:divBdr>
    </w:div>
    <w:div w:id="2134404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1247</ap:Words>
  <ap:Characters>6860</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Brief aan de Tweede Kamer, d.d. 10 juni 2025, kenmerk 25003009 R</vt:lpstr>
    </vt:vector>
  </ap:TitlesOfParts>
  <ap:LinksUpToDate>false</ap:LinksUpToDate>
  <ap:CharactersWithSpaces>8091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lastModifiedBy/>
  <revision/>
  <lastPrinted>2025-06-10T10:42:00.0000000Z</lastPrinted>
  <dcterms:created xsi:type="dcterms:W3CDTF">2025-06-10T10:42:00.0000000Z</dcterms:created>
  <dcterms:modified xsi:type="dcterms:W3CDTF">2025-06-10T10:43:00.0000000Z</dcterms:modified>
  <dc:description>------------------------</dc:description>
  <keywords/>
  <version/>
  <category/>
</coreProperties>
</file>