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E74A8E" w:rsidRDefault="001654F3" w14:paraId="6F10A613" w14:textId="77777777">
      <w:r>
        <w:t>Geachte Voorzitter,</w:t>
      </w:r>
      <w:r>
        <w:br/>
      </w:r>
    </w:p>
    <w:p w:rsidR="00E304D7" w:rsidP="00E74A8E" w:rsidRDefault="001654F3" w14:paraId="7C0EFD8F" w14:textId="5C37338B">
      <w:r w:rsidRPr="008C4EF6">
        <w:t xml:space="preserve">Hierbij zend ik u de antwoorden op de vragen van </w:t>
      </w:r>
      <w:r w:rsidRPr="008C4EF6" w:rsidR="00DF09DB">
        <w:t xml:space="preserve">de commissie Digitale Zaken </w:t>
      </w:r>
      <w:r w:rsidRPr="008C4EF6" w:rsidR="00335359">
        <w:t>bij het Jaarverslag</w:t>
      </w:r>
      <w:r w:rsidRPr="008C4EF6" w:rsidR="00CB785B">
        <w:t xml:space="preserve"> [</w:t>
      </w:r>
      <w:r w:rsidRPr="008C4EF6" w:rsidR="00717603">
        <w:t>36 740 XIII-1</w:t>
      </w:r>
      <w:r w:rsidRPr="008C4EF6" w:rsidR="00CB785B">
        <w:t>]</w:t>
      </w:r>
      <w:r w:rsidR="00EE3F19">
        <w:t xml:space="preserve"> </w:t>
      </w:r>
      <w:r w:rsidRPr="008C4EF6" w:rsidR="00335359">
        <w:t xml:space="preserve">en </w:t>
      </w:r>
      <w:r w:rsidRPr="008C4EF6" w:rsidR="0030683E">
        <w:t>het rapport Resultaten verantwoordingsonderzoek 2024</w:t>
      </w:r>
      <w:r w:rsidRPr="008C4EF6" w:rsidR="00CB785B">
        <w:t xml:space="preserve"> [</w:t>
      </w:r>
      <w:r w:rsidRPr="008C4EF6" w:rsidR="008C4EF6">
        <w:t>36 740-XIII-2</w:t>
      </w:r>
      <w:r w:rsidRPr="008C4EF6" w:rsidR="00CB785B">
        <w:t>]</w:t>
      </w:r>
      <w:r w:rsidR="00D523F5">
        <w:t xml:space="preserve"> van het ministerie van Economische Zaken en Klimaat</w:t>
      </w:r>
      <w:r w:rsidR="008E1F76">
        <w:t>, ingezonden op 28 mei 2025.</w:t>
      </w:r>
    </w:p>
    <w:p w:rsidRPr="008C4EF6" w:rsidR="00DF09DB" w:rsidP="00E74A8E" w:rsidRDefault="00401F28" w14:paraId="02349D73" w14:textId="281DF5E9">
      <w:r>
        <w:t xml:space="preserve">De </w:t>
      </w:r>
      <w:r w:rsidR="00880A84">
        <w:t xml:space="preserve">antwoorden op de </w:t>
      </w:r>
      <w:r>
        <w:t xml:space="preserve">vragen over de Verantwoordingsstukken van het ministerie van Binnenlandse Zaken </w:t>
      </w:r>
      <w:r w:rsidR="00E304D7">
        <w:t xml:space="preserve">en Koninkrijksrelaties, het ministerie van Justitie en Veiligheid en </w:t>
      </w:r>
      <w:r w:rsidR="00880A84">
        <w:t xml:space="preserve">de antwoorden op </w:t>
      </w:r>
      <w:r w:rsidR="00E304D7">
        <w:t xml:space="preserve">de overkoepelende / overige vragen worden </w:t>
      </w:r>
      <w:r w:rsidR="00F24FA8">
        <w:t>apart toegezonden.</w:t>
      </w:r>
    </w:p>
    <w:p w:rsidR="0029019C" w:rsidP="00E74A8E" w:rsidRDefault="004E4CA2" w14:paraId="481365B8" w14:textId="608B64B8">
      <w:r>
        <w:br/>
        <w:t>Hoogachtend,</w:t>
      </w:r>
    </w:p>
    <w:p w:rsidR="004E4CA2" w:rsidP="00E74A8E" w:rsidRDefault="004E4CA2" w14:paraId="7C120F57" w14:textId="77777777"/>
    <w:p w:rsidR="004E4CA2" w:rsidP="00E74A8E" w:rsidRDefault="004E4CA2" w14:paraId="3A2372ED" w14:textId="77777777"/>
    <w:p w:rsidR="004E4CA2" w:rsidP="00E74A8E" w:rsidRDefault="004E4CA2" w14:paraId="1DCDBB91" w14:textId="77777777"/>
    <w:p w:rsidRPr="00747885" w:rsidR="004E4CA2" w:rsidP="00E74A8E" w:rsidRDefault="004E4CA2" w14:paraId="30471BAB" w14:textId="77777777"/>
    <w:p w:rsidR="00EF6D37" w:rsidP="00E74A8E" w:rsidRDefault="00EF6D37" w14:paraId="3BB81F1C" w14:textId="77777777">
      <w:pPr>
        <w:rPr>
          <w:b/>
        </w:rPr>
      </w:pPr>
    </w:p>
    <w:p w:rsidR="00E74A8E" w:rsidP="00E74A8E" w:rsidRDefault="004E4CA2" w14:paraId="6F76B689" w14:textId="023F45C6">
      <w:pPr>
        <w:rPr>
          <w:bCs/>
        </w:rPr>
      </w:pPr>
      <w:r>
        <w:rPr>
          <w:bCs/>
        </w:rPr>
        <w:t>E. Heinen</w:t>
      </w:r>
      <w:r w:rsidR="000E79E4">
        <w:rPr>
          <w:bCs/>
        </w:rPr>
        <w:br/>
        <w:t>Minister van Economische Zaken</w:t>
      </w:r>
    </w:p>
    <w:p w:rsidRPr="000E79E4" w:rsidR="00225675" w:rsidP="00E74A8E" w:rsidRDefault="000E79E4" w14:paraId="218E4F76" w14:textId="6E87EC07">
      <w:pPr>
        <w:rPr>
          <w:bCs/>
        </w:rPr>
      </w:pPr>
      <w:r>
        <w:rPr>
          <w:b/>
        </w:rPr>
        <w:br w:type="page"/>
      </w:r>
    </w:p>
    <w:p w:rsidR="00FD3F0C" w:rsidP="00E74A8E" w:rsidRDefault="00FD3F0C" w14:paraId="760C8F5C" w14:textId="431B708D"/>
    <w:p w:rsidR="00F742AE" w:rsidP="00E74A8E" w:rsidRDefault="00401F28" w14:paraId="20FAF57A" w14:textId="26099F1C">
      <w:pPr>
        <w:rPr>
          <w:b/>
        </w:rPr>
      </w:pPr>
      <w:r w:rsidRPr="00401F28">
        <w:rPr>
          <w:b/>
        </w:rPr>
        <w:t>36 740-XIII-2</w:t>
      </w:r>
    </w:p>
    <w:p w:rsidR="00F742AE" w:rsidP="00E74A8E" w:rsidRDefault="00F742AE" w14:paraId="1877AE16" w14:textId="6F440EDC">
      <w:pPr>
        <w:rPr>
          <w:b/>
        </w:rPr>
      </w:pPr>
      <w:r w:rsidRPr="00F742AE">
        <w:rPr>
          <w:bCs/>
        </w:rPr>
        <w:t>7</w:t>
      </w:r>
    </w:p>
    <w:p w:rsidRPr="00F742AE" w:rsidR="00F742AE" w:rsidP="00E74A8E" w:rsidRDefault="00F742AE" w14:paraId="66FFE849" w14:textId="5C468560">
      <w:pPr>
        <w:rPr>
          <w:rStyle w:val="Zwaar"/>
          <w:b w:val="0"/>
          <w:bCs w:val="0"/>
        </w:rPr>
      </w:pPr>
      <w:r w:rsidRPr="00F742AE">
        <w:rPr>
          <w:rStyle w:val="Zwaar"/>
          <w:b w:val="0"/>
          <w:bCs w:val="0"/>
        </w:rPr>
        <w:t>Hoe wordt de digitale weerbaarheid van het Nederlandse bedrijfsleven versterkt gezien de toename van digitale dreigingen?</w:t>
      </w:r>
    </w:p>
    <w:p w:rsidR="00F742AE" w:rsidP="00E74A8E" w:rsidRDefault="00F742AE" w14:paraId="3B30152D" w14:textId="77777777">
      <w:pPr>
        <w:rPr>
          <w:rStyle w:val="Zwaar"/>
          <w:b w:val="0"/>
          <w:bCs w:val="0"/>
        </w:rPr>
      </w:pPr>
    </w:p>
    <w:p w:rsidR="00F742AE" w:rsidP="00E74A8E" w:rsidRDefault="00F742AE" w14:paraId="5704D9C5" w14:textId="77777777">
      <w:r>
        <w:t>Antwoord</w:t>
      </w:r>
    </w:p>
    <w:p w:rsidR="574BD11F" w:rsidP="00E74A8E" w:rsidRDefault="574BD11F" w14:paraId="06B643F2" w14:textId="7B78A84B">
      <w:r>
        <w:t xml:space="preserve">Het Digital Trust Center </w:t>
      </w:r>
      <w:r w:rsidR="003F5930">
        <w:t xml:space="preserve">(DTC) </w:t>
      </w:r>
      <w:r>
        <w:t>verhoogt de digitale weerbaarheid van het Nederlandse bedrijfsleven door het geven van informatie en advies en door middel van het aanjagen van samenwerking. Dit doet zij door diverse kennisproducten en tools aan te bieden via onder andere de website, door algemene en specifieke dreigingsinformatie te delen en door subsidie te geven. Met de subsidie Versterking Cyberweerbaarheid stimuleert het DTC samenwerkingsverbanden van bedrijven in niet-vitale sectoren en de subsidie ‘Mijn Cyberweerbare Zaak’ ondersteunt het midden- en kleinbedrijf bij het nemen van maatregelen. Dit is verder uiteengezet in de brief die op 11 februari jl. aan de Kamer is gezonden.</w:t>
      </w:r>
      <w:r w:rsidRPr="484A6B6B">
        <w:rPr>
          <w:rStyle w:val="Voetnootmarkering"/>
        </w:rPr>
        <w:footnoteReference w:id="2"/>
      </w:r>
    </w:p>
    <w:p w:rsidR="00F742AE" w:rsidP="00E74A8E" w:rsidRDefault="00F742AE" w14:paraId="1A19BA0A" w14:textId="77777777">
      <w:pPr>
        <w:rPr>
          <w:rStyle w:val="Zwaar"/>
          <w:b w:val="0"/>
          <w:bCs w:val="0"/>
        </w:rPr>
      </w:pPr>
    </w:p>
    <w:p w:rsidR="00F742AE" w:rsidP="00E74A8E" w:rsidRDefault="00F742AE" w14:paraId="644BAB0D" w14:textId="77777777">
      <w:pPr>
        <w:rPr>
          <w:rStyle w:val="Zwaar"/>
          <w:b w:val="0"/>
          <w:bCs w:val="0"/>
        </w:rPr>
      </w:pPr>
      <w:r>
        <w:rPr>
          <w:rStyle w:val="Zwaar"/>
          <w:b w:val="0"/>
          <w:bCs w:val="0"/>
        </w:rPr>
        <w:t>8</w:t>
      </w:r>
    </w:p>
    <w:p w:rsidRPr="00F742AE" w:rsidR="00F742AE" w:rsidP="00E74A8E" w:rsidRDefault="00F742AE" w14:paraId="027F2F5C" w14:textId="413689A7">
      <w:pPr>
        <w:rPr>
          <w:rStyle w:val="Zwaar"/>
          <w:b w:val="0"/>
          <w:bCs w:val="0"/>
        </w:rPr>
      </w:pPr>
      <w:r w:rsidRPr="46913193">
        <w:rPr>
          <w:rStyle w:val="Zwaar"/>
          <w:b w:val="0"/>
          <w:bCs w:val="0"/>
        </w:rPr>
        <w:t>Hoe is de betrokkenheid van de minister ingeregeld bij het prioriteren van netaansluitingen voor datacenters en digitale infrastructuur bij netcongestie?</w:t>
      </w:r>
    </w:p>
    <w:p w:rsidR="46913193" w:rsidP="00E74A8E" w:rsidRDefault="46913193" w14:paraId="28E002C0" w14:textId="62CE0E02">
      <w:pPr>
        <w:rPr>
          <w:rStyle w:val="Zwaar"/>
          <w:b w:val="0"/>
          <w:bCs w:val="0"/>
        </w:rPr>
      </w:pPr>
    </w:p>
    <w:p w:rsidR="00F742AE" w:rsidP="00E74A8E" w:rsidRDefault="00F742AE" w14:paraId="6F05B60E" w14:textId="77777777">
      <w:r>
        <w:t>Antwoord</w:t>
      </w:r>
    </w:p>
    <w:p w:rsidR="4EC6A848" w:rsidP="00E74A8E" w:rsidRDefault="4EC6A848" w14:paraId="0AE8677A" w14:textId="3275D2BD">
      <w:r w:rsidRPr="46913193">
        <w:rPr>
          <w:rFonts w:eastAsia="Verdana" w:cs="Verdana"/>
          <w:szCs w:val="18"/>
        </w:rPr>
        <w:t>Het stellen van regels en voorwaarden voor het verkrijgen van toegang tot het elektriciteitsnet is de exclusieve bevoegdheid van de onafhankelijk toezichthouder</w:t>
      </w:r>
      <w:r w:rsidR="001F30DE">
        <w:rPr>
          <w:rFonts w:eastAsia="Verdana" w:cs="Verdana"/>
          <w:szCs w:val="18"/>
        </w:rPr>
        <w:t>,</w:t>
      </w:r>
      <w:r w:rsidRPr="46913193">
        <w:rPr>
          <w:rFonts w:eastAsia="Verdana" w:cs="Verdana"/>
          <w:szCs w:val="18"/>
        </w:rPr>
        <w:t xml:space="preserve"> de Autoriteit Consument en Markt (ACM). De ACM werkt dit moment, naar aanleiding van een uitspraak van het College van Beroep voor het bedrijfsleven (CBb) aan het opstellen van een nieuw prioriteringskader. Het CBb heeft in haar uitspraak expliciet aangegeven dat de ACM daarbij advies kan vragen aan de minister van Klimaat en Groene Groei. De ACM dient echter tot een eigenstandig besluit te komen. </w:t>
      </w:r>
    </w:p>
    <w:p w:rsidR="4EC6A848" w:rsidP="00E74A8E" w:rsidRDefault="4EC6A848" w14:paraId="5B567A9D" w14:textId="77BFAAE5">
      <w:r w:rsidRPr="46913193">
        <w:rPr>
          <w:rFonts w:eastAsia="Verdana" w:cs="Verdana"/>
          <w:szCs w:val="18"/>
        </w:rPr>
        <w:t xml:space="preserve"> </w:t>
      </w:r>
    </w:p>
    <w:p w:rsidR="4EC6A848" w:rsidP="00E74A8E" w:rsidRDefault="4EC6A848" w14:paraId="2C421BD0" w14:textId="7ACAFEEE">
      <w:r w:rsidRPr="46913193">
        <w:rPr>
          <w:rFonts w:eastAsia="Verdana" w:cs="Verdana"/>
          <w:szCs w:val="18"/>
        </w:rPr>
        <w:t>In het huidige prioriteringskader wordt aan drie categorieën partijen voorrang gegeven in de wachtrij voor toegang tot het elektriciteitsnet</w:t>
      </w:r>
      <w:r w:rsidR="00822DCC">
        <w:rPr>
          <w:rFonts w:eastAsia="Verdana" w:cs="Verdana"/>
          <w:szCs w:val="18"/>
        </w:rPr>
        <w:t>.</w:t>
      </w:r>
      <w:r w:rsidRPr="46913193">
        <w:rPr>
          <w:rFonts w:eastAsia="Verdana" w:cs="Verdana"/>
          <w:szCs w:val="18"/>
        </w:rPr>
        <w:t xml:space="preserve"> </w:t>
      </w:r>
      <w:r w:rsidR="00822DCC">
        <w:rPr>
          <w:rFonts w:eastAsia="Verdana" w:cs="Verdana"/>
          <w:szCs w:val="18"/>
        </w:rPr>
        <w:t>D</w:t>
      </w:r>
      <w:r w:rsidRPr="46913193">
        <w:rPr>
          <w:rFonts w:eastAsia="Verdana" w:cs="Verdana"/>
          <w:szCs w:val="18"/>
        </w:rPr>
        <w:t>at zijn (1)</w:t>
      </w:r>
      <w:r w:rsidR="00E74A8E">
        <w:rPr>
          <w:rFonts w:eastAsia="Verdana" w:cs="Verdana"/>
          <w:szCs w:val="18"/>
        </w:rPr>
        <w:t> </w:t>
      </w:r>
      <w:r w:rsidRPr="46913193">
        <w:rPr>
          <w:rFonts w:eastAsia="Verdana" w:cs="Verdana"/>
          <w:szCs w:val="18"/>
        </w:rPr>
        <w:t>congestieverzachters, (2) veiligheid</w:t>
      </w:r>
      <w:r w:rsidR="00822DCC">
        <w:rPr>
          <w:rFonts w:eastAsia="Verdana" w:cs="Verdana"/>
          <w:szCs w:val="18"/>
        </w:rPr>
        <w:t>,</w:t>
      </w:r>
      <w:r w:rsidRPr="46913193">
        <w:rPr>
          <w:rFonts w:eastAsia="Verdana" w:cs="Verdana"/>
          <w:szCs w:val="18"/>
        </w:rPr>
        <w:t xml:space="preserve"> en (3) basisbehoefte. Datacenters vallen in het kader niet onder een van de genoemde geprioriteerde categorieën en krijgen dus geen voorrang.</w:t>
      </w:r>
    </w:p>
    <w:p w:rsidR="00F742AE" w:rsidP="00E74A8E" w:rsidRDefault="00F742AE" w14:paraId="284FF839" w14:textId="77777777">
      <w:pPr>
        <w:rPr>
          <w:rStyle w:val="Zwaar"/>
          <w:b w:val="0"/>
          <w:bCs w:val="0"/>
        </w:rPr>
      </w:pPr>
    </w:p>
    <w:p w:rsidR="00F742AE" w:rsidP="00E74A8E" w:rsidRDefault="00F742AE" w14:paraId="7B383957" w14:textId="625A9E99">
      <w:pPr>
        <w:rPr>
          <w:rStyle w:val="Zwaar"/>
          <w:b w:val="0"/>
          <w:bCs w:val="0"/>
        </w:rPr>
      </w:pPr>
      <w:r>
        <w:rPr>
          <w:rStyle w:val="Zwaar"/>
          <w:b w:val="0"/>
          <w:bCs w:val="0"/>
        </w:rPr>
        <w:t>9</w:t>
      </w:r>
    </w:p>
    <w:p w:rsidRPr="00F742AE" w:rsidR="00F742AE" w:rsidP="00E74A8E" w:rsidRDefault="00F742AE" w14:paraId="6448930B" w14:textId="454B779A">
      <w:pPr>
        <w:rPr>
          <w:rStyle w:val="Zwaar"/>
          <w:b w:val="0"/>
          <w:bCs w:val="0"/>
        </w:rPr>
      </w:pPr>
      <w:r w:rsidRPr="46913193">
        <w:rPr>
          <w:rStyle w:val="Zwaar"/>
          <w:b w:val="0"/>
          <w:bCs w:val="0"/>
        </w:rPr>
        <w:t>Wordt er gewerkt aan een nieuwe onderbouwing voor het afwegingskader ten aanzien van de aansluiting op het stroomnet in gebieden met netcongestie?</w:t>
      </w:r>
    </w:p>
    <w:p w:rsidR="46913193" w:rsidP="00E74A8E" w:rsidRDefault="46913193" w14:paraId="628FD4D9" w14:textId="4747B57E">
      <w:pPr>
        <w:rPr>
          <w:rStyle w:val="Zwaar"/>
          <w:b w:val="0"/>
          <w:bCs w:val="0"/>
        </w:rPr>
      </w:pPr>
    </w:p>
    <w:p w:rsidR="00F742AE" w:rsidP="00E74A8E" w:rsidRDefault="2CA7936C" w14:paraId="5E163AFA" w14:textId="77777777">
      <w:r>
        <w:t>Antwoord</w:t>
      </w:r>
    </w:p>
    <w:p w:rsidR="4DE7518F" w:rsidP="00E74A8E" w:rsidRDefault="4DE7518F" w14:paraId="659858F2" w14:textId="5771897A">
      <w:r w:rsidRPr="5496E0F6">
        <w:rPr>
          <w:rFonts w:eastAsia="Verdana" w:cs="Verdana"/>
        </w:rPr>
        <w:t>Ja. De rechter heeft bepaald dat de ACM (Autoriteit Consument en Markt) tot 1</w:t>
      </w:r>
      <w:r w:rsidR="00E74A8E">
        <w:rPr>
          <w:rFonts w:eastAsia="Verdana" w:cs="Verdana"/>
        </w:rPr>
        <w:t> </w:t>
      </w:r>
      <w:r w:rsidRPr="5496E0F6">
        <w:rPr>
          <w:rFonts w:eastAsia="Verdana" w:cs="Verdana"/>
        </w:rPr>
        <w:t xml:space="preserve">januari 2026 heeft om met een nieuw prioriteringskader te komen. De ACM heeft laten weten aan de slag te zijn met een beter onderbouwd prioriteringskader voor transportverzoeken vóór 1 januari. Het stellen van regels en voorwaarden </w:t>
      </w:r>
      <w:r w:rsidRPr="5496E0F6">
        <w:rPr>
          <w:rFonts w:eastAsia="Verdana" w:cs="Verdana"/>
        </w:rPr>
        <w:lastRenderedPageBreak/>
        <w:t xml:space="preserve">voor het verkrijgen van toegang tot het elektriciteitsnet is de exclusieve bevoegdheid van de ACM als onafhankelijk toezichthouder.  </w:t>
      </w:r>
    </w:p>
    <w:p w:rsidR="00E74A8E" w:rsidP="00E74A8E" w:rsidRDefault="00E74A8E" w14:paraId="37645624" w14:textId="77777777">
      <w:pPr>
        <w:rPr>
          <w:rStyle w:val="Zwaar"/>
          <w:b w:val="0"/>
          <w:bCs w:val="0"/>
        </w:rPr>
      </w:pPr>
    </w:p>
    <w:p w:rsidR="00F742AE" w:rsidP="00E74A8E" w:rsidRDefault="00F742AE" w14:paraId="0BE5DB7A" w14:textId="0B5AD9DB">
      <w:pPr>
        <w:rPr>
          <w:rStyle w:val="Zwaar"/>
          <w:b w:val="0"/>
          <w:bCs w:val="0"/>
        </w:rPr>
      </w:pPr>
      <w:r>
        <w:rPr>
          <w:rStyle w:val="Zwaar"/>
          <w:b w:val="0"/>
          <w:bCs w:val="0"/>
        </w:rPr>
        <w:t>10</w:t>
      </w:r>
    </w:p>
    <w:p w:rsidR="00F742AE" w:rsidP="00E74A8E" w:rsidRDefault="00F742AE" w14:paraId="5DD47B8C" w14:textId="77777777">
      <w:r w:rsidRPr="00F742AE">
        <w:rPr>
          <w:rStyle w:val="Zwaar"/>
          <w:b w:val="0"/>
          <w:bCs w:val="0"/>
        </w:rPr>
        <w:t>In hoeverre wordt er gewerkt aan de verbeterpunten voor de onvolkomenheden die de Algemene Rekenkamer, ook vorig jaar al, heeft geconstateerd met betrekking tot Oracle EBS?</w:t>
      </w:r>
      <w:r w:rsidRPr="00F742AE">
        <w:t xml:space="preserve"> </w:t>
      </w:r>
    </w:p>
    <w:p w:rsidR="00F742AE" w:rsidP="00E74A8E" w:rsidRDefault="00F742AE" w14:paraId="3F8F2FBC" w14:textId="77777777"/>
    <w:p w:rsidR="41D1B8A0" w:rsidP="00E74A8E" w:rsidRDefault="00F742AE" w14:paraId="45D25642" w14:textId="19EB5B38">
      <w:r>
        <w:t>Antwoord</w:t>
      </w:r>
    </w:p>
    <w:p w:rsidR="41D1B8A0" w:rsidP="00E74A8E" w:rsidRDefault="41D1B8A0" w14:paraId="003CC086" w14:textId="4F745EC3">
      <w:r w:rsidRPr="223971FB">
        <w:rPr>
          <w:rFonts w:eastAsia="Verdana" w:cs="Verdana"/>
          <w:szCs w:val="18"/>
        </w:rPr>
        <w:t>De Algemene Rekenkamer constateert dat het autorisatiebeheer van het financieel systeem Oracle eBS</w:t>
      </w:r>
      <w:r w:rsidR="005542E8">
        <w:rPr>
          <w:rFonts w:eastAsia="Verdana" w:cs="Verdana"/>
          <w:szCs w:val="18"/>
        </w:rPr>
        <w:t>,</w:t>
      </w:r>
      <w:r w:rsidRPr="223971FB">
        <w:rPr>
          <w:rFonts w:eastAsia="Verdana" w:cs="Verdana"/>
          <w:szCs w:val="18"/>
        </w:rPr>
        <w:t xml:space="preserve"> dat gebruikt wordt door de dienstonderdelen van EZ</w:t>
      </w:r>
      <w:r w:rsidR="005542E8">
        <w:rPr>
          <w:rFonts w:eastAsia="Verdana" w:cs="Verdana"/>
          <w:szCs w:val="18"/>
        </w:rPr>
        <w:t>, KGG en LVVN,</w:t>
      </w:r>
      <w:r w:rsidRPr="223971FB">
        <w:rPr>
          <w:rFonts w:eastAsia="Verdana" w:cs="Verdana"/>
          <w:szCs w:val="18"/>
        </w:rPr>
        <w:t xml:space="preserve"> verder is verbeterd in 2024, maar dat er nog drie resterende verbeterpunten zijn, waarvan één nieuw punt. </w:t>
      </w:r>
    </w:p>
    <w:p w:rsidR="41D1B8A0" w:rsidP="00E74A8E" w:rsidRDefault="41D1B8A0" w14:paraId="4246CCCC" w14:textId="33C58D5B">
      <w:r w:rsidRPr="00C6A844">
        <w:rPr>
          <w:rFonts w:eastAsia="Verdana" w:cs="Verdana"/>
          <w:szCs w:val="18"/>
        </w:rPr>
        <w:t xml:space="preserve"> </w:t>
      </w:r>
    </w:p>
    <w:p w:rsidR="41D1B8A0" w:rsidP="00E74A8E" w:rsidRDefault="41D1B8A0" w14:paraId="7F04C772" w14:textId="03859B0B">
      <w:r w:rsidRPr="00C6A844">
        <w:rPr>
          <w:rFonts w:eastAsia="Verdana" w:cs="Verdana"/>
          <w:szCs w:val="18"/>
        </w:rPr>
        <w:t xml:space="preserve">De Algemene Rekenkamer geeft aan dat er geen volledig inzicht is in de tijdelijke rechten die systeembeheerders aan zichzelf hebben gegeven. </w:t>
      </w:r>
    </w:p>
    <w:p w:rsidR="41D1B8A0" w:rsidP="00E74A8E" w:rsidRDefault="41D1B8A0" w14:paraId="21BE6610" w14:textId="793EACC1">
      <w:r w:rsidRPr="4EE037B3">
        <w:rPr>
          <w:rFonts w:eastAsia="Verdana" w:cs="Verdana"/>
        </w:rPr>
        <w:t xml:space="preserve">Door vanaf 2025 ‘logging’ te implementeren, geborgd in een daartoe geëigend proces ter aanvulling van het huidige administratieve proces, </w:t>
      </w:r>
      <w:r w:rsidRPr="4EE037B3" w:rsidR="12DB9712">
        <w:rPr>
          <w:rFonts w:eastAsia="Verdana" w:cs="Verdana"/>
        </w:rPr>
        <w:t>word</w:t>
      </w:r>
      <w:r w:rsidRPr="4EE037B3" w:rsidR="1B39F61D">
        <w:rPr>
          <w:rFonts w:eastAsia="Verdana" w:cs="Verdana"/>
        </w:rPr>
        <w:t>t</w:t>
      </w:r>
      <w:r w:rsidRPr="4EE037B3" w:rsidR="12DB9712">
        <w:rPr>
          <w:rFonts w:eastAsia="Verdana" w:cs="Verdana"/>
        </w:rPr>
        <w:t xml:space="preserve"> </w:t>
      </w:r>
      <w:r w:rsidRPr="4EE037B3">
        <w:rPr>
          <w:rFonts w:eastAsia="Verdana" w:cs="Verdana"/>
        </w:rPr>
        <w:t xml:space="preserve">deze tekortkoming </w:t>
      </w:r>
      <w:r w:rsidRPr="4EE037B3" w:rsidR="6B90DC14">
        <w:rPr>
          <w:rFonts w:eastAsia="Verdana" w:cs="Verdana"/>
        </w:rPr>
        <w:t>weg</w:t>
      </w:r>
      <w:r w:rsidRPr="4EE037B3" w:rsidR="4E43184C">
        <w:rPr>
          <w:rFonts w:eastAsia="Verdana" w:cs="Verdana"/>
        </w:rPr>
        <w:t>genomen</w:t>
      </w:r>
      <w:r w:rsidRPr="4EE037B3" w:rsidR="6B90DC14">
        <w:rPr>
          <w:rFonts w:eastAsia="Verdana" w:cs="Verdana"/>
        </w:rPr>
        <w:t>.</w:t>
      </w:r>
      <w:r w:rsidRPr="4EE037B3">
        <w:rPr>
          <w:rFonts w:eastAsia="Verdana" w:cs="Verdana"/>
        </w:rPr>
        <w:t xml:space="preserve"> De implementatie van de ‘logging’ zit in de laatste fase (testen) voordat het geïmplementeerd kan worden in productie. </w:t>
      </w:r>
    </w:p>
    <w:p w:rsidR="41D1B8A0" w:rsidP="00E74A8E" w:rsidRDefault="41D1B8A0" w14:paraId="53E795D2" w14:textId="3E9A1957">
      <w:r w:rsidRPr="00C6A844">
        <w:rPr>
          <w:rFonts w:eastAsia="Verdana" w:cs="Verdana"/>
          <w:szCs w:val="18"/>
        </w:rPr>
        <w:t xml:space="preserve"> </w:t>
      </w:r>
    </w:p>
    <w:p w:rsidR="00E36404" w:rsidP="00E74A8E" w:rsidRDefault="41D1B8A0" w14:paraId="27094E3B" w14:textId="2871706B">
      <w:pPr>
        <w:rPr>
          <w:rFonts w:eastAsia="Verdana" w:cs="Verdana"/>
          <w:szCs w:val="18"/>
        </w:rPr>
      </w:pPr>
      <w:r w:rsidRPr="00C6A844">
        <w:rPr>
          <w:rFonts w:eastAsia="Verdana" w:cs="Verdana"/>
          <w:szCs w:val="18"/>
        </w:rPr>
        <w:t>Verder geeft de Algemene Rekenkamer aan dat er op centraal niveau onvoldoende inzicht is in hoe dienstonderdelen met de conflicterende rollen omgaan, en met de risico’s die daarbij horen. Daarnaast meldt de Algemene Rekenkamer dat het van belang is dat de bewindspersonen ook centraal inzicht krijgen in de kwaliteit van het decentrale autorisatiebeheer.</w:t>
      </w:r>
    </w:p>
    <w:p w:rsidRPr="00E36404" w:rsidR="00E36404" w:rsidP="00E74A8E" w:rsidRDefault="00E36404" w14:paraId="64298D28" w14:textId="77777777">
      <w:pPr>
        <w:rPr>
          <w:rFonts w:eastAsia="Verdana" w:cs="Verdana"/>
          <w:szCs w:val="18"/>
        </w:rPr>
      </w:pPr>
    </w:p>
    <w:p w:rsidR="00C6A844" w:rsidP="00E74A8E" w:rsidRDefault="0698CB8B" w14:paraId="26BEBDAC" w14:textId="3D0CA3C9">
      <w:pPr>
        <w:rPr>
          <w:rFonts w:eastAsia="Verdana" w:cs="Verdana"/>
        </w:rPr>
      </w:pPr>
      <w:r w:rsidRPr="4CEDA00D">
        <w:rPr>
          <w:rFonts w:eastAsia="Verdana" w:cs="Verdana"/>
        </w:rPr>
        <w:t xml:space="preserve">Deze punten worden uitwerkt in het reguliere halfjaarlijkse controleproces op autorisatiebeheer eBS, waarbij de tweedelijnscontroles helder worden belegd tussen Compliance, Beheer en Uniformering Autorisatiebeheer eBS (CBU) en/of de decentrale dienstonderdelen. </w:t>
      </w:r>
      <w:r w:rsidRPr="4CEDA00D" w:rsidR="3A28147F">
        <w:rPr>
          <w:rFonts w:eastAsia="Verdana" w:cs="Verdana"/>
        </w:rPr>
        <w:t xml:space="preserve">Op dit moment wordt het </w:t>
      </w:r>
      <w:r w:rsidRPr="4CEDA00D">
        <w:rPr>
          <w:rFonts w:eastAsia="Verdana" w:cs="Verdana"/>
        </w:rPr>
        <w:t xml:space="preserve">plan van aanpak </w:t>
      </w:r>
      <w:r w:rsidRPr="4CEDA00D" w:rsidR="026A4650">
        <w:rPr>
          <w:rFonts w:eastAsia="Verdana" w:cs="Verdana"/>
        </w:rPr>
        <w:t xml:space="preserve">afgestemd </w:t>
      </w:r>
      <w:r w:rsidRPr="4CEDA00D">
        <w:rPr>
          <w:rFonts w:eastAsia="Verdana" w:cs="Verdana"/>
        </w:rPr>
        <w:t>en de werkzaamheden</w:t>
      </w:r>
      <w:r w:rsidRPr="4CEDA00D" w:rsidR="383ABE28">
        <w:rPr>
          <w:rFonts w:eastAsia="Verdana" w:cs="Verdana"/>
        </w:rPr>
        <w:t xml:space="preserve"> ingericht</w:t>
      </w:r>
      <w:r w:rsidRPr="4CEDA00D" w:rsidR="33354A0A">
        <w:rPr>
          <w:rFonts w:eastAsia="Verdana" w:cs="Verdana"/>
        </w:rPr>
        <w:t>.</w:t>
      </w:r>
    </w:p>
    <w:sectPr w:rsidR="00C6A844"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32FE6" w14:textId="77777777" w:rsidR="00507CC9" w:rsidRDefault="00507CC9">
      <w:r>
        <w:separator/>
      </w:r>
    </w:p>
    <w:p w14:paraId="3A81321E" w14:textId="77777777" w:rsidR="00507CC9" w:rsidRDefault="00507CC9"/>
  </w:endnote>
  <w:endnote w:type="continuationSeparator" w:id="0">
    <w:p w14:paraId="2256648B" w14:textId="77777777" w:rsidR="00507CC9" w:rsidRDefault="00507CC9">
      <w:r>
        <w:continuationSeparator/>
      </w:r>
    </w:p>
    <w:p w14:paraId="675BE184" w14:textId="77777777" w:rsidR="00507CC9" w:rsidRDefault="00507CC9"/>
  </w:endnote>
  <w:endnote w:type="continuationNotice" w:id="1">
    <w:p w14:paraId="2A7CB44A" w14:textId="77777777" w:rsidR="00507CC9" w:rsidRDefault="00507C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A5C9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B09BE" w14:paraId="40B266E9" w14:textId="77777777" w:rsidTr="00CA6A25">
      <w:trPr>
        <w:trHeight w:hRule="exact" w:val="240"/>
      </w:trPr>
      <w:tc>
        <w:tcPr>
          <w:tcW w:w="7601" w:type="dxa"/>
          <w:shd w:val="clear" w:color="auto" w:fill="auto"/>
        </w:tcPr>
        <w:p w14:paraId="217E8690" w14:textId="77777777" w:rsidR="00527BD4" w:rsidRDefault="00527BD4" w:rsidP="003F1F6B">
          <w:pPr>
            <w:pStyle w:val="Huisstijl-Rubricering"/>
          </w:pPr>
        </w:p>
      </w:tc>
      <w:tc>
        <w:tcPr>
          <w:tcW w:w="2156" w:type="dxa"/>
        </w:tcPr>
        <w:p w14:paraId="0DFD1244" w14:textId="752AC650" w:rsidR="00527BD4" w:rsidRPr="00645414" w:rsidRDefault="001654F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SECTIONPAGES   \* MERGEFORMAT">
            <w:r w:rsidR="004B4068">
              <w:t>3</w:t>
            </w:r>
          </w:fldSimple>
        </w:p>
      </w:tc>
    </w:tr>
  </w:tbl>
  <w:p w14:paraId="1722D8E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B09BE" w14:paraId="23354AED" w14:textId="77777777" w:rsidTr="00CA6A25">
      <w:trPr>
        <w:trHeight w:hRule="exact" w:val="240"/>
      </w:trPr>
      <w:tc>
        <w:tcPr>
          <w:tcW w:w="7601" w:type="dxa"/>
          <w:shd w:val="clear" w:color="auto" w:fill="auto"/>
        </w:tcPr>
        <w:p w14:paraId="1BF97BAD" w14:textId="77777777" w:rsidR="00527BD4" w:rsidRDefault="00527BD4" w:rsidP="008C356D">
          <w:pPr>
            <w:pStyle w:val="Huisstijl-Rubricering"/>
          </w:pPr>
        </w:p>
      </w:tc>
      <w:tc>
        <w:tcPr>
          <w:tcW w:w="2170" w:type="dxa"/>
        </w:tcPr>
        <w:p w14:paraId="4D0A679A" w14:textId="5884F7FA" w:rsidR="00527BD4" w:rsidRPr="00ED539E" w:rsidRDefault="001654F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4B4068">
              <w:t>3</w:t>
            </w:r>
          </w:fldSimple>
        </w:p>
      </w:tc>
    </w:tr>
  </w:tbl>
  <w:p w14:paraId="4E88209E" w14:textId="77777777" w:rsidR="00527BD4" w:rsidRPr="00BC3B53" w:rsidRDefault="00527BD4" w:rsidP="008C356D">
    <w:pPr>
      <w:pStyle w:val="Voettekst"/>
      <w:spacing w:line="240" w:lineRule="auto"/>
      <w:rPr>
        <w:sz w:val="2"/>
        <w:szCs w:val="2"/>
      </w:rPr>
    </w:pPr>
  </w:p>
  <w:p w14:paraId="575821E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C0260" w14:textId="77777777" w:rsidR="00507CC9" w:rsidRDefault="00507CC9">
      <w:r>
        <w:separator/>
      </w:r>
    </w:p>
    <w:p w14:paraId="10E41D61" w14:textId="77777777" w:rsidR="00507CC9" w:rsidRDefault="00507CC9"/>
  </w:footnote>
  <w:footnote w:type="continuationSeparator" w:id="0">
    <w:p w14:paraId="516FAD02" w14:textId="77777777" w:rsidR="00507CC9" w:rsidRDefault="00507CC9">
      <w:r>
        <w:continuationSeparator/>
      </w:r>
    </w:p>
    <w:p w14:paraId="444D17B1" w14:textId="77777777" w:rsidR="00507CC9" w:rsidRDefault="00507CC9"/>
  </w:footnote>
  <w:footnote w:type="continuationNotice" w:id="1">
    <w:p w14:paraId="05B77385" w14:textId="77777777" w:rsidR="00507CC9" w:rsidRDefault="00507CC9">
      <w:pPr>
        <w:spacing w:line="240" w:lineRule="auto"/>
      </w:pPr>
    </w:p>
  </w:footnote>
  <w:footnote w:id="2">
    <w:p w14:paraId="22F68EC2" w14:textId="3BF75827" w:rsidR="484A6B6B" w:rsidRPr="00E74A8E" w:rsidRDefault="484A6B6B" w:rsidP="00F85FC3">
      <w:pPr>
        <w:pStyle w:val="Voetnoottekst"/>
        <w:spacing w:line="240" w:lineRule="auto"/>
        <w:rPr>
          <w:szCs w:val="13"/>
        </w:rPr>
      </w:pPr>
      <w:r w:rsidRPr="00E74A8E">
        <w:rPr>
          <w:rStyle w:val="Voetnootmarkering"/>
          <w:szCs w:val="13"/>
        </w:rPr>
        <w:footnoteRef/>
      </w:r>
      <w:r w:rsidR="556870A8" w:rsidRPr="00E74A8E">
        <w:rPr>
          <w:szCs w:val="13"/>
        </w:rPr>
        <w:t xml:space="preserve"> </w:t>
      </w:r>
      <w:hyperlink r:id="rId1">
        <w:r w:rsidR="556870A8" w:rsidRPr="00E74A8E">
          <w:rPr>
            <w:rStyle w:val="Hyperlink"/>
            <w:rFonts w:eastAsia="Aptos" w:cs="Aptos"/>
            <w:szCs w:val="13"/>
          </w:rPr>
          <w:t>Kamerbrief over voortgang Digital Trust Center en CSIRT-DSP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B09BE" w14:paraId="6A1CFB89" w14:textId="77777777" w:rsidTr="00A50CF6">
      <w:tc>
        <w:tcPr>
          <w:tcW w:w="2156" w:type="dxa"/>
          <w:shd w:val="clear" w:color="auto" w:fill="auto"/>
        </w:tcPr>
        <w:p w14:paraId="26FD9A81" w14:textId="77777777" w:rsidR="00527BD4" w:rsidRPr="005819CE" w:rsidRDefault="001654F3" w:rsidP="00A50CF6">
          <w:pPr>
            <w:pStyle w:val="Huisstijl-Adres"/>
            <w:rPr>
              <w:b/>
            </w:rPr>
          </w:pPr>
          <w:r>
            <w:rPr>
              <w:b/>
            </w:rPr>
            <w:t>Directie Financieel Economische Zaken</w:t>
          </w:r>
          <w:r w:rsidRPr="005819CE">
            <w:rPr>
              <w:b/>
            </w:rPr>
            <w:br/>
          </w:r>
        </w:p>
      </w:tc>
    </w:tr>
    <w:tr w:rsidR="003B09BE" w14:paraId="69B6F46E" w14:textId="77777777" w:rsidTr="00A50CF6">
      <w:trPr>
        <w:trHeight w:hRule="exact" w:val="200"/>
      </w:trPr>
      <w:tc>
        <w:tcPr>
          <w:tcW w:w="2156" w:type="dxa"/>
          <w:shd w:val="clear" w:color="auto" w:fill="auto"/>
        </w:tcPr>
        <w:p w14:paraId="74EAAB35" w14:textId="77777777" w:rsidR="00527BD4" w:rsidRPr="005819CE" w:rsidRDefault="00527BD4" w:rsidP="00A50CF6"/>
      </w:tc>
    </w:tr>
    <w:tr w:rsidR="003B09BE" w14:paraId="2BD97D7E" w14:textId="77777777" w:rsidTr="00502512">
      <w:trPr>
        <w:trHeight w:hRule="exact" w:val="774"/>
      </w:trPr>
      <w:tc>
        <w:tcPr>
          <w:tcW w:w="2156" w:type="dxa"/>
          <w:shd w:val="clear" w:color="auto" w:fill="auto"/>
        </w:tcPr>
        <w:p w14:paraId="2ACC1A9F" w14:textId="77777777" w:rsidR="00527BD4" w:rsidRDefault="001654F3" w:rsidP="003A5290">
          <w:pPr>
            <w:pStyle w:val="Huisstijl-Kopje"/>
          </w:pPr>
          <w:r>
            <w:t>Ons kenmerk</w:t>
          </w:r>
        </w:p>
        <w:p w14:paraId="7326067F" w14:textId="493AD822" w:rsidR="00502512" w:rsidRPr="00502512" w:rsidRDefault="001654F3" w:rsidP="003A5290">
          <w:pPr>
            <w:pStyle w:val="Huisstijl-Kopje"/>
            <w:rPr>
              <w:b w:val="0"/>
            </w:rPr>
          </w:pPr>
          <w:r>
            <w:rPr>
              <w:b w:val="0"/>
            </w:rPr>
            <w:t>FEZ</w:t>
          </w:r>
          <w:r w:rsidRPr="00502512">
            <w:rPr>
              <w:b w:val="0"/>
            </w:rPr>
            <w:t xml:space="preserve"> / </w:t>
          </w:r>
          <w:sdt>
            <w:sdtPr>
              <w:rPr>
                <w:b w:val="0"/>
              </w:rPr>
              <w:alias w:val="documentId"/>
              <w:id w:val="762191242"/>
              <w:placeholder>
                <w:docPart w:val="DefaultPlaceholder_-1854013440"/>
              </w:placeholder>
            </w:sdtPr>
            <w:sdtEndPr/>
            <w:sdtContent>
              <w:r w:rsidR="009A5046" w:rsidRPr="009A5046">
                <w:rPr>
                  <w:b w:val="0"/>
                </w:rPr>
                <w:t>99253829</w:t>
              </w:r>
            </w:sdtContent>
          </w:sdt>
        </w:p>
        <w:p w14:paraId="14D433F2" w14:textId="77777777" w:rsidR="00527BD4" w:rsidRPr="005819CE" w:rsidRDefault="00527BD4" w:rsidP="00361A56">
          <w:pPr>
            <w:pStyle w:val="Huisstijl-Kopje"/>
          </w:pPr>
        </w:p>
      </w:tc>
    </w:tr>
  </w:tbl>
  <w:p w14:paraId="51B0158D" w14:textId="77777777" w:rsidR="00527BD4" w:rsidRDefault="00527BD4" w:rsidP="008C356D">
    <w:pPr>
      <w:pStyle w:val="Koptekst"/>
      <w:rPr>
        <w:rFonts w:cs="Verdana-Bold"/>
        <w:b/>
        <w:bCs/>
        <w:smallCaps/>
        <w:szCs w:val="18"/>
      </w:rPr>
    </w:pPr>
  </w:p>
  <w:p w14:paraId="6B37A6B3" w14:textId="77777777" w:rsidR="00527BD4" w:rsidRDefault="00527BD4" w:rsidP="008C356D"/>
  <w:p w14:paraId="5103111F" w14:textId="77777777" w:rsidR="00527BD4" w:rsidRPr="00740712" w:rsidRDefault="00527BD4" w:rsidP="008C356D"/>
  <w:p w14:paraId="7DB4A1E8" w14:textId="77777777" w:rsidR="00527BD4" w:rsidRPr="00217880" w:rsidRDefault="00527BD4" w:rsidP="008C356D">
    <w:pPr>
      <w:spacing w:line="0" w:lineRule="atLeast"/>
      <w:rPr>
        <w:sz w:val="2"/>
        <w:szCs w:val="2"/>
      </w:rPr>
    </w:pPr>
  </w:p>
  <w:p w14:paraId="15B444B5" w14:textId="77777777" w:rsidR="00527BD4" w:rsidRDefault="00527BD4" w:rsidP="004F44C2">
    <w:pPr>
      <w:pStyle w:val="Koptekst"/>
      <w:rPr>
        <w:rFonts w:cs="Verdana-Bold"/>
        <w:b/>
        <w:bCs/>
        <w:smallCaps/>
        <w:szCs w:val="18"/>
      </w:rPr>
    </w:pPr>
  </w:p>
  <w:p w14:paraId="3FBC9E4F" w14:textId="77777777" w:rsidR="00527BD4" w:rsidRDefault="00527BD4" w:rsidP="004F44C2"/>
  <w:p w14:paraId="42120C46" w14:textId="77777777" w:rsidR="00527BD4" w:rsidRPr="00740712" w:rsidRDefault="00527BD4" w:rsidP="004F44C2"/>
  <w:p w14:paraId="496DAF8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B09BE" w14:paraId="39CE5BC2" w14:textId="77777777" w:rsidTr="00751A6A">
      <w:trPr>
        <w:trHeight w:val="2636"/>
      </w:trPr>
      <w:tc>
        <w:tcPr>
          <w:tcW w:w="737" w:type="dxa"/>
          <w:shd w:val="clear" w:color="auto" w:fill="auto"/>
        </w:tcPr>
        <w:p w14:paraId="37BCEED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6232975" w14:textId="77777777" w:rsidR="00527BD4" w:rsidRDefault="001654F3"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32AA698C" wp14:editId="4E9FE70A">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DFA63AA" w14:textId="77777777" w:rsidR="00F4553F" w:rsidRDefault="00F4553F" w:rsidP="00651CEE">
          <w:pPr>
            <w:framePr w:w="6340" w:h="2750" w:hRule="exact" w:hSpace="180" w:wrap="around" w:vAnchor="page" w:hAnchor="text" w:x="3873" w:y="-140"/>
            <w:spacing w:line="240" w:lineRule="auto"/>
          </w:pPr>
        </w:p>
      </w:tc>
    </w:tr>
  </w:tbl>
  <w:p w14:paraId="3CA2E3A4" w14:textId="77777777" w:rsidR="00527BD4" w:rsidRDefault="00527BD4" w:rsidP="00D0609E">
    <w:pPr>
      <w:framePr w:w="6340" w:h="2750" w:hRule="exact" w:hSpace="180" w:wrap="around" w:vAnchor="page" w:hAnchor="text" w:x="3873" w:y="-140"/>
    </w:pPr>
  </w:p>
  <w:p w14:paraId="5003CCF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B09BE" w14:paraId="1DD5BD00" w14:textId="77777777" w:rsidTr="00A50CF6">
      <w:tc>
        <w:tcPr>
          <w:tcW w:w="2160" w:type="dxa"/>
          <w:shd w:val="clear" w:color="auto" w:fill="auto"/>
        </w:tcPr>
        <w:p w14:paraId="3CDAF706" w14:textId="77777777" w:rsidR="00527BD4" w:rsidRPr="005819CE" w:rsidRDefault="001654F3" w:rsidP="00A50CF6">
          <w:pPr>
            <w:pStyle w:val="Huisstijl-Adres"/>
            <w:rPr>
              <w:b/>
            </w:rPr>
          </w:pPr>
          <w:r>
            <w:rPr>
              <w:b/>
            </w:rPr>
            <w:t>Directie Financieel Economische Zaken</w:t>
          </w:r>
          <w:r w:rsidRPr="005819CE">
            <w:rPr>
              <w:b/>
            </w:rPr>
            <w:br/>
          </w:r>
        </w:p>
        <w:p w14:paraId="37436C1C" w14:textId="77777777" w:rsidR="00527BD4" w:rsidRPr="00BE5ED9" w:rsidRDefault="001654F3" w:rsidP="00A50CF6">
          <w:pPr>
            <w:pStyle w:val="Huisstijl-Adres"/>
          </w:pPr>
          <w:r>
            <w:rPr>
              <w:b/>
            </w:rPr>
            <w:t>Bezoekadres</w:t>
          </w:r>
          <w:r>
            <w:rPr>
              <w:b/>
            </w:rPr>
            <w:br/>
          </w:r>
          <w:r>
            <w:t>Bezuidenhoutseweg 73</w:t>
          </w:r>
          <w:r w:rsidRPr="005819CE">
            <w:br/>
          </w:r>
          <w:r>
            <w:t>2594 AC Den Haag</w:t>
          </w:r>
        </w:p>
        <w:p w14:paraId="30973A3A" w14:textId="77777777" w:rsidR="00EF495B" w:rsidRDefault="001654F3" w:rsidP="0098788A">
          <w:pPr>
            <w:pStyle w:val="Huisstijl-Adres"/>
          </w:pPr>
          <w:r>
            <w:rPr>
              <w:b/>
            </w:rPr>
            <w:t>Postadres</w:t>
          </w:r>
          <w:r>
            <w:rPr>
              <w:b/>
            </w:rPr>
            <w:br/>
          </w:r>
          <w:r>
            <w:t>Postbus 20401</w:t>
          </w:r>
          <w:r w:rsidRPr="005819CE">
            <w:br/>
            <w:t>2500 E</w:t>
          </w:r>
          <w:r>
            <w:t>K</w:t>
          </w:r>
          <w:r w:rsidRPr="005819CE">
            <w:t xml:space="preserve"> Den Haag</w:t>
          </w:r>
        </w:p>
        <w:p w14:paraId="34A1848F" w14:textId="77777777" w:rsidR="00EF495B" w:rsidRPr="005B3814" w:rsidRDefault="001654F3" w:rsidP="0098788A">
          <w:pPr>
            <w:pStyle w:val="Huisstijl-Adres"/>
          </w:pPr>
          <w:r>
            <w:rPr>
              <w:b/>
            </w:rPr>
            <w:t>Overheidsidentificatienr</w:t>
          </w:r>
          <w:r>
            <w:rPr>
              <w:b/>
            </w:rPr>
            <w:br/>
          </w:r>
          <w:r w:rsidRPr="005B3814">
            <w:t>00000001003214369000</w:t>
          </w:r>
        </w:p>
        <w:p w14:paraId="33673259" w14:textId="77777777" w:rsidR="00EF495B" w:rsidRPr="0079551B" w:rsidRDefault="001654F3"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30148241" w14:textId="73744315" w:rsidR="00527BD4" w:rsidRPr="005819CE" w:rsidRDefault="00527BD4" w:rsidP="00A50CF6">
          <w:pPr>
            <w:pStyle w:val="Huisstijl-Adres"/>
          </w:pPr>
        </w:p>
      </w:tc>
    </w:tr>
    <w:tr w:rsidR="003B09BE" w14:paraId="0ECDB8CE" w14:textId="77777777" w:rsidTr="00A50CF6">
      <w:trPr>
        <w:trHeight w:hRule="exact" w:val="200"/>
      </w:trPr>
      <w:tc>
        <w:tcPr>
          <w:tcW w:w="2160" w:type="dxa"/>
          <w:shd w:val="clear" w:color="auto" w:fill="auto"/>
        </w:tcPr>
        <w:p w14:paraId="2BC0641F" w14:textId="77777777" w:rsidR="00527BD4" w:rsidRPr="005819CE" w:rsidRDefault="00527BD4" w:rsidP="00A50CF6"/>
      </w:tc>
    </w:tr>
    <w:tr w:rsidR="003B09BE" w14:paraId="61796C87" w14:textId="77777777" w:rsidTr="00A50CF6">
      <w:tc>
        <w:tcPr>
          <w:tcW w:w="2160" w:type="dxa"/>
          <w:shd w:val="clear" w:color="auto" w:fill="auto"/>
        </w:tcPr>
        <w:p w14:paraId="05376B84" w14:textId="77777777" w:rsidR="000C0163" w:rsidRPr="005819CE" w:rsidRDefault="001654F3" w:rsidP="000C0163">
          <w:pPr>
            <w:pStyle w:val="Huisstijl-Kopje"/>
          </w:pPr>
          <w:r>
            <w:t>Ons kenmerk</w:t>
          </w:r>
          <w:r w:rsidRPr="005819CE">
            <w:t xml:space="preserve"> </w:t>
          </w:r>
        </w:p>
        <w:p w14:paraId="7C804F91" w14:textId="329FD176" w:rsidR="00527BD4" w:rsidRPr="005819CE" w:rsidRDefault="001654F3" w:rsidP="000E79E4">
          <w:pPr>
            <w:pStyle w:val="Huisstijl-Gegeven"/>
          </w:pPr>
          <w:r>
            <w:t>FEZ</w:t>
          </w:r>
          <w:r w:rsidR="00926AE2">
            <w:t xml:space="preserve"> / </w:t>
          </w:r>
          <w:r w:rsidR="009A5046" w:rsidRPr="009A5046">
            <w:t>99253829</w:t>
          </w:r>
        </w:p>
      </w:tc>
    </w:tr>
  </w:tbl>
  <w:p w14:paraId="0A4564D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B09BE" w14:paraId="6ABFEF3C" w14:textId="77777777" w:rsidTr="007610AA">
      <w:trPr>
        <w:trHeight w:val="400"/>
      </w:trPr>
      <w:tc>
        <w:tcPr>
          <w:tcW w:w="7520" w:type="dxa"/>
          <w:gridSpan w:val="2"/>
          <w:shd w:val="clear" w:color="auto" w:fill="auto"/>
        </w:tcPr>
        <w:p w14:paraId="23395D60" w14:textId="77777777" w:rsidR="00527BD4" w:rsidRPr="00BC3B53" w:rsidRDefault="001654F3" w:rsidP="00A50CF6">
          <w:pPr>
            <w:pStyle w:val="Huisstijl-Retouradres"/>
          </w:pPr>
          <w:r>
            <w:t>&gt; Retouradres Postbus 20401 2500 EK Den Haag</w:t>
          </w:r>
        </w:p>
      </w:tc>
    </w:tr>
    <w:tr w:rsidR="003B09BE" w14:paraId="06D60D5D" w14:textId="77777777" w:rsidTr="007610AA">
      <w:tc>
        <w:tcPr>
          <w:tcW w:w="7520" w:type="dxa"/>
          <w:gridSpan w:val="2"/>
          <w:shd w:val="clear" w:color="auto" w:fill="auto"/>
        </w:tcPr>
        <w:p w14:paraId="6049B5F3" w14:textId="77777777" w:rsidR="00527BD4" w:rsidRPr="00983E8F" w:rsidRDefault="00527BD4" w:rsidP="00A50CF6">
          <w:pPr>
            <w:pStyle w:val="Huisstijl-Rubricering"/>
          </w:pPr>
        </w:p>
      </w:tc>
    </w:tr>
    <w:tr w:rsidR="003B09BE" w14:paraId="119B393B" w14:textId="77777777" w:rsidTr="007610AA">
      <w:trPr>
        <w:trHeight w:hRule="exact" w:val="2440"/>
      </w:trPr>
      <w:tc>
        <w:tcPr>
          <w:tcW w:w="7520" w:type="dxa"/>
          <w:gridSpan w:val="2"/>
          <w:shd w:val="clear" w:color="auto" w:fill="auto"/>
        </w:tcPr>
        <w:p w14:paraId="5CCB5358" w14:textId="77777777" w:rsidR="00527BD4" w:rsidRDefault="001654F3" w:rsidP="00A50CF6">
          <w:pPr>
            <w:pStyle w:val="Huisstijl-NAW"/>
          </w:pPr>
          <w:r>
            <w:t xml:space="preserve">De Voorzitter van de Tweede Kamer </w:t>
          </w:r>
        </w:p>
        <w:p w14:paraId="7F493766" w14:textId="77777777" w:rsidR="00D87195" w:rsidRDefault="001654F3" w:rsidP="00D87195">
          <w:pPr>
            <w:pStyle w:val="Huisstijl-NAW"/>
          </w:pPr>
          <w:r>
            <w:t>der Staten-Generaal</w:t>
          </w:r>
        </w:p>
        <w:p w14:paraId="36DF3B7E" w14:textId="77777777" w:rsidR="00EA0F13" w:rsidRDefault="001654F3" w:rsidP="00EA0F13">
          <w:pPr>
            <w:rPr>
              <w:szCs w:val="18"/>
            </w:rPr>
          </w:pPr>
          <w:r>
            <w:rPr>
              <w:szCs w:val="18"/>
            </w:rPr>
            <w:t>Prinses Irenestraat 6</w:t>
          </w:r>
        </w:p>
        <w:p w14:paraId="2CFA18EE" w14:textId="77777777" w:rsidR="00985E56" w:rsidRDefault="001654F3" w:rsidP="00EA0F13">
          <w:r>
            <w:rPr>
              <w:szCs w:val="18"/>
            </w:rPr>
            <w:t>2595 BD  DEN HAAG</w:t>
          </w:r>
        </w:p>
      </w:tc>
    </w:tr>
    <w:tr w:rsidR="003B09BE" w14:paraId="1967C8D1" w14:textId="77777777" w:rsidTr="007610AA">
      <w:trPr>
        <w:trHeight w:hRule="exact" w:val="400"/>
      </w:trPr>
      <w:tc>
        <w:tcPr>
          <w:tcW w:w="7520" w:type="dxa"/>
          <w:gridSpan w:val="2"/>
          <w:shd w:val="clear" w:color="auto" w:fill="auto"/>
        </w:tcPr>
        <w:p w14:paraId="0AEF4CF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B09BE" w14:paraId="1B509D21" w14:textId="77777777" w:rsidTr="007610AA">
      <w:trPr>
        <w:trHeight w:val="240"/>
      </w:trPr>
      <w:tc>
        <w:tcPr>
          <w:tcW w:w="900" w:type="dxa"/>
          <w:shd w:val="clear" w:color="auto" w:fill="auto"/>
        </w:tcPr>
        <w:p w14:paraId="3D8FB8CB" w14:textId="77777777" w:rsidR="00527BD4" w:rsidRPr="007709EF" w:rsidRDefault="001654F3" w:rsidP="00A50CF6">
          <w:pPr>
            <w:rPr>
              <w:szCs w:val="18"/>
            </w:rPr>
          </w:pPr>
          <w:r>
            <w:rPr>
              <w:szCs w:val="18"/>
            </w:rPr>
            <w:t>Datum</w:t>
          </w:r>
        </w:p>
      </w:tc>
      <w:tc>
        <w:tcPr>
          <w:tcW w:w="6620" w:type="dxa"/>
          <w:shd w:val="clear" w:color="auto" w:fill="auto"/>
        </w:tcPr>
        <w:p w14:paraId="4DB1066F" w14:textId="0649B31D" w:rsidR="00527BD4" w:rsidRPr="007709EF" w:rsidRDefault="004E4CA2" w:rsidP="00A50CF6">
          <w:r>
            <w:t>10 juni 2025</w:t>
          </w:r>
        </w:p>
      </w:tc>
    </w:tr>
    <w:tr w:rsidR="003B09BE" w14:paraId="5E70DB36" w14:textId="77777777" w:rsidTr="007610AA">
      <w:trPr>
        <w:trHeight w:val="240"/>
      </w:trPr>
      <w:tc>
        <w:tcPr>
          <w:tcW w:w="900" w:type="dxa"/>
          <w:shd w:val="clear" w:color="auto" w:fill="auto"/>
        </w:tcPr>
        <w:p w14:paraId="7EA8B56E" w14:textId="77777777" w:rsidR="00527BD4" w:rsidRPr="007709EF" w:rsidRDefault="001654F3" w:rsidP="00A50CF6">
          <w:pPr>
            <w:rPr>
              <w:szCs w:val="18"/>
            </w:rPr>
          </w:pPr>
          <w:r>
            <w:rPr>
              <w:szCs w:val="18"/>
            </w:rPr>
            <w:t>Betreft</w:t>
          </w:r>
        </w:p>
      </w:tc>
      <w:tc>
        <w:tcPr>
          <w:tcW w:w="6620" w:type="dxa"/>
          <w:shd w:val="clear" w:color="auto" w:fill="auto"/>
        </w:tcPr>
        <w:p w14:paraId="294530E0" w14:textId="1B0927BC" w:rsidR="00527BD4" w:rsidRPr="007709EF" w:rsidRDefault="001654F3" w:rsidP="00A50CF6">
          <w:r>
            <w:t>Beantwoording Kamervragen van de commissie Digitale Zaken bij Verantwoordingsstukken EZK 2024</w:t>
          </w:r>
        </w:p>
      </w:tc>
    </w:tr>
  </w:tbl>
  <w:p w14:paraId="2A969EA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1A42096">
      <w:start w:val="1"/>
      <w:numFmt w:val="bullet"/>
      <w:pStyle w:val="Lijstopsomteken"/>
      <w:lvlText w:val="•"/>
      <w:lvlJc w:val="left"/>
      <w:pPr>
        <w:tabs>
          <w:tab w:val="num" w:pos="227"/>
        </w:tabs>
        <w:ind w:left="227" w:hanging="227"/>
      </w:pPr>
      <w:rPr>
        <w:rFonts w:ascii="Verdana" w:hAnsi="Verdana" w:hint="default"/>
        <w:sz w:val="18"/>
        <w:szCs w:val="18"/>
      </w:rPr>
    </w:lvl>
    <w:lvl w:ilvl="1" w:tplc="9F2CD468" w:tentative="1">
      <w:start w:val="1"/>
      <w:numFmt w:val="bullet"/>
      <w:lvlText w:val="o"/>
      <w:lvlJc w:val="left"/>
      <w:pPr>
        <w:tabs>
          <w:tab w:val="num" w:pos="1440"/>
        </w:tabs>
        <w:ind w:left="1440" w:hanging="360"/>
      </w:pPr>
      <w:rPr>
        <w:rFonts w:ascii="Courier New" w:hAnsi="Courier New" w:cs="Courier New" w:hint="default"/>
      </w:rPr>
    </w:lvl>
    <w:lvl w:ilvl="2" w:tplc="590224A8" w:tentative="1">
      <w:start w:val="1"/>
      <w:numFmt w:val="bullet"/>
      <w:lvlText w:val=""/>
      <w:lvlJc w:val="left"/>
      <w:pPr>
        <w:tabs>
          <w:tab w:val="num" w:pos="2160"/>
        </w:tabs>
        <w:ind w:left="2160" w:hanging="360"/>
      </w:pPr>
      <w:rPr>
        <w:rFonts w:ascii="Wingdings" w:hAnsi="Wingdings" w:hint="default"/>
      </w:rPr>
    </w:lvl>
    <w:lvl w:ilvl="3" w:tplc="ADF63E48" w:tentative="1">
      <w:start w:val="1"/>
      <w:numFmt w:val="bullet"/>
      <w:lvlText w:val=""/>
      <w:lvlJc w:val="left"/>
      <w:pPr>
        <w:tabs>
          <w:tab w:val="num" w:pos="2880"/>
        </w:tabs>
        <w:ind w:left="2880" w:hanging="360"/>
      </w:pPr>
      <w:rPr>
        <w:rFonts w:ascii="Symbol" w:hAnsi="Symbol" w:hint="default"/>
      </w:rPr>
    </w:lvl>
    <w:lvl w:ilvl="4" w:tplc="D1FE8C74" w:tentative="1">
      <w:start w:val="1"/>
      <w:numFmt w:val="bullet"/>
      <w:lvlText w:val="o"/>
      <w:lvlJc w:val="left"/>
      <w:pPr>
        <w:tabs>
          <w:tab w:val="num" w:pos="3600"/>
        </w:tabs>
        <w:ind w:left="3600" w:hanging="360"/>
      </w:pPr>
      <w:rPr>
        <w:rFonts w:ascii="Courier New" w:hAnsi="Courier New" w:cs="Courier New" w:hint="default"/>
      </w:rPr>
    </w:lvl>
    <w:lvl w:ilvl="5" w:tplc="B268C5BA" w:tentative="1">
      <w:start w:val="1"/>
      <w:numFmt w:val="bullet"/>
      <w:lvlText w:val=""/>
      <w:lvlJc w:val="left"/>
      <w:pPr>
        <w:tabs>
          <w:tab w:val="num" w:pos="4320"/>
        </w:tabs>
        <w:ind w:left="4320" w:hanging="360"/>
      </w:pPr>
      <w:rPr>
        <w:rFonts w:ascii="Wingdings" w:hAnsi="Wingdings" w:hint="default"/>
      </w:rPr>
    </w:lvl>
    <w:lvl w:ilvl="6" w:tplc="E5B88B80" w:tentative="1">
      <w:start w:val="1"/>
      <w:numFmt w:val="bullet"/>
      <w:lvlText w:val=""/>
      <w:lvlJc w:val="left"/>
      <w:pPr>
        <w:tabs>
          <w:tab w:val="num" w:pos="5040"/>
        </w:tabs>
        <w:ind w:left="5040" w:hanging="360"/>
      </w:pPr>
      <w:rPr>
        <w:rFonts w:ascii="Symbol" w:hAnsi="Symbol" w:hint="default"/>
      </w:rPr>
    </w:lvl>
    <w:lvl w:ilvl="7" w:tplc="34A2A5C0" w:tentative="1">
      <w:start w:val="1"/>
      <w:numFmt w:val="bullet"/>
      <w:lvlText w:val="o"/>
      <w:lvlJc w:val="left"/>
      <w:pPr>
        <w:tabs>
          <w:tab w:val="num" w:pos="5760"/>
        </w:tabs>
        <w:ind w:left="5760" w:hanging="360"/>
      </w:pPr>
      <w:rPr>
        <w:rFonts w:ascii="Courier New" w:hAnsi="Courier New" w:cs="Courier New" w:hint="default"/>
      </w:rPr>
    </w:lvl>
    <w:lvl w:ilvl="8" w:tplc="3CC6C6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ACE324A">
      <w:start w:val="1"/>
      <w:numFmt w:val="bullet"/>
      <w:pStyle w:val="Lijstopsomteken2"/>
      <w:lvlText w:val="–"/>
      <w:lvlJc w:val="left"/>
      <w:pPr>
        <w:tabs>
          <w:tab w:val="num" w:pos="227"/>
        </w:tabs>
        <w:ind w:left="227" w:firstLine="0"/>
      </w:pPr>
      <w:rPr>
        <w:rFonts w:ascii="Verdana" w:hAnsi="Verdana" w:hint="default"/>
      </w:rPr>
    </w:lvl>
    <w:lvl w:ilvl="1" w:tplc="BA341680" w:tentative="1">
      <w:start w:val="1"/>
      <w:numFmt w:val="bullet"/>
      <w:lvlText w:val="o"/>
      <w:lvlJc w:val="left"/>
      <w:pPr>
        <w:tabs>
          <w:tab w:val="num" w:pos="1440"/>
        </w:tabs>
        <w:ind w:left="1440" w:hanging="360"/>
      </w:pPr>
      <w:rPr>
        <w:rFonts w:ascii="Courier New" w:hAnsi="Courier New" w:cs="Courier New" w:hint="default"/>
      </w:rPr>
    </w:lvl>
    <w:lvl w:ilvl="2" w:tplc="A12EF9B0" w:tentative="1">
      <w:start w:val="1"/>
      <w:numFmt w:val="bullet"/>
      <w:lvlText w:val=""/>
      <w:lvlJc w:val="left"/>
      <w:pPr>
        <w:tabs>
          <w:tab w:val="num" w:pos="2160"/>
        </w:tabs>
        <w:ind w:left="2160" w:hanging="360"/>
      </w:pPr>
      <w:rPr>
        <w:rFonts w:ascii="Wingdings" w:hAnsi="Wingdings" w:hint="default"/>
      </w:rPr>
    </w:lvl>
    <w:lvl w:ilvl="3" w:tplc="82FC8B82" w:tentative="1">
      <w:start w:val="1"/>
      <w:numFmt w:val="bullet"/>
      <w:lvlText w:val=""/>
      <w:lvlJc w:val="left"/>
      <w:pPr>
        <w:tabs>
          <w:tab w:val="num" w:pos="2880"/>
        </w:tabs>
        <w:ind w:left="2880" w:hanging="360"/>
      </w:pPr>
      <w:rPr>
        <w:rFonts w:ascii="Symbol" w:hAnsi="Symbol" w:hint="default"/>
      </w:rPr>
    </w:lvl>
    <w:lvl w:ilvl="4" w:tplc="5AF8675E" w:tentative="1">
      <w:start w:val="1"/>
      <w:numFmt w:val="bullet"/>
      <w:lvlText w:val="o"/>
      <w:lvlJc w:val="left"/>
      <w:pPr>
        <w:tabs>
          <w:tab w:val="num" w:pos="3600"/>
        </w:tabs>
        <w:ind w:left="3600" w:hanging="360"/>
      </w:pPr>
      <w:rPr>
        <w:rFonts w:ascii="Courier New" w:hAnsi="Courier New" w:cs="Courier New" w:hint="default"/>
      </w:rPr>
    </w:lvl>
    <w:lvl w:ilvl="5" w:tplc="F7A4DA16" w:tentative="1">
      <w:start w:val="1"/>
      <w:numFmt w:val="bullet"/>
      <w:lvlText w:val=""/>
      <w:lvlJc w:val="left"/>
      <w:pPr>
        <w:tabs>
          <w:tab w:val="num" w:pos="4320"/>
        </w:tabs>
        <w:ind w:left="4320" w:hanging="360"/>
      </w:pPr>
      <w:rPr>
        <w:rFonts w:ascii="Wingdings" w:hAnsi="Wingdings" w:hint="default"/>
      </w:rPr>
    </w:lvl>
    <w:lvl w:ilvl="6" w:tplc="20805880" w:tentative="1">
      <w:start w:val="1"/>
      <w:numFmt w:val="bullet"/>
      <w:lvlText w:val=""/>
      <w:lvlJc w:val="left"/>
      <w:pPr>
        <w:tabs>
          <w:tab w:val="num" w:pos="5040"/>
        </w:tabs>
        <w:ind w:left="5040" w:hanging="360"/>
      </w:pPr>
      <w:rPr>
        <w:rFonts w:ascii="Symbol" w:hAnsi="Symbol" w:hint="default"/>
      </w:rPr>
    </w:lvl>
    <w:lvl w:ilvl="7" w:tplc="9B1AC9E8" w:tentative="1">
      <w:start w:val="1"/>
      <w:numFmt w:val="bullet"/>
      <w:lvlText w:val="o"/>
      <w:lvlJc w:val="left"/>
      <w:pPr>
        <w:tabs>
          <w:tab w:val="num" w:pos="5760"/>
        </w:tabs>
        <w:ind w:left="5760" w:hanging="360"/>
      </w:pPr>
      <w:rPr>
        <w:rFonts w:ascii="Courier New" w:hAnsi="Courier New" w:cs="Courier New" w:hint="default"/>
      </w:rPr>
    </w:lvl>
    <w:lvl w:ilvl="8" w:tplc="7C7035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84017691">
    <w:abstractNumId w:val="10"/>
  </w:num>
  <w:num w:numId="2" w16cid:durableId="392194480">
    <w:abstractNumId w:val="7"/>
  </w:num>
  <w:num w:numId="3" w16cid:durableId="1493447832">
    <w:abstractNumId w:val="6"/>
  </w:num>
  <w:num w:numId="4" w16cid:durableId="790051114">
    <w:abstractNumId w:val="5"/>
  </w:num>
  <w:num w:numId="5" w16cid:durableId="1088696791">
    <w:abstractNumId w:val="4"/>
  </w:num>
  <w:num w:numId="6" w16cid:durableId="1671059569">
    <w:abstractNumId w:val="8"/>
  </w:num>
  <w:num w:numId="7" w16cid:durableId="1676418641">
    <w:abstractNumId w:val="3"/>
  </w:num>
  <w:num w:numId="8" w16cid:durableId="338241628">
    <w:abstractNumId w:val="2"/>
  </w:num>
  <w:num w:numId="9" w16cid:durableId="1701514820">
    <w:abstractNumId w:val="1"/>
  </w:num>
  <w:num w:numId="10" w16cid:durableId="1212426667">
    <w:abstractNumId w:val="0"/>
  </w:num>
  <w:num w:numId="11" w16cid:durableId="1740130451">
    <w:abstractNumId w:val="9"/>
  </w:num>
  <w:num w:numId="12" w16cid:durableId="582840349">
    <w:abstractNumId w:val="11"/>
  </w:num>
  <w:num w:numId="13" w16cid:durableId="106968450">
    <w:abstractNumId w:val="13"/>
  </w:num>
  <w:num w:numId="14" w16cid:durableId="49800933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567F"/>
    <w:rsid w:val="00006182"/>
    <w:rsid w:val="0000671C"/>
    <w:rsid w:val="00012B4F"/>
    <w:rsid w:val="00013862"/>
    <w:rsid w:val="00016012"/>
    <w:rsid w:val="00016AB2"/>
    <w:rsid w:val="00020189"/>
    <w:rsid w:val="00020EE4"/>
    <w:rsid w:val="00023E9A"/>
    <w:rsid w:val="00031379"/>
    <w:rsid w:val="00033CDD"/>
    <w:rsid w:val="00034A84"/>
    <w:rsid w:val="00035E67"/>
    <w:rsid w:val="000366F3"/>
    <w:rsid w:val="00042A5B"/>
    <w:rsid w:val="00056704"/>
    <w:rsid w:val="0006024D"/>
    <w:rsid w:val="00071F28"/>
    <w:rsid w:val="00074079"/>
    <w:rsid w:val="000853F3"/>
    <w:rsid w:val="00085EB5"/>
    <w:rsid w:val="00092799"/>
    <w:rsid w:val="00092C5F"/>
    <w:rsid w:val="00096680"/>
    <w:rsid w:val="000A0F36"/>
    <w:rsid w:val="000A174A"/>
    <w:rsid w:val="000A3E0A"/>
    <w:rsid w:val="000A6491"/>
    <w:rsid w:val="000A65AC"/>
    <w:rsid w:val="000A7159"/>
    <w:rsid w:val="000B28AC"/>
    <w:rsid w:val="000B7281"/>
    <w:rsid w:val="000B7FAB"/>
    <w:rsid w:val="000C0163"/>
    <w:rsid w:val="000C1BA1"/>
    <w:rsid w:val="000C3EA9"/>
    <w:rsid w:val="000D0225"/>
    <w:rsid w:val="000E7895"/>
    <w:rsid w:val="000E79E1"/>
    <w:rsid w:val="000E79E4"/>
    <w:rsid w:val="000F161D"/>
    <w:rsid w:val="000F29B6"/>
    <w:rsid w:val="000F3CAA"/>
    <w:rsid w:val="00102ABB"/>
    <w:rsid w:val="00105F97"/>
    <w:rsid w:val="001152E4"/>
    <w:rsid w:val="00121BF0"/>
    <w:rsid w:val="00123704"/>
    <w:rsid w:val="001267EE"/>
    <w:rsid w:val="001270C7"/>
    <w:rsid w:val="00132540"/>
    <w:rsid w:val="00133F0F"/>
    <w:rsid w:val="00134FB3"/>
    <w:rsid w:val="0014786A"/>
    <w:rsid w:val="001516A4"/>
    <w:rsid w:val="00151E5F"/>
    <w:rsid w:val="00153E28"/>
    <w:rsid w:val="00154318"/>
    <w:rsid w:val="001569AB"/>
    <w:rsid w:val="00164D63"/>
    <w:rsid w:val="001654F3"/>
    <w:rsid w:val="0016725C"/>
    <w:rsid w:val="00172511"/>
    <w:rsid w:val="001726F3"/>
    <w:rsid w:val="00173C51"/>
    <w:rsid w:val="00174CC2"/>
    <w:rsid w:val="00176CC6"/>
    <w:rsid w:val="00181BE4"/>
    <w:rsid w:val="00185576"/>
    <w:rsid w:val="00185951"/>
    <w:rsid w:val="00196B8B"/>
    <w:rsid w:val="001A2BEA"/>
    <w:rsid w:val="001A368F"/>
    <w:rsid w:val="001A6D93"/>
    <w:rsid w:val="001B40D4"/>
    <w:rsid w:val="001C32EC"/>
    <w:rsid w:val="001C38BD"/>
    <w:rsid w:val="001C4D5A"/>
    <w:rsid w:val="001C5DAE"/>
    <w:rsid w:val="001D2DC0"/>
    <w:rsid w:val="001E34C6"/>
    <w:rsid w:val="001E5581"/>
    <w:rsid w:val="001F30DE"/>
    <w:rsid w:val="001F3C70"/>
    <w:rsid w:val="00200D88"/>
    <w:rsid w:val="002012D4"/>
    <w:rsid w:val="00201F68"/>
    <w:rsid w:val="0021205F"/>
    <w:rsid w:val="00212F2A"/>
    <w:rsid w:val="00214F2B"/>
    <w:rsid w:val="00217880"/>
    <w:rsid w:val="00222D66"/>
    <w:rsid w:val="00224A8A"/>
    <w:rsid w:val="00225675"/>
    <w:rsid w:val="002309A8"/>
    <w:rsid w:val="00236CFE"/>
    <w:rsid w:val="002428E3"/>
    <w:rsid w:val="00243031"/>
    <w:rsid w:val="00245ADD"/>
    <w:rsid w:val="0025042A"/>
    <w:rsid w:val="00260BAF"/>
    <w:rsid w:val="00264ABE"/>
    <w:rsid w:val="002650F7"/>
    <w:rsid w:val="00273F3B"/>
    <w:rsid w:val="00274DB7"/>
    <w:rsid w:val="00275984"/>
    <w:rsid w:val="00280F74"/>
    <w:rsid w:val="002822CA"/>
    <w:rsid w:val="00286998"/>
    <w:rsid w:val="0029019C"/>
    <w:rsid w:val="00291AB7"/>
    <w:rsid w:val="00292EB2"/>
    <w:rsid w:val="00293F5D"/>
    <w:rsid w:val="0029422B"/>
    <w:rsid w:val="002A0938"/>
    <w:rsid w:val="002A4811"/>
    <w:rsid w:val="002A4CF3"/>
    <w:rsid w:val="002B153C"/>
    <w:rsid w:val="002B3780"/>
    <w:rsid w:val="002B52FC"/>
    <w:rsid w:val="002C2830"/>
    <w:rsid w:val="002C749B"/>
    <w:rsid w:val="002D001A"/>
    <w:rsid w:val="002D28E2"/>
    <w:rsid w:val="002D317B"/>
    <w:rsid w:val="002D3587"/>
    <w:rsid w:val="002D502D"/>
    <w:rsid w:val="002E0F69"/>
    <w:rsid w:val="002F5147"/>
    <w:rsid w:val="002F534C"/>
    <w:rsid w:val="002F7ABD"/>
    <w:rsid w:val="00301EE0"/>
    <w:rsid w:val="00305075"/>
    <w:rsid w:val="0030683E"/>
    <w:rsid w:val="00312597"/>
    <w:rsid w:val="003140A4"/>
    <w:rsid w:val="00327BA5"/>
    <w:rsid w:val="0033326F"/>
    <w:rsid w:val="00334154"/>
    <w:rsid w:val="00335359"/>
    <w:rsid w:val="003372C4"/>
    <w:rsid w:val="00340ECA"/>
    <w:rsid w:val="00341FA0"/>
    <w:rsid w:val="00344F3D"/>
    <w:rsid w:val="00345299"/>
    <w:rsid w:val="00347FFD"/>
    <w:rsid w:val="00351A8D"/>
    <w:rsid w:val="003526BB"/>
    <w:rsid w:val="00352BCF"/>
    <w:rsid w:val="00352DFB"/>
    <w:rsid w:val="00353932"/>
    <w:rsid w:val="0035464B"/>
    <w:rsid w:val="00357994"/>
    <w:rsid w:val="00361A56"/>
    <w:rsid w:val="0036252A"/>
    <w:rsid w:val="00363FD3"/>
    <w:rsid w:val="00364D9D"/>
    <w:rsid w:val="00371048"/>
    <w:rsid w:val="0037396C"/>
    <w:rsid w:val="0037421D"/>
    <w:rsid w:val="00376093"/>
    <w:rsid w:val="00383DA1"/>
    <w:rsid w:val="00385F30"/>
    <w:rsid w:val="00393696"/>
    <w:rsid w:val="00393963"/>
    <w:rsid w:val="00395575"/>
    <w:rsid w:val="00395672"/>
    <w:rsid w:val="003A06C8"/>
    <w:rsid w:val="003A0D7C"/>
    <w:rsid w:val="003A4FBB"/>
    <w:rsid w:val="003A5290"/>
    <w:rsid w:val="003B0155"/>
    <w:rsid w:val="003B03E6"/>
    <w:rsid w:val="003B09BE"/>
    <w:rsid w:val="003B1322"/>
    <w:rsid w:val="003B1931"/>
    <w:rsid w:val="003B3C24"/>
    <w:rsid w:val="003B7EE7"/>
    <w:rsid w:val="003C2CCB"/>
    <w:rsid w:val="003D39EC"/>
    <w:rsid w:val="003D5DED"/>
    <w:rsid w:val="003E3DD5"/>
    <w:rsid w:val="003E4615"/>
    <w:rsid w:val="003F07C6"/>
    <w:rsid w:val="003F1F6B"/>
    <w:rsid w:val="003F3757"/>
    <w:rsid w:val="003F38BD"/>
    <w:rsid w:val="003F44B7"/>
    <w:rsid w:val="003F5930"/>
    <w:rsid w:val="004008E9"/>
    <w:rsid w:val="00401F28"/>
    <w:rsid w:val="00413D48"/>
    <w:rsid w:val="00423A19"/>
    <w:rsid w:val="00441AC2"/>
    <w:rsid w:val="0044249B"/>
    <w:rsid w:val="0045023C"/>
    <w:rsid w:val="00451A5B"/>
    <w:rsid w:val="00452BCD"/>
    <w:rsid w:val="00452CEA"/>
    <w:rsid w:val="00465B52"/>
    <w:rsid w:val="0046708E"/>
    <w:rsid w:val="00472A65"/>
    <w:rsid w:val="00474463"/>
    <w:rsid w:val="00474B75"/>
    <w:rsid w:val="004823CA"/>
    <w:rsid w:val="00483F0B"/>
    <w:rsid w:val="004910D6"/>
    <w:rsid w:val="00496319"/>
    <w:rsid w:val="00497279"/>
    <w:rsid w:val="00497553"/>
    <w:rsid w:val="004A1008"/>
    <w:rsid w:val="004A163B"/>
    <w:rsid w:val="004A670A"/>
    <w:rsid w:val="004B2F0C"/>
    <w:rsid w:val="004B4068"/>
    <w:rsid w:val="004B5465"/>
    <w:rsid w:val="004B70F0"/>
    <w:rsid w:val="004C21A8"/>
    <w:rsid w:val="004C5CB6"/>
    <w:rsid w:val="004C7FC0"/>
    <w:rsid w:val="004D025B"/>
    <w:rsid w:val="004D2859"/>
    <w:rsid w:val="004D505E"/>
    <w:rsid w:val="004D72CA"/>
    <w:rsid w:val="004E2242"/>
    <w:rsid w:val="004E4CA2"/>
    <w:rsid w:val="004E505E"/>
    <w:rsid w:val="004F4196"/>
    <w:rsid w:val="004F42FF"/>
    <w:rsid w:val="004F44C2"/>
    <w:rsid w:val="00502512"/>
    <w:rsid w:val="00503FD2"/>
    <w:rsid w:val="00505262"/>
    <w:rsid w:val="00507CC9"/>
    <w:rsid w:val="00511080"/>
    <w:rsid w:val="00516022"/>
    <w:rsid w:val="00521CEE"/>
    <w:rsid w:val="00524FB4"/>
    <w:rsid w:val="00527BD4"/>
    <w:rsid w:val="00537095"/>
    <w:rsid w:val="005403C8"/>
    <w:rsid w:val="005429DC"/>
    <w:rsid w:val="005542E8"/>
    <w:rsid w:val="00555095"/>
    <w:rsid w:val="005565F9"/>
    <w:rsid w:val="005610EB"/>
    <w:rsid w:val="005624F2"/>
    <w:rsid w:val="00573041"/>
    <w:rsid w:val="0057388D"/>
    <w:rsid w:val="00574D53"/>
    <w:rsid w:val="00575B80"/>
    <w:rsid w:val="0057620F"/>
    <w:rsid w:val="005819CE"/>
    <w:rsid w:val="0058298D"/>
    <w:rsid w:val="00584C1A"/>
    <w:rsid w:val="00584CDE"/>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D79EC"/>
    <w:rsid w:val="005E3643"/>
    <w:rsid w:val="005E58A1"/>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35C6E"/>
    <w:rsid w:val="006448E4"/>
    <w:rsid w:val="00645414"/>
    <w:rsid w:val="00651CEE"/>
    <w:rsid w:val="00653606"/>
    <w:rsid w:val="006610E9"/>
    <w:rsid w:val="00661591"/>
    <w:rsid w:val="006630DA"/>
    <w:rsid w:val="00664678"/>
    <w:rsid w:val="0066632F"/>
    <w:rsid w:val="00674A89"/>
    <w:rsid w:val="00674F3D"/>
    <w:rsid w:val="0068462D"/>
    <w:rsid w:val="00685545"/>
    <w:rsid w:val="006864B3"/>
    <w:rsid w:val="00692D64"/>
    <w:rsid w:val="006A10F8"/>
    <w:rsid w:val="006A2100"/>
    <w:rsid w:val="006A5C3B"/>
    <w:rsid w:val="006A72E0"/>
    <w:rsid w:val="006B0BF3"/>
    <w:rsid w:val="006B29A4"/>
    <w:rsid w:val="006B775E"/>
    <w:rsid w:val="006B7A36"/>
    <w:rsid w:val="006B7BC7"/>
    <w:rsid w:val="006C2535"/>
    <w:rsid w:val="006C441E"/>
    <w:rsid w:val="006C4B90"/>
    <w:rsid w:val="006D1016"/>
    <w:rsid w:val="006D17F2"/>
    <w:rsid w:val="006D533F"/>
    <w:rsid w:val="006E3546"/>
    <w:rsid w:val="006E368B"/>
    <w:rsid w:val="006E3FA9"/>
    <w:rsid w:val="006E7D82"/>
    <w:rsid w:val="006F038F"/>
    <w:rsid w:val="006F0F93"/>
    <w:rsid w:val="006F31F2"/>
    <w:rsid w:val="006F40C6"/>
    <w:rsid w:val="006F6B37"/>
    <w:rsid w:val="006F7494"/>
    <w:rsid w:val="006F751F"/>
    <w:rsid w:val="00714DC5"/>
    <w:rsid w:val="00715237"/>
    <w:rsid w:val="00717603"/>
    <w:rsid w:val="00721AE1"/>
    <w:rsid w:val="00722A93"/>
    <w:rsid w:val="007254A5"/>
    <w:rsid w:val="00725748"/>
    <w:rsid w:val="00735D88"/>
    <w:rsid w:val="0073601F"/>
    <w:rsid w:val="0073720D"/>
    <w:rsid w:val="00737507"/>
    <w:rsid w:val="00740712"/>
    <w:rsid w:val="00742AB9"/>
    <w:rsid w:val="00747885"/>
    <w:rsid w:val="00751A6A"/>
    <w:rsid w:val="00754FBF"/>
    <w:rsid w:val="007610AA"/>
    <w:rsid w:val="007709EF"/>
    <w:rsid w:val="00771BBF"/>
    <w:rsid w:val="00771D94"/>
    <w:rsid w:val="00782701"/>
    <w:rsid w:val="00783559"/>
    <w:rsid w:val="0079551B"/>
    <w:rsid w:val="00796129"/>
    <w:rsid w:val="00797AA5"/>
    <w:rsid w:val="007A26BD"/>
    <w:rsid w:val="007A4105"/>
    <w:rsid w:val="007B4503"/>
    <w:rsid w:val="007C406E"/>
    <w:rsid w:val="007C5183"/>
    <w:rsid w:val="007C7573"/>
    <w:rsid w:val="007D57E1"/>
    <w:rsid w:val="007E2B20"/>
    <w:rsid w:val="007E56DF"/>
    <w:rsid w:val="007F3645"/>
    <w:rsid w:val="007F439C"/>
    <w:rsid w:val="007F510A"/>
    <w:rsid w:val="007F5331"/>
    <w:rsid w:val="007F768B"/>
    <w:rsid w:val="00800CCA"/>
    <w:rsid w:val="00806120"/>
    <w:rsid w:val="0080649B"/>
    <w:rsid w:val="00806F63"/>
    <w:rsid w:val="00810C93"/>
    <w:rsid w:val="00812028"/>
    <w:rsid w:val="00812DD8"/>
    <w:rsid w:val="00813082"/>
    <w:rsid w:val="00814D03"/>
    <w:rsid w:val="00815239"/>
    <w:rsid w:val="00820371"/>
    <w:rsid w:val="0082137A"/>
    <w:rsid w:val="00821FC1"/>
    <w:rsid w:val="00822DCC"/>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20C4"/>
    <w:rsid w:val="00872271"/>
    <w:rsid w:val="00876DE7"/>
    <w:rsid w:val="00880A84"/>
    <w:rsid w:val="00883137"/>
    <w:rsid w:val="0089039C"/>
    <w:rsid w:val="00894A3B"/>
    <w:rsid w:val="00895B7F"/>
    <w:rsid w:val="008A1F5D"/>
    <w:rsid w:val="008A28F5"/>
    <w:rsid w:val="008B1198"/>
    <w:rsid w:val="008B3471"/>
    <w:rsid w:val="008B3880"/>
    <w:rsid w:val="008B3929"/>
    <w:rsid w:val="008B4125"/>
    <w:rsid w:val="008B4CB3"/>
    <w:rsid w:val="008B567B"/>
    <w:rsid w:val="008B6A6F"/>
    <w:rsid w:val="008B7B24"/>
    <w:rsid w:val="008C2CB4"/>
    <w:rsid w:val="008C356D"/>
    <w:rsid w:val="008C4EF6"/>
    <w:rsid w:val="008D426E"/>
    <w:rsid w:val="008D43B5"/>
    <w:rsid w:val="008D62C9"/>
    <w:rsid w:val="008E0B3F"/>
    <w:rsid w:val="008E1F76"/>
    <w:rsid w:val="008E3072"/>
    <w:rsid w:val="008E49AD"/>
    <w:rsid w:val="008E698E"/>
    <w:rsid w:val="008F2584"/>
    <w:rsid w:val="008F3246"/>
    <w:rsid w:val="008F3C1B"/>
    <w:rsid w:val="008F508C"/>
    <w:rsid w:val="00901BE9"/>
    <w:rsid w:val="0090271B"/>
    <w:rsid w:val="00903099"/>
    <w:rsid w:val="00910642"/>
    <w:rsid w:val="00910DDF"/>
    <w:rsid w:val="00923CBD"/>
    <w:rsid w:val="0092554E"/>
    <w:rsid w:val="00926AE2"/>
    <w:rsid w:val="00930B13"/>
    <w:rsid w:val="009311C8"/>
    <w:rsid w:val="00933376"/>
    <w:rsid w:val="009339EF"/>
    <w:rsid w:val="00933A2F"/>
    <w:rsid w:val="009368CD"/>
    <w:rsid w:val="00962C44"/>
    <w:rsid w:val="009716D8"/>
    <w:rsid w:val="009718F9"/>
    <w:rsid w:val="00971F42"/>
    <w:rsid w:val="00972FB9"/>
    <w:rsid w:val="009742C7"/>
    <w:rsid w:val="00975112"/>
    <w:rsid w:val="00981768"/>
    <w:rsid w:val="00983E8F"/>
    <w:rsid w:val="00985E56"/>
    <w:rsid w:val="0098788A"/>
    <w:rsid w:val="00994FDA"/>
    <w:rsid w:val="009A31BF"/>
    <w:rsid w:val="009A3B71"/>
    <w:rsid w:val="009A4488"/>
    <w:rsid w:val="009A5046"/>
    <w:rsid w:val="009A61BC"/>
    <w:rsid w:val="009A7FAC"/>
    <w:rsid w:val="009B0138"/>
    <w:rsid w:val="009B0FE9"/>
    <w:rsid w:val="009B173A"/>
    <w:rsid w:val="009C3F20"/>
    <w:rsid w:val="009C7CA1"/>
    <w:rsid w:val="009D043D"/>
    <w:rsid w:val="009E6779"/>
    <w:rsid w:val="009F3259"/>
    <w:rsid w:val="00A037D5"/>
    <w:rsid w:val="00A043EE"/>
    <w:rsid w:val="00A056DE"/>
    <w:rsid w:val="00A1247D"/>
    <w:rsid w:val="00A128AD"/>
    <w:rsid w:val="00A162D9"/>
    <w:rsid w:val="00A164D0"/>
    <w:rsid w:val="00A21E76"/>
    <w:rsid w:val="00A23BC8"/>
    <w:rsid w:val="00A245F8"/>
    <w:rsid w:val="00A25F5A"/>
    <w:rsid w:val="00A30E68"/>
    <w:rsid w:val="00A31933"/>
    <w:rsid w:val="00A329D2"/>
    <w:rsid w:val="00A34AA0"/>
    <w:rsid w:val="00A3715C"/>
    <w:rsid w:val="00A413B4"/>
    <w:rsid w:val="00A41FE2"/>
    <w:rsid w:val="00A460CD"/>
    <w:rsid w:val="00A46FEF"/>
    <w:rsid w:val="00A47948"/>
    <w:rsid w:val="00A50CF6"/>
    <w:rsid w:val="00A5305C"/>
    <w:rsid w:val="00A5444B"/>
    <w:rsid w:val="00A55F9B"/>
    <w:rsid w:val="00A56946"/>
    <w:rsid w:val="00A6170E"/>
    <w:rsid w:val="00A630D3"/>
    <w:rsid w:val="00A63B8C"/>
    <w:rsid w:val="00A715F8"/>
    <w:rsid w:val="00A74B0A"/>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3C6B"/>
    <w:rsid w:val="00B070CB"/>
    <w:rsid w:val="00B12456"/>
    <w:rsid w:val="00B135F2"/>
    <w:rsid w:val="00B145F0"/>
    <w:rsid w:val="00B259C8"/>
    <w:rsid w:val="00B26CCF"/>
    <w:rsid w:val="00B30FC2"/>
    <w:rsid w:val="00B331A2"/>
    <w:rsid w:val="00B425F0"/>
    <w:rsid w:val="00B42DFA"/>
    <w:rsid w:val="00B531DD"/>
    <w:rsid w:val="00B55014"/>
    <w:rsid w:val="00B55136"/>
    <w:rsid w:val="00B62232"/>
    <w:rsid w:val="00B70BF3"/>
    <w:rsid w:val="00B71DC2"/>
    <w:rsid w:val="00B82925"/>
    <w:rsid w:val="00B849F5"/>
    <w:rsid w:val="00B91CFC"/>
    <w:rsid w:val="00B93893"/>
    <w:rsid w:val="00B949EB"/>
    <w:rsid w:val="00BA1397"/>
    <w:rsid w:val="00BA51E1"/>
    <w:rsid w:val="00BA7860"/>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30304"/>
    <w:rsid w:val="00C36FC4"/>
    <w:rsid w:val="00C4015B"/>
    <w:rsid w:val="00C40C60"/>
    <w:rsid w:val="00C435ED"/>
    <w:rsid w:val="00C5258E"/>
    <w:rsid w:val="00C530C9"/>
    <w:rsid w:val="00C54051"/>
    <w:rsid w:val="00C619A7"/>
    <w:rsid w:val="00C627BE"/>
    <w:rsid w:val="00C6A844"/>
    <w:rsid w:val="00C73D5F"/>
    <w:rsid w:val="00C82AFE"/>
    <w:rsid w:val="00C8399B"/>
    <w:rsid w:val="00C83DBC"/>
    <w:rsid w:val="00C90702"/>
    <w:rsid w:val="00C93998"/>
    <w:rsid w:val="00C97C80"/>
    <w:rsid w:val="00CA47D3"/>
    <w:rsid w:val="00CA6533"/>
    <w:rsid w:val="00CA6A25"/>
    <w:rsid w:val="00CA6A3F"/>
    <w:rsid w:val="00CA7C99"/>
    <w:rsid w:val="00CB785B"/>
    <w:rsid w:val="00CC6290"/>
    <w:rsid w:val="00CC6835"/>
    <w:rsid w:val="00CD233D"/>
    <w:rsid w:val="00CD3499"/>
    <w:rsid w:val="00CD362D"/>
    <w:rsid w:val="00CE101D"/>
    <w:rsid w:val="00CE11B2"/>
    <w:rsid w:val="00CE1814"/>
    <w:rsid w:val="00CE1A95"/>
    <w:rsid w:val="00CE1C84"/>
    <w:rsid w:val="00CE5055"/>
    <w:rsid w:val="00CE78E9"/>
    <w:rsid w:val="00CF053F"/>
    <w:rsid w:val="00CF1A17"/>
    <w:rsid w:val="00D00FF9"/>
    <w:rsid w:val="00D0375A"/>
    <w:rsid w:val="00D0609E"/>
    <w:rsid w:val="00D078E1"/>
    <w:rsid w:val="00D100E9"/>
    <w:rsid w:val="00D17942"/>
    <w:rsid w:val="00D20D97"/>
    <w:rsid w:val="00D210C6"/>
    <w:rsid w:val="00D21E4B"/>
    <w:rsid w:val="00D22441"/>
    <w:rsid w:val="00D23522"/>
    <w:rsid w:val="00D264D6"/>
    <w:rsid w:val="00D33BF0"/>
    <w:rsid w:val="00D33DE0"/>
    <w:rsid w:val="00D36447"/>
    <w:rsid w:val="00D516BE"/>
    <w:rsid w:val="00D523F5"/>
    <w:rsid w:val="00D5423B"/>
    <w:rsid w:val="00D54E6A"/>
    <w:rsid w:val="00D54F4E"/>
    <w:rsid w:val="00D55174"/>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A6B8F"/>
    <w:rsid w:val="00DB36FE"/>
    <w:rsid w:val="00DB50B3"/>
    <w:rsid w:val="00DB533A"/>
    <w:rsid w:val="00DB60AE"/>
    <w:rsid w:val="00DB6307"/>
    <w:rsid w:val="00DD0EA1"/>
    <w:rsid w:val="00DD1DCD"/>
    <w:rsid w:val="00DD338F"/>
    <w:rsid w:val="00DD6356"/>
    <w:rsid w:val="00DD66F2"/>
    <w:rsid w:val="00DE3FE0"/>
    <w:rsid w:val="00DE546D"/>
    <w:rsid w:val="00DE578A"/>
    <w:rsid w:val="00DF09DB"/>
    <w:rsid w:val="00DF2583"/>
    <w:rsid w:val="00DF54D9"/>
    <w:rsid w:val="00DF7283"/>
    <w:rsid w:val="00E01A59"/>
    <w:rsid w:val="00E10DC6"/>
    <w:rsid w:val="00E11F8E"/>
    <w:rsid w:val="00E14037"/>
    <w:rsid w:val="00E15881"/>
    <w:rsid w:val="00E16A8F"/>
    <w:rsid w:val="00E21C25"/>
    <w:rsid w:val="00E21DE3"/>
    <w:rsid w:val="00E273C5"/>
    <w:rsid w:val="00E304D7"/>
    <w:rsid w:val="00E307D1"/>
    <w:rsid w:val="00E32217"/>
    <w:rsid w:val="00E36404"/>
    <w:rsid w:val="00E3731D"/>
    <w:rsid w:val="00E51140"/>
    <w:rsid w:val="00E51469"/>
    <w:rsid w:val="00E52A12"/>
    <w:rsid w:val="00E54D77"/>
    <w:rsid w:val="00E616AA"/>
    <w:rsid w:val="00E634E3"/>
    <w:rsid w:val="00E717C4"/>
    <w:rsid w:val="00E74A8E"/>
    <w:rsid w:val="00E77E18"/>
    <w:rsid w:val="00E77F89"/>
    <w:rsid w:val="00E80330"/>
    <w:rsid w:val="00E806C5"/>
    <w:rsid w:val="00E80E71"/>
    <w:rsid w:val="00E850D3"/>
    <w:rsid w:val="00E853D6"/>
    <w:rsid w:val="00E876B9"/>
    <w:rsid w:val="00E9720C"/>
    <w:rsid w:val="00EA0F13"/>
    <w:rsid w:val="00EA3A56"/>
    <w:rsid w:val="00EC0DFF"/>
    <w:rsid w:val="00EC237D"/>
    <w:rsid w:val="00EC2918"/>
    <w:rsid w:val="00EC4D06"/>
    <w:rsid w:val="00EC4D0E"/>
    <w:rsid w:val="00EC4E2B"/>
    <w:rsid w:val="00ED072A"/>
    <w:rsid w:val="00ED0EEE"/>
    <w:rsid w:val="00ED539E"/>
    <w:rsid w:val="00ED7804"/>
    <w:rsid w:val="00EE3F19"/>
    <w:rsid w:val="00EE4A1F"/>
    <w:rsid w:val="00EE4C2D"/>
    <w:rsid w:val="00EF1B5A"/>
    <w:rsid w:val="00EF24FB"/>
    <w:rsid w:val="00EF2CCA"/>
    <w:rsid w:val="00EF495B"/>
    <w:rsid w:val="00EF60DC"/>
    <w:rsid w:val="00EF6D37"/>
    <w:rsid w:val="00F00018"/>
    <w:rsid w:val="00F00F54"/>
    <w:rsid w:val="00F031DA"/>
    <w:rsid w:val="00F03963"/>
    <w:rsid w:val="00F0659E"/>
    <w:rsid w:val="00F11068"/>
    <w:rsid w:val="00F11E7C"/>
    <w:rsid w:val="00F1256D"/>
    <w:rsid w:val="00F13A4E"/>
    <w:rsid w:val="00F14467"/>
    <w:rsid w:val="00F172BB"/>
    <w:rsid w:val="00F17B10"/>
    <w:rsid w:val="00F21BEF"/>
    <w:rsid w:val="00F2315B"/>
    <w:rsid w:val="00F24FA8"/>
    <w:rsid w:val="00F324A3"/>
    <w:rsid w:val="00F41A6F"/>
    <w:rsid w:val="00F438BF"/>
    <w:rsid w:val="00F4553F"/>
    <w:rsid w:val="00F45A25"/>
    <w:rsid w:val="00F50F86"/>
    <w:rsid w:val="00F53F91"/>
    <w:rsid w:val="00F5624D"/>
    <w:rsid w:val="00F61569"/>
    <w:rsid w:val="00F61A72"/>
    <w:rsid w:val="00F62B67"/>
    <w:rsid w:val="00F631D6"/>
    <w:rsid w:val="00F66F13"/>
    <w:rsid w:val="00F74073"/>
    <w:rsid w:val="00F742AE"/>
    <w:rsid w:val="00F75603"/>
    <w:rsid w:val="00F83F91"/>
    <w:rsid w:val="00F845B4"/>
    <w:rsid w:val="00F85FC3"/>
    <w:rsid w:val="00F8713B"/>
    <w:rsid w:val="00F87B90"/>
    <w:rsid w:val="00F93F9E"/>
    <w:rsid w:val="00FA2CD7"/>
    <w:rsid w:val="00FA3730"/>
    <w:rsid w:val="00FB06ED"/>
    <w:rsid w:val="00FC2311"/>
    <w:rsid w:val="00FC3165"/>
    <w:rsid w:val="00FC36AB"/>
    <w:rsid w:val="00FC4300"/>
    <w:rsid w:val="00FC7F66"/>
    <w:rsid w:val="00FD3F0C"/>
    <w:rsid w:val="00FD5776"/>
    <w:rsid w:val="00FD6BF2"/>
    <w:rsid w:val="00FD6FEC"/>
    <w:rsid w:val="00FE1CB6"/>
    <w:rsid w:val="00FE486B"/>
    <w:rsid w:val="00FE4F08"/>
    <w:rsid w:val="00FE5354"/>
    <w:rsid w:val="00FF192E"/>
    <w:rsid w:val="00FF3EDA"/>
    <w:rsid w:val="013B2BE9"/>
    <w:rsid w:val="026A4650"/>
    <w:rsid w:val="0698CB8B"/>
    <w:rsid w:val="08D002EC"/>
    <w:rsid w:val="0CEBCB45"/>
    <w:rsid w:val="0DB0332C"/>
    <w:rsid w:val="0F8F5320"/>
    <w:rsid w:val="118D41FA"/>
    <w:rsid w:val="12DB9712"/>
    <w:rsid w:val="13930AF7"/>
    <w:rsid w:val="13CE5E48"/>
    <w:rsid w:val="16E5E8C6"/>
    <w:rsid w:val="175C9926"/>
    <w:rsid w:val="1817524C"/>
    <w:rsid w:val="18B9070D"/>
    <w:rsid w:val="1AA74812"/>
    <w:rsid w:val="1B39F61D"/>
    <w:rsid w:val="1EB6E5D5"/>
    <w:rsid w:val="223971FB"/>
    <w:rsid w:val="22D5E71F"/>
    <w:rsid w:val="2720B32B"/>
    <w:rsid w:val="29EBEF10"/>
    <w:rsid w:val="2C3EAA45"/>
    <w:rsid w:val="2CA7936C"/>
    <w:rsid w:val="33354A0A"/>
    <w:rsid w:val="383ABE28"/>
    <w:rsid w:val="3A28147F"/>
    <w:rsid w:val="3C570E80"/>
    <w:rsid w:val="41D1B8A0"/>
    <w:rsid w:val="41E58051"/>
    <w:rsid w:val="46913193"/>
    <w:rsid w:val="484A6B6B"/>
    <w:rsid w:val="491FFA55"/>
    <w:rsid w:val="4CEDA00D"/>
    <w:rsid w:val="4DE7518F"/>
    <w:rsid w:val="4E43184C"/>
    <w:rsid w:val="4EC6A848"/>
    <w:rsid w:val="4EE037B3"/>
    <w:rsid w:val="5496E0F6"/>
    <w:rsid w:val="5517895A"/>
    <w:rsid w:val="556870A8"/>
    <w:rsid w:val="574BD11F"/>
    <w:rsid w:val="57FD7CAD"/>
    <w:rsid w:val="5C295BA5"/>
    <w:rsid w:val="60CCC997"/>
    <w:rsid w:val="642057C3"/>
    <w:rsid w:val="65B13407"/>
    <w:rsid w:val="6AD9B32F"/>
    <w:rsid w:val="6B90DC14"/>
    <w:rsid w:val="6CDEAB8E"/>
    <w:rsid w:val="6D1043ED"/>
    <w:rsid w:val="715E8828"/>
    <w:rsid w:val="7699FAD5"/>
    <w:rsid w:val="7C543E09"/>
    <w:rsid w:val="7DB7D406"/>
    <w:rsid w:val="7DC09D59"/>
    <w:rsid w:val="7F88E0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8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erwijzingopmerking">
    <w:name w:val="annotation reference"/>
    <w:basedOn w:val="Standaardalinea-lettertype"/>
    <w:semiHidden/>
    <w:unhideWhenUsed/>
    <w:rsid w:val="00A55F9B"/>
    <w:rPr>
      <w:sz w:val="16"/>
      <w:szCs w:val="16"/>
    </w:rPr>
  </w:style>
  <w:style w:type="paragraph" w:styleId="Tekstopmerking">
    <w:name w:val="annotation text"/>
    <w:basedOn w:val="Standaard"/>
    <w:link w:val="TekstopmerkingChar"/>
    <w:unhideWhenUsed/>
    <w:rsid w:val="00A55F9B"/>
    <w:pPr>
      <w:spacing w:line="240" w:lineRule="auto"/>
    </w:pPr>
    <w:rPr>
      <w:sz w:val="20"/>
      <w:szCs w:val="20"/>
    </w:rPr>
  </w:style>
  <w:style w:type="character" w:customStyle="1" w:styleId="TekstopmerkingChar">
    <w:name w:val="Tekst opmerking Char"/>
    <w:basedOn w:val="Standaardalinea-lettertype"/>
    <w:link w:val="Tekstopmerking"/>
    <w:rsid w:val="00A55F9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55F9B"/>
    <w:rPr>
      <w:b/>
      <w:bCs/>
    </w:rPr>
  </w:style>
  <w:style w:type="character" w:customStyle="1" w:styleId="OnderwerpvanopmerkingChar">
    <w:name w:val="Onderwerp van opmerking Char"/>
    <w:basedOn w:val="TekstopmerkingChar"/>
    <w:link w:val="Onderwerpvanopmerking"/>
    <w:semiHidden/>
    <w:rsid w:val="00A55F9B"/>
    <w:rPr>
      <w:rFonts w:ascii="Verdana" w:hAnsi="Verdana"/>
      <w:b/>
      <w:bCs/>
      <w:lang w:val="nl-NL" w:eastAsia="nl-NL"/>
    </w:rPr>
  </w:style>
  <w:style w:type="character" w:styleId="Voetnootmarkering">
    <w:name w:val="footnote reference"/>
    <w:basedOn w:val="Standaardalinea-lettertype"/>
    <w:uiPriority w:val="99"/>
    <w:semiHidden/>
    <w:unhideWhenUsed/>
    <w:rPr>
      <w:vertAlign w:val="superscript"/>
    </w:rPr>
  </w:style>
  <w:style w:type="character" w:styleId="Vermelding">
    <w:name w:val="Mention"/>
    <w:basedOn w:val="Standaardalinea-lettertype"/>
    <w:uiPriority w:val="99"/>
    <w:unhideWhenUsed/>
    <w:rsid w:val="004910D6"/>
    <w:rPr>
      <w:color w:val="2B579A"/>
      <w:shd w:val="clear" w:color="auto" w:fill="E1DFDD"/>
    </w:rPr>
  </w:style>
  <w:style w:type="paragraph" w:styleId="Revisie">
    <w:name w:val="Revision"/>
    <w:hidden/>
    <w:uiPriority w:val="99"/>
    <w:semiHidden/>
    <w:rsid w:val="009368C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931">
      <w:bodyDiv w:val="1"/>
      <w:marLeft w:val="0"/>
      <w:marRight w:val="0"/>
      <w:marTop w:val="0"/>
      <w:marBottom w:val="0"/>
      <w:divBdr>
        <w:top w:val="none" w:sz="0" w:space="0" w:color="auto"/>
        <w:left w:val="none" w:sz="0" w:space="0" w:color="auto"/>
        <w:bottom w:val="none" w:sz="0" w:space="0" w:color="auto"/>
        <w:right w:val="none" w:sz="0" w:space="0" w:color="auto"/>
      </w:divBdr>
    </w:div>
    <w:div w:id="319190241">
      <w:bodyDiv w:val="1"/>
      <w:marLeft w:val="0"/>
      <w:marRight w:val="0"/>
      <w:marTop w:val="0"/>
      <w:marBottom w:val="0"/>
      <w:divBdr>
        <w:top w:val="none" w:sz="0" w:space="0" w:color="auto"/>
        <w:left w:val="none" w:sz="0" w:space="0" w:color="auto"/>
        <w:bottom w:val="none" w:sz="0" w:space="0" w:color="auto"/>
        <w:right w:val="none" w:sz="0" w:space="0" w:color="auto"/>
      </w:divBdr>
    </w:div>
    <w:div w:id="829641766">
      <w:bodyDiv w:val="1"/>
      <w:marLeft w:val="0"/>
      <w:marRight w:val="0"/>
      <w:marTop w:val="0"/>
      <w:marBottom w:val="0"/>
      <w:divBdr>
        <w:top w:val="none" w:sz="0" w:space="0" w:color="auto"/>
        <w:left w:val="none" w:sz="0" w:space="0" w:color="auto"/>
        <w:bottom w:val="none" w:sz="0" w:space="0" w:color="auto"/>
        <w:right w:val="none" w:sz="0" w:space="0" w:color="auto"/>
      </w:divBdr>
    </w:div>
    <w:div w:id="963458967">
      <w:bodyDiv w:val="1"/>
      <w:marLeft w:val="0"/>
      <w:marRight w:val="0"/>
      <w:marTop w:val="0"/>
      <w:marBottom w:val="0"/>
      <w:divBdr>
        <w:top w:val="none" w:sz="0" w:space="0" w:color="auto"/>
        <w:left w:val="none" w:sz="0" w:space="0" w:color="auto"/>
        <w:bottom w:val="none" w:sz="0" w:space="0" w:color="auto"/>
        <w:right w:val="none" w:sz="0" w:space="0" w:color="auto"/>
      </w:divBdr>
    </w:div>
    <w:div w:id="1253080382">
      <w:bodyDiv w:val="1"/>
      <w:marLeft w:val="0"/>
      <w:marRight w:val="0"/>
      <w:marTop w:val="0"/>
      <w:marBottom w:val="0"/>
      <w:divBdr>
        <w:top w:val="none" w:sz="0" w:space="0" w:color="auto"/>
        <w:left w:val="none" w:sz="0" w:space="0" w:color="auto"/>
        <w:bottom w:val="none" w:sz="0" w:space="0" w:color="auto"/>
        <w:right w:val="none" w:sz="0" w:space="0" w:color="auto"/>
      </w:divBdr>
    </w:div>
    <w:div w:id="1376272215">
      <w:bodyDiv w:val="1"/>
      <w:marLeft w:val="0"/>
      <w:marRight w:val="0"/>
      <w:marTop w:val="0"/>
      <w:marBottom w:val="0"/>
      <w:divBdr>
        <w:top w:val="none" w:sz="0" w:space="0" w:color="auto"/>
        <w:left w:val="none" w:sz="0" w:space="0" w:color="auto"/>
        <w:bottom w:val="none" w:sz="0" w:space="0" w:color="auto"/>
        <w:right w:val="none" w:sz="0" w:space="0" w:color="auto"/>
      </w:divBdr>
    </w:div>
    <w:div w:id="1725325080">
      <w:bodyDiv w:val="1"/>
      <w:marLeft w:val="0"/>
      <w:marRight w:val="0"/>
      <w:marTop w:val="0"/>
      <w:marBottom w:val="0"/>
      <w:divBdr>
        <w:top w:val="none" w:sz="0" w:space="0" w:color="auto"/>
        <w:left w:val="none" w:sz="0" w:space="0" w:color="auto"/>
        <w:bottom w:val="none" w:sz="0" w:space="0" w:color="auto"/>
        <w:right w:val="none" w:sz="0" w:space="0" w:color="auto"/>
      </w:divBdr>
    </w:div>
    <w:div w:id="1875730151">
      <w:bodyDiv w:val="1"/>
      <w:marLeft w:val="0"/>
      <w:marRight w:val="0"/>
      <w:marTop w:val="0"/>
      <w:marBottom w:val="0"/>
      <w:divBdr>
        <w:top w:val="none" w:sz="0" w:space="0" w:color="auto"/>
        <w:left w:val="none" w:sz="0" w:space="0" w:color="auto"/>
        <w:bottom w:val="none" w:sz="0" w:space="0" w:color="auto"/>
        <w:right w:val="none" w:sz="0" w:space="0" w:color="auto"/>
      </w:divBdr>
    </w:div>
    <w:div w:id="1975481971">
      <w:bodyDiv w:val="1"/>
      <w:marLeft w:val="0"/>
      <w:marRight w:val="0"/>
      <w:marTop w:val="0"/>
      <w:marBottom w:val="0"/>
      <w:divBdr>
        <w:top w:val="none" w:sz="0" w:space="0" w:color="auto"/>
        <w:left w:val="none" w:sz="0" w:space="0" w:color="auto"/>
        <w:bottom w:val="none" w:sz="0" w:space="0" w:color="auto"/>
        <w:right w:val="none" w:sz="0" w:space="0" w:color="auto"/>
      </w:divBdr>
    </w:div>
    <w:div w:id="19964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03/08/kamerbrief-voortgang-digital-trust-center-en-csirt-d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C30304">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1152E4"/>
    <w:rsid w:val="001A6CD8"/>
    <w:rsid w:val="0021205F"/>
    <w:rsid w:val="002B3780"/>
    <w:rsid w:val="002C749B"/>
    <w:rsid w:val="004823CA"/>
    <w:rsid w:val="00511080"/>
    <w:rsid w:val="005624F2"/>
    <w:rsid w:val="00635C6E"/>
    <w:rsid w:val="006667C7"/>
    <w:rsid w:val="006F40C6"/>
    <w:rsid w:val="007B3B84"/>
    <w:rsid w:val="007D57E1"/>
    <w:rsid w:val="008620C4"/>
    <w:rsid w:val="00935738"/>
    <w:rsid w:val="009718CA"/>
    <w:rsid w:val="00A164D0"/>
    <w:rsid w:val="00A22FC5"/>
    <w:rsid w:val="00AA34E6"/>
    <w:rsid w:val="00B66B2E"/>
    <w:rsid w:val="00B827AE"/>
    <w:rsid w:val="00BE2EE2"/>
    <w:rsid w:val="00C30304"/>
    <w:rsid w:val="00C93998"/>
    <w:rsid w:val="00E616AA"/>
    <w:rsid w:val="00E9720C"/>
    <w:rsid w:val="00ED7804"/>
    <w:rsid w:val="00F310CD"/>
    <w:rsid w:val="00FF1B9C"/>
    <w:rsid w:val="00FF3ED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681</ap:Words>
  <ap:Characters>4027</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2025-06-10T16:42:00.0000000Z</dcterms:created>
  <dcterms:modified xsi:type="dcterms:W3CDTF">2025-06-10T16:42:00.0000000Z</dcterms:modified>
  <dc:description>------------------------</dc:description>
  <version/>
  <category/>
</coreProperties>
</file>