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0B03" w14:paraId="6556E0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20C9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CCA1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0B03" w14:paraId="7152DC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DE0AD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0B03" w14:paraId="2BDF9F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D5B724" w14:textId="77777777"/>
        </w:tc>
      </w:tr>
      <w:tr w:rsidR="00997775" w:rsidTr="00870B03" w14:paraId="6829C4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ECEC15" w14:textId="77777777"/>
        </w:tc>
      </w:tr>
      <w:tr w:rsidR="00997775" w:rsidTr="00870B03" w14:paraId="22889C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5CED02" w14:textId="77777777"/>
        </w:tc>
        <w:tc>
          <w:tcPr>
            <w:tcW w:w="7654" w:type="dxa"/>
            <w:gridSpan w:val="2"/>
          </w:tcPr>
          <w:p w:rsidR="00997775" w:rsidRDefault="00997775" w14:paraId="78FD2530" w14:textId="77777777"/>
        </w:tc>
      </w:tr>
      <w:tr w:rsidR="00870B03" w:rsidTr="00870B03" w14:paraId="5DAD3D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B03" w:rsidP="00870B03" w:rsidRDefault="00870B03" w14:paraId="6DF6E95B" w14:textId="4A773C44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870B03" w:rsidP="00870B03" w:rsidRDefault="00870B03" w14:paraId="346339CD" w14:textId="23A0E4BE">
            <w:pPr>
              <w:rPr>
                <w:b/>
              </w:rPr>
            </w:pPr>
            <w:r w:rsidRPr="00785832">
              <w:rPr>
                <w:b/>
                <w:bCs/>
              </w:rPr>
              <w:t>Voorzienings- en leveringszekerheid energie</w:t>
            </w:r>
          </w:p>
        </w:tc>
      </w:tr>
      <w:tr w:rsidR="00870B03" w:rsidTr="00870B03" w14:paraId="50AB84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B03" w:rsidP="00870B03" w:rsidRDefault="00870B03" w14:paraId="5A0EAB52" w14:textId="77777777"/>
        </w:tc>
        <w:tc>
          <w:tcPr>
            <w:tcW w:w="7654" w:type="dxa"/>
            <w:gridSpan w:val="2"/>
          </w:tcPr>
          <w:p w:rsidR="00870B03" w:rsidP="00870B03" w:rsidRDefault="00870B03" w14:paraId="7FCF598D" w14:textId="77777777"/>
        </w:tc>
      </w:tr>
      <w:tr w:rsidR="00870B03" w:rsidTr="00870B03" w14:paraId="0539E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B03" w:rsidP="00870B03" w:rsidRDefault="00870B03" w14:paraId="5F0A4CD3" w14:textId="77777777"/>
        </w:tc>
        <w:tc>
          <w:tcPr>
            <w:tcW w:w="7654" w:type="dxa"/>
            <w:gridSpan w:val="2"/>
          </w:tcPr>
          <w:p w:rsidR="00870B03" w:rsidP="00870B03" w:rsidRDefault="00870B03" w14:paraId="29322ECB" w14:textId="77777777"/>
        </w:tc>
      </w:tr>
      <w:tr w:rsidR="00870B03" w:rsidTr="00870B03" w14:paraId="1DBD06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B03" w:rsidP="00870B03" w:rsidRDefault="00870B03" w14:paraId="19D4D96E" w14:textId="3354FD4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585</w:t>
            </w:r>
          </w:p>
        </w:tc>
        <w:tc>
          <w:tcPr>
            <w:tcW w:w="7654" w:type="dxa"/>
            <w:gridSpan w:val="2"/>
          </w:tcPr>
          <w:p w:rsidR="00870B03" w:rsidP="00870B03" w:rsidRDefault="00870B03" w14:paraId="15A6093C" w14:textId="3B947D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KOPS</w:t>
            </w:r>
          </w:p>
        </w:tc>
      </w:tr>
      <w:tr w:rsidR="00870B03" w:rsidTr="00870B03" w14:paraId="06DCD5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B03" w:rsidP="00870B03" w:rsidRDefault="00870B03" w14:paraId="779F31D0" w14:textId="77777777"/>
        </w:tc>
        <w:tc>
          <w:tcPr>
            <w:tcW w:w="7654" w:type="dxa"/>
            <w:gridSpan w:val="2"/>
          </w:tcPr>
          <w:p w:rsidR="00870B03" w:rsidP="00870B03" w:rsidRDefault="00870B03" w14:paraId="3146DEC4" w14:textId="34A58A37">
            <w:r>
              <w:t>Voorgesteld 11 juni 2025</w:t>
            </w:r>
          </w:p>
        </w:tc>
      </w:tr>
      <w:tr w:rsidR="00870B03" w:rsidTr="00870B03" w14:paraId="47D855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B03" w:rsidP="00870B03" w:rsidRDefault="00870B03" w14:paraId="61010AB4" w14:textId="77777777"/>
        </w:tc>
        <w:tc>
          <w:tcPr>
            <w:tcW w:w="7654" w:type="dxa"/>
            <w:gridSpan w:val="2"/>
          </w:tcPr>
          <w:p w:rsidR="00870B03" w:rsidP="00870B03" w:rsidRDefault="00870B03" w14:paraId="00048113" w14:textId="77777777"/>
        </w:tc>
      </w:tr>
      <w:tr w:rsidR="00870B03" w:rsidTr="00870B03" w14:paraId="555B7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B03" w:rsidP="00870B03" w:rsidRDefault="00870B03" w14:paraId="515B81EC" w14:textId="77777777"/>
        </w:tc>
        <w:tc>
          <w:tcPr>
            <w:tcW w:w="7654" w:type="dxa"/>
            <w:gridSpan w:val="2"/>
          </w:tcPr>
          <w:p w:rsidR="00870B03" w:rsidP="00870B03" w:rsidRDefault="00870B03" w14:paraId="3E942BA7" w14:textId="1762B038">
            <w:r>
              <w:t>De Kamer,</w:t>
            </w:r>
          </w:p>
        </w:tc>
      </w:tr>
      <w:tr w:rsidR="00870B03" w:rsidTr="00870B03" w14:paraId="68E35D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B03" w:rsidP="00870B03" w:rsidRDefault="00870B03" w14:paraId="30ADA19E" w14:textId="77777777"/>
        </w:tc>
        <w:tc>
          <w:tcPr>
            <w:tcW w:w="7654" w:type="dxa"/>
            <w:gridSpan w:val="2"/>
          </w:tcPr>
          <w:p w:rsidR="00870B03" w:rsidP="00870B03" w:rsidRDefault="00870B03" w14:paraId="101DF8ED" w14:textId="77777777"/>
        </w:tc>
      </w:tr>
      <w:tr w:rsidR="00870B03" w:rsidTr="00870B03" w14:paraId="51CB4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0B03" w:rsidP="00870B03" w:rsidRDefault="00870B03" w14:paraId="75817446" w14:textId="77777777"/>
        </w:tc>
        <w:tc>
          <w:tcPr>
            <w:tcW w:w="7654" w:type="dxa"/>
            <w:gridSpan w:val="2"/>
          </w:tcPr>
          <w:p w:rsidR="00870B03" w:rsidP="00870B03" w:rsidRDefault="00870B03" w14:paraId="0256AA2E" w14:textId="1FF023D2">
            <w:r>
              <w:t>gehoord de beraadslaging,</w:t>
            </w:r>
          </w:p>
        </w:tc>
      </w:tr>
      <w:tr w:rsidR="00997775" w:rsidTr="00870B03" w14:paraId="13B52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6A1679" w14:textId="77777777"/>
        </w:tc>
        <w:tc>
          <w:tcPr>
            <w:tcW w:w="7654" w:type="dxa"/>
            <w:gridSpan w:val="2"/>
          </w:tcPr>
          <w:p w:rsidR="00997775" w:rsidRDefault="00997775" w14:paraId="46ED2BC6" w14:textId="77777777"/>
        </w:tc>
      </w:tr>
      <w:tr w:rsidR="00997775" w:rsidTr="00870B03" w14:paraId="6B7715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FFEEDC" w14:textId="77777777"/>
        </w:tc>
        <w:tc>
          <w:tcPr>
            <w:tcW w:w="7654" w:type="dxa"/>
            <w:gridSpan w:val="2"/>
          </w:tcPr>
          <w:p w:rsidR="00870B03" w:rsidP="00870B03" w:rsidRDefault="00870B03" w14:paraId="6C60102A" w14:textId="77777777">
            <w:pPr>
              <w:pStyle w:val="Geenafstand"/>
            </w:pPr>
            <w:r>
              <w:t>constaterende dat huishoudens middels de overheidscampagne "Zet ook de knop om" worden opgeroepen om tussen 16.00 uur en 21.00 uur zo min mogelijk elektriciteit te verbruiken;</w:t>
            </w:r>
          </w:p>
          <w:p w:rsidR="00870B03" w:rsidP="00870B03" w:rsidRDefault="00870B03" w14:paraId="7CDE5274" w14:textId="77777777">
            <w:pPr>
              <w:pStyle w:val="Geenafstand"/>
            </w:pPr>
          </w:p>
          <w:p w:rsidR="00870B03" w:rsidP="00870B03" w:rsidRDefault="00870B03" w14:paraId="3C5919D0" w14:textId="77777777">
            <w:pPr>
              <w:pStyle w:val="Geenafstand"/>
            </w:pPr>
            <w:r>
              <w:t>constaterende dat huishoudelijke apparaten, zoals wasmachines, drogers en vaatwassers, niet zwaar drukken op het net;</w:t>
            </w:r>
          </w:p>
          <w:p w:rsidR="00870B03" w:rsidP="00870B03" w:rsidRDefault="00870B03" w14:paraId="53F5D00F" w14:textId="77777777">
            <w:pPr>
              <w:pStyle w:val="Geenafstand"/>
            </w:pPr>
          </w:p>
          <w:p w:rsidR="00870B03" w:rsidP="00870B03" w:rsidRDefault="00870B03" w14:paraId="41401276" w14:textId="77777777">
            <w:pPr>
              <w:pStyle w:val="Geenafstand"/>
            </w:pPr>
            <w:r>
              <w:t>overwegende dat huishoudens niet schuldig zijn aan netcongestie, maar dat het klimaat- en energiebeleid hieraan ten grondslag ligt;</w:t>
            </w:r>
          </w:p>
          <w:p w:rsidR="00870B03" w:rsidP="00870B03" w:rsidRDefault="00870B03" w14:paraId="47F09E7B" w14:textId="77777777">
            <w:pPr>
              <w:pStyle w:val="Geenafstand"/>
            </w:pPr>
          </w:p>
          <w:p w:rsidR="00870B03" w:rsidP="00870B03" w:rsidRDefault="00870B03" w14:paraId="521100CC" w14:textId="77777777">
            <w:pPr>
              <w:pStyle w:val="Geenafstand"/>
            </w:pPr>
            <w:r>
              <w:t>verzoekt de regering te stoppen met de campagne "Zet ook de knop om",</w:t>
            </w:r>
          </w:p>
          <w:p w:rsidR="00870B03" w:rsidP="00870B03" w:rsidRDefault="00870B03" w14:paraId="1C1963DB" w14:textId="77777777">
            <w:pPr>
              <w:pStyle w:val="Geenafstand"/>
            </w:pPr>
          </w:p>
          <w:p w:rsidR="00870B03" w:rsidP="00870B03" w:rsidRDefault="00870B03" w14:paraId="71587A55" w14:textId="77777777">
            <w:pPr>
              <w:pStyle w:val="Geenafstand"/>
            </w:pPr>
            <w:r>
              <w:t>en gaat over tot de orde van de dag.</w:t>
            </w:r>
          </w:p>
          <w:p w:rsidR="00870B03" w:rsidP="00870B03" w:rsidRDefault="00870B03" w14:paraId="689D2874" w14:textId="77777777">
            <w:pPr>
              <w:pStyle w:val="Geenafstand"/>
            </w:pPr>
          </w:p>
          <w:p w:rsidR="00997775" w:rsidP="00870B03" w:rsidRDefault="00870B03" w14:paraId="437B479C" w14:textId="15C2665F">
            <w:pPr>
              <w:pStyle w:val="Geenafstand"/>
            </w:pPr>
            <w:r>
              <w:t>Kops</w:t>
            </w:r>
          </w:p>
        </w:tc>
      </w:tr>
    </w:tbl>
    <w:p w:rsidR="00997775" w:rsidRDefault="00997775" w14:paraId="528B08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E560" w14:textId="77777777" w:rsidR="00870B03" w:rsidRDefault="00870B03">
      <w:pPr>
        <w:spacing w:line="20" w:lineRule="exact"/>
      </w:pPr>
    </w:p>
  </w:endnote>
  <w:endnote w:type="continuationSeparator" w:id="0">
    <w:p w14:paraId="0CC88D79" w14:textId="77777777" w:rsidR="00870B03" w:rsidRDefault="00870B0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19C303" w14:textId="77777777" w:rsidR="00870B03" w:rsidRDefault="00870B0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8B07" w14:textId="77777777" w:rsidR="00870B03" w:rsidRDefault="00870B0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9D4A2F" w14:textId="77777777" w:rsidR="00870B03" w:rsidRDefault="00870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0B03"/>
    <w:rsid w:val="00872A23"/>
    <w:rsid w:val="008B0CC5"/>
    <w:rsid w:val="008E2AC3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F2B8"/>
  <w15:docId w15:val="{93BCF6C4-D722-4E80-99FF-3FD5DE72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870B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2025-06-12T11:11:00.0000000Z</dcterms:created>
  <dcterms:modified xsi:type="dcterms:W3CDTF">2025-06-12T11:39:00.0000000Z</dcterms:modified>
  <dc:description>------------------------</dc:description>
  <dc:subject/>
  <keywords/>
  <version/>
  <category/>
</coreProperties>
</file>