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4CB1" w14:paraId="7E989B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C1C1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1BEE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4CB1" w14:paraId="044B6B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82498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4CB1" w14:paraId="428840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76542E" w14:textId="77777777"/>
        </w:tc>
      </w:tr>
      <w:tr w:rsidR="00997775" w:rsidTr="000A4CB1" w14:paraId="047251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1D7085" w14:textId="77777777"/>
        </w:tc>
      </w:tr>
      <w:tr w:rsidR="00997775" w:rsidTr="000A4CB1" w14:paraId="262F2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B2EAAE" w14:textId="77777777"/>
        </w:tc>
        <w:tc>
          <w:tcPr>
            <w:tcW w:w="7654" w:type="dxa"/>
            <w:gridSpan w:val="2"/>
          </w:tcPr>
          <w:p w:rsidR="00997775" w:rsidRDefault="00997775" w14:paraId="5AE1DEDA" w14:textId="77777777"/>
        </w:tc>
      </w:tr>
      <w:tr w:rsidR="000A4CB1" w:rsidTr="000A4CB1" w14:paraId="00114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7A521CE3" w14:textId="2570F30A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0A4CB1" w:rsidR="000A4CB1" w:rsidP="000A4CB1" w:rsidRDefault="000A4CB1" w14:paraId="3B2B1D56" w14:textId="265C16BC">
            <w:pPr>
              <w:rPr>
                <w:b/>
                <w:bCs/>
              </w:rPr>
            </w:pPr>
            <w:r w:rsidRPr="000A4CB1">
              <w:rPr>
                <w:b/>
                <w:bCs/>
              </w:rPr>
              <w:t xml:space="preserve">Preventief gezondheidsbeleid </w:t>
            </w:r>
          </w:p>
        </w:tc>
      </w:tr>
      <w:tr w:rsidR="000A4CB1" w:rsidTr="000A4CB1" w14:paraId="173F2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314D2A37" w14:textId="77777777"/>
        </w:tc>
        <w:tc>
          <w:tcPr>
            <w:tcW w:w="7654" w:type="dxa"/>
            <w:gridSpan w:val="2"/>
          </w:tcPr>
          <w:p w:rsidR="000A4CB1" w:rsidP="000A4CB1" w:rsidRDefault="000A4CB1" w14:paraId="78595C84" w14:textId="77777777"/>
        </w:tc>
      </w:tr>
      <w:tr w:rsidR="000A4CB1" w:rsidTr="000A4CB1" w14:paraId="6E896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6CEC2948" w14:textId="77777777"/>
        </w:tc>
        <w:tc>
          <w:tcPr>
            <w:tcW w:w="7654" w:type="dxa"/>
            <w:gridSpan w:val="2"/>
          </w:tcPr>
          <w:p w:rsidR="000A4CB1" w:rsidP="000A4CB1" w:rsidRDefault="000A4CB1" w14:paraId="3AF89C1A" w14:textId="77777777"/>
        </w:tc>
      </w:tr>
      <w:tr w:rsidR="000A4CB1" w:rsidTr="000A4CB1" w14:paraId="6C8FA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298699F3" w14:textId="163ABA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842</w:t>
            </w:r>
          </w:p>
        </w:tc>
        <w:tc>
          <w:tcPr>
            <w:tcW w:w="7654" w:type="dxa"/>
            <w:gridSpan w:val="2"/>
          </w:tcPr>
          <w:p w:rsidR="000A4CB1" w:rsidP="000A4CB1" w:rsidRDefault="000A4CB1" w14:paraId="2BCCD838" w14:textId="64B375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0A4CB1">
              <w:rPr>
                <w:b/>
                <w:bCs/>
              </w:rPr>
              <w:t>SLAGT-TICHELMAN</w:t>
            </w:r>
          </w:p>
        </w:tc>
      </w:tr>
      <w:tr w:rsidR="000A4CB1" w:rsidTr="000A4CB1" w14:paraId="01256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5E0B34BD" w14:textId="77777777"/>
        </w:tc>
        <w:tc>
          <w:tcPr>
            <w:tcW w:w="7654" w:type="dxa"/>
            <w:gridSpan w:val="2"/>
          </w:tcPr>
          <w:p w:rsidR="000A4CB1" w:rsidP="000A4CB1" w:rsidRDefault="000A4CB1" w14:paraId="6EF326D3" w14:textId="789EFDFD">
            <w:r>
              <w:t>Voorgesteld 11 juni 2025</w:t>
            </w:r>
          </w:p>
        </w:tc>
      </w:tr>
      <w:tr w:rsidR="000A4CB1" w:rsidTr="000A4CB1" w14:paraId="07A30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135244CB" w14:textId="77777777"/>
        </w:tc>
        <w:tc>
          <w:tcPr>
            <w:tcW w:w="7654" w:type="dxa"/>
            <w:gridSpan w:val="2"/>
          </w:tcPr>
          <w:p w:rsidR="000A4CB1" w:rsidP="000A4CB1" w:rsidRDefault="000A4CB1" w14:paraId="5625EA86" w14:textId="77777777"/>
        </w:tc>
      </w:tr>
      <w:tr w:rsidR="000A4CB1" w:rsidTr="000A4CB1" w14:paraId="079C9F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144359D0" w14:textId="77777777"/>
        </w:tc>
        <w:tc>
          <w:tcPr>
            <w:tcW w:w="7654" w:type="dxa"/>
            <w:gridSpan w:val="2"/>
          </w:tcPr>
          <w:p w:rsidR="000A4CB1" w:rsidP="000A4CB1" w:rsidRDefault="000A4CB1" w14:paraId="76D940EC" w14:textId="60B3B644">
            <w:r>
              <w:t>De Kamer,</w:t>
            </w:r>
          </w:p>
        </w:tc>
      </w:tr>
      <w:tr w:rsidR="000A4CB1" w:rsidTr="000A4CB1" w14:paraId="52755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1E8EF012" w14:textId="77777777"/>
        </w:tc>
        <w:tc>
          <w:tcPr>
            <w:tcW w:w="7654" w:type="dxa"/>
            <w:gridSpan w:val="2"/>
          </w:tcPr>
          <w:p w:rsidR="000A4CB1" w:rsidP="000A4CB1" w:rsidRDefault="000A4CB1" w14:paraId="6C9CB269" w14:textId="77777777"/>
        </w:tc>
      </w:tr>
      <w:tr w:rsidR="000A4CB1" w:rsidTr="000A4CB1" w14:paraId="2D6BA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4CB1" w:rsidP="000A4CB1" w:rsidRDefault="000A4CB1" w14:paraId="7AC20EA6" w14:textId="77777777"/>
        </w:tc>
        <w:tc>
          <w:tcPr>
            <w:tcW w:w="7654" w:type="dxa"/>
            <w:gridSpan w:val="2"/>
          </w:tcPr>
          <w:p w:rsidR="000A4CB1" w:rsidP="000A4CB1" w:rsidRDefault="000A4CB1" w14:paraId="01B8E667" w14:textId="4795D311">
            <w:r>
              <w:t>gehoord de beraadslaging,</w:t>
            </w:r>
          </w:p>
        </w:tc>
      </w:tr>
      <w:tr w:rsidR="00997775" w:rsidTr="000A4CB1" w14:paraId="27217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72475" w14:textId="77777777"/>
        </w:tc>
        <w:tc>
          <w:tcPr>
            <w:tcW w:w="7654" w:type="dxa"/>
            <w:gridSpan w:val="2"/>
          </w:tcPr>
          <w:p w:rsidR="00997775" w:rsidRDefault="00997775" w14:paraId="5F6E578C" w14:textId="77777777"/>
        </w:tc>
      </w:tr>
      <w:tr w:rsidR="00997775" w:rsidTr="000A4CB1" w14:paraId="0DE68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A6EE8" w14:textId="77777777"/>
        </w:tc>
        <w:tc>
          <w:tcPr>
            <w:tcW w:w="7654" w:type="dxa"/>
            <w:gridSpan w:val="2"/>
          </w:tcPr>
          <w:p w:rsidR="000A4CB1" w:rsidP="000A4CB1" w:rsidRDefault="000A4CB1" w14:paraId="11394F64" w14:textId="77777777">
            <w:pPr>
              <w:pStyle w:val="Geenafstand"/>
            </w:pPr>
            <w:r>
              <w:t xml:space="preserve">constaterende dat het risico op verslaving en de gevolgen voor de gezondheid van </w:t>
            </w:r>
            <w:proofErr w:type="spellStart"/>
            <w:r>
              <w:t>vapen</w:t>
            </w:r>
            <w:proofErr w:type="spellEnd"/>
            <w:r>
              <w:t xml:space="preserve"> vaak worden onderschat;</w:t>
            </w:r>
          </w:p>
          <w:p w:rsidR="000A4CB1" w:rsidP="000A4CB1" w:rsidRDefault="000A4CB1" w14:paraId="2B0652C4" w14:textId="77777777">
            <w:pPr>
              <w:pStyle w:val="Geenafstand"/>
            </w:pPr>
          </w:p>
          <w:p w:rsidR="000A4CB1" w:rsidP="000A4CB1" w:rsidRDefault="000A4CB1" w14:paraId="5EA775FC" w14:textId="77777777">
            <w:pPr>
              <w:pStyle w:val="Geenafstand"/>
            </w:pPr>
            <w:r>
              <w:t xml:space="preserve">overwegende dat er onder jongeren nog volop </w:t>
            </w:r>
            <w:proofErr w:type="spellStart"/>
            <w:r>
              <w:t>gevapet</w:t>
            </w:r>
            <w:proofErr w:type="spellEnd"/>
            <w:r>
              <w:t xml:space="preserve"> wordt ondanks vergaande verboden en er daarom moet worden ingezet op bewustwording en preventie;</w:t>
            </w:r>
          </w:p>
          <w:p w:rsidR="000A4CB1" w:rsidP="000A4CB1" w:rsidRDefault="000A4CB1" w14:paraId="5DA956AF" w14:textId="77777777">
            <w:pPr>
              <w:pStyle w:val="Geenafstand"/>
            </w:pPr>
          </w:p>
          <w:p w:rsidR="000A4CB1" w:rsidP="000A4CB1" w:rsidRDefault="000A4CB1" w14:paraId="59662966" w14:textId="77777777">
            <w:pPr>
              <w:pStyle w:val="Geenafstand"/>
            </w:pPr>
            <w:r>
              <w:t xml:space="preserve">overwegende dat jongeren zelf tijdens het jongerendebat met het ingenieuze idee kwamen om een </w:t>
            </w:r>
            <w:proofErr w:type="spellStart"/>
            <w:r>
              <w:t>virtualreality</w:t>
            </w:r>
            <w:proofErr w:type="spellEnd"/>
            <w:r>
              <w:t>-ervaring te creëren, zodat ook de negatieve gevolgen van roken voor jongeren voelbaar worden;</w:t>
            </w:r>
          </w:p>
          <w:p w:rsidR="000A4CB1" w:rsidP="000A4CB1" w:rsidRDefault="000A4CB1" w14:paraId="014D763F" w14:textId="77777777">
            <w:pPr>
              <w:pStyle w:val="Geenafstand"/>
            </w:pPr>
          </w:p>
          <w:p w:rsidR="000A4CB1" w:rsidP="000A4CB1" w:rsidRDefault="000A4CB1" w14:paraId="3F4F1AA0" w14:textId="77777777">
            <w:pPr>
              <w:pStyle w:val="Geenafstand"/>
            </w:pPr>
            <w:r>
              <w:t xml:space="preserve">verzoekt de regering om te onderzoeken of een </w:t>
            </w:r>
            <w:proofErr w:type="spellStart"/>
            <w:r>
              <w:t>virtualreality</w:t>
            </w:r>
            <w:proofErr w:type="spellEnd"/>
            <w:r>
              <w:t xml:space="preserve">-ervaring als </w:t>
            </w:r>
            <w:proofErr w:type="spellStart"/>
            <w:r>
              <w:t>vape</w:t>
            </w:r>
            <w:proofErr w:type="spellEnd"/>
            <w:r>
              <w:t xml:space="preserve">- en rookpreventie kan bijdragen aan het tegengaan van </w:t>
            </w:r>
            <w:proofErr w:type="spellStart"/>
            <w:r>
              <w:t>vapen</w:t>
            </w:r>
            <w:proofErr w:type="spellEnd"/>
            <w:r>
              <w:t xml:space="preserve"> onder jongeren, en de Kamer over de voortgang te informeren,</w:t>
            </w:r>
          </w:p>
          <w:p w:rsidR="000A4CB1" w:rsidP="000A4CB1" w:rsidRDefault="000A4CB1" w14:paraId="7D4AA5FD" w14:textId="77777777">
            <w:pPr>
              <w:pStyle w:val="Geenafstand"/>
            </w:pPr>
          </w:p>
          <w:p w:rsidR="000A4CB1" w:rsidP="000A4CB1" w:rsidRDefault="000A4CB1" w14:paraId="58BD4D88" w14:textId="77777777">
            <w:pPr>
              <w:pStyle w:val="Geenafstand"/>
            </w:pPr>
            <w:r>
              <w:t>en gaat over tot de orde van de dag.</w:t>
            </w:r>
          </w:p>
          <w:p w:rsidR="000A4CB1" w:rsidP="000A4CB1" w:rsidRDefault="000A4CB1" w14:paraId="1E982D57" w14:textId="77777777">
            <w:pPr>
              <w:pStyle w:val="Geenafstand"/>
            </w:pPr>
          </w:p>
          <w:p w:rsidR="00997775" w:rsidP="000A4CB1" w:rsidRDefault="000A4CB1" w14:paraId="5ECD87FB" w14:textId="112C53F8">
            <w:pPr>
              <w:pStyle w:val="Geenafstand"/>
            </w:pPr>
            <w:proofErr w:type="spellStart"/>
            <w:r>
              <w:t>Slagt</w:t>
            </w:r>
            <w:proofErr w:type="spellEnd"/>
            <w:r>
              <w:t>-Tichelman</w:t>
            </w:r>
          </w:p>
        </w:tc>
      </w:tr>
    </w:tbl>
    <w:p w:rsidR="00997775" w:rsidRDefault="00997775" w14:paraId="612AB9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A8AC" w14:textId="77777777" w:rsidR="000A4CB1" w:rsidRDefault="000A4CB1">
      <w:pPr>
        <w:spacing w:line="20" w:lineRule="exact"/>
      </w:pPr>
    </w:p>
  </w:endnote>
  <w:endnote w:type="continuationSeparator" w:id="0">
    <w:p w14:paraId="2F78258F" w14:textId="77777777" w:rsidR="000A4CB1" w:rsidRDefault="000A4C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9BB3EA" w14:textId="77777777" w:rsidR="000A4CB1" w:rsidRDefault="000A4C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6B3C" w14:textId="77777777" w:rsidR="000A4CB1" w:rsidRDefault="000A4C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391640" w14:textId="77777777" w:rsidR="000A4CB1" w:rsidRDefault="000A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B1"/>
    <w:rsid w:val="000A4C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4955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2C38D"/>
  <w15:docId w15:val="{2FD7E9F8-6C05-4177-BD77-F7CC7183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0A4C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2025-06-12T08:23:00.0000000Z</dcterms:created>
  <dcterms:modified xsi:type="dcterms:W3CDTF">2025-06-12T08:50:00.0000000Z</dcterms:modified>
  <dc:description>------------------------</dc:description>
  <dc:subject/>
  <keywords/>
  <version/>
  <category/>
</coreProperties>
</file>