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1CC7050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827DA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C0548F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6AF0C04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7AFD855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0DAAA1C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10E53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254B9E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60E01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547AA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76D49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69B723F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35DC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2B69B7" w14:paraId="014C0291" w14:textId="31CF8B3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36 706</w:t>
            </w:r>
          </w:p>
        </w:tc>
        <w:tc>
          <w:tcPr>
            <w:tcW w:w="7371" w:type="dxa"/>
            <w:gridSpan w:val="2"/>
          </w:tcPr>
          <w:p w:rsidRPr="002B69B7" w:rsidR="003C21AC" w:rsidP="002B69B7" w:rsidRDefault="002B69B7" w14:paraId="5C0B2A2C" w14:textId="03588BCA">
            <w:pPr>
              <w:rPr>
                <w:b/>
                <w:bCs/>
              </w:rPr>
            </w:pPr>
            <w:r w:rsidRPr="002B69B7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3C21AC" w:rsidTr="00EA1CE4" w14:paraId="1E03C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0C215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0ACBE0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83B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213C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B1D9FA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E6B8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AB20121" w14:textId="0141BCE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61995">
              <w:rPr>
                <w:rFonts w:ascii="Times New Roman" w:hAnsi="Times New Roman"/>
                <w:caps/>
              </w:rPr>
              <w:t>2</w:t>
            </w:r>
            <w:r w:rsidR="00726796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A87643" w14:paraId="69E201CA" w14:textId="1B85E01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nader </w:t>
            </w:r>
            <w:r w:rsidR="005658E6"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BE3944">
              <w:rPr>
                <w:rFonts w:ascii="Times New Roman" w:hAnsi="Times New Roman"/>
                <w:caps/>
              </w:rPr>
              <w:t>Stoffer</w:t>
            </w:r>
            <w:r w:rsidR="005658E6">
              <w:rPr>
                <w:rFonts w:ascii="Times New Roman" w:hAnsi="Times New Roman"/>
                <w:caps/>
              </w:rPr>
              <w:t xml:space="preserve"> </w:t>
            </w:r>
            <w:r w:rsidRPr="0014521C" w:rsidR="005658E6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="005658E6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21</w:t>
            </w:r>
          </w:p>
        </w:tc>
      </w:tr>
      <w:tr w:rsidR="003C21AC" w:rsidTr="00EA1CE4" w14:paraId="778EA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D699E4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7EA6E19" w14:textId="79F2FA4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A1799">
              <w:rPr>
                <w:rFonts w:ascii="Times New Roman" w:hAnsi="Times New Roman"/>
                <w:b w:val="0"/>
              </w:rPr>
              <w:t>1</w:t>
            </w:r>
            <w:r w:rsidR="00A87643">
              <w:rPr>
                <w:rFonts w:ascii="Times New Roman" w:hAnsi="Times New Roman"/>
                <w:b w:val="0"/>
              </w:rPr>
              <w:t>1</w:t>
            </w:r>
            <w:r w:rsidR="00AC64BC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B01BA6" w:rsidTr="00EA1CE4" w14:paraId="4BBFB9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5B1472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D03F44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426B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53CAF88" w14:textId="79780513">
            <w:pPr>
              <w:ind w:firstLine="284"/>
            </w:pPr>
            <w:r w:rsidRPr="00EA69AC">
              <w:t>De ondergetekende</w:t>
            </w:r>
            <w:r w:rsidR="00A87643">
              <w:t>n</w:t>
            </w:r>
            <w:r w:rsidRPr="00EA69AC">
              <w:t xml:space="preserve"> stel</w:t>
            </w:r>
            <w:r w:rsidR="00A87643">
              <w:t>len</w:t>
            </w:r>
            <w:r w:rsidRPr="00EA69AC">
              <w:t xml:space="preserve"> het volgende amendement voor:</w:t>
            </w:r>
          </w:p>
        </w:tc>
      </w:tr>
    </w:tbl>
    <w:p w:rsidR="005B1DCC" w:rsidP="00BF623B" w:rsidRDefault="005B1DCC" w14:paraId="27128214" w14:textId="77777777"/>
    <w:p w:rsidR="00952375" w:rsidP="00BF623B" w:rsidRDefault="00952375" w14:paraId="3AC3C577" w14:textId="1CC9535C">
      <w:r>
        <w:t>I</w:t>
      </w:r>
    </w:p>
    <w:p w:rsidRPr="00EA69AC" w:rsidR="00952375" w:rsidP="00BF623B" w:rsidRDefault="00952375" w14:paraId="25FD20FC" w14:textId="77777777"/>
    <w:p w:rsidR="004D3D9E" w:rsidP="00F835F9" w:rsidRDefault="00245EFE" w14:paraId="37374E1C" w14:textId="00461BF0">
      <w:pPr>
        <w:ind w:firstLine="284"/>
      </w:pPr>
      <w:r>
        <w:t>In</w:t>
      </w:r>
      <w:r w:rsidR="002459B8">
        <w:t xml:space="preserve"> artikel I, onderdeel A, word</w:t>
      </w:r>
      <w:r w:rsidR="00413427">
        <w:t>en</w:t>
      </w:r>
      <w:r w:rsidR="002459B8">
        <w:t xml:space="preserve"> aan het voorgestelde artikel 5.25 </w:t>
      </w:r>
      <w:r w:rsidR="00EB4F2B">
        <w:t xml:space="preserve">drie </w:t>
      </w:r>
      <w:r w:rsidR="002459B8">
        <w:t>l</w:t>
      </w:r>
      <w:r w:rsidR="00413427">
        <w:t>e</w:t>
      </w:r>
      <w:r w:rsidR="002459B8">
        <w:t>d</w:t>
      </w:r>
      <w:r w:rsidR="00413427">
        <w:t>en</w:t>
      </w:r>
      <w:r w:rsidR="002459B8">
        <w:t xml:space="preserve"> toegevoegd, luidende:</w:t>
      </w:r>
    </w:p>
    <w:p w:rsidR="004D3D9E" w:rsidP="00EA1CE4" w:rsidRDefault="004D3D9E" w14:paraId="114DD705" w14:textId="6602C4D0">
      <w:r>
        <w:tab/>
        <w:t xml:space="preserve">6. </w:t>
      </w:r>
      <w:r w:rsidR="007F1867">
        <w:t xml:space="preserve">In afwijking van </w:t>
      </w:r>
      <w:r w:rsidR="00EB4F2B">
        <w:t xml:space="preserve">de </w:t>
      </w:r>
      <w:r w:rsidR="007F1867">
        <w:t>artikel</w:t>
      </w:r>
      <w:r w:rsidR="00EB4F2B">
        <w:t>en</w:t>
      </w:r>
      <w:r w:rsidR="007F1867">
        <w:t xml:space="preserve"> 4:1, 4:2, eerste lid, </w:t>
      </w:r>
      <w:r w:rsidR="00D53435">
        <w:t>6:4, eerste lid en 6:5, eerste lid, van de Algemene wet bestuursrecht maakt de</w:t>
      </w:r>
      <w:r w:rsidR="007F1867">
        <w:t xml:space="preserve"> </w:t>
      </w:r>
      <w:r>
        <w:t xml:space="preserve">belastingplichtige </w:t>
      </w:r>
      <w:r w:rsidR="006412C4">
        <w:t xml:space="preserve">bij een beroep op de tegenbewijsregeling op basis van het werkelijke rendement </w:t>
      </w:r>
      <w:r>
        <w:t xml:space="preserve">gebruik van een door de inspecteur ter beschikking te stellen formulier. </w:t>
      </w:r>
    </w:p>
    <w:p w:rsidR="00F835F9" w:rsidP="00EA1CE4" w:rsidRDefault="00F835F9" w14:paraId="1BBC6B3B" w14:textId="53121823">
      <w:r>
        <w:tab/>
        <w:t>7.</w:t>
      </w:r>
      <w:r w:rsidR="0012572A">
        <w:t xml:space="preserve"> </w:t>
      </w:r>
      <w:r w:rsidR="004B240C">
        <w:t>T</w:t>
      </w:r>
      <w:r w:rsidR="0012572A">
        <w:t xml:space="preserve">er aanvulling </w:t>
      </w:r>
      <w:r w:rsidR="00923B34">
        <w:t xml:space="preserve">op </w:t>
      </w:r>
      <w:r w:rsidR="0012572A">
        <w:t xml:space="preserve">het ter beschikking gestelde formulier kunnen tot zes weken na verzending van het formulier </w:t>
      </w:r>
      <w:r w:rsidR="004B240C">
        <w:t xml:space="preserve">nadere stukken </w:t>
      </w:r>
      <w:r w:rsidR="0012572A">
        <w:t>ingediend worden.</w:t>
      </w:r>
    </w:p>
    <w:p w:rsidR="00AF2E0C" w:rsidP="0014521C" w:rsidRDefault="00AF2E0C" w14:paraId="0A8A4258" w14:textId="6677478D">
      <w:pPr>
        <w:ind w:firstLine="284"/>
      </w:pPr>
      <w:r>
        <w:t>8. Het zesde en zevende lid is niet van toepassing indien</w:t>
      </w:r>
      <w:r w:rsidR="002D7BDA">
        <w:t xml:space="preserve"> de gegevens voor de tegenbewijsregeling op basis van het werkelijke rendement </w:t>
      </w:r>
      <w:r>
        <w:t xml:space="preserve">door de </w:t>
      </w:r>
      <w:r w:rsidR="00EB4F2B">
        <w:t xml:space="preserve">inspecteur </w:t>
      </w:r>
      <w:r w:rsidR="002D7BDA">
        <w:t>zijn</w:t>
      </w:r>
      <w:r>
        <w:t xml:space="preserve"> </w:t>
      </w:r>
      <w:r w:rsidR="00D15799">
        <w:t>gevraagd</w:t>
      </w:r>
      <w:r>
        <w:t xml:space="preserve"> als onderdeel van </w:t>
      </w:r>
      <w:r w:rsidR="00EB4F2B">
        <w:t>de</w:t>
      </w:r>
      <w:r w:rsidRPr="00AF2E0C">
        <w:t xml:space="preserve"> uitnodiging </w:t>
      </w:r>
      <w:r w:rsidR="00EB4F2B">
        <w:t xml:space="preserve">tot het </w:t>
      </w:r>
      <w:r>
        <w:t xml:space="preserve">doen van aangifte. </w:t>
      </w:r>
    </w:p>
    <w:p w:rsidR="004B240C" w:rsidP="00EA1CE4" w:rsidRDefault="004B240C" w14:paraId="6548F243" w14:textId="77777777"/>
    <w:p w:rsidR="00952375" w:rsidP="00EA1CE4" w:rsidRDefault="00952375" w14:paraId="2E1A29C3" w14:textId="7BBE88E4">
      <w:r>
        <w:t>II</w:t>
      </w:r>
    </w:p>
    <w:p w:rsidR="00952375" w:rsidP="00EA1CE4" w:rsidRDefault="00952375" w14:paraId="47A9E2C2" w14:textId="77777777"/>
    <w:p w:rsidR="004D3D9E" w:rsidP="00EA1CE4" w:rsidRDefault="00952375" w14:paraId="6C9E0883" w14:textId="18F2CD85">
      <w:r>
        <w:tab/>
        <w:t>In artikel IV, onderdeel D, word</w:t>
      </w:r>
      <w:r w:rsidR="00413427">
        <w:t>en</w:t>
      </w:r>
      <w:r>
        <w:t xml:space="preserve"> aan het voorgestelde artikel 6a </w:t>
      </w:r>
      <w:r w:rsidR="00413427">
        <w:t>twe</w:t>
      </w:r>
      <w:r>
        <w:t>e l</w:t>
      </w:r>
      <w:r w:rsidR="00413427">
        <w:t>e</w:t>
      </w:r>
      <w:r>
        <w:t>d</w:t>
      </w:r>
      <w:r w:rsidR="00413427">
        <w:t>en</w:t>
      </w:r>
      <w:r>
        <w:t xml:space="preserve"> toegevoegd, luidende:</w:t>
      </w:r>
    </w:p>
    <w:p w:rsidR="004D3D9E" w:rsidP="004D3D9E" w:rsidRDefault="004D3D9E" w14:paraId="570CDA6A" w14:textId="425640E4">
      <w:pPr>
        <w:ind w:firstLine="284"/>
      </w:pPr>
      <w:r>
        <w:t xml:space="preserve">4. </w:t>
      </w:r>
      <w:r w:rsidR="00AF2E0C">
        <w:t xml:space="preserve">In afwijking van </w:t>
      </w:r>
      <w:r w:rsidR="00EB4F2B">
        <w:t xml:space="preserve">de </w:t>
      </w:r>
      <w:r w:rsidR="00AF2E0C">
        <w:t>artikel</w:t>
      </w:r>
      <w:r w:rsidR="00EB4F2B">
        <w:t>en</w:t>
      </w:r>
      <w:r w:rsidR="00AF2E0C">
        <w:t xml:space="preserve"> 4:1, 4:2, eerste lid, 6:4, eerste lid en 6:5, eerste lid, van de Algemene wet bestuursrecht maakt de </w:t>
      </w:r>
      <w:r>
        <w:t xml:space="preserve">belastingplichtige </w:t>
      </w:r>
      <w:r w:rsidR="00BD2A4F">
        <w:t xml:space="preserve">bij een beroep op de tegenbewijsregeling op basis van het werkelijke rendement </w:t>
      </w:r>
      <w:r>
        <w:t>gebruik van een door de inspecteur ter beschikking te stellen formulier.</w:t>
      </w:r>
      <w:r w:rsidR="00AF2E0C">
        <w:t xml:space="preserve"> </w:t>
      </w:r>
    </w:p>
    <w:p w:rsidR="0012572A" w:rsidP="004D3D9E" w:rsidRDefault="0012572A" w14:paraId="6C37ACB3" w14:textId="3266A795">
      <w:pPr>
        <w:ind w:firstLine="284"/>
      </w:pPr>
      <w:r>
        <w:t xml:space="preserve">5. </w:t>
      </w:r>
      <w:r w:rsidR="004B240C">
        <w:t>Ter aanvulling van het ter beschikking gestelde formulier kunnen tot zes weken na verzending van het formulier nadere stukken ingediend worden.</w:t>
      </w:r>
    </w:p>
    <w:p w:rsidR="00AF2E0C" w:rsidP="00EA1CE4" w:rsidRDefault="00AF2E0C" w14:paraId="4520FE3F" w14:textId="77777777"/>
    <w:p w:rsidRPr="00EA69AC" w:rsidR="003C21AC" w:rsidP="00EA1CE4" w:rsidRDefault="003C21AC" w14:paraId="22A07D5B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01F5C409" w14:textId="77777777"/>
    <w:p w:rsidR="008E333C" w:rsidP="00BF623B" w:rsidRDefault="008E333C" w14:paraId="6710CB09" w14:textId="522C521E">
      <w:r>
        <w:t xml:space="preserve">De </w:t>
      </w:r>
      <w:r w:rsidR="00C96C98">
        <w:t xml:space="preserve">Wet </w:t>
      </w:r>
      <w:r w:rsidR="00A66762">
        <w:t>t</w:t>
      </w:r>
      <w:r w:rsidR="00C96C98">
        <w:t xml:space="preserve">egenbewijsregeling box 3 heeft grote </w:t>
      </w:r>
      <w:r w:rsidR="007E76F9">
        <w:t xml:space="preserve">en ingrijpende uitvoeringsgevolgen. Uit de Uitvoeringstoets </w:t>
      </w:r>
      <w:r w:rsidR="00006A83">
        <w:t xml:space="preserve">volgen maar liefst vijf rode vlaggen. </w:t>
      </w:r>
      <w:r w:rsidR="003C3BEB">
        <w:t xml:space="preserve">De werving van additioneel personeel dat benodigd is voor de uitvoering van deze wet wordt ‘nagenoeg onhaalbaar geacht’. </w:t>
      </w:r>
    </w:p>
    <w:p w:rsidR="00CF0EC7" w:rsidP="00BF623B" w:rsidRDefault="00CF0EC7" w14:paraId="05BA99CE" w14:textId="77777777"/>
    <w:p w:rsidR="00CF0EC7" w:rsidP="00BF623B" w:rsidRDefault="00CF0EC7" w14:paraId="6668C7DD" w14:textId="6DBCFE0C">
      <w:r>
        <w:t>In de U</w:t>
      </w:r>
      <w:r w:rsidR="00F97830">
        <w:t xml:space="preserve">itvoeringstoets is </w:t>
      </w:r>
      <w:r w:rsidR="002B0F53">
        <w:t>ervanuit</w:t>
      </w:r>
      <w:r w:rsidR="00F97830">
        <w:t xml:space="preserve"> gegaan dat 2% van alle belastingplichtigen op een ongestructureerde wijze tegenbewijs zullen aanleveren. Dat betekent dat ongeveer 72.000 belastingplichtigen naar </w:t>
      </w:r>
      <w:r w:rsidR="001A6031">
        <w:t xml:space="preserve">verwachting geen gebruik maken van het </w:t>
      </w:r>
      <w:r w:rsidR="003537BD">
        <w:t xml:space="preserve">formulier Opgaaf Werkelijk Rendement (OWR-formulier). In een hoog scenario </w:t>
      </w:r>
      <w:r w:rsidR="002B0F53">
        <w:t xml:space="preserve">zijn </w:t>
      </w:r>
      <w:r w:rsidR="003537BD">
        <w:t xml:space="preserve">dat zelfs </w:t>
      </w:r>
      <w:r w:rsidR="00742400">
        <w:t>360.000</w:t>
      </w:r>
      <w:r w:rsidR="002B0F53">
        <w:t xml:space="preserve"> belastingplichtigen</w:t>
      </w:r>
      <w:r w:rsidR="00742400">
        <w:t>. Deze ongestructureerde wijze van aanlevering door een groot aantal belastingplichtigen leidt tot enorme uitvoeringsproblemen bij de Belastingdienst, wat een correcte uitvoering vrijwel onmogelijk maakt.</w:t>
      </w:r>
    </w:p>
    <w:p w:rsidR="00742400" w:rsidP="00BF623B" w:rsidRDefault="00742400" w14:paraId="751847E1" w14:textId="7C25FD85"/>
    <w:p w:rsidR="00E40203" w:rsidP="00BF623B" w:rsidRDefault="00742400" w14:paraId="10423D93" w14:textId="77777777">
      <w:r>
        <w:t>Om zowel belastingplichtigen te ondersteunen als de</w:t>
      </w:r>
      <w:r w:rsidR="00E40203">
        <w:t xml:space="preserve"> uitvoering door de</w:t>
      </w:r>
      <w:r>
        <w:t xml:space="preserve"> Belastingdienst te</w:t>
      </w:r>
      <w:r w:rsidR="00E40203">
        <w:t xml:space="preserve"> verbeteren, stelt </w:t>
      </w:r>
      <w:r w:rsidR="00E40203">
        <w:lastRenderedPageBreak/>
        <w:t>de Belastingdienst het OWR-formulier beschikbaar. Hiermee kan er op een gestructureerde wijze tegenbewijs worden geleverd.</w:t>
      </w:r>
    </w:p>
    <w:p w:rsidR="00E40203" w:rsidP="00BF623B" w:rsidRDefault="00E40203" w14:paraId="1BA1704F" w14:textId="77777777"/>
    <w:p w:rsidR="00B22A37" w:rsidP="00BF623B" w:rsidRDefault="001442DF" w14:paraId="7B724672" w14:textId="5D3A7BC8">
      <w:r>
        <w:t>De i</w:t>
      </w:r>
      <w:r w:rsidR="00B9425F">
        <w:t>ndiener</w:t>
      </w:r>
      <w:r>
        <w:t>s</w:t>
      </w:r>
      <w:r w:rsidR="00B9425F">
        <w:t xml:space="preserve"> </w:t>
      </w:r>
      <w:r>
        <w:t>zijn</w:t>
      </w:r>
      <w:r w:rsidR="00B9425F">
        <w:t xml:space="preserve"> van mening dat gebruik van het OWR-formulier voor alle betrokkenen voordelig is en dus gestimuleerd moet worden. De Raad van State </w:t>
      </w:r>
      <w:r w:rsidR="00080830">
        <w:t xml:space="preserve">adviseert in haar advies om mitigerende maatregelen te treffen om de uitvoering te ontzien. Specifiek wijst zij daarbij ook op een mogelijke verplichtstelling van het OWR-formulier. </w:t>
      </w:r>
    </w:p>
    <w:p w:rsidR="00B22A37" w:rsidP="00BF623B" w:rsidRDefault="00B22A37" w14:paraId="21A7C7C2" w14:textId="77777777"/>
    <w:p w:rsidR="00833ECF" w:rsidP="00BF623B" w:rsidRDefault="00B22A37" w14:paraId="02D45D82" w14:textId="27AB9714">
      <w:r>
        <w:t xml:space="preserve">Zoals in de onderliggende stukken bij het voorliggende wetsvoorstel wordt benoemd, </w:t>
      </w:r>
      <w:r w:rsidR="00CA6E22">
        <w:t xml:space="preserve">mogen belastingplichtigen alle gronden, gegevens en bescheiden aandragen die van belang zijn voor het tegenbewijs. </w:t>
      </w:r>
      <w:r w:rsidR="00BD18C0">
        <w:t>De indiener</w:t>
      </w:r>
      <w:r w:rsidR="001442DF">
        <w:t>s</w:t>
      </w:r>
      <w:r w:rsidR="00BD18C0">
        <w:t xml:space="preserve"> onderschrij</w:t>
      </w:r>
      <w:r w:rsidR="001442DF">
        <w:t>ven</w:t>
      </w:r>
      <w:r w:rsidR="00BD18C0">
        <w:t xml:space="preserve"> deze opvatting en wil met dit amendement </w:t>
      </w:r>
      <w:r w:rsidR="00833ECF">
        <w:t>geen afbreuk doen aan dit recht. Het blijft</w:t>
      </w:r>
      <w:r w:rsidR="00A63E19">
        <w:t xml:space="preserve"> voor belastingplichtigen</w:t>
      </w:r>
      <w:r w:rsidR="00833ECF">
        <w:t xml:space="preserve"> mogelijk, ook met dit amendement, </w:t>
      </w:r>
      <w:r w:rsidR="00A63E19">
        <w:t>om alle gronden, gegevens en bescheiden aan te dragen.</w:t>
      </w:r>
      <w:r w:rsidR="00BC6516">
        <w:t xml:space="preserve"> De termijn hiervoor wordt gesteld op zes weken na indiening van het</w:t>
      </w:r>
      <w:r w:rsidR="002B0F53">
        <w:t xml:space="preserve"> (verplichte)</w:t>
      </w:r>
      <w:r w:rsidR="00BC6516">
        <w:t xml:space="preserve"> OWR-formulier. Dit is gelijk aan de termijn voor het doen van bezwaar na ont</w:t>
      </w:r>
      <w:r w:rsidR="00561A96">
        <w:t xml:space="preserve">vangst van </w:t>
      </w:r>
      <w:r w:rsidR="002B0F53">
        <w:t xml:space="preserve">een </w:t>
      </w:r>
      <w:r w:rsidR="00561A96">
        <w:t xml:space="preserve">aanslag inkomstenbelasting. </w:t>
      </w:r>
    </w:p>
    <w:p w:rsidR="00A63E19" w:rsidP="00BF623B" w:rsidRDefault="00A63E19" w14:paraId="2E971BFD" w14:textId="1926DE37"/>
    <w:p w:rsidR="00A63E19" w:rsidP="00BF623B" w:rsidRDefault="00A63E19" w14:paraId="62BECE5F" w14:textId="449AF005">
      <w:r>
        <w:t xml:space="preserve">Wel wordt met dit amendement vastgelegd dat dit gepaard moet gaan met het verplichte gebruik van het OWR-formulier. Bovenop het gebruik van dit formulier kan een belastingplichtige deze extra informatie aandragen. </w:t>
      </w:r>
    </w:p>
    <w:p w:rsidR="00833ECF" w:rsidP="00BF623B" w:rsidRDefault="00833ECF" w14:paraId="0B22FC46" w14:textId="260E26A1"/>
    <w:p w:rsidR="002D7BDA" w:rsidP="0014521C" w:rsidRDefault="0039480C" w14:paraId="50E0BC2C" w14:textId="50C84A86">
      <w:r>
        <w:t xml:space="preserve">Gesteld kan worden dat belastingplichtigen met dit amendement in hun wettelijke recht beperkt worden. </w:t>
      </w:r>
      <w:r w:rsidR="002D7BDA">
        <w:t>Zoals ook blijkt uit de voorgestelde wijzingen van het wetsvoorstel wordt er afgeweken van de Algemene wet bestuursrecht. Dit betreft vanuit formeelrechtelijk oogpunt de situatie van bezwaar of een aanvraag/verzoek tot ambtshalve vermindering van de aanslag inkomstenbelasting</w:t>
      </w:r>
      <w:r w:rsidR="00A10124">
        <w:t>, of een aanvulling op de aangifte</w:t>
      </w:r>
      <w:r w:rsidR="002D7BDA">
        <w:t>. D</w:t>
      </w:r>
      <w:r>
        <w:t>e indiener</w:t>
      </w:r>
      <w:r w:rsidR="001442DF">
        <w:t>s</w:t>
      </w:r>
      <w:r>
        <w:t xml:space="preserve"> </w:t>
      </w:r>
      <w:r w:rsidR="002D7BDA">
        <w:t>acht</w:t>
      </w:r>
      <w:r w:rsidR="001442DF">
        <w:t>en</w:t>
      </w:r>
      <w:r w:rsidR="002D7BDA">
        <w:t xml:space="preserve"> </w:t>
      </w:r>
      <w:r>
        <w:t xml:space="preserve">deze inperking gerechtvaardigd op grond van het algemeen belang. </w:t>
      </w:r>
      <w:r w:rsidR="003A692A">
        <w:t>Het verplichte gebruik van het formulier ontlast de uitvoering</w:t>
      </w:r>
      <w:r w:rsidR="0088277E">
        <w:t>,</w:t>
      </w:r>
      <w:r w:rsidR="003A692A">
        <w:t xml:space="preserve"> zorgt voor een </w:t>
      </w:r>
      <w:r w:rsidR="0088277E">
        <w:t>betere werking van de wet en is daarmee op macroniveau gunstig voor de hele groep belastingplichtigen d</w:t>
      </w:r>
      <w:r w:rsidR="002B0F53">
        <w:t>i</w:t>
      </w:r>
      <w:r w:rsidR="0088277E">
        <w:t>e tegenbewijs levert.</w:t>
      </w:r>
      <w:r w:rsidR="004A1242">
        <w:t xml:space="preserve"> Dit amendement </w:t>
      </w:r>
      <w:r w:rsidR="002B0F53">
        <w:t>beoogt</w:t>
      </w:r>
      <w:r w:rsidR="004A1242">
        <w:t xml:space="preserve"> het gebruik van het OWR-formulier te verhogen, </w:t>
      </w:r>
      <w:r w:rsidR="00196B03">
        <w:t>en daarmee de uitvoering van de wet te verbeteren.</w:t>
      </w:r>
      <w:r w:rsidR="002D7BDA">
        <w:t xml:space="preserve"> De indiener</w:t>
      </w:r>
      <w:r w:rsidR="001442DF">
        <w:t>s</w:t>
      </w:r>
      <w:r w:rsidR="002D7BDA">
        <w:t xml:space="preserve"> voorzie</w:t>
      </w:r>
      <w:r w:rsidR="001442DF">
        <w:t>n</w:t>
      </w:r>
      <w:r w:rsidR="002D7BDA">
        <w:t xml:space="preserve"> er ten slotte ook in om het gebruik van het OWR-formulier alleen verplicht te stellen in situaties waar dat noodzakelijk is. Om deze reden geldt er geen verplichting om het OWR-formulier te gebruiken indien de gegevens voor de tegenbewijsregeling op basis van het werkelijke rendement reeds eerder </w:t>
      </w:r>
      <w:r w:rsidR="00D15799">
        <w:t xml:space="preserve">aan </w:t>
      </w:r>
      <w:r w:rsidR="002D7BDA">
        <w:t xml:space="preserve">de belastingplichtige zijn </w:t>
      </w:r>
      <w:r w:rsidR="00D15799">
        <w:t xml:space="preserve">gevraagd </w:t>
      </w:r>
      <w:r w:rsidR="002D7BDA">
        <w:t xml:space="preserve">als onderdeel van het doen van de aangifte inkomstenbelasting. </w:t>
      </w:r>
      <w:r w:rsidR="003A5C9D">
        <w:t>D</w:t>
      </w:r>
      <w:r w:rsidRPr="003A5C9D" w:rsidR="003A5C9D">
        <w:t>e mogelijkheid tot tegenbewijs</w:t>
      </w:r>
      <w:r w:rsidR="003A5C9D">
        <w:t xml:space="preserve"> wordt namelijk</w:t>
      </w:r>
      <w:r w:rsidRPr="003A5C9D" w:rsidR="003A5C9D">
        <w:t xml:space="preserve"> vanaf het belastingjaar 2025 opgenomen in het reguliere aangifteproces voor de inkomstenbelasting</w:t>
      </w:r>
      <w:r w:rsidR="003A5C9D">
        <w:t>, er is dan geen sprake meer van een apart OWR-formulier</w:t>
      </w:r>
      <w:r w:rsidRPr="003A5C9D" w:rsidR="003A5C9D">
        <w:t>.</w:t>
      </w:r>
    </w:p>
    <w:p w:rsidRPr="006E7848" w:rsidR="005B1DCC" w:rsidP="00BF623B" w:rsidRDefault="005B1DCC" w14:paraId="3AE7E5E2" w14:textId="77777777">
      <w:pPr>
        <w:rPr>
          <w:highlight w:val="yellow"/>
        </w:rPr>
      </w:pPr>
    </w:p>
    <w:p w:rsidR="00B4708A" w:rsidP="00EA1CE4" w:rsidRDefault="00770D3B" w14:paraId="6D6AE471" w14:textId="5D5B092F">
      <w:r>
        <w:t>Stoffer</w:t>
      </w:r>
    </w:p>
    <w:p w:rsidRPr="0038319E" w:rsidR="003A1799" w:rsidP="003A1799" w:rsidRDefault="003A1799" w14:paraId="74CEE02A" w14:textId="77777777">
      <w:r w:rsidRPr="0038319E">
        <w:t>Stultiens</w:t>
      </w:r>
    </w:p>
    <w:p w:rsidRPr="0038319E" w:rsidR="003A1799" w:rsidP="003A1799" w:rsidRDefault="003A1799" w14:paraId="3F7A9D86" w14:textId="77777777">
      <w:r w:rsidRPr="0038319E">
        <w:t>Grinwis</w:t>
      </w:r>
    </w:p>
    <w:p w:rsidRPr="0038319E" w:rsidR="003A1799" w:rsidP="003A1799" w:rsidRDefault="003A1799" w14:paraId="5DF9F7AB" w14:textId="77777777">
      <w:r w:rsidRPr="0038319E">
        <w:t>Vijlbrief</w:t>
      </w:r>
    </w:p>
    <w:p w:rsidRPr="0038319E" w:rsidR="003A1799" w:rsidP="003A1799" w:rsidRDefault="003A1799" w14:paraId="599F3ABA" w14:textId="77777777">
      <w:r w:rsidRPr="0038319E">
        <w:t>Inge van Dijk</w:t>
      </w:r>
    </w:p>
    <w:p w:rsidRPr="0038319E" w:rsidR="003A1799" w:rsidP="003A1799" w:rsidRDefault="003A1799" w14:paraId="4C9CE915" w14:textId="77777777">
      <w:r w:rsidRPr="0038319E">
        <w:t>Vermeer</w:t>
      </w:r>
    </w:p>
    <w:p w:rsidRPr="0038319E" w:rsidR="003A1799" w:rsidP="003A1799" w:rsidRDefault="003A1799" w14:paraId="3AA6999B" w14:textId="77777777">
      <w:r w:rsidRPr="0038319E">
        <w:t>Van Eijk</w:t>
      </w:r>
    </w:p>
    <w:p w:rsidRPr="0038319E" w:rsidR="003A1799" w:rsidP="003A1799" w:rsidRDefault="003A1799" w14:paraId="245F9405" w14:textId="77777777">
      <w:r w:rsidRPr="0038319E">
        <w:t>Kouwenhoven</w:t>
      </w:r>
    </w:p>
    <w:p w:rsidRPr="00EA69AC" w:rsidR="003A1799" w:rsidP="00EA1CE4" w:rsidRDefault="003A1799" w14:paraId="7729FFA9" w14:textId="77777777"/>
    <w:sectPr w:rsidRPr="00EA69AC" w:rsidR="003A1799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9AC5" w14:textId="77777777" w:rsidR="00D86737" w:rsidRDefault="00D86737">
      <w:pPr>
        <w:spacing w:line="20" w:lineRule="exact"/>
      </w:pPr>
    </w:p>
  </w:endnote>
  <w:endnote w:type="continuationSeparator" w:id="0">
    <w:p w14:paraId="724DF9E2" w14:textId="77777777" w:rsidR="00D86737" w:rsidRDefault="00D8673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5D064C" w14:textId="77777777" w:rsidR="00D86737" w:rsidRDefault="00D8673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BC7D" w14:textId="77777777" w:rsidR="00D86737" w:rsidRDefault="00D8673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FE28F8" w14:textId="77777777" w:rsidR="00D86737" w:rsidRDefault="00D8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0019A"/>
    <w:multiLevelType w:val="hybridMultilevel"/>
    <w:tmpl w:val="495E30EE"/>
    <w:lvl w:ilvl="0" w:tplc="2F1839B6">
      <w:start w:val="2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7"/>
    <w:rsid w:val="00006A83"/>
    <w:rsid w:val="0007471A"/>
    <w:rsid w:val="00080830"/>
    <w:rsid w:val="000D17BF"/>
    <w:rsid w:val="000E124A"/>
    <w:rsid w:val="0012572A"/>
    <w:rsid w:val="001442DF"/>
    <w:rsid w:val="0014521C"/>
    <w:rsid w:val="00157CAF"/>
    <w:rsid w:val="001656EE"/>
    <w:rsid w:val="0016653D"/>
    <w:rsid w:val="001671EB"/>
    <w:rsid w:val="00177E2B"/>
    <w:rsid w:val="00196B03"/>
    <w:rsid w:val="001A6031"/>
    <w:rsid w:val="001D56AF"/>
    <w:rsid w:val="001E0E21"/>
    <w:rsid w:val="001E0FB4"/>
    <w:rsid w:val="00201B56"/>
    <w:rsid w:val="0021210A"/>
    <w:rsid w:val="00212E0A"/>
    <w:rsid w:val="002153B0"/>
    <w:rsid w:val="0021777F"/>
    <w:rsid w:val="00241DD0"/>
    <w:rsid w:val="00242577"/>
    <w:rsid w:val="002459B8"/>
    <w:rsid w:val="00245EFE"/>
    <w:rsid w:val="0026062E"/>
    <w:rsid w:val="0028593D"/>
    <w:rsid w:val="002915CD"/>
    <w:rsid w:val="002A0713"/>
    <w:rsid w:val="002B0F53"/>
    <w:rsid w:val="002B69B7"/>
    <w:rsid w:val="002D7BDA"/>
    <w:rsid w:val="0033210B"/>
    <w:rsid w:val="003537BD"/>
    <w:rsid w:val="0039480C"/>
    <w:rsid w:val="003A1799"/>
    <w:rsid w:val="003A5C9D"/>
    <w:rsid w:val="003A692A"/>
    <w:rsid w:val="003C2020"/>
    <w:rsid w:val="003C21AC"/>
    <w:rsid w:val="003C3BEB"/>
    <w:rsid w:val="003C5218"/>
    <w:rsid w:val="003C5548"/>
    <w:rsid w:val="003C7876"/>
    <w:rsid w:val="003E2308"/>
    <w:rsid w:val="003E2F98"/>
    <w:rsid w:val="00413427"/>
    <w:rsid w:val="0042574B"/>
    <w:rsid w:val="004330ED"/>
    <w:rsid w:val="004616EA"/>
    <w:rsid w:val="00481C91"/>
    <w:rsid w:val="004911E3"/>
    <w:rsid w:val="00497D57"/>
    <w:rsid w:val="004A1242"/>
    <w:rsid w:val="004A1E29"/>
    <w:rsid w:val="004A7DD4"/>
    <w:rsid w:val="004B240C"/>
    <w:rsid w:val="004B50D8"/>
    <w:rsid w:val="004B5B90"/>
    <w:rsid w:val="004D3D9E"/>
    <w:rsid w:val="00501109"/>
    <w:rsid w:val="00561A96"/>
    <w:rsid w:val="00562F21"/>
    <w:rsid w:val="005658E6"/>
    <w:rsid w:val="005703C9"/>
    <w:rsid w:val="00597703"/>
    <w:rsid w:val="005A6097"/>
    <w:rsid w:val="005B1DCC"/>
    <w:rsid w:val="005B4425"/>
    <w:rsid w:val="005B7323"/>
    <w:rsid w:val="005C25B9"/>
    <w:rsid w:val="006267E6"/>
    <w:rsid w:val="006412C4"/>
    <w:rsid w:val="006558D2"/>
    <w:rsid w:val="00672D25"/>
    <w:rsid w:val="006738BC"/>
    <w:rsid w:val="006C4EBB"/>
    <w:rsid w:val="006D3E69"/>
    <w:rsid w:val="006E0971"/>
    <w:rsid w:val="006E7848"/>
    <w:rsid w:val="00726796"/>
    <w:rsid w:val="00742400"/>
    <w:rsid w:val="00744697"/>
    <w:rsid w:val="00757913"/>
    <w:rsid w:val="007709F6"/>
    <w:rsid w:val="00770D3B"/>
    <w:rsid w:val="00783215"/>
    <w:rsid w:val="007965FC"/>
    <w:rsid w:val="007D2608"/>
    <w:rsid w:val="007E76F9"/>
    <w:rsid w:val="007F1867"/>
    <w:rsid w:val="008164E5"/>
    <w:rsid w:val="00830081"/>
    <w:rsid w:val="00833ECF"/>
    <w:rsid w:val="008467D7"/>
    <w:rsid w:val="00852541"/>
    <w:rsid w:val="00865D47"/>
    <w:rsid w:val="0088277E"/>
    <w:rsid w:val="0088452C"/>
    <w:rsid w:val="008941C8"/>
    <w:rsid w:val="008D7DCB"/>
    <w:rsid w:val="008E333C"/>
    <w:rsid w:val="008F7F42"/>
    <w:rsid w:val="00904500"/>
    <w:rsid w:val="009055DB"/>
    <w:rsid w:val="00905ECB"/>
    <w:rsid w:val="00907BC2"/>
    <w:rsid w:val="00923AAA"/>
    <w:rsid w:val="00923B34"/>
    <w:rsid w:val="00931CD9"/>
    <w:rsid w:val="00952375"/>
    <w:rsid w:val="0096165D"/>
    <w:rsid w:val="00993E91"/>
    <w:rsid w:val="009A409F"/>
    <w:rsid w:val="009B5845"/>
    <w:rsid w:val="009C0C1F"/>
    <w:rsid w:val="009D37B8"/>
    <w:rsid w:val="009F5E10"/>
    <w:rsid w:val="00A10124"/>
    <w:rsid w:val="00A10505"/>
    <w:rsid w:val="00A1288B"/>
    <w:rsid w:val="00A53203"/>
    <w:rsid w:val="00A578BE"/>
    <w:rsid w:val="00A63E19"/>
    <w:rsid w:val="00A66762"/>
    <w:rsid w:val="00A772EB"/>
    <w:rsid w:val="00A87643"/>
    <w:rsid w:val="00A9071C"/>
    <w:rsid w:val="00AC64BC"/>
    <w:rsid w:val="00AF2E0C"/>
    <w:rsid w:val="00B01BA6"/>
    <w:rsid w:val="00B22A37"/>
    <w:rsid w:val="00B245F2"/>
    <w:rsid w:val="00B42330"/>
    <w:rsid w:val="00B4708A"/>
    <w:rsid w:val="00B66C92"/>
    <w:rsid w:val="00B9425F"/>
    <w:rsid w:val="00BB22A7"/>
    <w:rsid w:val="00BB638F"/>
    <w:rsid w:val="00BC6516"/>
    <w:rsid w:val="00BD18C0"/>
    <w:rsid w:val="00BD2A4F"/>
    <w:rsid w:val="00BE3944"/>
    <w:rsid w:val="00BF39AA"/>
    <w:rsid w:val="00BF623B"/>
    <w:rsid w:val="00C035D4"/>
    <w:rsid w:val="00C175F6"/>
    <w:rsid w:val="00C33FDE"/>
    <w:rsid w:val="00C37E78"/>
    <w:rsid w:val="00C679BF"/>
    <w:rsid w:val="00C81BBD"/>
    <w:rsid w:val="00C96C98"/>
    <w:rsid w:val="00CA6E22"/>
    <w:rsid w:val="00CD3132"/>
    <w:rsid w:val="00CE27CD"/>
    <w:rsid w:val="00CF0EC7"/>
    <w:rsid w:val="00D133B9"/>
    <w:rsid w:val="00D134F3"/>
    <w:rsid w:val="00D15799"/>
    <w:rsid w:val="00D47D01"/>
    <w:rsid w:val="00D53435"/>
    <w:rsid w:val="00D774B3"/>
    <w:rsid w:val="00D86737"/>
    <w:rsid w:val="00DD35A5"/>
    <w:rsid w:val="00DE2948"/>
    <w:rsid w:val="00DF68BE"/>
    <w:rsid w:val="00DF712A"/>
    <w:rsid w:val="00E25DF4"/>
    <w:rsid w:val="00E3485D"/>
    <w:rsid w:val="00E40203"/>
    <w:rsid w:val="00E6619B"/>
    <w:rsid w:val="00E71597"/>
    <w:rsid w:val="00E908D7"/>
    <w:rsid w:val="00EA1CE4"/>
    <w:rsid w:val="00EA69AC"/>
    <w:rsid w:val="00EB40A1"/>
    <w:rsid w:val="00EB4F2B"/>
    <w:rsid w:val="00EC069C"/>
    <w:rsid w:val="00EC3112"/>
    <w:rsid w:val="00ED5E57"/>
    <w:rsid w:val="00EE1BD8"/>
    <w:rsid w:val="00F61995"/>
    <w:rsid w:val="00F835F9"/>
    <w:rsid w:val="00F8622C"/>
    <w:rsid w:val="00F97830"/>
    <w:rsid w:val="00FA5BBE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038E9"/>
  <w15:docId w15:val="{CD4C4A1B-C780-4958-9344-6A28D1B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2459B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459B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459B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459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59B8"/>
    <w:rPr>
      <w:b/>
      <w:bCs/>
    </w:rPr>
  </w:style>
  <w:style w:type="character" w:styleId="Hyperlink">
    <w:name w:val="Hyperlink"/>
    <w:basedOn w:val="Standaardalinea-lettertype"/>
    <w:unhideWhenUsed/>
    <w:rsid w:val="00BF39A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39A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45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802</ap:Words>
  <ap:Characters>4776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5567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2025-06-11T12:42:00.0000000Z</dcterms:created>
  <dcterms:modified xsi:type="dcterms:W3CDTF">2025-06-11T12:42:00.0000000Z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2025-06-06T08:11:57Z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d02a580f-856c-433f-9ba7-6bda06fcc933</vt:lpwstr>
  </property>
  <property fmtid="{D5CDD505-2E9C-101B-9397-08002B2CF9AE}" pid="8" name="MSIP_Label_b2aa6e22-2c82-48c6-bf24-1790f4b9c128_ContentBits">
    <vt:lpwstr>0</vt:lpwstr>
  </property>
</Properties>
</file>