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CE5EB2" w:rsidR="00CE5EB2" w:rsidTr="00BA5E05" w14:paraId="36C1C4D7" w14:textId="77777777">
        <w:tc>
          <w:tcPr>
            <w:tcW w:w="3614" w:type="dxa"/>
          </w:tcPr>
          <w:p w:rsidRPr="00CE5EB2" w:rsidR="00CE5EB2" w:rsidP="00CE5EB2" w:rsidRDefault="00CE5EB2" w14:paraId="5C3010F8" w14:textId="51592042">
            <w:pPr>
              <w:pStyle w:val="Geenafstand"/>
              <w:rPr>
                <w:rFonts w:ascii="Times New Roman" w:hAnsi="Times New Roman" w:cs="Times New Roman"/>
                <w:b/>
                <w:bCs/>
                <w:sz w:val="24"/>
                <w:szCs w:val="24"/>
              </w:rPr>
            </w:pPr>
          </w:p>
        </w:tc>
        <w:tc>
          <w:tcPr>
            <w:tcW w:w="5596" w:type="dxa"/>
            <w:gridSpan w:val="2"/>
          </w:tcPr>
          <w:p w:rsidRPr="00CE5EB2" w:rsidR="00CE5EB2" w:rsidP="00CE5EB2" w:rsidRDefault="00CE5EB2" w14:paraId="3B07D6A1" w14:textId="38C5072C">
            <w:pPr>
              <w:pStyle w:val="Geenafstand"/>
              <w:rPr>
                <w:rFonts w:ascii="Times New Roman" w:hAnsi="Times New Roman" w:cs="Times New Roman"/>
                <w:b/>
                <w:bCs/>
                <w:sz w:val="24"/>
                <w:szCs w:val="24"/>
              </w:rPr>
            </w:pPr>
            <w:r w:rsidRPr="00CE5EB2">
              <w:rPr>
                <w:rFonts w:ascii="Times New Roman" w:hAnsi="Times New Roman" w:cs="Times New Roman"/>
                <w:b/>
                <w:bCs/>
                <w:sz w:val="24"/>
                <w:szCs w:val="24"/>
              </w:rPr>
              <w:t xml:space="preserve">INBRENG </w:t>
            </w:r>
            <w:r w:rsidRPr="00CE5EB2">
              <w:rPr>
                <w:rFonts w:ascii="Times New Roman" w:hAnsi="Times New Roman" w:cs="Times New Roman"/>
                <w:b/>
                <w:bCs/>
                <w:sz w:val="24"/>
                <w:szCs w:val="24"/>
              </w:rPr>
              <w:t>VERSLAG VAN EEN SCHRIFTELIJK OVERLEG</w:t>
            </w:r>
          </w:p>
        </w:tc>
      </w:tr>
      <w:tr w:rsidRPr="00CE5EB2" w:rsidR="00CE5EB2" w:rsidTr="00BA5E05" w14:paraId="30AAAC37" w14:textId="77777777">
        <w:tc>
          <w:tcPr>
            <w:tcW w:w="3614" w:type="dxa"/>
          </w:tcPr>
          <w:p w:rsidRPr="00CE5EB2" w:rsidR="00CE5EB2" w:rsidP="00CE5EB2" w:rsidRDefault="00CE5EB2" w14:paraId="383C56A9"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3F83719F" w14:textId="23B7F279">
            <w:pPr>
              <w:pStyle w:val="Geenafstand"/>
              <w:rPr>
                <w:rFonts w:ascii="Times New Roman" w:hAnsi="Times New Roman" w:cs="Times New Roman"/>
                <w:bCs/>
                <w:sz w:val="24"/>
                <w:szCs w:val="24"/>
              </w:rPr>
            </w:pPr>
            <w:r w:rsidRPr="00CE5EB2">
              <w:rPr>
                <w:rFonts w:ascii="Times New Roman" w:hAnsi="Times New Roman" w:cs="Times New Roman"/>
                <w:sz w:val="24"/>
                <w:szCs w:val="24"/>
              </w:rPr>
              <w:t>Binnen de vaste commissie voor Infrastructuur en Waterstaat hebben verschillende fracties de behoefte om vragen en opmerkingen voor te leggen aan de minister van Infrastructuur en Waterstaat over de geannoteerde agenda van de Milieuraad op 17 juni 2025 (Kamerstuk 21501-08, nr. 999),</w:t>
            </w:r>
            <w:r w:rsidRPr="00CE5EB2">
              <w:rPr>
                <w:rFonts w:ascii="Times New Roman" w:hAnsi="Times New Roman" w:cs="Times New Roman"/>
                <w:bCs/>
                <w:sz w:val="24"/>
                <w:szCs w:val="24"/>
              </w:rPr>
              <w:t xml:space="preserve"> </w:t>
            </w:r>
            <w:r w:rsidRPr="00CE5EB2">
              <w:rPr>
                <w:rFonts w:ascii="Times New Roman" w:hAnsi="Times New Roman" w:cs="Times New Roman"/>
                <w:sz w:val="24"/>
                <w:szCs w:val="24"/>
              </w:rPr>
              <w:t>het</w:t>
            </w:r>
            <w:r w:rsidRPr="00CE5EB2">
              <w:rPr>
                <w:rFonts w:ascii="Times New Roman" w:hAnsi="Times New Roman" w:cs="Times New Roman"/>
                <w:bCs/>
                <w:sz w:val="24"/>
                <w:szCs w:val="24"/>
              </w:rPr>
              <w:t xml:space="preserve"> </w:t>
            </w:r>
            <w:r w:rsidRPr="00CE5EB2">
              <w:rPr>
                <w:rFonts w:ascii="Times New Roman" w:hAnsi="Times New Roman" w:cs="Times New Roman"/>
                <w:sz w:val="24"/>
                <w:szCs w:val="24"/>
              </w:rPr>
              <w:t>verslag van de Milieuraad van 27 maart 2025 (Kamerstuk 21501-08, nr. 994), het verslag van de informele Milieuraad van 28 en 29 april 2025 (Kamerstuk 21501-08, nr. 998) en het Fiche: Richtlijn Behoud en duurzame gebruik van de mariene biodiversiteit van gebieden voorbij de grenzen van de nationale rechtsmacht (BBNJ) (Kamerstuk 22112, nr. 4072).</w:t>
            </w:r>
          </w:p>
        </w:tc>
      </w:tr>
      <w:tr w:rsidRPr="00CE5EB2" w:rsidR="00CE5EB2" w:rsidTr="00BA5E05" w14:paraId="36FD09AD" w14:textId="77777777">
        <w:tc>
          <w:tcPr>
            <w:tcW w:w="3614" w:type="dxa"/>
          </w:tcPr>
          <w:p w:rsidRPr="00CE5EB2" w:rsidR="00CE5EB2" w:rsidP="00CE5EB2" w:rsidRDefault="00CE5EB2" w14:paraId="1E9D9073"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1DBB56C8" w14:textId="77777777">
            <w:pPr>
              <w:pStyle w:val="Geenafstand"/>
              <w:rPr>
                <w:rFonts w:ascii="Times New Roman" w:hAnsi="Times New Roman" w:cs="Times New Roman"/>
                <w:sz w:val="24"/>
                <w:szCs w:val="24"/>
              </w:rPr>
            </w:pPr>
          </w:p>
        </w:tc>
      </w:tr>
      <w:tr w:rsidRPr="00CE5EB2" w:rsidR="00CE5EB2" w:rsidTr="00BA5E05" w14:paraId="7E8E43A0" w14:textId="77777777">
        <w:tc>
          <w:tcPr>
            <w:tcW w:w="3614" w:type="dxa"/>
          </w:tcPr>
          <w:p w:rsidRPr="00CE5EB2" w:rsidR="00CE5EB2" w:rsidP="00CE5EB2" w:rsidRDefault="00CE5EB2" w14:paraId="24691594"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6E6D9F89" w14:textId="24DD4FC9">
            <w:pPr>
              <w:pStyle w:val="Geenafstand"/>
              <w:rPr>
                <w:rFonts w:ascii="Times New Roman" w:hAnsi="Times New Roman" w:cs="Times New Roman"/>
                <w:sz w:val="24"/>
                <w:szCs w:val="24"/>
              </w:rPr>
            </w:pPr>
            <w:r w:rsidRPr="00CE5EB2">
              <w:rPr>
                <w:rFonts w:ascii="Times New Roman" w:hAnsi="Times New Roman" w:cs="Times New Roman"/>
                <w:sz w:val="24"/>
                <w:szCs w:val="24"/>
              </w:rPr>
              <w:t>De v</w:t>
            </w:r>
            <w:r w:rsidRPr="00CE5EB2">
              <w:rPr>
                <w:rFonts w:ascii="Times New Roman" w:hAnsi="Times New Roman" w:cs="Times New Roman"/>
                <w:sz w:val="24"/>
                <w:szCs w:val="24"/>
              </w:rPr>
              <w:t>oorzitter van de commissie,</w:t>
            </w:r>
            <w:r w:rsidRPr="00CE5EB2">
              <w:rPr>
                <w:rFonts w:ascii="Times New Roman" w:hAnsi="Times New Roman" w:cs="Times New Roman"/>
                <w:sz w:val="24"/>
                <w:szCs w:val="24"/>
              </w:rPr>
              <w:br/>
              <w:t>Peter de Groot</w:t>
            </w:r>
          </w:p>
        </w:tc>
      </w:tr>
      <w:tr w:rsidRPr="00CE5EB2" w:rsidR="00CE5EB2" w:rsidTr="00BA5E05" w14:paraId="1BD4D05B" w14:textId="77777777">
        <w:tc>
          <w:tcPr>
            <w:tcW w:w="3614" w:type="dxa"/>
          </w:tcPr>
          <w:p w:rsidRPr="00CE5EB2" w:rsidR="00CE5EB2" w:rsidP="00CE5EB2" w:rsidRDefault="00CE5EB2" w14:paraId="32C550E1"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56BC960A" w14:textId="77777777">
            <w:pPr>
              <w:pStyle w:val="Geenafstand"/>
              <w:rPr>
                <w:rFonts w:ascii="Times New Roman" w:hAnsi="Times New Roman" w:cs="Times New Roman"/>
                <w:sz w:val="24"/>
                <w:szCs w:val="24"/>
              </w:rPr>
            </w:pPr>
          </w:p>
        </w:tc>
      </w:tr>
      <w:tr w:rsidRPr="00CE5EB2" w:rsidR="00CE5EB2" w:rsidTr="00BA5E05" w14:paraId="351535B4" w14:textId="77777777">
        <w:trPr>
          <w:trHeight w:val="402"/>
        </w:trPr>
        <w:tc>
          <w:tcPr>
            <w:tcW w:w="3614" w:type="dxa"/>
          </w:tcPr>
          <w:p w:rsidRPr="00CE5EB2" w:rsidR="00CE5EB2" w:rsidP="00CE5EB2" w:rsidRDefault="00CE5EB2" w14:paraId="4E49FAEA"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072BC445"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Adjunct-griffier van de commissie,</w:t>
            </w:r>
            <w:r w:rsidRPr="00CE5EB2">
              <w:rPr>
                <w:rFonts w:ascii="Times New Roman" w:hAnsi="Times New Roman" w:cs="Times New Roman"/>
                <w:sz w:val="24"/>
                <w:szCs w:val="24"/>
              </w:rPr>
              <w:br/>
            </w:r>
            <w:proofErr w:type="spellStart"/>
            <w:r w:rsidRPr="00CE5EB2">
              <w:rPr>
                <w:rFonts w:ascii="Times New Roman" w:hAnsi="Times New Roman" w:cs="Times New Roman"/>
                <w:sz w:val="24"/>
                <w:szCs w:val="24"/>
              </w:rPr>
              <w:t>Coco</w:t>
            </w:r>
            <w:proofErr w:type="spellEnd"/>
            <w:r w:rsidRPr="00CE5EB2">
              <w:rPr>
                <w:rFonts w:ascii="Times New Roman" w:hAnsi="Times New Roman" w:cs="Times New Roman"/>
                <w:sz w:val="24"/>
                <w:szCs w:val="24"/>
              </w:rPr>
              <w:t xml:space="preserve"> Martin</w:t>
            </w:r>
          </w:p>
        </w:tc>
      </w:tr>
      <w:tr w:rsidRPr="00CE5EB2" w:rsidR="00CE5EB2" w:rsidTr="00BA5E05" w14:paraId="03D81464" w14:textId="77777777">
        <w:trPr>
          <w:trHeight w:val="265"/>
        </w:trPr>
        <w:tc>
          <w:tcPr>
            <w:tcW w:w="3614" w:type="dxa"/>
          </w:tcPr>
          <w:p w:rsidRPr="00CE5EB2" w:rsidR="00CE5EB2" w:rsidP="00CE5EB2" w:rsidRDefault="00CE5EB2" w14:paraId="09B9FB6F"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3EEF77EA" w14:textId="77777777">
            <w:pPr>
              <w:pStyle w:val="Geenafstand"/>
              <w:rPr>
                <w:rFonts w:ascii="Times New Roman" w:hAnsi="Times New Roman" w:cs="Times New Roman"/>
                <w:sz w:val="24"/>
                <w:szCs w:val="24"/>
              </w:rPr>
            </w:pPr>
          </w:p>
        </w:tc>
      </w:tr>
      <w:tr w:rsidRPr="00CE5EB2" w:rsidR="00CE5EB2" w:rsidTr="00BA5E05" w14:paraId="245D8199" w14:textId="77777777">
        <w:tc>
          <w:tcPr>
            <w:tcW w:w="3614" w:type="dxa"/>
          </w:tcPr>
          <w:p w:rsidRPr="00CE5EB2" w:rsidR="00CE5EB2" w:rsidP="00CE5EB2" w:rsidRDefault="00CE5EB2" w14:paraId="139305A4"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0A4C18BB" w14:textId="77777777">
            <w:pPr>
              <w:pStyle w:val="Geenafstand"/>
              <w:rPr>
                <w:rFonts w:ascii="Times New Roman" w:hAnsi="Times New Roman" w:cs="Times New Roman"/>
                <w:b/>
                <w:bCs/>
                <w:sz w:val="24"/>
                <w:szCs w:val="24"/>
              </w:rPr>
            </w:pPr>
            <w:r w:rsidRPr="00CE5EB2">
              <w:rPr>
                <w:rFonts w:ascii="Times New Roman" w:hAnsi="Times New Roman" w:cs="Times New Roman"/>
                <w:b/>
                <w:bCs/>
                <w:sz w:val="24"/>
                <w:szCs w:val="24"/>
              </w:rPr>
              <w:t xml:space="preserve">I </w:t>
            </w:r>
            <w:r w:rsidRPr="00CE5EB2">
              <w:rPr>
                <w:rFonts w:ascii="Times New Roman" w:hAnsi="Times New Roman" w:cs="Times New Roman"/>
                <w:b/>
                <w:bCs/>
                <w:sz w:val="24"/>
                <w:szCs w:val="24"/>
              </w:rPr>
              <w:tab/>
              <w:t>Vragen en opmerkingen vanuit de fracties</w:t>
            </w:r>
          </w:p>
        </w:tc>
      </w:tr>
      <w:tr w:rsidRPr="00CE5EB2" w:rsidR="00CE5EB2" w:rsidTr="00BA5E05" w14:paraId="3A892673" w14:textId="77777777">
        <w:tc>
          <w:tcPr>
            <w:tcW w:w="3614" w:type="dxa"/>
          </w:tcPr>
          <w:p w:rsidRPr="00CE5EB2" w:rsidR="00CE5EB2" w:rsidP="00CE5EB2" w:rsidRDefault="00CE5EB2" w14:paraId="32417EE2"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15AD75B4" w14:textId="77777777">
            <w:pPr>
              <w:pStyle w:val="Geenafstand"/>
              <w:rPr>
                <w:rFonts w:ascii="Times New Roman" w:hAnsi="Times New Roman" w:cs="Times New Roman"/>
                <w:sz w:val="24"/>
                <w:szCs w:val="24"/>
              </w:rPr>
            </w:pPr>
          </w:p>
        </w:tc>
      </w:tr>
      <w:tr w:rsidRPr="00CE5EB2" w:rsidR="00CE5EB2" w:rsidTr="00BA5E05" w14:paraId="4F4DF802" w14:textId="77777777">
        <w:tc>
          <w:tcPr>
            <w:tcW w:w="3614" w:type="dxa"/>
          </w:tcPr>
          <w:p w:rsidRPr="00CE5EB2" w:rsidR="00CE5EB2" w:rsidP="00CE5EB2" w:rsidRDefault="00CE5EB2" w14:paraId="3A94DC20" w14:textId="77777777">
            <w:pPr>
              <w:pStyle w:val="Geenafstand"/>
              <w:rPr>
                <w:rFonts w:ascii="Times New Roman" w:hAnsi="Times New Roman" w:cs="Times New Roman"/>
                <w:sz w:val="24"/>
                <w:szCs w:val="24"/>
              </w:rPr>
            </w:pPr>
          </w:p>
        </w:tc>
        <w:tc>
          <w:tcPr>
            <w:tcW w:w="5245" w:type="dxa"/>
          </w:tcPr>
          <w:p w:rsidRPr="00CE5EB2" w:rsidR="00CE5EB2" w:rsidP="00CE5EB2" w:rsidRDefault="00CE5EB2" w14:paraId="7BCD8300"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Inhoudsopgave</w:t>
            </w:r>
          </w:p>
          <w:p w:rsidRPr="00CE5EB2" w:rsidR="00CE5EB2" w:rsidP="00CE5EB2" w:rsidRDefault="00CE5EB2" w14:paraId="16278CDD"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Inleiding</w:t>
            </w:r>
          </w:p>
          <w:p w:rsidRPr="00CE5EB2" w:rsidR="00CE5EB2" w:rsidP="00CE5EB2" w:rsidRDefault="00CE5EB2" w14:paraId="0653C97D"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PVV-fractie</w:t>
            </w:r>
          </w:p>
          <w:p w:rsidRPr="00CE5EB2" w:rsidR="00CE5EB2" w:rsidP="00CE5EB2" w:rsidRDefault="00CE5EB2" w14:paraId="576573A9"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GroenLinks-PvdA-fractie</w:t>
            </w:r>
          </w:p>
          <w:p w:rsidRPr="00CE5EB2" w:rsidR="00CE5EB2" w:rsidP="00CE5EB2" w:rsidRDefault="00CE5EB2" w14:paraId="6A12FD8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NSC</w:t>
            </w:r>
          </w:p>
          <w:p w:rsidRPr="00CE5EB2" w:rsidR="00CE5EB2" w:rsidP="00CE5EB2" w:rsidRDefault="00CE5EB2" w14:paraId="7594E36E"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D66</w:t>
            </w:r>
          </w:p>
          <w:p w:rsidRPr="00CE5EB2" w:rsidR="00CE5EB2" w:rsidP="00CE5EB2" w:rsidRDefault="00CE5EB2" w14:paraId="6BE5E66C"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BBB</w:t>
            </w:r>
          </w:p>
        </w:tc>
        <w:tc>
          <w:tcPr>
            <w:tcW w:w="351" w:type="dxa"/>
          </w:tcPr>
          <w:p w:rsidRPr="00CE5EB2" w:rsidR="00CE5EB2" w:rsidP="00CE5EB2" w:rsidRDefault="00CE5EB2" w14:paraId="6A8A1B80" w14:textId="594A9B60">
            <w:pPr>
              <w:pStyle w:val="Geenafstand"/>
              <w:rPr>
                <w:rFonts w:ascii="Times New Roman" w:hAnsi="Times New Roman" w:cs="Times New Roman"/>
                <w:sz w:val="24"/>
                <w:szCs w:val="24"/>
              </w:rPr>
            </w:pPr>
          </w:p>
        </w:tc>
      </w:tr>
      <w:tr w:rsidRPr="00CE5EB2" w:rsidR="00CE5EB2" w:rsidTr="00BA5E05" w14:paraId="619C00C7" w14:textId="77777777">
        <w:tc>
          <w:tcPr>
            <w:tcW w:w="3614" w:type="dxa"/>
          </w:tcPr>
          <w:p w:rsidRPr="00CE5EB2" w:rsidR="00CE5EB2" w:rsidP="00CE5EB2" w:rsidRDefault="00CE5EB2" w14:paraId="7D303DE3"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3EC33383" w14:textId="77777777">
            <w:pPr>
              <w:pStyle w:val="Geenafstand"/>
              <w:rPr>
                <w:rFonts w:ascii="Times New Roman" w:hAnsi="Times New Roman" w:cs="Times New Roman"/>
                <w:sz w:val="24"/>
                <w:szCs w:val="24"/>
              </w:rPr>
            </w:pPr>
          </w:p>
        </w:tc>
      </w:tr>
      <w:tr w:rsidRPr="00CE5EB2" w:rsidR="00CE5EB2" w:rsidTr="00BA5E05" w14:paraId="36507781" w14:textId="77777777">
        <w:tc>
          <w:tcPr>
            <w:tcW w:w="3614" w:type="dxa"/>
          </w:tcPr>
          <w:p w:rsidRPr="00CE5EB2" w:rsidR="00CE5EB2" w:rsidP="00CE5EB2" w:rsidRDefault="00CE5EB2" w14:paraId="38D6CA7B" w14:textId="77777777">
            <w:pPr>
              <w:pStyle w:val="Geenafstand"/>
              <w:rPr>
                <w:rFonts w:ascii="Times New Roman" w:hAnsi="Times New Roman" w:cs="Times New Roman"/>
                <w:sz w:val="24"/>
                <w:szCs w:val="24"/>
              </w:rPr>
            </w:pPr>
          </w:p>
        </w:tc>
        <w:tc>
          <w:tcPr>
            <w:tcW w:w="5596" w:type="dxa"/>
            <w:gridSpan w:val="2"/>
          </w:tcPr>
          <w:p w:rsidRPr="00CE5EB2" w:rsidR="00CE5EB2" w:rsidP="00CE5EB2" w:rsidRDefault="00CE5EB2" w14:paraId="232291A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Inleiding</w:t>
            </w:r>
          </w:p>
          <w:p w:rsidRPr="00CE5EB2" w:rsidR="00CE5EB2" w:rsidP="00CE5EB2" w:rsidRDefault="00CE5EB2" w14:paraId="003A534B"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hebben kennisgenomen van de stukken voor dit schriftelijk overleg en hebben de volgende vragen en opmerkingen.</w:t>
            </w:r>
          </w:p>
          <w:p w:rsidRPr="00CE5EB2" w:rsidR="00CE5EB2" w:rsidP="00CE5EB2" w:rsidRDefault="00CE5EB2" w14:paraId="589A0A62" w14:textId="77777777">
            <w:pPr>
              <w:pStyle w:val="Geenafstand"/>
              <w:rPr>
                <w:rFonts w:ascii="Times New Roman" w:hAnsi="Times New Roman" w:cs="Times New Roman"/>
                <w:sz w:val="24"/>
                <w:szCs w:val="24"/>
              </w:rPr>
            </w:pPr>
          </w:p>
          <w:p w:rsidRPr="00CE5EB2" w:rsidR="00CE5EB2" w:rsidP="00CE5EB2" w:rsidRDefault="00CE5EB2" w14:paraId="288D3CE7"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GroenLinks-PvdA-fractie hebben met interesse kennisgenomen van de geannoteerde agenda voor de Milieuraad op 17 juni.</w:t>
            </w:r>
          </w:p>
          <w:p w:rsidRPr="00CE5EB2" w:rsidR="00CE5EB2" w:rsidP="00CE5EB2" w:rsidRDefault="00CE5EB2" w14:paraId="4D662FFA" w14:textId="77777777">
            <w:pPr>
              <w:pStyle w:val="Geenafstand"/>
              <w:rPr>
                <w:rFonts w:ascii="Times New Roman" w:hAnsi="Times New Roman" w:cs="Times New Roman"/>
                <w:sz w:val="24"/>
                <w:szCs w:val="24"/>
              </w:rPr>
            </w:pPr>
          </w:p>
          <w:p w:rsidRPr="00CE5EB2" w:rsidR="00CE5EB2" w:rsidP="00CE5EB2" w:rsidRDefault="00CE5EB2" w14:paraId="644B5D4A"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NSC-fractie hebben met belangstelling kennisgenomen van de geannoteerde agenda en hebben daarover nog een aantal vragen.</w:t>
            </w:r>
          </w:p>
          <w:p w:rsidRPr="00CE5EB2" w:rsidR="00CE5EB2" w:rsidP="00CE5EB2" w:rsidRDefault="00CE5EB2" w14:paraId="3A46C70F" w14:textId="77777777">
            <w:pPr>
              <w:pStyle w:val="Geenafstand"/>
              <w:rPr>
                <w:rFonts w:ascii="Times New Roman" w:hAnsi="Times New Roman" w:cs="Times New Roman"/>
                <w:sz w:val="24"/>
                <w:szCs w:val="24"/>
              </w:rPr>
            </w:pPr>
          </w:p>
          <w:p w:rsidRPr="00CE5EB2" w:rsidR="00CE5EB2" w:rsidP="00CE5EB2" w:rsidRDefault="00CE5EB2" w14:paraId="484F68DC"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D66-fractie hebben met interesse kennisgenomen van de geannoteerde agenda omtrent de Milieuraad op 17 juni aanstaande. Deze leden hebben nog een aantal vragen. Deze leden benadrukken hierbij </w:t>
            </w:r>
            <w:r w:rsidRPr="00CE5EB2">
              <w:rPr>
                <w:rFonts w:ascii="Times New Roman" w:hAnsi="Times New Roman" w:cs="Times New Roman"/>
                <w:sz w:val="24"/>
                <w:szCs w:val="24"/>
              </w:rPr>
              <w:lastRenderedPageBreak/>
              <w:t>het belang en de onomkeerbaarheid van schade aangebracht aan het milieu en de natuur.</w:t>
            </w:r>
          </w:p>
          <w:p w:rsidRPr="00CE5EB2" w:rsidR="00CE5EB2" w:rsidP="00CE5EB2" w:rsidRDefault="00CE5EB2" w14:paraId="297694AB" w14:textId="77777777">
            <w:pPr>
              <w:pStyle w:val="Geenafstand"/>
              <w:rPr>
                <w:rFonts w:ascii="Times New Roman" w:hAnsi="Times New Roman" w:cs="Times New Roman"/>
                <w:sz w:val="24"/>
                <w:szCs w:val="24"/>
              </w:rPr>
            </w:pPr>
          </w:p>
          <w:p w:rsidRPr="00CE5EB2" w:rsidR="00CE5EB2" w:rsidP="00CE5EB2" w:rsidRDefault="00CE5EB2" w14:paraId="4532284E"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BBB-fractie hebben kennisgenomen van de geannoteerde agenda van de Milieuraad van 17 juni.</w:t>
            </w:r>
          </w:p>
          <w:p w:rsidRPr="00CE5EB2" w:rsidR="00CE5EB2" w:rsidP="00CE5EB2" w:rsidRDefault="00CE5EB2" w14:paraId="30411D6A"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Deze leden hebben nog enkele vragen.</w:t>
            </w:r>
          </w:p>
          <w:p w:rsidRPr="00CE5EB2" w:rsidR="00CE5EB2" w:rsidP="00CE5EB2" w:rsidRDefault="00CE5EB2" w14:paraId="4D12469F" w14:textId="77777777">
            <w:pPr>
              <w:pStyle w:val="Geenafstand"/>
              <w:rPr>
                <w:rFonts w:ascii="Times New Roman" w:hAnsi="Times New Roman" w:cs="Times New Roman"/>
                <w:sz w:val="24"/>
                <w:szCs w:val="24"/>
              </w:rPr>
            </w:pPr>
          </w:p>
          <w:p w:rsidRPr="00CE5EB2" w:rsidR="00CE5EB2" w:rsidP="00CE5EB2" w:rsidRDefault="00CE5EB2" w14:paraId="512C16CE" w14:textId="77777777">
            <w:pPr>
              <w:pStyle w:val="Geenafstand"/>
              <w:rPr>
                <w:rFonts w:ascii="Times New Roman" w:hAnsi="Times New Roman" w:cs="Times New Roman"/>
                <w:bCs/>
                <w:sz w:val="24"/>
                <w:szCs w:val="24"/>
              </w:rPr>
            </w:pPr>
            <w:r w:rsidRPr="00CE5EB2">
              <w:rPr>
                <w:rFonts w:ascii="Times New Roman" w:hAnsi="Times New Roman" w:cs="Times New Roman"/>
                <w:bCs/>
                <w:sz w:val="24"/>
                <w:szCs w:val="24"/>
              </w:rPr>
              <w:t>PVV-fractie</w:t>
            </w:r>
          </w:p>
          <w:p w:rsidRPr="00CE5EB2" w:rsidR="00CE5EB2" w:rsidP="00CE5EB2" w:rsidRDefault="00CE5EB2" w14:paraId="2373BCE5"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nemen kennis van de agenda, maar vragen tegelijkertijd ook of de minister rekening houdt met de principes haalbaar, betaalbaar en realistisch.</w:t>
            </w:r>
          </w:p>
          <w:p w:rsidRPr="00CE5EB2" w:rsidR="00CE5EB2" w:rsidP="00CE5EB2" w:rsidRDefault="00CE5EB2" w14:paraId="2A2271C9" w14:textId="77777777">
            <w:pPr>
              <w:pStyle w:val="Geenafstand"/>
              <w:rPr>
                <w:rFonts w:ascii="Times New Roman" w:hAnsi="Times New Roman" w:cs="Times New Roman"/>
                <w:sz w:val="24"/>
                <w:szCs w:val="24"/>
              </w:rPr>
            </w:pPr>
          </w:p>
          <w:p w:rsidRPr="00CE5EB2" w:rsidR="00CE5EB2" w:rsidP="00CE5EB2" w:rsidRDefault="00CE5EB2" w14:paraId="067408A2"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weten hoe Nederland bijzondere aandacht voor belangrijke onderwerpen als de verplichte toepassing en herkomst van plastic recyclaat gaat toepassen.</w:t>
            </w:r>
          </w:p>
          <w:p w:rsidRPr="00CE5EB2" w:rsidR="00CE5EB2" w:rsidP="00CE5EB2" w:rsidRDefault="00CE5EB2" w14:paraId="2C7BF5CF" w14:textId="77777777">
            <w:pPr>
              <w:pStyle w:val="Geenafstand"/>
              <w:rPr>
                <w:rFonts w:ascii="Times New Roman" w:hAnsi="Times New Roman" w:cs="Times New Roman"/>
                <w:sz w:val="24"/>
                <w:szCs w:val="24"/>
              </w:rPr>
            </w:pPr>
          </w:p>
          <w:p w:rsidRPr="00CE5EB2" w:rsidR="00CE5EB2" w:rsidP="00CE5EB2" w:rsidRDefault="00CE5EB2" w14:paraId="2A91E090"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weten hoe dit uitgevoerd gaat worden, gezien het feit dat Europa wordt overspoeld met zowel nieuw als hergebruikt recyclaat en dat Nederlandse bedrijven die zich bezighouden met het recyclen en produceren van recyclaat hier niet tegen op kunnen concurreren door het goedkopere geïmporteerde plastic.</w:t>
            </w:r>
          </w:p>
          <w:p w:rsidRPr="00CE5EB2" w:rsidR="00CE5EB2" w:rsidP="00CE5EB2" w:rsidRDefault="00CE5EB2" w14:paraId="3960D066" w14:textId="77777777">
            <w:pPr>
              <w:pStyle w:val="Geenafstand"/>
              <w:rPr>
                <w:rFonts w:ascii="Times New Roman" w:hAnsi="Times New Roman" w:cs="Times New Roman"/>
                <w:sz w:val="24"/>
                <w:szCs w:val="24"/>
              </w:rPr>
            </w:pPr>
          </w:p>
          <w:p w:rsidRPr="00CE5EB2" w:rsidR="00CE5EB2" w:rsidP="00CE5EB2" w:rsidRDefault="00CE5EB2" w14:paraId="5227BBF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weten hoe Nederland het door de Europese Commissie voorgestelde percentage voor de verplichte toepassing van plastic recyclaat gaat uitvoeren. Uit het impactassessment en ervaringen uit de praktijk blijkt dat dit een haalbaar en realistisch percentage is, maar ontbreekt hier het principe betaalbaar?</w:t>
            </w:r>
          </w:p>
          <w:p w:rsidRPr="00CE5EB2" w:rsidR="00CE5EB2" w:rsidP="00CE5EB2" w:rsidRDefault="00CE5EB2" w14:paraId="59629D37" w14:textId="77777777">
            <w:pPr>
              <w:pStyle w:val="Geenafstand"/>
              <w:rPr>
                <w:rFonts w:ascii="Times New Roman" w:hAnsi="Times New Roman" w:cs="Times New Roman"/>
                <w:sz w:val="24"/>
                <w:szCs w:val="24"/>
              </w:rPr>
            </w:pPr>
          </w:p>
          <w:p w:rsidRPr="00CE5EB2" w:rsidR="00CE5EB2" w:rsidP="00CE5EB2" w:rsidRDefault="00CE5EB2" w14:paraId="37362072"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vragen of het Nederlandse standpunt om zich ervoor in te zetten om in de uiteindelijke compromistekst vast te houden aan het percentage plasticrecyclaat rekening houdt met haalbaar, betaalbaar en realistisch, zeker gezien de risico’s dat dit vanuit het oogpunt van circulariteit, het versterken van de markt voor recyclaat en het concurrentievermogen van de Europese plasticrecyclingindustrie zeer onzeker is. Zij vragen ook of dit scenario vanuit alle hoeken is onderzocht.</w:t>
            </w:r>
          </w:p>
          <w:p w:rsidRPr="00CE5EB2" w:rsidR="00CE5EB2" w:rsidP="00CE5EB2" w:rsidRDefault="00CE5EB2" w14:paraId="32878A9C" w14:textId="77777777">
            <w:pPr>
              <w:pStyle w:val="Geenafstand"/>
              <w:rPr>
                <w:rFonts w:ascii="Times New Roman" w:hAnsi="Times New Roman" w:cs="Times New Roman"/>
                <w:sz w:val="24"/>
                <w:szCs w:val="24"/>
              </w:rPr>
            </w:pPr>
          </w:p>
          <w:p w:rsidRPr="00CE5EB2" w:rsidR="00CE5EB2" w:rsidP="00CE5EB2" w:rsidRDefault="00CE5EB2" w14:paraId="14DD4A4E"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PVV-fractie hebben al eerder de waanzinnige tripjes benoemd in het kader van klimaat en milieu. Vanaf 1995 worden er al snoepreisjes georganiseerd en betaald door de belastingbetaler naar </w:t>
            </w:r>
            <w:r w:rsidRPr="00CE5EB2">
              <w:rPr>
                <w:rFonts w:ascii="Times New Roman" w:hAnsi="Times New Roman" w:cs="Times New Roman"/>
                <w:sz w:val="24"/>
                <w:szCs w:val="24"/>
              </w:rPr>
              <w:lastRenderedPageBreak/>
              <w:t>Dubai, Azerbeidzjan, Colombia, Zuid-Korea en binnenkort naar Saudi-Arabië, Thailand, Namibië, Slovenië en Brazilië. Nu wordt er dwars door een beschermd deel van de amazone een snelweg aangelegd ten behoeve van de dertigste klimaattop. Of het nog niet genoeg is, wordt de luchthaven uitgebreid, de haven vergroot voor cruiseschepen en nieuwe hotels gebouwd allemaal voor een paar dagen kletsen over het klimaat. De leden van de PVV-fractie zijn benieuwd of de minister de mening deelt dat dit soort gekkigheid, zoals de halve wereld rondvliegen om een paar dagen te kletsen over het klimaat en milieu, niet veel schadelijker is.</w:t>
            </w:r>
          </w:p>
          <w:p w:rsidRPr="00CE5EB2" w:rsidR="00CE5EB2" w:rsidP="00CE5EB2" w:rsidRDefault="00CE5EB2" w14:paraId="08785EB1" w14:textId="77777777">
            <w:pPr>
              <w:pStyle w:val="Geenafstand"/>
              <w:rPr>
                <w:rFonts w:ascii="Times New Roman" w:hAnsi="Times New Roman" w:cs="Times New Roman"/>
                <w:sz w:val="24"/>
                <w:szCs w:val="24"/>
              </w:rPr>
            </w:pPr>
          </w:p>
          <w:p w:rsidRPr="00CE5EB2" w:rsidR="00CE5EB2" w:rsidP="00CE5EB2" w:rsidRDefault="00CE5EB2" w14:paraId="0CD5634D"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vasthouden aan het principe ‘meten is weten’ en vragen of Nederland zich kan inzetten om af te stappen van computermodellen.</w:t>
            </w:r>
          </w:p>
          <w:p w:rsidRPr="00CE5EB2" w:rsidR="00CE5EB2" w:rsidP="00CE5EB2" w:rsidRDefault="00CE5EB2" w14:paraId="714F40E2" w14:textId="77777777">
            <w:pPr>
              <w:pStyle w:val="Geenafstand"/>
              <w:rPr>
                <w:rFonts w:ascii="Times New Roman" w:hAnsi="Times New Roman" w:cs="Times New Roman"/>
                <w:sz w:val="24"/>
                <w:szCs w:val="24"/>
              </w:rPr>
            </w:pPr>
          </w:p>
          <w:p w:rsidRPr="00CE5EB2" w:rsidR="00CE5EB2" w:rsidP="00CE5EB2" w:rsidRDefault="00CE5EB2" w14:paraId="08791BFC"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weten of de Groene Overeenkomst door de minister nog steeds wordt gezien als haalbaar, betaalbaar en realistisch.</w:t>
            </w:r>
          </w:p>
          <w:p w:rsidRPr="00CE5EB2" w:rsidR="00CE5EB2" w:rsidP="00CE5EB2" w:rsidRDefault="00CE5EB2" w14:paraId="29334C05" w14:textId="77777777">
            <w:pPr>
              <w:pStyle w:val="Geenafstand"/>
              <w:rPr>
                <w:rFonts w:ascii="Times New Roman" w:hAnsi="Times New Roman" w:cs="Times New Roman"/>
                <w:sz w:val="24"/>
                <w:szCs w:val="24"/>
              </w:rPr>
            </w:pPr>
          </w:p>
          <w:p w:rsidRPr="00CE5EB2" w:rsidR="00CE5EB2" w:rsidP="00CE5EB2" w:rsidRDefault="00CE5EB2" w14:paraId="2FF81B82"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PVV-fractie willen weten of Nederland zich nog blijft inzetten voor het behoud van producten waar PFAS in zit waar nog geen vervangers voor beschikbaar zijn. Zo heeft de nieuwe Duitse regering al eerder op de rem getrapt naar aanleiding van een voorstel van Frankrijk met betrekking tot het verbod op PFAS. Duitsland wil dat er een goed onderscheid wordt gemaakt in de soorten PFAS die er zijn. Deze leden willen weten of Nederland dit ook kan volgen.</w:t>
            </w:r>
          </w:p>
          <w:p w:rsidRPr="00CE5EB2" w:rsidR="00CE5EB2" w:rsidP="00CE5EB2" w:rsidRDefault="00CE5EB2" w14:paraId="5C440CD6" w14:textId="77777777">
            <w:pPr>
              <w:pStyle w:val="Geenafstand"/>
              <w:rPr>
                <w:rFonts w:ascii="Times New Roman" w:hAnsi="Times New Roman" w:cs="Times New Roman"/>
                <w:sz w:val="24"/>
                <w:szCs w:val="24"/>
              </w:rPr>
            </w:pPr>
          </w:p>
          <w:p w:rsidRPr="00CE5EB2" w:rsidR="00CE5EB2" w:rsidP="00CE5EB2" w:rsidRDefault="00CE5EB2" w14:paraId="39AD59F0" w14:textId="77777777">
            <w:pPr>
              <w:pStyle w:val="Geenafstand"/>
              <w:rPr>
                <w:rFonts w:ascii="Times New Roman" w:hAnsi="Times New Roman" w:cs="Times New Roman"/>
                <w:bCs/>
                <w:sz w:val="24"/>
                <w:szCs w:val="24"/>
              </w:rPr>
            </w:pPr>
            <w:r w:rsidRPr="00CE5EB2">
              <w:rPr>
                <w:rFonts w:ascii="Times New Roman" w:hAnsi="Times New Roman" w:cs="Times New Roman"/>
                <w:bCs/>
                <w:sz w:val="24"/>
                <w:szCs w:val="24"/>
              </w:rPr>
              <w:t>GroenLinks-PvdA-fractie</w:t>
            </w:r>
          </w:p>
          <w:p w:rsidRPr="00CE5EB2" w:rsidR="00CE5EB2" w:rsidP="00CE5EB2" w:rsidRDefault="00CE5EB2" w14:paraId="4A60311E" w14:textId="77777777">
            <w:pPr>
              <w:pStyle w:val="Geenafstand"/>
              <w:rPr>
                <w:rFonts w:ascii="Times New Roman" w:hAnsi="Times New Roman" w:cs="Times New Roman"/>
                <w:i/>
                <w:iCs/>
                <w:sz w:val="24"/>
                <w:szCs w:val="24"/>
              </w:rPr>
            </w:pPr>
            <w:r w:rsidRPr="00CE5EB2">
              <w:rPr>
                <w:rFonts w:ascii="Times New Roman" w:hAnsi="Times New Roman" w:cs="Times New Roman"/>
                <w:i/>
                <w:iCs/>
                <w:sz w:val="24"/>
                <w:szCs w:val="24"/>
              </w:rPr>
              <w:t>Circulaire voertuigenverordening</w:t>
            </w:r>
          </w:p>
          <w:p w:rsidRPr="00CE5EB2" w:rsidR="00CE5EB2" w:rsidP="00CE5EB2" w:rsidRDefault="00CE5EB2" w14:paraId="67491913"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GroenLinks-PvdA-fractie zijn positief over het voorstel van de Europese Commissie betreffende circulariteitseisen voor voertuigen, omdat het een goede stap voorwaarts is met betrekking tot de verduurzaming van de industrie. Deze leden vinden het belangrijk dat er ambitie wordt getoond met betrekking tot de hoogte van het percentage voor de verplichte toepassing van plastic recyclaat. Zij vinden het daarom goed dat Nederland zich blijft vasthouden aan het percentage uit het Commissievoorstel. Gaat Nederland zich tijdens de Milieuraad actief verzetten richting lidstaten die afzwakking van het voorstel bepleiten? </w:t>
            </w:r>
          </w:p>
          <w:p w:rsidRPr="00CE5EB2" w:rsidR="00CE5EB2" w:rsidP="00CE5EB2" w:rsidRDefault="00CE5EB2" w14:paraId="7A53CB2F" w14:textId="77777777">
            <w:pPr>
              <w:pStyle w:val="Geenafstand"/>
              <w:rPr>
                <w:rFonts w:ascii="Times New Roman" w:hAnsi="Times New Roman" w:cs="Times New Roman"/>
                <w:sz w:val="24"/>
                <w:szCs w:val="24"/>
              </w:rPr>
            </w:pPr>
          </w:p>
          <w:p w:rsidRPr="00CE5EB2" w:rsidR="00CE5EB2" w:rsidP="00CE5EB2" w:rsidRDefault="00CE5EB2" w14:paraId="7BA6CFBE" w14:textId="77777777">
            <w:pPr>
              <w:pStyle w:val="Geenafstand"/>
              <w:rPr>
                <w:rFonts w:ascii="Times New Roman" w:hAnsi="Times New Roman" w:cs="Times New Roman"/>
                <w:i/>
                <w:iCs/>
                <w:sz w:val="24"/>
                <w:szCs w:val="24"/>
              </w:rPr>
            </w:pPr>
            <w:r w:rsidRPr="00CE5EB2">
              <w:rPr>
                <w:rFonts w:ascii="Times New Roman" w:hAnsi="Times New Roman" w:cs="Times New Roman"/>
                <w:i/>
                <w:iCs/>
                <w:sz w:val="24"/>
                <w:szCs w:val="24"/>
              </w:rPr>
              <w:t xml:space="preserve">EU op COP30 </w:t>
            </w:r>
          </w:p>
          <w:p w:rsidRPr="00CE5EB2" w:rsidR="00CE5EB2" w:rsidP="00CE5EB2" w:rsidRDefault="00CE5EB2" w14:paraId="497CAE0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GroenLinks-PvdA-fractie lezen in de geannoteerde agenda dat er tijdens de Milieuraad wordt </w:t>
            </w:r>
            <w:r w:rsidRPr="00CE5EB2">
              <w:rPr>
                <w:rFonts w:ascii="Times New Roman" w:hAnsi="Times New Roman" w:cs="Times New Roman"/>
                <w:sz w:val="24"/>
                <w:szCs w:val="24"/>
              </w:rPr>
              <w:lastRenderedPageBreak/>
              <w:t>gesproken over de COP30, maar dat er geen besluitvorming over de inzet voor de COP is voorzien. Wanneer vindt deze besluitvorming plaats? Wanneer wordt de Kamer geïnformeerd over de Nederlandse inzet voor de COP30? Kan de minister nader toelichten wat de Nederlandse inzet wordt?</w:t>
            </w:r>
          </w:p>
          <w:p w:rsidRPr="00CE5EB2" w:rsidR="00CE5EB2" w:rsidP="00CE5EB2" w:rsidRDefault="00CE5EB2" w14:paraId="4F2CFBB6" w14:textId="77777777">
            <w:pPr>
              <w:pStyle w:val="Geenafstand"/>
              <w:rPr>
                <w:rFonts w:ascii="Times New Roman" w:hAnsi="Times New Roman" w:cs="Times New Roman"/>
                <w:sz w:val="24"/>
                <w:szCs w:val="24"/>
              </w:rPr>
            </w:pPr>
          </w:p>
          <w:p w:rsidRPr="00CE5EB2" w:rsidR="00CE5EB2" w:rsidP="00CE5EB2" w:rsidRDefault="00CE5EB2" w14:paraId="0BC165AA" w14:textId="77777777">
            <w:pPr>
              <w:pStyle w:val="Geenafstand"/>
              <w:rPr>
                <w:rFonts w:ascii="Times New Roman" w:hAnsi="Times New Roman" w:cs="Times New Roman"/>
                <w:i/>
                <w:iCs/>
                <w:sz w:val="24"/>
                <w:szCs w:val="24"/>
              </w:rPr>
            </w:pPr>
            <w:r w:rsidRPr="00CE5EB2">
              <w:rPr>
                <w:rFonts w:ascii="Times New Roman" w:hAnsi="Times New Roman" w:cs="Times New Roman"/>
                <w:i/>
                <w:iCs/>
                <w:sz w:val="24"/>
                <w:szCs w:val="24"/>
              </w:rPr>
              <w:t xml:space="preserve">PFAS in bestrijdingsmiddelen </w:t>
            </w:r>
          </w:p>
          <w:p w:rsidRPr="00CE5EB2" w:rsidR="00CE5EB2" w:rsidP="00CE5EB2" w:rsidRDefault="00CE5EB2" w14:paraId="1565D77E"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GroenLinks-PvdA-fractie hebben eerder vragen gesteld over de verlening van het middel </w:t>
            </w:r>
            <w:proofErr w:type="spellStart"/>
            <w:r w:rsidRPr="00CE5EB2">
              <w:rPr>
                <w:rFonts w:ascii="Times New Roman" w:hAnsi="Times New Roman" w:cs="Times New Roman"/>
                <w:sz w:val="24"/>
                <w:szCs w:val="24"/>
              </w:rPr>
              <w:t>flutolanil</w:t>
            </w:r>
            <w:proofErr w:type="spellEnd"/>
            <w:r w:rsidRPr="00CE5EB2">
              <w:rPr>
                <w:rFonts w:ascii="Times New Roman" w:hAnsi="Times New Roman" w:cs="Times New Roman"/>
                <w:sz w:val="24"/>
                <w:szCs w:val="24"/>
              </w:rPr>
              <w:t xml:space="preserve">. Dit is een pesticide met de PFAS-stof </w:t>
            </w:r>
            <w:proofErr w:type="spellStart"/>
            <w:r w:rsidRPr="00CE5EB2">
              <w:rPr>
                <w:rFonts w:ascii="Times New Roman" w:hAnsi="Times New Roman" w:cs="Times New Roman"/>
                <w:sz w:val="24"/>
                <w:szCs w:val="24"/>
              </w:rPr>
              <w:t>trifluorazijnzuur</w:t>
            </w:r>
            <w:proofErr w:type="spellEnd"/>
            <w:r w:rsidRPr="00CE5EB2">
              <w:rPr>
                <w:rFonts w:ascii="Times New Roman" w:hAnsi="Times New Roman" w:cs="Times New Roman"/>
                <w:sz w:val="24"/>
                <w:szCs w:val="24"/>
              </w:rPr>
              <w:t xml:space="preserve"> (TFA) erin. De Europese Commissie heeft voorgesteld om deze stof niet te verlengen. Deze leden</w:t>
            </w:r>
            <w:r w:rsidRPr="00CE5EB2" w:rsidDel="00CA1EAE">
              <w:rPr>
                <w:rFonts w:ascii="Times New Roman" w:hAnsi="Times New Roman" w:cs="Times New Roman"/>
                <w:sz w:val="24"/>
                <w:szCs w:val="24"/>
              </w:rPr>
              <w:t xml:space="preserve"> </w:t>
            </w:r>
            <w:r w:rsidRPr="00CE5EB2">
              <w:rPr>
                <w:rFonts w:ascii="Times New Roman" w:hAnsi="Times New Roman" w:cs="Times New Roman"/>
                <w:sz w:val="24"/>
                <w:szCs w:val="24"/>
              </w:rPr>
              <w:t xml:space="preserve">zijn daar erg positief over, omdat het spuiten van PFAS over weilanden volgens hen zo snel mogelijk moet stoppen. In de eerdere reactie werd aangegeven dat de minister van Landbouw, Visserij, Voedselzekerheid en Natuur nog een standpunt moest innemen en de Kamer hierover zou worden geïnformeerd. Dat is niet gebeurd, maar in de tussentijd schijnt Nederland samen met elf andere lidstaten het voorstel van de Europese Commissie niét gesteund te hebben zonder het standpunt te verduidelijken. Klopt deze informatie? Zo ja, hoe staat dit standpunt in het verhouding tot de Nederlandse inzet voor een PFAS-restrictie? Zo nee, wat is nu precies het standpunt van het kabinet met betrekking tot </w:t>
            </w:r>
            <w:proofErr w:type="spellStart"/>
            <w:r w:rsidRPr="00CE5EB2">
              <w:rPr>
                <w:rFonts w:ascii="Times New Roman" w:hAnsi="Times New Roman" w:cs="Times New Roman"/>
                <w:sz w:val="24"/>
                <w:szCs w:val="24"/>
              </w:rPr>
              <w:t>flutolanil</w:t>
            </w:r>
            <w:proofErr w:type="spellEnd"/>
            <w:r w:rsidRPr="00CE5EB2">
              <w:rPr>
                <w:rFonts w:ascii="Times New Roman" w:hAnsi="Times New Roman" w:cs="Times New Roman"/>
                <w:sz w:val="24"/>
                <w:szCs w:val="24"/>
              </w:rPr>
              <w:t>? Is de minister het met deze leden</w:t>
            </w:r>
            <w:r w:rsidRPr="00CE5EB2" w:rsidDel="00CA1EAE">
              <w:rPr>
                <w:rFonts w:ascii="Times New Roman" w:hAnsi="Times New Roman" w:cs="Times New Roman"/>
                <w:sz w:val="24"/>
                <w:szCs w:val="24"/>
              </w:rPr>
              <w:t xml:space="preserve">  </w:t>
            </w:r>
            <w:r w:rsidRPr="00CE5EB2">
              <w:rPr>
                <w:rFonts w:ascii="Times New Roman" w:hAnsi="Times New Roman" w:cs="Times New Roman"/>
                <w:sz w:val="24"/>
                <w:szCs w:val="24"/>
              </w:rPr>
              <w:t xml:space="preserve"> eens dat PFAS in pesticiden zeer onwenselijk is?</w:t>
            </w:r>
          </w:p>
          <w:p w:rsidRPr="00CE5EB2" w:rsidR="00CE5EB2" w:rsidP="00CE5EB2" w:rsidRDefault="00CE5EB2" w14:paraId="7F08C11B" w14:textId="77777777">
            <w:pPr>
              <w:pStyle w:val="Geenafstand"/>
              <w:rPr>
                <w:rFonts w:ascii="Times New Roman" w:hAnsi="Times New Roman" w:cs="Times New Roman"/>
                <w:sz w:val="24"/>
                <w:szCs w:val="24"/>
              </w:rPr>
            </w:pPr>
          </w:p>
          <w:p w:rsidRPr="00CE5EB2" w:rsidR="00CE5EB2" w:rsidP="00CE5EB2" w:rsidRDefault="00CE5EB2" w14:paraId="0DE51BD4" w14:textId="77777777">
            <w:pPr>
              <w:pStyle w:val="Geenafstand"/>
              <w:rPr>
                <w:rFonts w:ascii="Times New Roman" w:hAnsi="Times New Roman" w:cs="Times New Roman"/>
                <w:bCs/>
                <w:sz w:val="24"/>
                <w:szCs w:val="24"/>
              </w:rPr>
            </w:pPr>
            <w:r w:rsidRPr="00CE5EB2">
              <w:rPr>
                <w:rFonts w:ascii="Times New Roman" w:hAnsi="Times New Roman" w:cs="Times New Roman"/>
                <w:bCs/>
                <w:sz w:val="24"/>
                <w:szCs w:val="24"/>
              </w:rPr>
              <w:t>NSC-fractie</w:t>
            </w:r>
          </w:p>
          <w:p w:rsidRPr="00CE5EB2" w:rsidR="00CE5EB2" w:rsidP="00CE5EB2" w:rsidRDefault="00CE5EB2" w14:paraId="2969409A"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NSC-fractie vragen in welke verhouding het Zeerechtverdrag van de Verenigde Naties (VN) uit 1982 (een internationaal juridisch kader voor internationale wateren, inclusief de Internationale Zeebodemautoriteit (ISA), die over het reguleren van diepzeemijnbouw gaat), met de bijbehorende Overeenkomst inzake het behoud en het duurzame gebruik van de mariene biologische diversiteit van gebieden voorbij de grenzen van de nationale rechtsmacht (dat besproken wordt bij de Milieuraad) enerzijds, en het Oceaanverdrag uit 2023 anderzijds (dat als doel heeft om de mariene biodiversiteit in de volle zee te beschermen), tot elkaar staan. Wordt de biodiversiteit in internationale wateren nu effectief en op sluitende wijze beschermd naar de mening van de minister? Zet de minister zich in voor ratificatie in het komende halfjaar van beide verdragen (beide verdragen zijn ondertekend door Nederland, maar nog geen van beide is geratificeerd door de Tweede Kamer)? Hoe zorgt de minister ervoor dat er tijdig een juridisch kader </w:t>
            </w:r>
            <w:r w:rsidRPr="00CE5EB2">
              <w:rPr>
                <w:rFonts w:ascii="Times New Roman" w:hAnsi="Times New Roman" w:cs="Times New Roman"/>
                <w:sz w:val="24"/>
                <w:szCs w:val="24"/>
              </w:rPr>
              <w:lastRenderedPageBreak/>
              <w:t xml:space="preserve">wordt vastgesteld voor diepzeemijnbouw, gezien de activiteiten die de Verenigde Staten (VS) op dat front willen ondernemen, zonder dat dat regulerende kader er is? </w:t>
            </w:r>
          </w:p>
          <w:p w:rsidRPr="00CE5EB2" w:rsidR="00CE5EB2" w:rsidP="00CE5EB2" w:rsidRDefault="00CE5EB2" w14:paraId="45E00A58"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NSC-fractie lezen voor wat betreft de implementatie van de Richtlijn dat de minister voornemens is om van de termijn van zes maanden die de Europese Commissie voorstelt voor nationale implementatie van de Richtlijn, ten minste twee jaar te maken. Wat deze leden betreft duldt de (regulering van) bescherming van biodiversiteit in internationale wateren, inclusief regulering van diepzeemijnbouw, echter geen vertraging. Zij verzoeken de minister om zich daarom aan te sluiten bij de door de Europese Commissie voorgestelde implementatietermijn van zes maanden, inclusief regulering van diepzeemijnbouw door de ISA, gezien de urgente situatie vanwege de plannen van de VS.</w:t>
            </w:r>
          </w:p>
          <w:p w:rsidRPr="00CE5EB2" w:rsidR="00CE5EB2" w:rsidP="00CE5EB2" w:rsidRDefault="00CE5EB2" w14:paraId="3EF9A6DD" w14:textId="77777777">
            <w:pPr>
              <w:pStyle w:val="Geenafstand"/>
              <w:rPr>
                <w:rFonts w:ascii="Times New Roman" w:hAnsi="Times New Roman" w:cs="Times New Roman"/>
                <w:sz w:val="24"/>
                <w:szCs w:val="24"/>
              </w:rPr>
            </w:pPr>
          </w:p>
          <w:p w:rsidRPr="00CE5EB2" w:rsidR="00CE5EB2" w:rsidP="00CE5EB2" w:rsidRDefault="00CE5EB2" w14:paraId="0A833E69"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NSC-fractie lezen voorts dat Nederland voorstander is van de verplichte toepassing van plastic recyclaat in de auto-industrie, maar dat er twijfels zijn of de Wereldhandelsorganisatie (WHO) regelgeving zou dulden die recyclaat met als herkomst de EU normeert. Om redenen van duurzaamheid en gezien de moeilijke situatie waarin (ook Nederlandse) bedrijven die plastic recyclen zich bevinden, willen deze leden</w:t>
            </w:r>
            <w:r w:rsidRPr="00CE5EB2" w:rsidDel="00DA0A12">
              <w:rPr>
                <w:rFonts w:ascii="Times New Roman" w:hAnsi="Times New Roman" w:cs="Times New Roman"/>
                <w:sz w:val="24"/>
                <w:szCs w:val="24"/>
              </w:rPr>
              <w:t xml:space="preserve"> </w:t>
            </w:r>
            <w:r w:rsidRPr="00CE5EB2">
              <w:rPr>
                <w:rFonts w:ascii="Times New Roman" w:hAnsi="Times New Roman" w:cs="Times New Roman"/>
                <w:sz w:val="24"/>
                <w:szCs w:val="24"/>
              </w:rPr>
              <w:t xml:space="preserve">de minister vragen om zich bij de Milieuraad in te zetten voor een overleg tussen de Europese Commissie en de WHO om zo’n regeling over verplicht gebruik van recyclaat afkomstig uit de EU (toch) uit te werken. </w:t>
            </w:r>
          </w:p>
          <w:p w:rsidRPr="00CE5EB2" w:rsidR="00CE5EB2" w:rsidP="00CE5EB2" w:rsidRDefault="00CE5EB2" w14:paraId="67FDF89E" w14:textId="77777777">
            <w:pPr>
              <w:pStyle w:val="Geenafstand"/>
              <w:rPr>
                <w:rFonts w:ascii="Times New Roman" w:hAnsi="Times New Roman" w:cs="Times New Roman"/>
                <w:sz w:val="24"/>
                <w:szCs w:val="24"/>
              </w:rPr>
            </w:pPr>
          </w:p>
          <w:p w:rsidRPr="00CE5EB2" w:rsidR="00CE5EB2" w:rsidP="00CE5EB2" w:rsidRDefault="00CE5EB2" w14:paraId="1537A143"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Ten slotte vragen de leden van de NSC-fractie de minister conform de motie-Erkens (Kamerstuk 31793, nr. 257) om een stevig uitvoeringspakket om knelpunten in de transitie aan te pakken, zoals netcongestie, door energie-infrastructuur te verbeteren en door het harmoniseren van de methodologie van netwerktarieven, het versnellen van vergunningprocedures en het vergroten van de beschikbaarheid van financiering, duurzame energie en grondstoffen. Deze leden vragen de minister om bij de Milieuraad na te gaan in hoeverre elektriciteitsinfrastructuur/ het Europese stroomnet (dus inclusief dat van Nederland) volgens de Raad onder de infrastructuurgelden zal vallen waarop (na de Milieuraad) bij de NAVO-top zal worden besloten. Zonder een goed functionerend Europees stroomnet/ elektriciteitsinfrastructuur is het immers moeilijk een effectieve Europese defensiestructuur op te bouwen.</w:t>
            </w:r>
          </w:p>
          <w:p w:rsidRPr="00CE5EB2" w:rsidR="00CE5EB2" w:rsidP="00CE5EB2" w:rsidRDefault="00CE5EB2" w14:paraId="12325558" w14:textId="77777777">
            <w:pPr>
              <w:pStyle w:val="Geenafstand"/>
              <w:rPr>
                <w:rFonts w:ascii="Times New Roman" w:hAnsi="Times New Roman" w:cs="Times New Roman"/>
                <w:sz w:val="24"/>
                <w:szCs w:val="24"/>
              </w:rPr>
            </w:pPr>
          </w:p>
          <w:p w:rsidRPr="00CE5EB2" w:rsidR="00CE5EB2" w:rsidP="00CE5EB2" w:rsidRDefault="00CE5EB2" w14:paraId="3000C7D1" w14:textId="77777777">
            <w:pPr>
              <w:pStyle w:val="Geenafstand"/>
              <w:rPr>
                <w:rFonts w:ascii="Times New Roman" w:hAnsi="Times New Roman" w:cs="Times New Roman"/>
                <w:sz w:val="24"/>
                <w:szCs w:val="24"/>
              </w:rPr>
            </w:pPr>
            <w:r w:rsidRPr="00CE5EB2">
              <w:rPr>
                <w:rFonts w:ascii="Times New Roman" w:hAnsi="Times New Roman" w:cs="Times New Roman"/>
                <w:bCs/>
                <w:sz w:val="24"/>
                <w:szCs w:val="24"/>
              </w:rPr>
              <w:lastRenderedPageBreak/>
              <w:t>D66-fractie</w:t>
            </w:r>
          </w:p>
          <w:p w:rsidRPr="00CE5EB2" w:rsidR="00CE5EB2" w:rsidP="00CE5EB2" w:rsidRDefault="00CE5EB2" w14:paraId="28FE7545" w14:textId="77777777">
            <w:pPr>
              <w:pStyle w:val="Geenafstand"/>
              <w:rPr>
                <w:rFonts w:ascii="Times New Roman" w:hAnsi="Times New Roman" w:cs="Times New Roman"/>
                <w:i/>
                <w:iCs/>
                <w:sz w:val="24"/>
                <w:szCs w:val="24"/>
              </w:rPr>
            </w:pPr>
            <w:r w:rsidRPr="00CE5EB2">
              <w:rPr>
                <w:rFonts w:ascii="Times New Roman" w:hAnsi="Times New Roman" w:cs="Times New Roman"/>
                <w:i/>
                <w:iCs/>
                <w:sz w:val="24"/>
                <w:szCs w:val="24"/>
              </w:rPr>
              <w:t>Percentage plastic recyclaat auto’s</w:t>
            </w:r>
          </w:p>
          <w:p w:rsidRPr="00CE5EB2" w:rsidR="00CE5EB2" w:rsidP="00CE5EB2" w:rsidRDefault="00CE5EB2" w14:paraId="44E5917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 xml:space="preserve">De leden van de D66-fractie constateren dat er discussie is omtrent de hoogte van het percentage plastic recyclaat in auto’s. Zij zijn van mening dat Nederland zich moet positioneren als een leider in ontwikkelingen binnen de circulaire economie. Zij vragen daarom of het percentage plastic recyclaat in auto’s hoger kan worden ingezet. </w:t>
            </w:r>
          </w:p>
          <w:p w:rsidRPr="00CE5EB2" w:rsidR="00CE5EB2" w:rsidP="00CE5EB2" w:rsidRDefault="00CE5EB2" w14:paraId="360A3AF4" w14:textId="77777777">
            <w:pPr>
              <w:pStyle w:val="Geenafstand"/>
              <w:rPr>
                <w:rFonts w:ascii="Times New Roman" w:hAnsi="Times New Roman" w:cs="Times New Roman"/>
                <w:sz w:val="24"/>
                <w:szCs w:val="24"/>
              </w:rPr>
            </w:pPr>
          </w:p>
          <w:p w:rsidRPr="00CE5EB2" w:rsidR="00CE5EB2" w:rsidP="00CE5EB2" w:rsidRDefault="00CE5EB2" w14:paraId="41846960" w14:textId="77777777">
            <w:pPr>
              <w:pStyle w:val="Geenafstand"/>
              <w:rPr>
                <w:rFonts w:ascii="Times New Roman" w:hAnsi="Times New Roman" w:cs="Times New Roman"/>
                <w:i/>
                <w:iCs/>
                <w:sz w:val="24"/>
                <w:szCs w:val="24"/>
              </w:rPr>
            </w:pPr>
            <w:r w:rsidRPr="00CE5EB2">
              <w:rPr>
                <w:rFonts w:ascii="Times New Roman" w:hAnsi="Times New Roman" w:cs="Times New Roman"/>
                <w:i/>
                <w:iCs/>
                <w:sz w:val="24"/>
                <w:szCs w:val="24"/>
              </w:rPr>
              <w:t>Europese inzet COP30</w:t>
            </w:r>
          </w:p>
          <w:p w:rsidRPr="00CE5EB2" w:rsidR="00CE5EB2" w:rsidP="00CE5EB2" w:rsidRDefault="00CE5EB2" w14:paraId="0FCB4D5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D66-fractie zijn van mening dat Nederland ook op het gebied van klimaat een ambitieuze inzet kan hebben. Wat betreft mitigatie, dat een van de belangrijkste onderwerpen zal zijn, benadrukken deze leden het belang van de beperking van temperatuurstijging. De gevolgen voor de aarde bij een stijging van de globale temperatuur van 1,5 graden Celsius zijn uitgestrekt. Deze leden vragen hoe de minister de huidige Europese wetgeving beoordeelt op de aanpak van knelpunten.</w:t>
            </w:r>
          </w:p>
          <w:p w:rsidRPr="00CE5EB2" w:rsidR="00CE5EB2" w:rsidP="00CE5EB2" w:rsidRDefault="00CE5EB2" w14:paraId="05629E55" w14:textId="77777777">
            <w:pPr>
              <w:pStyle w:val="Geenafstand"/>
              <w:rPr>
                <w:rFonts w:ascii="Times New Roman" w:hAnsi="Times New Roman" w:cs="Times New Roman"/>
                <w:sz w:val="24"/>
                <w:szCs w:val="24"/>
              </w:rPr>
            </w:pPr>
          </w:p>
          <w:p w:rsidRPr="00CE5EB2" w:rsidR="00CE5EB2" w:rsidP="00CE5EB2" w:rsidRDefault="00CE5EB2" w14:paraId="3360DE4C" w14:textId="77777777">
            <w:pPr>
              <w:pStyle w:val="Geenafstand"/>
              <w:rPr>
                <w:rFonts w:ascii="Times New Roman" w:hAnsi="Times New Roman" w:cs="Times New Roman"/>
                <w:bCs/>
                <w:sz w:val="24"/>
                <w:szCs w:val="24"/>
              </w:rPr>
            </w:pPr>
            <w:r w:rsidRPr="00CE5EB2">
              <w:rPr>
                <w:rFonts w:ascii="Times New Roman" w:hAnsi="Times New Roman" w:cs="Times New Roman"/>
                <w:bCs/>
                <w:sz w:val="24"/>
                <w:szCs w:val="24"/>
              </w:rPr>
              <w:t>BBB-fractie</w:t>
            </w:r>
          </w:p>
          <w:p w:rsidRPr="00CE5EB2" w:rsidR="00CE5EB2" w:rsidP="00CE5EB2" w:rsidRDefault="00CE5EB2" w14:paraId="263CE506"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BBB-fractie lezen dat Nederland bij de Circulaire Voertuigenverordening positief staat jegens dit voorstel, waardoor de Richtlijn betreffende autowrakken en de (</w:t>
            </w:r>
            <w:proofErr w:type="spellStart"/>
            <w:r w:rsidRPr="00CE5EB2">
              <w:rPr>
                <w:rFonts w:ascii="Times New Roman" w:hAnsi="Times New Roman" w:cs="Times New Roman"/>
                <w:sz w:val="24"/>
                <w:szCs w:val="24"/>
              </w:rPr>
              <w:t>Replace</w:t>
            </w:r>
            <w:proofErr w:type="spellEnd"/>
            <w:r w:rsidRPr="00CE5EB2">
              <w:rPr>
                <w:rFonts w:ascii="Times New Roman" w:hAnsi="Times New Roman" w:cs="Times New Roman"/>
                <w:sz w:val="24"/>
                <w:szCs w:val="24"/>
              </w:rPr>
              <w:t xml:space="preserve">, </w:t>
            </w:r>
            <w:proofErr w:type="spellStart"/>
            <w:r w:rsidRPr="00CE5EB2">
              <w:rPr>
                <w:rFonts w:ascii="Times New Roman" w:hAnsi="Times New Roman" w:cs="Times New Roman"/>
                <w:sz w:val="24"/>
                <w:szCs w:val="24"/>
              </w:rPr>
              <w:t>Reduce</w:t>
            </w:r>
            <w:proofErr w:type="spellEnd"/>
            <w:r w:rsidRPr="00CE5EB2">
              <w:rPr>
                <w:rFonts w:ascii="Times New Roman" w:hAnsi="Times New Roman" w:cs="Times New Roman"/>
                <w:sz w:val="24"/>
                <w:szCs w:val="24"/>
              </w:rPr>
              <w:t xml:space="preserve">, </w:t>
            </w:r>
            <w:proofErr w:type="spellStart"/>
            <w:r w:rsidRPr="00CE5EB2">
              <w:rPr>
                <w:rFonts w:ascii="Times New Roman" w:hAnsi="Times New Roman" w:cs="Times New Roman"/>
                <w:sz w:val="24"/>
                <w:szCs w:val="24"/>
              </w:rPr>
              <w:t>and</w:t>
            </w:r>
            <w:proofErr w:type="spellEnd"/>
            <w:r w:rsidRPr="00CE5EB2">
              <w:rPr>
                <w:rFonts w:ascii="Times New Roman" w:hAnsi="Times New Roman" w:cs="Times New Roman"/>
                <w:sz w:val="24"/>
                <w:szCs w:val="24"/>
              </w:rPr>
              <w:t xml:space="preserve"> </w:t>
            </w:r>
            <w:proofErr w:type="spellStart"/>
            <w:r w:rsidRPr="00CE5EB2">
              <w:rPr>
                <w:rFonts w:ascii="Times New Roman" w:hAnsi="Times New Roman" w:cs="Times New Roman"/>
                <w:sz w:val="24"/>
                <w:szCs w:val="24"/>
              </w:rPr>
              <w:t>Refine</w:t>
            </w:r>
            <w:proofErr w:type="spellEnd"/>
            <w:r w:rsidRPr="00CE5EB2">
              <w:rPr>
                <w:rFonts w:ascii="Times New Roman" w:hAnsi="Times New Roman" w:cs="Times New Roman"/>
                <w:sz w:val="24"/>
                <w:szCs w:val="24"/>
              </w:rPr>
              <w:t xml:space="preserve"> (3R)-richtlijn worden ingetrokken. Deze leden vragen wat de gevolgen zijn voor onze oldtimers, zodra deze verordening van kracht wordt, en welke ruimte er is om oldtimers in het straatbeeld te houden.</w:t>
            </w:r>
          </w:p>
          <w:p w:rsidRPr="00CE5EB2" w:rsidR="00CE5EB2" w:rsidP="00CE5EB2" w:rsidRDefault="00CE5EB2" w14:paraId="092AE1BD" w14:textId="77777777">
            <w:pPr>
              <w:pStyle w:val="Geenafstand"/>
              <w:rPr>
                <w:rFonts w:ascii="Times New Roman" w:hAnsi="Times New Roman" w:cs="Times New Roman"/>
                <w:sz w:val="24"/>
                <w:szCs w:val="24"/>
              </w:rPr>
            </w:pPr>
          </w:p>
          <w:p w:rsidRPr="00CE5EB2" w:rsidR="00CE5EB2" w:rsidP="00CE5EB2" w:rsidRDefault="00CE5EB2" w14:paraId="4D22B8DF"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Daarnaast lezen de leden van de BBB-fractie dat de eerste gedachtewisseling over de COP30 zal plaatsvinden, waarbij mitigatie en adaptatie belangrijke thema’s zullen zijn. Dit jaar nog moet er een besluit genomen worden over indicatoren waarmee de voortgang op adaptatie goed bijgehouden kan worden. Deze leden</w:t>
            </w:r>
            <w:r w:rsidRPr="00CE5EB2" w:rsidDel="0096624D">
              <w:rPr>
                <w:rFonts w:ascii="Times New Roman" w:hAnsi="Times New Roman" w:cs="Times New Roman"/>
                <w:sz w:val="24"/>
                <w:szCs w:val="24"/>
              </w:rPr>
              <w:t xml:space="preserve"> </w:t>
            </w:r>
            <w:r w:rsidRPr="00CE5EB2">
              <w:rPr>
                <w:rFonts w:ascii="Times New Roman" w:hAnsi="Times New Roman" w:cs="Times New Roman"/>
                <w:sz w:val="24"/>
                <w:szCs w:val="24"/>
              </w:rPr>
              <w:t>vragen wat voor indicatoren Nederland zal inbrengen en wat voor adviezen daarover zijn binnengekomen.</w:t>
            </w:r>
          </w:p>
          <w:p w:rsidRPr="00CE5EB2" w:rsidR="00CE5EB2" w:rsidP="00CE5EB2" w:rsidRDefault="00CE5EB2" w14:paraId="481B191B" w14:textId="77777777">
            <w:pPr>
              <w:pStyle w:val="Geenafstand"/>
              <w:rPr>
                <w:rFonts w:ascii="Times New Roman" w:hAnsi="Times New Roman" w:cs="Times New Roman"/>
                <w:sz w:val="24"/>
                <w:szCs w:val="24"/>
              </w:rPr>
            </w:pPr>
          </w:p>
          <w:p w:rsidRPr="00CE5EB2" w:rsidR="00CE5EB2" w:rsidP="00CE5EB2" w:rsidRDefault="00CE5EB2" w14:paraId="529EEF55" w14:textId="77777777">
            <w:pPr>
              <w:pStyle w:val="Geenafstand"/>
              <w:rPr>
                <w:rFonts w:ascii="Times New Roman" w:hAnsi="Times New Roman" w:cs="Times New Roman"/>
                <w:sz w:val="24"/>
                <w:szCs w:val="24"/>
              </w:rPr>
            </w:pPr>
            <w:r w:rsidRPr="00CE5EB2">
              <w:rPr>
                <w:rFonts w:ascii="Times New Roman" w:hAnsi="Times New Roman" w:cs="Times New Roman"/>
                <w:sz w:val="24"/>
                <w:szCs w:val="24"/>
              </w:rPr>
              <w:t>De leden van de BBB-fractie vragen ook hoeveel draagvlak er is voor een tussendoel van 2040 en of de economische gevolgen in relatie tot het vestigingsklimaat en toenemende regeldruk goed zijn meegewogen en zullen worden meegenomen in de Milieuraad.</w:t>
            </w:r>
          </w:p>
        </w:tc>
      </w:tr>
    </w:tbl>
    <w:p w:rsidRPr="00CE5EB2" w:rsidR="00CE5EB2" w:rsidP="00CE5EB2" w:rsidRDefault="00CE5EB2" w14:paraId="72204895" w14:textId="77777777">
      <w:pPr>
        <w:pStyle w:val="Geenafstand"/>
        <w:rPr>
          <w:rFonts w:ascii="Times New Roman" w:hAnsi="Times New Roman" w:cs="Times New Roman"/>
          <w:sz w:val="24"/>
          <w:szCs w:val="24"/>
        </w:rPr>
      </w:pPr>
    </w:p>
    <w:sectPr w:rsidRPr="00CE5EB2" w:rsidR="00CE5EB2" w:rsidSect="00CE5EB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455A" w14:textId="77777777" w:rsidR="00CE5EB2" w:rsidRDefault="00CE5EB2" w:rsidP="00CE5EB2">
      <w:pPr>
        <w:spacing w:after="0" w:line="240" w:lineRule="auto"/>
      </w:pPr>
      <w:r>
        <w:separator/>
      </w:r>
    </w:p>
  </w:endnote>
  <w:endnote w:type="continuationSeparator" w:id="0">
    <w:p w14:paraId="28186729" w14:textId="77777777" w:rsidR="00CE5EB2" w:rsidRDefault="00CE5EB2" w:rsidP="00CE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C343" w14:textId="77777777" w:rsidR="00CE5EB2" w:rsidRPr="00CE5EB2" w:rsidRDefault="00CE5EB2" w:rsidP="00CE5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7497" w14:textId="77777777" w:rsidR="00CE5EB2" w:rsidRPr="00CE5EB2" w:rsidRDefault="00CE5EB2" w:rsidP="00CE5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A1BE" w14:textId="77777777" w:rsidR="00CE5EB2" w:rsidRPr="00CE5EB2" w:rsidRDefault="00CE5EB2" w:rsidP="00CE5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2C09" w14:textId="77777777" w:rsidR="00CE5EB2" w:rsidRDefault="00CE5EB2" w:rsidP="00CE5EB2">
      <w:pPr>
        <w:spacing w:after="0" w:line="240" w:lineRule="auto"/>
      </w:pPr>
      <w:r>
        <w:separator/>
      </w:r>
    </w:p>
  </w:footnote>
  <w:footnote w:type="continuationSeparator" w:id="0">
    <w:p w14:paraId="2A41B58E" w14:textId="77777777" w:rsidR="00CE5EB2" w:rsidRDefault="00CE5EB2" w:rsidP="00CE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B505" w14:textId="77777777" w:rsidR="00CE5EB2" w:rsidRPr="00CE5EB2" w:rsidRDefault="00CE5EB2" w:rsidP="00CE5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EDCD" w14:textId="77777777" w:rsidR="00CE5EB2" w:rsidRPr="00CE5EB2" w:rsidRDefault="00CE5EB2" w:rsidP="00CE5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797E" w14:textId="77777777" w:rsidR="00CE5EB2" w:rsidRPr="00CE5EB2" w:rsidRDefault="00CE5EB2" w:rsidP="00CE5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B2"/>
    <w:rsid w:val="00566ABE"/>
    <w:rsid w:val="005B7953"/>
    <w:rsid w:val="009F5F36"/>
    <w:rsid w:val="00CE5EB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376"/>
  <w15:chartTrackingRefBased/>
  <w15:docId w15:val="{5623EB03-B6FE-4EBD-A640-63B98A4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E5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E5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EB2"/>
    <w:rPr>
      <w:rFonts w:eastAsiaTheme="majorEastAsia" w:cstheme="majorBidi"/>
      <w:color w:val="272727" w:themeColor="text1" w:themeTint="D8"/>
    </w:rPr>
  </w:style>
  <w:style w:type="paragraph" w:styleId="Titel">
    <w:name w:val="Title"/>
    <w:basedOn w:val="Standaard"/>
    <w:next w:val="Standaard"/>
    <w:link w:val="TitelChar"/>
    <w:uiPriority w:val="10"/>
    <w:qFormat/>
    <w:rsid w:val="00CE5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EB2"/>
    <w:rPr>
      <w:i/>
      <w:iCs/>
      <w:color w:val="404040" w:themeColor="text1" w:themeTint="BF"/>
    </w:rPr>
  </w:style>
  <w:style w:type="paragraph" w:styleId="Lijstalinea">
    <w:name w:val="List Paragraph"/>
    <w:basedOn w:val="Standaard"/>
    <w:uiPriority w:val="34"/>
    <w:qFormat/>
    <w:rsid w:val="00CE5EB2"/>
    <w:pPr>
      <w:ind w:left="720"/>
      <w:contextualSpacing/>
    </w:pPr>
  </w:style>
  <w:style w:type="character" w:styleId="Intensievebenadrukking">
    <w:name w:val="Intense Emphasis"/>
    <w:basedOn w:val="Standaardalinea-lettertype"/>
    <w:uiPriority w:val="21"/>
    <w:qFormat/>
    <w:rsid w:val="00CE5EB2"/>
    <w:rPr>
      <w:i/>
      <w:iCs/>
      <w:color w:val="0F4761" w:themeColor="accent1" w:themeShade="BF"/>
    </w:rPr>
  </w:style>
  <w:style w:type="paragraph" w:styleId="Duidelijkcitaat">
    <w:name w:val="Intense Quote"/>
    <w:basedOn w:val="Standaard"/>
    <w:next w:val="Standaard"/>
    <w:link w:val="DuidelijkcitaatChar"/>
    <w:uiPriority w:val="30"/>
    <w:qFormat/>
    <w:rsid w:val="00CE5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EB2"/>
    <w:rPr>
      <w:i/>
      <w:iCs/>
      <w:color w:val="0F4761" w:themeColor="accent1" w:themeShade="BF"/>
    </w:rPr>
  </w:style>
  <w:style w:type="character" w:styleId="Intensieveverwijzing">
    <w:name w:val="Intense Reference"/>
    <w:basedOn w:val="Standaardalinea-lettertype"/>
    <w:uiPriority w:val="32"/>
    <w:qFormat/>
    <w:rsid w:val="00CE5EB2"/>
    <w:rPr>
      <w:b/>
      <w:bCs/>
      <w:smallCaps/>
      <w:color w:val="0F4761" w:themeColor="accent1" w:themeShade="BF"/>
      <w:spacing w:val="5"/>
    </w:rPr>
  </w:style>
  <w:style w:type="paragraph" w:styleId="Voettekst">
    <w:name w:val="footer"/>
    <w:basedOn w:val="Standaard"/>
    <w:link w:val="VoettekstChar"/>
    <w:rsid w:val="00CE5EB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CE5EB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CE5EB2"/>
  </w:style>
  <w:style w:type="character" w:styleId="Hyperlink">
    <w:name w:val="Hyperlink"/>
    <w:basedOn w:val="Standaardalinea-lettertype"/>
    <w:unhideWhenUsed/>
    <w:rsid w:val="00CE5EB2"/>
    <w:rPr>
      <w:color w:val="467886" w:themeColor="hyperlink"/>
      <w:u w:val="single"/>
    </w:rPr>
  </w:style>
  <w:style w:type="paragraph" w:styleId="Koptekst">
    <w:name w:val="header"/>
    <w:basedOn w:val="Standaard"/>
    <w:link w:val="KoptekstChar"/>
    <w:uiPriority w:val="99"/>
    <w:unhideWhenUsed/>
    <w:rsid w:val="00CE5E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EB2"/>
  </w:style>
  <w:style w:type="paragraph" w:styleId="Geenafstand">
    <w:name w:val="No Spacing"/>
    <w:uiPriority w:val="1"/>
    <w:qFormat/>
    <w:rsid w:val="00CE5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1926</ap:Words>
  <ap:Characters>10596</ap:Characters>
  <ap:DocSecurity>0</ap:DocSecurity>
  <ap:Lines>88</ap:Lines>
  <ap:Paragraphs>24</ap:Paragraphs>
  <ap:ScaleCrop>false</ap:ScaleCrop>
  <ap:LinksUpToDate>false</ap:LinksUpToDate>
  <ap:CharactersWithSpaces>12498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2025-06-16T15:20:00.0000000Z</dcterms:created>
  <dcterms:modified xsi:type="dcterms:W3CDTF">2025-06-16T15:22:00.0000000Z</dcterms:modified>
  <version/>
  <category/>
</coreProperties>
</file>