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6C09" w:rsidP="00B56C09" w:rsidRDefault="00B56C09" w14:paraId="4A1FA85D" w14:textId="682E0972">
      <w:r>
        <w:t>AH 2427</w:t>
      </w:r>
    </w:p>
    <w:p w:rsidR="00B56C09" w:rsidP="00B56C09" w:rsidRDefault="00B56C09" w14:paraId="6AE91D5B" w14:textId="6AAF92CB">
      <w:r>
        <w:t>2025Z07333</w:t>
      </w:r>
    </w:p>
    <w:p w:rsidRPr="00B56C09" w:rsidR="00B56C09" w:rsidP="00B56C09" w:rsidRDefault="00B56C09" w14:paraId="381E8F42" w14:textId="0D1B3F9A">
      <w:pPr>
        <w:rPr>
          <w:rFonts w:ascii="Times New Roman" w:hAnsi="Times New Roman"/>
          <w:sz w:val="24"/>
          <w:szCs w:val="24"/>
        </w:rPr>
      </w:pPr>
      <w:r w:rsidRPr="009B5FE1">
        <w:rPr>
          <w:sz w:val="24"/>
          <w:szCs w:val="24"/>
        </w:rPr>
        <w:t xml:space="preserve">Antwoord van minister </w:t>
      </w:r>
      <w:r>
        <w:rPr>
          <w:sz w:val="24"/>
          <w:szCs w:val="24"/>
        </w:rPr>
        <w:t>V</w:t>
      </w:r>
      <w:r w:rsidRPr="009B5FE1">
        <w:rPr>
          <w:sz w:val="24"/>
          <w:szCs w:val="24"/>
        </w:rPr>
        <w:t>an Weel (Justitie en Veiligheid)</w:t>
      </w:r>
      <w:r>
        <w:rPr>
          <w:sz w:val="24"/>
          <w:szCs w:val="24"/>
        </w:rPr>
        <w:t xml:space="preserve">, mede namens de </w:t>
      </w:r>
      <w:r w:rsidRPr="00D80872">
        <w:rPr>
          <w:rFonts w:ascii="Times New Roman" w:hAnsi="Times New Roman"/>
          <w:sz w:val="24"/>
          <w:szCs w:val="24"/>
        </w:rPr>
        <w:t>minister van Binnenlandse Zaken en Koninkrijksrelaties</w:t>
      </w:r>
      <w:r w:rsidRPr="00ED42F6">
        <w:rPr>
          <w:sz w:val="24"/>
          <w:szCs w:val="24"/>
        </w:rPr>
        <w:t xml:space="preserve"> </w:t>
      </w:r>
      <w:r w:rsidRPr="009B5FE1">
        <w:rPr>
          <w:sz w:val="24"/>
          <w:szCs w:val="24"/>
        </w:rPr>
        <w:t>(ontvangen</w:t>
      </w:r>
      <w:r>
        <w:rPr>
          <w:sz w:val="24"/>
          <w:szCs w:val="24"/>
        </w:rPr>
        <w:t xml:space="preserve"> 12 juni 2025)</w:t>
      </w:r>
    </w:p>
    <w:p w:rsidR="00B56C09" w:rsidP="00B56C09" w:rsidRDefault="00B56C09" w14:paraId="21C66258" w14:textId="77777777"/>
    <w:p w:rsidR="00B56C09" w:rsidP="00B56C09" w:rsidRDefault="00B56C09" w14:paraId="65AD4091" w14:textId="35DED2CB">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2183</w:t>
      </w:r>
    </w:p>
    <w:p w:rsidRPr="00C051F4" w:rsidR="00B56C09" w:rsidP="00B56C09" w:rsidRDefault="00B56C09" w14:paraId="3B8ADB37" w14:textId="77777777"/>
    <w:p w:rsidRPr="00C051F4" w:rsidR="00B56C09" w:rsidP="00B56C09" w:rsidRDefault="00B56C09" w14:paraId="5908A83E" w14:textId="77777777">
      <w:pPr>
        <w:rPr>
          <w:b/>
          <w:bCs/>
        </w:rPr>
      </w:pPr>
      <w:r w:rsidRPr="00C051F4">
        <w:rPr>
          <w:b/>
          <w:bCs/>
        </w:rPr>
        <w:t>Vraag 1</w:t>
      </w:r>
      <w:r w:rsidRPr="00C051F4">
        <w:rPr>
          <w:b/>
          <w:bCs/>
        </w:rPr>
        <w:tab/>
      </w:r>
    </w:p>
    <w:p w:rsidRPr="00C051F4" w:rsidR="00B56C09" w:rsidP="00B56C09" w:rsidRDefault="00B56C09" w14:paraId="3C2B3581" w14:textId="77777777">
      <w:pPr>
        <w:rPr>
          <w:b/>
          <w:bCs/>
        </w:rPr>
      </w:pPr>
      <w:r w:rsidRPr="00C051F4">
        <w:rPr>
          <w:b/>
          <w:bCs/>
        </w:rPr>
        <w:t>Bent u op de hoogte van het – inmiddels als vermeende “1 april grap” afgedane –  voornemen van Extinction Rebellion (hierna: XR) om op zaterdag 12 april in meerdere steden bewust stankoverlast te veroorzaken en winkels te bestoken met boterzuur, een bijtende en penetrant stinkende substantie die behalve paniek ook ademhalingsproblemen en andere gezondheidsklachten kan veroorzaken?</w:t>
      </w:r>
    </w:p>
    <w:p w:rsidRPr="00C051F4" w:rsidR="00B56C09" w:rsidP="00B56C09" w:rsidRDefault="00B56C09" w14:paraId="60B06DAD" w14:textId="77777777">
      <w:pPr>
        <w:rPr>
          <w:b/>
          <w:bCs/>
        </w:rPr>
      </w:pPr>
    </w:p>
    <w:p w:rsidRPr="00C051F4" w:rsidR="00B56C09" w:rsidP="00B56C09" w:rsidRDefault="00B56C09" w14:paraId="6B6C818D" w14:textId="77777777">
      <w:pPr>
        <w:rPr>
          <w:b/>
          <w:bCs/>
        </w:rPr>
      </w:pPr>
      <w:r w:rsidRPr="00C051F4">
        <w:rPr>
          <w:b/>
          <w:bCs/>
        </w:rPr>
        <w:t>Antwoord op vraag 1</w:t>
      </w:r>
    </w:p>
    <w:p w:rsidRPr="00C051F4" w:rsidR="00B56C09" w:rsidP="00B56C09" w:rsidRDefault="00B56C09" w14:paraId="3CB2FA28" w14:textId="77777777">
      <w:r w:rsidRPr="00C051F4">
        <w:t xml:space="preserve">Ja. </w:t>
      </w:r>
    </w:p>
    <w:p w:rsidRPr="00C051F4" w:rsidR="00B56C09" w:rsidP="00B56C09" w:rsidRDefault="00B56C09" w14:paraId="393394CB" w14:textId="77777777">
      <w:pPr>
        <w:rPr>
          <w:b/>
          <w:bCs/>
        </w:rPr>
      </w:pPr>
      <w:r w:rsidRPr="00C051F4">
        <w:rPr>
          <w:b/>
          <w:bCs/>
        </w:rPr>
        <w:br/>
        <w:t>Vraag 2</w:t>
      </w:r>
    </w:p>
    <w:p w:rsidRPr="00C051F4" w:rsidR="00B56C09" w:rsidP="00B56C09" w:rsidRDefault="00B56C09" w14:paraId="0ADFF56F" w14:textId="77777777">
      <w:pPr>
        <w:rPr>
          <w:b/>
          <w:bCs/>
        </w:rPr>
      </w:pPr>
      <w:r w:rsidRPr="00C051F4">
        <w:rPr>
          <w:b/>
          <w:bCs/>
        </w:rPr>
        <w:t>Kunt u een overzicht geven van alle bekende acties van XR (en daaraan gelieerde organisaties) in Nederland in de afgelopen vijf jaar waarbij schade is toegebracht aan infrastructuur, eigendommen of mensen, en daarbij vermelden welke opsporings- en vervolgingsacties hierop zijn ondernomen?</w:t>
      </w:r>
    </w:p>
    <w:p w:rsidRPr="00C051F4" w:rsidR="00B56C09" w:rsidP="00B56C09" w:rsidRDefault="00B56C09" w14:paraId="4CD753F4" w14:textId="77777777">
      <w:pPr>
        <w:rPr>
          <w:b/>
          <w:bCs/>
        </w:rPr>
      </w:pPr>
    </w:p>
    <w:p w:rsidRPr="00C051F4" w:rsidR="00B56C09" w:rsidP="00B56C09" w:rsidRDefault="00B56C09" w14:paraId="7BBC8D0E" w14:textId="77777777">
      <w:r w:rsidRPr="00C051F4">
        <w:rPr>
          <w:b/>
          <w:bCs/>
        </w:rPr>
        <w:t>Antwoord op vraag 2</w:t>
      </w:r>
    </w:p>
    <w:p w:rsidRPr="00C051F4" w:rsidR="00B56C09" w:rsidP="00B56C09" w:rsidRDefault="00B56C09" w14:paraId="0B7C54FD" w14:textId="77777777">
      <w:r w:rsidRPr="00C051F4">
        <w:t xml:space="preserve">Een dergelijk overzicht is niet te genereren. De registratie door politie en OM van enkel strafbare feiten, maakt het niet mogelijk deze te koppelen aan specifieke acties en/of organisaties.  </w:t>
      </w:r>
    </w:p>
    <w:p w:rsidRPr="00C051F4" w:rsidR="00B56C09" w:rsidP="00B56C09" w:rsidRDefault="00B56C09" w14:paraId="3BD52DF9" w14:textId="77777777"/>
    <w:p w:rsidRPr="00C051F4" w:rsidR="00B56C09" w:rsidP="00B56C09" w:rsidRDefault="00B56C09" w14:paraId="7C518EE8" w14:textId="77777777">
      <w:pPr>
        <w:rPr>
          <w:b/>
          <w:bCs/>
        </w:rPr>
      </w:pPr>
      <w:r w:rsidRPr="00C051F4">
        <w:rPr>
          <w:b/>
          <w:bCs/>
        </w:rPr>
        <w:t>Vraag 3</w:t>
      </w:r>
    </w:p>
    <w:p w:rsidRPr="00C051F4" w:rsidR="00B56C09" w:rsidP="00B56C09" w:rsidRDefault="00B56C09" w14:paraId="5FE4583C" w14:textId="77777777">
      <w:pPr>
        <w:rPr>
          <w:b/>
          <w:bCs/>
        </w:rPr>
      </w:pPr>
      <w:r w:rsidRPr="00C051F4">
        <w:rPr>
          <w:b/>
          <w:bCs/>
        </w:rPr>
        <w:t xml:space="preserve">Hoeveel economische schade is er tot nu toe in Nederland geleden als gevolg van de acties van XR (en daaraan gelieerde organisaties), inclusief verstoring van </w:t>
      </w:r>
      <w:r w:rsidRPr="00C051F4">
        <w:rPr>
          <w:b/>
          <w:bCs/>
        </w:rPr>
        <w:lastRenderedPageBreak/>
        <w:t>verkeer, bedrijfsvoering en winkelsluitingen? Kunt u dit uitsplitsen per sector en per jaar?</w:t>
      </w:r>
    </w:p>
    <w:p w:rsidRPr="00C051F4" w:rsidR="00B56C09" w:rsidP="00B56C09" w:rsidRDefault="00B56C09" w14:paraId="5619DCAC" w14:textId="77777777">
      <w:pPr>
        <w:rPr>
          <w:b/>
          <w:bCs/>
        </w:rPr>
      </w:pPr>
    </w:p>
    <w:p w:rsidRPr="00C051F4" w:rsidR="00B56C09" w:rsidP="00B56C09" w:rsidRDefault="00B56C09" w14:paraId="39339B62" w14:textId="77777777">
      <w:pPr>
        <w:rPr>
          <w:b/>
          <w:bCs/>
        </w:rPr>
      </w:pPr>
      <w:r w:rsidRPr="00C051F4">
        <w:rPr>
          <w:b/>
          <w:bCs/>
        </w:rPr>
        <w:t>Antwoord op vraag 3</w:t>
      </w:r>
    </w:p>
    <w:p w:rsidRPr="00C051F4" w:rsidR="00B56C09" w:rsidP="00B56C09" w:rsidRDefault="00B56C09" w14:paraId="0BDCE3D5" w14:textId="77777777">
      <w:r w:rsidRPr="00C051F4">
        <w:t xml:space="preserve">Zoals hierboven ook benoemd, is een overzicht van alle acties niet te genereren.  </w:t>
      </w:r>
    </w:p>
    <w:p w:rsidRPr="00C051F4" w:rsidR="00B56C09" w:rsidP="00B56C09" w:rsidRDefault="00B56C09" w14:paraId="341D2511" w14:textId="77777777">
      <w:pPr>
        <w:rPr>
          <w:b/>
          <w:bCs/>
        </w:rPr>
      </w:pPr>
    </w:p>
    <w:p w:rsidRPr="00C051F4" w:rsidR="00B56C09" w:rsidP="00B56C09" w:rsidRDefault="00B56C09" w14:paraId="5D23C9FA" w14:textId="77777777">
      <w:pPr>
        <w:rPr>
          <w:b/>
          <w:bCs/>
        </w:rPr>
      </w:pPr>
      <w:r w:rsidRPr="00C051F4">
        <w:rPr>
          <w:b/>
          <w:bCs/>
        </w:rPr>
        <w:t>Vraag 4</w:t>
      </w:r>
    </w:p>
    <w:p w:rsidRPr="00C051F4" w:rsidR="00B56C09" w:rsidP="00B56C09" w:rsidRDefault="00B56C09" w14:paraId="41085CA1" w14:textId="77777777">
      <w:pPr>
        <w:rPr>
          <w:b/>
          <w:bCs/>
        </w:rPr>
      </w:pPr>
      <w:r w:rsidRPr="00C051F4">
        <w:rPr>
          <w:b/>
          <w:bCs/>
        </w:rPr>
        <w:t>Hoe beoordeelt u het feit dat in sommige gemeenten – zoals Gouda – de verantwoordelijkheid én mogelijke extra kosten voor het beperken van schade als gevolg van de aangekondigde acties bij de ondernemers wordt neergelegd, die middels een brief van de gemeente hebben vernomen dat zij zelf een risicoafweging moeten maken, eventueel extra beveiliging moeten inzetten en ‘passende maatregelen’ moeten nemen?</w:t>
      </w:r>
    </w:p>
    <w:p w:rsidRPr="00C051F4" w:rsidR="00B56C09" w:rsidP="00B56C09" w:rsidRDefault="00B56C09" w14:paraId="78D65A09" w14:textId="77777777">
      <w:pPr>
        <w:rPr>
          <w:b/>
          <w:bCs/>
        </w:rPr>
      </w:pPr>
    </w:p>
    <w:p w:rsidRPr="00C051F4" w:rsidR="00B56C09" w:rsidP="00B56C09" w:rsidRDefault="00B56C09" w14:paraId="52490B65" w14:textId="77777777">
      <w:pPr>
        <w:rPr>
          <w:b/>
          <w:bCs/>
        </w:rPr>
      </w:pPr>
      <w:r w:rsidRPr="00C051F4">
        <w:rPr>
          <w:b/>
          <w:bCs/>
        </w:rPr>
        <w:t>Vraag 5</w:t>
      </w:r>
    </w:p>
    <w:p w:rsidRPr="00C051F4" w:rsidR="00B56C09" w:rsidP="00B56C09" w:rsidRDefault="00B56C09" w14:paraId="574712E8" w14:textId="77777777">
      <w:pPr>
        <w:rPr>
          <w:b/>
          <w:bCs/>
        </w:rPr>
      </w:pPr>
      <w:r w:rsidRPr="00C051F4">
        <w:rPr>
          <w:b/>
          <w:bCs/>
        </w:rPr>
        <w:t>Deelt u de mening dat het onaanvaardbaar is dat de overheid faalt in haar primaire taak van handhaving en bescherming, en dat de verantwoordelijkheid wordt afgeschoven op winkelpersoneel, burgers en MKB’ers?</w:t>
      </w:r>
    </w:p>
    <w:p w:rsidRPr="00C051F4" w:rsidR="00B56C09" w:rsidP="00B56C09" w:rsidRDefault="00B56C09" w14:paraId="5CAD39BA" w14:textId="77777777">
      <w:pPr>
        <w:rPr>
          <w:b/>
          <w:bCs/>
        </w:rPr>
      </w:pPr>
      <w:r w:rsidRPr="00C051F4">
        <w:rPr>
          <w:b/>
          <w:bCs/>
        </w:rPr>
        <w:t>Antwoord op vragen 4 en 5</w:t>
      </w:r>
    </w:p>
    <w:p w:rsidRPr="00C051F4" w:rsidR="00B56C09" w:rsidP="00B56C09" w:rsidRDefault="00B56C09" w14:paraId="7C8C808A" w14:textId="77777777">
      <w:r w:rsidRPr="00C051F4">
        <w:t xml:space="preserve">Demonstreren moet gebeuren binnen de grenzen van de wet. Geweld gebruiken of intimidatie hoort daar niet bij, dus ook het gebruik van boterzuur niet. Dit is wat mij betreft echt onacceptabel. Het jaagt mensen angst aan en tast het gevoel van veiligheid aan. Winkeliers, personeel en burgers mogen weliswaar enige last ondervinden van een actie, maar mogen nooit gevaar lopen of opzettelijk blootgesteld worden aan een chemische stof om een punt te maken. Politiemedewerkers, hulpverleners en andere personen moeten daarnaast veilig hun werk kunnen doen, zonder dat zij te maken krijgen met agressie en geweld in welke vorm dan ook. Acties en een manier van actievoeren waarbij burgers, politiemedewerkers of wie dan ook in gevaar komen mogen nooit normaal worden. </w:t>
      </w:r>
    </w:p>
    <w:p w:rsidRPr="00C051F4" w:rsidR="00B56C09" w:rsidP="00B56C09" w:rsidRDefault="00B56C09" w14:paraId="352C2485" w14:textId="77777777">
      <w:pPr>
        <w:rPr>
          <w:b/>
          <w:bCs/>
        </w:rPr>
      </w:pPr>
    </w:p>
    <w:p w:rsidRPr="00C051F4" w:rsidR="00B56C09" w:rsidP="00B56C09" w:rsidRDefault="00B56C09" w14:paraId="7981DBDA" w14:textId="77777777">
      <w:r w:rsidRPr="00C051F4">
        <w:t xml:space="preserve">Het waar mogelijk faciliteren van een demonstratie en de beoordeling wat wel en niet nodig en mogelijk is aan (preventieve) maatregelen is aan de burgemeester. Hierover vindt afstemming plaats in de lokale driehoek. Het is een lokale aangelegenheid en de burgemeester legt daarover verantwoording af aan de gemeenteraad. Het is dan ook niet aan mij om in deze beoordeling te treden of om daarop vooruit te lopen. Daarnaast is het aan het Openbaar Ministerie en </w:t>
      </w:r>
      <w:r w:rsidRPr="00C051F4">
        <w:lastRenderedPageBreak/>
        <w:t xml:space="preserve">uiteindelijk de rechter om te bepalen of er in een bepaald geval sprake is van een strafbaar feit. </w:t>
      </w:r>
    </w:p>
    <w:p w:rsidR="00B56C09" w:rsidP="00B56C09" w:rsidRDefault="00B56C09" w14:paraId="05DC3CB9" w14:textId="77777777">
      <w:r w:rsidRPr="00C051F4">
        <w:br/>
        <w:t>Tegelijker voelt het kabinet de spanningen die gepaard gaan met dit soort acties. Omdat daar de wet bewust wordt overtreden, het tot gevaarlijke situaties leidt en het een enorm beslag legt op capaciteit bij de politie, het OM en gemeenten.</w:t>
      </w:r>
      <w:r>
        <w:t xml:space="preserve"> </w:t>
      </w:r>
      <w:r w:rsidRPr="00C051F4">
        <w:t>Het kabinet vindt dit geen houdbare situatie. Ook om die reden richt het onderzoek dat op dit moment via het Wetenschappelijk Onderzoek- en Datacentrum (WODC) wordt uitgevoerd zich onder andere specifiek op deze categorie demonstraties. Met als doel het handelingsperspectief van alle betrokkenen te verstevigen en het wettelijke kader rondom het demonstratierecht te bestendigen. Dit alles om als daar aanleiding toe is ook echt sneller, effectiever en gerichter op te kunnen treden tegen bewust ontwrichtende acties. Om de kleine groep die hiervoor verantwoordelijk is scherper te kunnen onderscheiden van de rest.</w:t>
      </w:r>
    </w:p>
    <w:p w:rsidRPr="00C051F4" w:rsidR="00B56C09" w:rsidP="00B56C09" w:rsidRDefault="00B56C09" w14:paraId="6D1248DD" w14:textId="77777777"/>
    <w:p w:rsidRPr="00C051F4" w:rsidR="00B56C09" w:rsidP="00B56C09" w:rsidRDefault="00B56C09" w14:paraId="7182474F" w14:textId="77777777">
      <w:pPr>
        <w:rPr>
          <w:b/>
          <w:bCs/>
        </w:rPr>
      </w:pPr>
      <w:r w:rsidRPr="00C051F4">
        <w:rPr>
          <w:b/>
          <w:bCs/>
        </w:rPr>
        <w:t>Vraag 6</w:t>
      </w:r>
    </w:p>
    <w:p w:rsidRPr="00C051F4" w:rsidR="00B56C09" w:rsidP="00B56C09" w:rsidRDefault="00B56C09" w14:paraId="2DF699D0" w14:textId="77777777">
      <w:pPr>
        <w:rPr>
          <w:b/>
          <w:bCs/>
        </w:rPr>
      </w:pPr>
      <w:r w:rsidRPr="00C051F4">
        <w:rPr>
          <w:b/>
          <w:bCs/>
        </w:rPr>
        <w:t>Bent u bereid om XR als organisatie te laten onderzoeken op haar structuur, financieringsbronnen, netwerken en banden met mogelijk extremistische of buitenlandse invloeden, gezien de radicalisering en toenemende wetsovertredingen?</w:t>
      </w:r>
    </w:p>
    <w:p w:rsidRPr="00C051F4" w:rsidR="00B56C09" w:rsidP="00B56C09" w:rsidRDefault="00B56C09" w14:paraId="68777AA1" w14:textId="77777777">
      <w:pPr>
        <w:rPr>
          <w:b/>
          <w:bCs/>
        </w:rPr>
      </w:pPr>
    </w:p>
    <w:p w:rsidRPr="00C051F4" w:rsidR="00B56C09" w:rsidP="00B56C09" w:rsidRDefault="00B56C09" w14:paraId="4AA869EC" w14:textId="77777777">
      <w:pPr>
        <w:rPr>
          <w:b/>
          <w:bCs/>
        </w:rPr>
      </w:pPr>
      <w:r w:rsidRPr="00C051F4">
        <w:rPr>
          <w:b/>
          <w:bCs/>
        </w:rPr>
        <w:t>Antwoord op vraag 6</w:t>
      </w:r>
    </w:p>
    <w:p w:rsidRPr="00C051F4" w:rsidR="00B56C09" w:rsidP="00B56C09" w:rsidRDefault="00B56C09" w14:paraId="39F4711B" w14:textId="77777777">
      <w:r w:rsidRPr="00C051F4">
        <w:t>Nee, ik zie geen aanleiding voor een dergelijk onderzoek.</w:t>
      </w:r>
    </w:p>
    <w:p w:rsidRPr="00C051F4" w:rsidR="00B56C09" w:rsidP="00B56C09" w:rsidRDefault="00B56C09" w14:paraId="71A3E1A3" w14:textId="77777777">
      <w:pPr>
        <w:rPr>
          <w:b/>
          <w:bCs/>
        </w:rPr>
      </w:pPr>
    </w:p>
    <w:p w:rsidRPr="00C051F4" w:rsidR="00B56C09" w:rsidP="00B56C09" w:rsidRDefault="00B56C09" w14:paraId="37141956" w14:textId="77777777">
      <w:pPr>
        <w:rPr>
          <w:b/>
          <w:bCs/>
        </w:rPr>
      </w:pPr>
      <w:r w:rsidRPr="00C051F4">
        <w:rPr>
          <w:b/>
          <w:bCs/>
        </w:rPr>
        <w:t>Vraag 7</w:t>
      </w:r>
    </w:p>
    <w:p w:rsidRPr="00C051F4" w:rsidR="00B56C09" w:rsidP="00B56C09" w:rsidRDefault="00B56C09" w14:paraId="191CBA1B" w14:textId="77777777">
      <w:pPr>
        <w:rPr>
          <w:b/>
          <w:bCs/>
        </w:rPr>
      </w:pPr>
      <w:r w:rsidRPr="00C051F4">
        <w:rPr>
          <w:b/>
          <w:bCs/>
        </w:rPr>
        <w:t>Bent u het ermee eens dat het recht op gelijke behandeling in het geding is wanneer de overheid bepaalde demonstraties strenger behandelt dan andere, en zo ja, welke stappen onderneemt u om deze ongelijkheid te corrigeren?</w:t>
      </w:r>
    </w:p>
    <w:p w:rsidRPr="00C051F4" w:rsidR="00B56C09" w:rsidP="00B56C09" w:rsidRDefault="00B56C09" w14:paraId="7E1C6AAE" w14:textId="77777777">
      <w:pPr>
        <w:rPr>
          <w:b/>
          <w:bCs/>
        </w:rPr>
      </w:pPr>
    </w:p>
    <w:p w:rsidRPr="00C051F4" w:rsidR="00B56C09" w:rsidP="00B56C09" w:rsidRDefault="00B56C09" w14:paraId="2335A35A" w14:textId="77777777">
      <w:pPr>
        <w:rPr>
          <w:b/>
          <w:bCs/>
        </w:rPr>
      </w:pPr>
      <w:r w:rsidRPr="00C051F4">
        <w:rPr>
          <w:b/>
          <w:bCs/>
        </w:rPr>
        <w:t xml:space="preserve">Antwoord op vraag 7 </w:t>
      </w:r>
    </w:p>
    <w:p w:rsidRPr="00C051F4" w:rsidR="00B56C09" w:rsidP="00B56C09" w:rsidRDefault="00B56C09" w14:paraId="5BC87D33" w14:textId="77777777">
      <w:r w:rsidRPr="00C051F4">
        <w:t xml:space="preserve">Het recht op gelijke behandeling houdt in dat gelijke gevallen gelijk behandeld dienen te worden. Iedere demonstratie moet op zijn eigen merites beoordeeld worden. Er is daarom geen sprake van gelijke gevallen. Het recht op gelijke behandeling is dan ook niet in het geding. </w:t>
      </w:r>
    </w:p>
    <w:p w:rsidRPr="00C051F4" w:rsidR="00B56C09" w:rsidP="00B56C09" w:rsidRDefault="00B56C09" w14:paraId="3577EEA3" w14:textId="77777777">
      <w:pPr>
        <w:rPr>
          <w:b/>
          <w:bCs/>
        </w:rPr>
      </w:pPr>
    </w:p>
    <w:p w:rsidRPr="00C051F4" w:rsidR="00B56C09" w:rsidP="00B56C09" w:rsidRDefault="00B56C09" w14:paraId="550AA646" w14:textId="77777777">
      <w:pPr>
        <w:rPr>
          <w:b/>
          <w:bCs/>
        </w:rPr>
      </w:pPr>
      <w:r w:rsidRPr="00C051F4">
        <w:rPr>
          <w:b/>
          <w:bCs/>
        </w:rPr>
        <w:lastRenderedPageBreak/>
        <w:t>Vraag 8</w:t>
      </w:r>
    </w:p>
    <w:p w:rsidRPr="00C051F4" w:rsidR="00B56C09" w:rsidP="00B56C09" w:rsidRDefault="00B56C09" w14:paraId="1499BB13" w14:textId="77777777">
      <w:pPr>
        <w:rPr>
          <w:b/>
          <w:bCs/>
        </w:rPr>
      </w:pPr>
      <w:r w:rsidRPr="00C051F4">
        <w:rPr>
          <w:b/>
          <w:bCs/>
        </w:rPr>
        <w:t>Hoe verklaart u dat de Algemene Inlichtingen- en Veiligheidsdienst (AIVD) en Nationaal Coördinator Terrorismebestrijding en Veiligheid (NCTV) in hun dreigingsanalyses vooral focussen op rechts- en “anti-institutioneel” extremisme – stromingen die in Nederland zelden strafbare feiten plegen – terwijl linkse radicalisering, die regelmatig gepaard gaat met gewelddadige acties zoals die van XR, nauwelijks aandacht krijgt?</w:t>
      </w:r>
    </w:p>
    <w:p w:rsidRPr="00C051F4" w:rsidR="00B56C09" w:rsidP="00B56C09" w:rsidRDefault="00B56C09" w14:paraId="68AA941A" w14:textId="77777777"/>
    <w:p w:rsidRPr="00C051F4" w:rsidR="00B56C09" w:rsidP="00B56C09" w:rsidRDefault="00B56C09" w14:paraId="73009F3B" w14:textId="77777777">
      <w:r w:rsidRPr="00C051F4">
        <w:rPr>
          <w:b/>
          <w:bCs/>
        </w:rPr>
        <w:t>Antwoord op vraag 8</w:t>
      </w:r>
    </w:p>
    <w:p w:rsidRPr="00C051F4" w:rsidR="00B56C09" w:rsidP="00B56C09" w:rsidRDefault="00B56C09" w14:paraId="79E988F3" w14:textId="77777777">
      <w:r w:rsidRPr="00C051F4">
        <w:t>De AIVD doet onderzoek naar alle vormen van extremisme, waaronder links-extremisme. Zoals vermeld in het Jaarverslag 2024 heeft de AIVD bij de links-extremistische beweging als geheel in 2024 geen grotere bereidheid gezien om geweld te gebruiken</w:t>
      </w:r>
      <w:r w:rsidRPr="00117C06">
        <w:t>.</w:t>
      </w:r>
      <w:r w:rsidRPr="00C051F4">
        <w:rPr>
          <w:rStyle w:val="Voetnootmarkering"/>
        </w:rPr>
        <w:footnoteReference w:id="1"/>
      </w:r>
      <w:r w:rsidRPr="00C051F4">
        <w:t xml:space="preserve"> Wel zijn enkele acties (over diverse onderwerpen) harder geworden. Het grootste deel van de linkse actie-scene in Nederland blijft zich nog altijd op activistische wijze uiten. Dit kunnen soms zeer zichtbare acties rond bijvoorbeeld klimaat zijn. Zolang het zich beperkt tot activisme hoort het niet bij de wettelijke taken van de AIVD om naar zulke acties onderzoek te doen. In sommige gevallen overtreden activisten de wet, maar hun activiteiten zijn er in de kern niet op gericht om de democratische rechtsorde te ondermijnen. De AIVD en NCTV beschouwen extremisme als het uit ideologische motieven bereid zijn om niet-gewelddadige en/of gewelddadige activiteiten te verrichten die de democratische rechtsorde ondermijnen. De demonstraties van XR worden vooralsnog ook door de NCTV beschouwd als activisme.</w:t>
      </w:r>
    </w:p>
    <w:p w:rsidRPr="00C051F4" w:rsidR="00B56C09" w:rsidP="00B56C09" w:rsidRDefault="00B56C09" w14:paraId="0F37CF7C" w14:textId="77777777">
      <w:pPr>
        <w:rPr>
          <w:b/>
          <w:bCs/>
        </w:rPr>
      </w:pPr>
    </w:p>
    <w:p w:rsidRPr="00C051F4" w:rsidR="00B56C09" w:rsidP="00B56C09" w:rsidRDefault="00B56C09" w14:paraId="6B1F8F9A" w14:textId="77777777">
      <w:pPr>
        <w:rPr>
          <w:b/>
          <w:bCs/>
        </w:rPr>
      </w:pPr>
      <w:r w:rsidRPr="00C051F4">
        <w:rPr>
          <w:b/>
          <w:bCs/>
        </w:rPr>
        <w:t>Vraag 9</w:t>
      </w:r>
      <w:r w:rsidRPr="00C051F4">
        <w:rPr>
          <w:b/>
          <w:bCs/>
        </w:rPr>
        <w:tab/>
      </w:r>
    </w:p>
    <w:p w:rsidRPr="00C051F4" w:rsidR="00B56C09" w:rsidP="00B56C09" w:rsidRDefault="00B56C09" w14:paraId="34D4F2B1" w14:textId="77777777">
      <w:pPr>
        <w:rPr>
          <w:b/>
          <w:bCs/>
        </w:rPr>
      </w:pPr>
      <w:r w:rsidRPr="00C051F4">
        <w:rPr>
          <w:b/>
          <w:bCs/>
        </w:rPr>
        <w:t>Kunt u deze vragen afzonderlijk en binnen de daarvoor gestelde termijn beantwoorden?</w:t>
      </w:r>
    </w:p>
    <w:p w:rsidRPr="00C051F4" w:rsidR="00B56C09" w:rsidP="00B56C09" w:rsidRDefault="00B56C09" w14:paraId="686F51EE" w14:textId="77777777"/>
    <w:p w:rsidRPr="00C051F4" w:rsidR="00B56C09" w:rsidP="00B56C09" w:rsidRDefault="00B56C09" w14:paraId="11A70B4E" w14:textId="77777777">
      <w:r w:rsidRPr="00C051F4">
        <w:rPr>
          <w:b/>
          <w:bCs/>
        </w:rPr>
        <w:t>Antwoord op vraag 9</w:t>
      </w:r>
    </w:p>
    <w:p w:rsidR="00B56C09" w:rsidP="00B56C09" w:rsidRDefault="00B56C09" w14:paraId="50695BC5" w14:textId="77777777">
      <w:r w:rsidRPr="00C051F4">
        <w:t>Dat is helaas niet gelukt.</w:t>
      </w:r>
    </w:p>
    <w:p w:rsidR="00B56C09" w:rsidP="00B56C09" w:rsidRDefault="00B56C09" w14:paraId="74F26363" w14:textId="77777777"/>
    <w:p w:rsidR="00B56C09" w:rsidP="00B56C09" w:rsidRDefault="00B56C09" w14:paraId="11DBD078" w14:textId="77777777"/>
    <w:p w:rsidR="00B56C09" w:rsidP="00B56C09" w:rsidRDefault="00B56C09" w14:paraId="38D936AE" w14:textId="77777777"/>
    <w:p w:rsidR="00765E02" w:rsidRDefault="00765E02" w14:paraId="001375B3" w14:textId="77777777"/>
    <w:sectPr w:rsidR="00765E02" w:rsidSect="00B56C09">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14113" w14:textId="77777777" w:rsidR="00B56C09" w:rsidRDefault="00B56C09" w:rsidP="00B56C09">
      <w:pPr>
        <w:spacing w:after="0" w:line="240" w:lineRule="auto"/>
      </w:pPr>
      <w:r>
        <w:separator/>
      </w:r>
    </w:p>
  </w:endnote>
  <w:endnote w:type="continuationSeparator" w:id="0">
    <w:p w14:paraId="3F50F06E" w14:textId="77777777" w:rsidR="00B56C09" w:rsidRDefault="00B56C09" w:rsidP="00B56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13DE" w14:textId="77777777" w:rsidR="00B56C09" w:rsidRPr="00B56C09" w:rsidRDefault="00B56C09" w:rsidP="00B56C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0425" w14:textId="77777777" w:rsidR="00B56C09" w:rsidRPr="00B56C09" w:rsidRDefault="00B56C09" w:rsidP="00B56C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967C2" w14:textId="77777777" w:rsidR="00B56C09" w:rsidRPr="00B56C09" w:rsidRDefault="00B56C09" w:rsidP="00B56C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92DF2" w14:textId="77777777" w:rsidR="00B56C09" w:rsidRDefault="00B56C09" w:rsidP="00B56C09">
      <w:pPr>
        <w:spacing w:after="0" w:line="240" w:lineRule="auto"/>
      </w:pPr>
      <w:r>
        <w:separator/>
      </w:r>
    </w:p>
  </w:footnote>
  <w:footnote w:type="continuationSeparator" w:id="0">
    <w:p w14:paraId="4F3A12EF" w14:textId="77777777" w:rsidR="00B56C09" w:rsidRDefault="00B56C09" w:rsidP="00B56C09">
      <w:pPr>
        <w:spacing w:after="0" w:line="240" w:lineRule="auto"/>
      </w:pPr>
      <w:r>
        <w:continuationSeparator/>
      </w:r>
    </w:p>
  </w:footnote>
  <w:footnote w:id="1">
    <w:p w14:paraId="17A4A611" w14:textId="77777777" w:rsidR="00B56C09" w:rsidRPr="00CC5235" w:rsidRDefault="00B56C09" w:rsidP="00B56C09">
      <w:pPr>
        <w:pStyle w:val="Voetnoottekst"/>
        <w:rPr>
          <w:sz w:val="16"/>
          <w:szCs w:val="16"/>
        </w:rPr>
      </w:pPr>
      <w:r w:rsidRPr="00361F59">
        <w:rPr>
          <w:rStyle w:val="Voetnootmarkering"/>
          <w:sz w:val="16"/>
          <w:szCs w:val="16"/>
        </w:rPr>
        <w:footnoteRef/>
      </w:r>
      <w:r w:rsidRPr="00361F59">
        <w:rPr>
          <w:sz w:val="16"/>
          <w:szCs w:val="16"/>
        </w:rPr>
        <w:t xml:space="preserve"> Kamerstuk</w:t>
      </w:r>
      <w:r>
        <w:rPr>
          <w:sz w:val="16"/>
          <w:szCs w:val="16"/>
        </w:rPr>
        <w:t>ken II,</w:t>
      </w:r>
      <w:r w:rsidRPr="00361F59">
        <w:rPr>
          <w:sz w:val="16"/>
          <w:szCs w:val="16"/>
        </w:rPr>
        <w:t xml:space="preserve"> </w:t>
      </w:r>
      <w:r>
        <w:rPr>
          <w:sz w:val="16"/>
          <w:szCs w:val="16"/>
        </w:rPr>
        <w:t xml:space="preserve">2024-2025, </w:t>
      </w:r>
      <w:r w:rsidRPr="00361F59">
        <w:rPr>
          <w:sz w:val="16"/>
          <w:szCs w:val="16"/>
        </w:rPr>
        <w:t>30977, nr. 174.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E8D6F" w14:textId="77777777" w:rsidR="00B56C09" w:rsidRPr="00B56C09" w:rsidRDefault="00B56C09" w:rsidP="00B56C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C3619" w14:textId="77777777" w:rsidR="00B56C09" w:rsidRPr="00B56C09" w:rsidRDefault="00B56C09" w:rsidP="00B56C0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D7636" w14:textId="77777777" w:rsidR="00B56C09" w:rsidRPr="00B56C09" w:rsidRDefault="00B56C09" w:rsidP="00B56C0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C09"/>
    <w:rsid w:val="00765E02"/>
    <w:rsid w:val="00A36A1E"/>
    <w:rsid w:val="00B56C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F1075"/>
  <w15:chartTrackingRefBased/>
  <w15:docId w15:val="{8EB64E3E-BDAA-458D-A55C-9838B0326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6C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56C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56C0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56C0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56C0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56C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6C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6C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6C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6C0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56C0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56C0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56C0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56C0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56C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6C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6C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6C09"/>
    <w:rPr>
      <w:rFonts w:eastAsiaTheme="majorEastAsia" w:cstheme="majorBidi"/>
      <w:color w:val="272727" w:themeColor="text1" w:themeTint="D8"/>
    </w:rPr>
  </w:style>
  <w:style w:type="paragraph" w:styleId="Titel">
    <w:name w:val="Title"/>
    <w:basedOn w:val="Standaard"/>
    <w:next w:val="Standaard"/>
    <w:link w:val="TitelChar"/>
    <w:uiPriority w:val="10"/>
    <w:qFormat/>
    <w:rsid w:val="00B56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6C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6C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6C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6C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6C09"/>
    <w:rPr>
      <w:i/>
      <w:iCs/>
      <w:color w:val="404040" w:themeColor="text1" w:themeTint="BF"/>
    </w:rPr>
  </w:style>
  <w:style w:type="paragraph" w:styleId="Lijstalinea">
    <w:name w:val="List Paragraph"/>
    <w:basedOn w:val="Standaard"/>
    <w:uiPriority w:val="34"/>
    <w:qFormat/>
    <w:rsid w:val="00B56C09"/>
    <w:pPr>
      <w:ind w:left="720"/>
      <w:contextualSpacing/>
    </w:pPr>
  </w:style>
  <w:style w:type="character" w:styleId="Intensievebenadrukking">
    <w:name w:val="Intense Emphasis"/>
    <w:basedOn w:val="Standaardalinea-lettertype"/>
    <w:uiPriority w:val="21"/>
    <w:qFormat/>
    <w:rsid w:val="00B56C09"/>
    <w:rPr>
      <w:i/>
      <w:iCs/>
      <w:color w:val="2F5496" w:themeColor="accent1" w:themeShade="BF"/>
    </w:rPr>
  </w:style>
  <w:style w:type="paragraph" w:styleId="Duidelijkcitaat">
    <w:name w:val="Intense Quote"/>
    <w:basedOn w:val="Standaard"/>
    <w:next w:val="Standaard"/>
    <w:link w:val="DuidelijkcitaatChar"/>
    <w:uiPriority w:val="30"/>
    <w:qFormat/>
    <w:rsid w:val="00B56C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56C09"/>
    <w:rPr>
      <w:i/>
      <w:iCs/>
      <w:color w:val="2F5496" w:themeColor="accent1" w:themeShade="BF"/>
    </w:rPr>
  </w:style>
  <w:style w:type="character" w:styleId="Intensieveverwijzing">
    <w:name w:val="Intense Reference"/>
    <w:basedOn w:val="Standaardalinea-lettertype"/>
    <w:uiPriority w:val="32"/>
    <w:qFormat/>
    <w:rsid w:val="00B56C09"/>
    <w:rPr>
      <w:b/>
      <w:bCs/>
      <w:smallCaps/>
      <w:color w:val="2F5496" w:themeColor="accent1" w:themeShade="BF"/>
      <w:spacing w:val="5"/>
    </w:rPr>
  </w:style>
  <w:style w:type="paragraph" w:styleId="Voettekst">
    <w:name w:val="footer"/>
    <w:basedOn w:val="Standaard"/>
    <w:next w:val="Standaard"/>
    <w:link w:val="VoettekstChar"/>
    <w:rsid w:val="00B56C09"/>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B56C09"/>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B56C0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56C0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56C09"/>
    <w:rPr>
      <w:vertAlign w:val="superscript"/>
    </w:rPr>
  </w:style>
  <w:style w:type="paragraph" w:styleId="Koptekst">
    <w:name w:val="header"/>
    <w:basedOn w:val="Standaard"/>
    <w:link w:val="KoptekstChar"/>
    <w:uiPriority w:val="99"/>
    <w:unhideWhenUsed/>
    <w:rsid w:val="00B56C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56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1059</ap:Words>
  <ap:Characters>5826</ap:Characters>
  <ap:DocSecurity>0</ap:DocSecurity>
  <ap:Lines>48</ap:Lines>
  <ap:Paragraphs>13</ap:Paragraphs>
  <ap:ScaleCrop>false</ap:ScaleCrop>
  <ap:LinksUpToDate>false</ap:LinksUpToDate>
  <ap:CharactersWithSpaces>6872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2025-06-13T07:43:00.0000000Z</dcterms:created>
  <dcterms:modified xsi:type="dcterms:W3CDTF">2025-06-13T07:44:00.0000000Z</dcterms:modified>
  <version/>
  <category/>
</coreProperties>
</file>