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554E" w:rsidR="00220D4A" w:rsidRDefault="00BF02D3" w14:paraId="16C8AAFF" w14:textId="77777777">
      <w:pPr>
        <w:rPr>
          <w:rFonts w:ascii="Calibri" w:hAnsi="Calibri" w:cs="Calibri"/>
        </w:rPr>
      </w:pPr>
      <w:r w:rsidRPr="003F554E">
        <w:rPr>
          <w:rFonts w:ascii="Calibri" w:hAnsi="Calibri" w:cs="Calibri"/>
        </w:rPr>
        <w:t>26643</w:t>
      </w:r>
      <w:r w:rsidRPr="003F554E" w:rsidR="00220D4A">
        <w:rPr>
          <w:rFonts w:ascii="Calibri" w:hAnsi="Calibri" w:cs="Calibri"/>
        </w:rPr>
        <w:tab/>
      </w:r>
      <w:r w:rsidRPr="003F554E" w:rsidR="00220D4A">
        <w:rPr>
          <w:rFonts w:ascii="Calibri" w:hAnsi="Calibri" w:cs="Calibri"/>
        </w:rPr>
        <w:tab/>
      </w:r>
      <w:r w:rsidRPr="003F554E" w:rsidR="00220D4A">
        <w:rPr>
          <w:rFonts w:ascii="Calibri" w:hAnsi="Calibri" w:cs="Calibri"/>
        </w:rPr>
        <w:tab/>
        <w:t>Informatie- en communicatietechnologie (ICT)</w:t>
      </w:r>
    </w:p>
    <w:p w:rsidRPr="003F554E" w:rsidR="003F554E" w:rsidP="00D80872" w:rsidRDefault="00220D4A" w14:paraId="4ED82056" w14:textId="77777777">
      <w:pPr>
        <w:rPr>
          <w:rFonts w:ascii="Calibri" w:hAnsi="Calibri" w:cs="Calibri"/>
        </w:rPr>
      </w:pPr>
      <w:r w:rsidRPr="003F554E">
        <w:rPr>
          <w:rFonts w:ascii="Calibri" w:hAnsi="Calibri" w:cs="Calibri"/>
        </w:rPr>
        <w:t xml:space="preserve">Nr. </w:t>
      </w:r>
      <w:r w:rsidRPr="003F554E">
        <w:rPr>
          <w:rFonts w:ascii="Calibri" w:hAnsi="Calibri" w:cs="Calibri"/>
        </w:rPr>
        <w:t>1348</w:t>
      </w:r>
      <w:r w:rsidRPr="003F554E" w:rsidR="003F554E">
        <w:rPr>
          <w:rFonts w:ascii="Calibri" w:hAnsi="Calibri" w:cs="Calibri"/>
        </w:rPr>
        <w:tab/>
      </w:r>
      <w:r w:rsidRPr="003F554E" w:rsidR="003F554E">
        <w:rPr>
          <w:rFonts w:ascii="Calibri" w:hAnsi="Calibri" w:cs="Calibri"/>
        </w:rPr>
        <w:tab/>
        <w:t>Brief van de minister van Buitenlandse Zaken</w:t>
      </w:r>
    </w:p>
    <w:p w:rsidRPr="003F554E" w:rsidR="003F554E" w:rsidP="00BF02D3" w:rsidRDefault="003F554E" w14:paraId="12AFE018" w14:textId="77777777">
      <w:pPr>
        <w:rPr>
          <w:rFonts w:ascii="Calibri" w:hAnsi="Calibri" w:cs="Calibri"/>
        </w:rPr>
      </w:pPr>
      <w:r w:rsidRPr="003F554E">
        <w:rPr>
          <w:rFonts w:ascii="Calibri" w:hAnsi="Calibri" w:cs="Calibri"/>
        </w:rPr>
        <w:t>Aan de Voorzitter van de Tweede Kamer der Staten-Generaal</w:t>
      </w:r>
    </w:p>
    <w:p w:rsidRPr="003F554E" w:rsidR="00220D4A" w:rsidP="00BF02D3" w:rsidRDefault="003F554E" w14:paraId="4EB6E4B8" w14:textId="416D2D41">
      <w:pPr>
        <w:rPr>
          <w:rFonts w:ascii="Calibri" w:hAnsi="Calibri" w:cs="Calibri"/>
        </w:rPr>
      </w:pPr>
      <w:r w:rsidRPr="003F554E">
        <w:rPr>
          <w:rFonts w:ascii="Calibri" w:hAnsi="Calibri" w:cs="Calibri"/>
        </w:rPr>
        <w:t>Den Haag, 12 juni 2025</w:t>
      </w:r>
      <w:r w:rsidRPr="003F554E">
        <w:rPr>
          <w:rFonts w:ascii="Calibri" w:hAnsi="Calibri" w:cs="Calibri"/>
        </w:rPr>
        <w:tab/>
      </w:r>
    </w:p>
    <w:p w:rsidRPr="003F554E" w:rsidR="00BF02D3" w:rsidP="00BF02D3" w:rsidRDefault="00BF02D3" w14:paraId="7D491DAA" w14:textId="77777777">
      <w:pPr>
        <w:rPr>
          <w:rFonts w:ascii="Calibri" w:hAnsi="Calibri" w:cs="Calibri"/>
        </w:rPr>
      </w:pPr>
    </w:p>
    <w:p w:rsidRPr="003F554E" w:rsidR="00BF02D3" w:rsidP="00BF02D3" w:rsidRDefault="00BF02D3" w14:paraId="514A543E" w14:textId="41914677">
      <w:pPr>
        <w:rPr>
          <w:rFonts w:ascii="Calibri" w:hAnsi="Calibri" w:cs="Calibri"/>
        </w:rPr>
      </w:pPr>
      <w:r w:rsidRPr="003F554E">
        <w:rPr>
          <w:rFonts w:ascii="Calibri" w:hAnsi="Calibri" w:cs="Calibri"/>
        </w:rPr>
        <w:t>Uw Kamer heeft in een motie van Six Dijkstra</w:t>
      </w:r>
      <w:r w:rsidRPr="003F554E">
        <w:rPr>
          <w:rStyle w:val="Voetnootmarkering"/>
          <w:rFonts w:ascii="Calibri" w:hAnsi="Calibri" w:cs="Calibri"/>
        </w:rPr>
        <w:footnoteReference w:id="1"/>
      </w:r>
      <w:r w:rsidRPr="003F554E">
        <w:rPr>
          <w:rFonts w:ascii="Calibri" w:hAnsi="Calibri" w:cs="Calibri"/>
        </w:rPr>
        <w:t xml:space="preserve"> gevraagd elk departement een brief te laten versturen met daarin een plan voor de registratie van impactvolle algoritmes (categorie B in de handreiking algoritmeregister), boven op de plannen voor het registreren van hoog-risico AI (categorie A). Het uiteindelijke doel is een beter gevuld algoritmeregister. Hiervoor geef ik in deze brief aan wat voor het ministerie van Buitenlandse Zaken (BZ) de planning is.</w:t>
      </w:r>
    </w:p>
    <w:p w:rsidRPr="003F554E" w:rsidR="00BF02D3" w:rsidP="00BF02D3" w:rsidRDefault="00BF02D3" w14:paraId="1AD249FA" w14:textId="77777777">
      <w:pPr>
        <w:rPr>
          <w:rFonts w:ascii="Calibri" w:hAnsi="Calibri" w:cs="Calibri"/>
        </w:rPr>
      </w:pPr>
      <w:r w:rsidRPr="003F554E">
        <w:rPr>
          <w:rFonts w:ascii="Calibri" w:hAnsi="Calibri" w:cs="Calibri"/>
          <w:b/>
          <w:bCs/>
        </w:rPr>
        <w:t>Huidige invulling door Buitenlandse Zaken</w:t>
      </w:r>
    </w:p>
    <w:p w:rsidRPr="003F554E" w:rsidR="00BF02D3" w:rsidP="00BF02D3" w:rsidRDefault="00BF02D3" w14:paraId="106CBF55" w14:textId="77777777">
      <w:pPr>
        <w:rPr>
          <w:rFonts w:ascii="Calibri" w:hAnsi="Calibri" w:cs="Calibri"/>
        </w:rPr>
      </w:pPr>
      <w:r w:rsidRPr="003F554E">
        <w:rPr>
          <w:rFonts w:ascii="Calibri" w:hAnsi="Calibri" w:cs="Calibri"/>
        </w:rPr>
        <w:t>Op dit moment bevat het algoritmeregister drie algoritmes van de directies die onder Buitenlandse Zaken vallen. Het gaat om algoritmes van de Hoofddirectie Consulaire en Visumzaken (categorie B impactvolle algoritmes), de Directie Open Overheid en de Directie Protocol en Gastlandzaken (categorie C overige algoritmes).</w:t>
      </w:r>
    </w:p>
    <w:p w:rsidRPr="003F554E" w:rsidR="00BF02D3" w:rsidP="00BF02D3" w:rsidRDefault="00BF02D3" w14:paraId="6D25D025" w14:textId="77777777">
      <w:pPr>
        <w:rPr>
          <w:rFonts w:ascii="Calibri" w:hAnsi="Calibri" w:cs="Calibri"/>
        </w:rPr>
      </w:pPr>
      <w:r w:rsidRPr="003F554E">
        <w:rPr>
          <w:rFonts w:ascii="Calibri" w:hAnsi="Calibri" w:cs="Calibri"/>
          <w:b/>
          <w:bCs/>
        </w:rPr>
        <w:t>Aanpak</w:t>
      </w:r>
    </w:p>
    <w:p w:rsidRPr="003F554E" w:rsidR="00BF02D3" w:rsidP="00BF02D3" w:rsidRDefault="00BF02D3" w14:paraId="5EAF137A" w14:textId="77777777">
      <w:pPr>
        <w:rPr>
          <w:rFonts w:ascii="Calibri" w:hAnsi="Calibri" w:cs="Calibri"/>
        </w:rPr>
      </w:pPr>
      <w:r w:rsidRPr="003F554E">
        <w:rPr>
          <w:rFonts w:ascii="Calibri" w:hAnsi="Calibri" w:cs="Calibri"/>
        </w:rPr>
        <w:t>Om alle relevante algoritmes in het register op te nemen, moeten organisaties verschillende stappen doorlopen. De algoritmes binnen een organisatie moeten geïnventariseerd worden. Vervolgens moet bepaald worden welke algoritmes in het algoritmeregister terecht komen. Daarbij wordt prioriteit gegeven aan de hoog-risico AI-systemen zoals gedefinieerd in de AI-verordening. Met de voorgaande staatssecretaris van Binnenlandse Zaken hebben departementen afgesproken voor het eind van 2025 ten minste alle hoog-risico AI-systemen te registreren.</w:t>
      </w:r>
      <w:r w:rsidRPr="003F554E">
        <w:rPr>
          <w:rStyle w:val="Voetnootmarkering"/>
          <w:rFonts w:ascii="Calibri" w:hAnsi="Calibri" w:cs="Calibri"/>
        </w:rPr>
        <w:footnoteReference w:id="2"/>
      </w:r>
      <w:r w:rsidRPr="003F554E">
        <w:rPr>
          <w:rFonts w:ascii="Calibri" w:hAnsi="Calibri" w:cs="Calibri"/>
        </w:rPr>
        <w:t xml:space="preserve"> Conform de motie Dekker-</w:t>
      </w:r>
      <w:proofErr w:type="spellStart"/>
      <w:r w:rsidRPr="003F554E">
        <w:rPr>
          <w:rFonts w:ascii="Calibri" w:hAnsi="Calibri" w:cs="Calibri"/>
        </w:rPr>
        <w:t>Abdulazziz</w:t>
      </w:r>
      <w:proofErr w:type="spellEnd"/>
      <w:r w:rsidRPr="003F554E">
        <w:rPr>
          <w:rStyle w:val="Voetnootmarkering"/>
          <w:rFonts w:ascii="Calibri" w:hAnsi="Calibri" w:cs="Calibri"/>
        </w:rPr>
        <w:footnoteReference w:id="3"/>
      </w:r>
      <w:r w:rsidRPr="003F554E">
        <w:rPr>
          <w:rFonts w:ascii="Calibri" w:hAnsi="Calibri" w:cs="Calibri"/>
        </w:rPr>
        <w:t xml:space="preserve"> gaan nieuwe hoog-risico AI-systemen direct opgenomen worden in het register. Tegelijkertijd wordt aandacht gelegd op het registreren van impactvolle algoritmes, waaronder risicoselectie-technieken. Na de selectie en categorisering worden de algoritmebeschrijvingen opgemaakt, gecontroleerd en vervolgens gepubliceerd.</w:t>
      </w:r>
    </w:p>
    <w:p w:rsidRPr="003F554E" w:rsidR="00BF02D3" w:rsidP="00BF02D3" w:rsidRDefault="00BF02D3" w14:paraId="54ABF055" w14:textId="77777777">
      <w:pPr>
        <w:rPr>
          <w:rFonts w:ascii="Calibri" w:hAnsi="Calibri" w:cs="Calibri"/>
        </w:rPr>
      </w:pPr>
      <w:proofErr w:type="spellStart"/>
      <w:r w:rsidRPr="003F554E">
        <w:rPr>
          <w:rFonts w:ascii="Calibri" w:hAnsi="Calibri" w:cs="Calibri"/>
          <w:b/>
          <w:bCs/>
        </w:rPr>
        <w:t>Departementsbrede</w:t>
      </w:r>
      <w:proofErr w:type="spellEnd"/>
      <w:r w:rsidRPr="003F554E">
        <w:rPr>
          <w:rFonts w:ascii="Calibri" w:hAnsi="Calibri" w:cs="Calibri"/>
          <w:b/>
          <w:bCs/>
        </w:rPr>
        <w:t xml:space="preserve"> tijdlijn</w:t>
      </w:r>
    </w:p>
    <w:p w:rsidRPr="003F554E" w:rsidR="00BF02D3" w:rsidP="00BF02D3" w:rsidRDefault="00BF02D3" w14:paraId="632FBEA0" w14:textId="77777777">
      <w:pPr>
        <w:rPr>
          <w:rFonts w:ascii="Calibri" w:hAnsi="Calibri" w:cs="Calibri"/>
        </w:rPr>
      </w:pPr>
      <w:r w:rsidRPr="003F554E">
        <w:rPr>
          <w:rFonts w:ascii="Calibri" w:hAnsi="Calibri" w:cs="Calibri"/>
        </w:rPr>
        <w:t xml:space="preserve">Alle directies die onder het ministerie van Buitenlandse Zaken vallen, zijn voor 1 februari 2025 benaderd in het kader van de gestelde opdracht om hoog-risico AI-systemen en impactvolle algoritmes te publiceren, en om in het proces van implementatie van nieuwe hoog-risico AI-systemen, deze direct op te nemen in het </w:t>
      </w:r>
      <w:r w:rsidRPr="003F554E">
        <w:rPr>
          <w:rFonts w:ascii="Calibri" w:hAnsi="Calibri" w:cs="Calibri"/>
        </w:rPr>
        <w:lastRenderedPageBreak/>
        <w:t>register. Dit heeft geleid tot een centrale inventarisatie en categorisatie van de algoritmes, waaronder ook geautomatiseerde selectietechnieken vallen. De inventarisatie bevat geen hoog-risico AI-systemen (categorie A) en één in gebruik genomen impactvol algoritme (categorie B). Dit algoritme was reeds gepubliceerd door de Hoofddirectie Consulaire en Visumzaken en voldoet aan alle wettelijke eisen. In het kader van transparantie en actieve openbaarmaking zijn twee algoritmes die vallen onder categorie C ‘overige algoritmes’ gepubliceerd.</w:t>
      </w:r>
    </w:p>
    <w:p w:rsidRPr="003F554E" w:rsidR="00BF02D3" w:rsidP="00BF02D3" w:rsidRDefault="00BF02D3" w14:paraId="51A0BF26" w14:textId="77777777">
      <w:pPr>
        <w:rPr>
          <w:rFonts w:ascii="Calibri" w:hAnsi="Calibri" w:cs="Calibri"/>
        </w:rPr>
      </w:pPr>
      <w:r w:rsidRPr="003F554E">
        <w:rPr>
          <w:rFonts w:ascii="Calibri" w:hAnsi="Calibri" w:cs="Calibri"/>
          <w:b/>
          <w:bCs/>
        </w:rPr>
        <w:t>Voortgang</w:t>
      </w:r>
    </w:p>
    <w:p w:rsidRPr="003F554E" w:rsidR="00BF02D3" w:rsidP="00BF02D3" w:rsidRDefault="00BF02D3" w14:paraId="1ED2074C" w14:textId="77777777">
      <w:pPr>
        <w:rPr>
          <w:rFonts w:ascii="Calibri" w:hAnsi="Calibri" w:cs="Calibri"/>
          <w:u w:val="single"/>
        </w:rPr>
      </w:pPr>
      <w:proofErr w:type="spellStart"/>
      <w:r w:rsidRPr="003F554E">
        <w:rPr>
          <w:rFonts w:ascii="Calibri" w:hAnsi="Calibri" w:cs="Calibri"/>
          <w:u w:val="single"/>
        </w:rPr>
        <w:t>Departementsbrede</w:t>
      </w:r>
      <w:proofErr w:type="spellEnd"/>
      <w:r w:rsidRPr="003F554E">
        <w:rPr>
          <w:rFonts w:ascii="Calibri" w:hAnsi="Calibri" w:cs="Calibri"/>
          <w:u w:val="single"/>
        </w:rPr>
        <w:t xml:space="preserve"> inventarisatie</w:t>
      </w:r>
    </w:p>
    <w:p w:rsidRPr="003F554E" w:rsidR="00BF02D3" w:rsidP="00BF02D3" w:rsidRDefault="00BF02D3" w14:paraId="7A6EB710" w14:textId="77777777">
      <w:pPr>
        <w:rPr>
          <w:rFonts w:ascii="Calibri" w:hAnsi="Calibri" w:cs="Calibri"/>
        </w:rPr>
      </w:pPr>
      <w:r w:rsidRPr="003F554E">
        <w:rPr>
          <w:rFonts w:ascii="Calibri" w:hAnsi="Calibri" w:cs="Calibri"/>
        </w:rPr>
        <w:t>Alle in gebruik genomen interne algoritmes in de categorie A (geen) en categorie B (één) zijn gepubliceerd. Bij externe leveranciers is een uitvraag uitgezet. Op basis van die inventarisatie en categorisatie wordt een nieuwe planning gemaakt.</w:t>
      </w:r>
    </w:p>
    <w:p w:rsidRPr="003F554E" w:rsidR="00BF02D3" w:rsidP="00BF02D3" w:rsidRDefault="00BF02D3" w14:paraId="1DC9DFAF" w14:textId="77777777">
      <w:pPr>
        <w:rPr>
          <w:rFonts w:ascii="Calibri" w:hAnsi="Calibri" w:cs="Calibri"/>
        </w:rPr>
      </w:pPr>
      <w:r w:rsidRPr="003F554E">
        <w:rPr>
          <w:rFonts w:ascii="Calibri" w:hAnsi="Calibri" w:cs="Calibri"/>
          <w:b/>
          <w:bCs/>
        </w:rPr>
        <w:t>Vervolgproces</w:t>
      </w:r>
    </w:p>
    <w:p w:rsidRPr="003F554E" w:rsidR="00BF02D3" w:rsidP="00BF02D3" w:rsidRDefault="00BF02D3" w14:paraId="64970E8B" w14:textId="77777777">
      <w:pPr>
        <w:rPr>
          <w:rFonts w:ascii="Calibri" w:hAnsi="Calibri" w:cs="Calibri"/>
        </w:rPr>
      </w:pPr>
      <w:r w:rsidRPr="003F554E">
        <w:rPr>
          <w:rFonts w:ascii="Calibri" w:hAnsi="Calibri" w:cs="Calibri"/>
        </w:rPr>
        <w:t>Ik zal uw Kamer via de Jaarrapportage Bedrijfsvoering Rijk over 2025 wederom informeren over de voortgang.</w:t>
      </w:r>
    </w:p>
    <w:p w:rsidR="00BF02D3" w:rsidP="00BF02D3" w:rsidRDefault="00BF02D3" w14:paraId="1215DFC3" w14:textId="77777777">
      <w:pPr>
        <w:rPr>
          <w:rFonts w:ascii="Calibri" w:hAnsi="Calibri" w:cs="Calibri"/>
        </w:rPr>
      </w:pPr>
    </w:p>
    <w:p w:rsidRPr="003F554E" w:rsidR="00A8354B" w:rsidP="00BF02D3" w:rsidRDefault="00A8354B" w14:paraId="493C1AED" w14:textId="0A048900">
      <w:pPr>
        <w:rPr>
          <w:rFonts w:ascii="Calibri" w:hAnsi="Calibri" w:cs="Calibri"/>
        </w:rPr>
      </w:pPr>
      <w:r w:rsidRPr="003F554E">
        <w:rPr>
          <w:rFonts w:ascii="Calibri" w:hAnsi="Calibri" w:cs="Calibri"/>
        </w:rPr>
        <w:t>De minister van Buitenlandse Zaken,</w:t>
      </w:r>
      <w:r w:rsidRPr="003F554E">
        <w:rPr>
          <w:rFonts w:ascii="Calibri" w:hAnsi="Calibri" w:cs="Calibri"/>
        </w:rPr>
        <w:br/>
      </w:r>
      <w:r>
        <w:rPr>
          <w:rFonts w:ascii="Calibri" w:hAnsi="Calibri" w:cs="Calibri"/>
        </w:rPr>
        <w:t xml:space="preserve">C.C.J. </w:t>
      </w:r>
      <w:r w:rsidRPr="003F554E">
        <w:rPr>
          <w:rFonts w:ascii="Calibri" w:hAnsi="Calibri" w:cs="Calibri"/>
        </w:rPr>
        <w:t>Veldkamp</w:t>
      </w:r>
    </w:p>
    <w:p w:rsidRPr="003F554E" w:rsidR="00BF02D3" w:rsidP="00BF02D3" w:rsidRDefault="00BF02D3" w14:paraId="6C35F994" w14:textId="77777777">
      <w:pPr>
        <w:rPr>
          <w:rFonts w:ascii="Calibri" w:hAnsi="Calibri" w:cs="Calibri"/>
        </w:rPr>
      </w:pPr>
    </w:p>
    <w:p w:rsidRPr="003F554E" w:rsidR="00BF02D3" w:rsidP="00BF02D3" w:rsidRDefault="00BF02D3" w14:paraId="50A2D224" w14:textId="77777777">
      <w:pPr>
        <w:rPr>
          <w:rFonts w:ascii="Calibri" w:hAnsi="Calibri" w:cs="Calibri"/>
        </w:rPr>
      </w:pPr>
    </w:p>
    <w:p w:rsidRPr="003F554E" w:rsidR="00FE0FA3" w:rsidRDefault="00FE0FA3" w14:paraId="11648746" w14:textId="77777777">
      <w:pPr>
        <w:rPr>
          <w:rFonts w:ascii="Calibri" w:hAnsi="Calibri" w:cs="Calibri"/>
        </w:rPr>
      </w:pPr>
    </w:p>
    <w:sectPr w:rsidRPr="003F554E" w:rsidR="00FE0FA3" w:rsidSect="00BF02D3">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3223" w14:textId="77777777" w:rsidR="00BF02D3" w:rsidRDefault="00BF02D3" w:rsidP="00BF02D3">
      <w:pPr>
        <w:spacing w:after="0" w:line="240" w:lineRule="auto"/>
      </w:pPr>
      <w:r>
        <w:separator/>
      </w:r>
    </w:p>
  </w:endnote>
  <w:endnote w:type="continuationSeparator" w:id="0">
    <w:p w14:paraId="71B4E18A" w14:textId="77777777" w:rsidR="00BF02D3" w:rsidRDefault="00BF02D3" w:rsidP="00BF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AE43" w14:textId="77777777" w:rsidR="00BF02D3" w:rsidRPr="00BF02D3" w:rsidRDefault="00BF02D3" w:rsidP="00BF02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1173" w14:textId="77777777" w:rsidR="00BF02D3" w:rsidRPr="00BF02D3" w:rsidRDefault="00BF02D3" w:rsidP="00BF02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4F73" w14:textId="77777777" w:rsidR="00BF02D3" w:rsidRPr="00BF02D3" w:rsidRDefault="00BF02D3" w:rsidP="00BF02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0E80" w14:textId="77777777" w:rsidR="00BF02D3" w:rsidRDefault="00BF02D3" w:rsidP="00BF02D3">
      <w:pPr>
        <w:spacing w:after="0" w:line="240" w:lineRule="auto"/>
      </w:pPr>
      <w:r>
        <w:separator/>
      </w:r>
    </w:p>
  </w:footnote>
  <w:footnote w:type="continuationSeparator" w:id="0">
    <w:p w14:paraId="041B3B89" w14:textId="77777777" w:rsidR="00BF02D3" w:rsidRDefault="00BF02D3" w:rsidP="00BF02D3">
      <w:pPr>
        <w:spacing w:after="0" w:line="240" w:lineRule="auto"/>
      </w:pPr>
      <w:r>
        <w:continuationSeparator/>
      </w:r>
    </w:p>
  </w:footnote>
  <w:footnote w:id="1">
    <w:p w14:paraId="0ACFDF96" w14:textId="77777777" w:rsidR="00BF02D3" w:rsidRPr="00A8354B" w:rsidRDefault="00BF02D3" w:rsidP="00BF02D3">
      <w:pPr>
        <w:pStyle w:val="Voetnoottekst"/>
        <w:rPr>
          <w:rFonts w:ascii="Calibri" w:hAnsi="Calibri" w:cs="Calibri"/>
        </w:rPr>
      </w:pPr>
      <w:r w:rsidRPr="00A8354B">
        <w:rPr>
          <w:rStyle w:val="Voetnootmarkering"/>
          <w:rFonts w:ascii="Calibri" w:hAnsi="Calibri" w:cs="Calibri"/>
        </w:rPr>
        <w:footnoteRef/>
      </w:r>
      <w:r w:rsidRPr="00A8354B">
        <w:rPr>
          <w:rFonts w:ascii="Calibri" w:hAnsi="Calibri" w:cs="Calibri"/>
        </w:rPr>
        <w:t xml:space="preserve"> </w:t>
      </w:r>
      <w:r w:rsidRPr="00A8354B">
        <w:rPr>
          <w:rFonts w:ascii="Calibri" w:hAnsi="Calibri" w:cs="Calibri"/>
          <w:i/>
          <w:iCs/>
        </w:rPr>
        <w:t>Kamerstukken II</w:t>
      </w:r>
      <w:r w:rsidRPr="00A8354B">
        <w:rPr>
          <w:rFonts w:ascii="Calibri" w:hAnsi="Calibri" w:cs="Calibri"/>
        </w:rPr>
        <w:t xml:space="preserve"> 2024/25, 26643, nr. 1286</w:t>
      </w:r>
    </w:p>
  </w:footnote>
  <w:footnote w:id="2">
    <w:p w14:paraId="63C12487" w14:textId="77777777" w:rsidR="00BF02D3" w:rsidRPr="00A8354B" w:rsidRDefault="00BF02D3" w:rsidP="00BF02D3">
      <w:pPr>
        <w:pStyle w:val="Voetnoottekst"/>
        <w:rPr>
          <w:rFonts w:ascii="Calibri" w:hAnsi="Calibri" w:cs="Calibri"/>
        </w:rPr>
      </w:pPr>
      <w:r w:rsidRPr="00A8354B">
        <w:rPr>
          <w:rStyle w:val="Voetnootmarkering"/>
          <w:rFonts w:ascii="Calibri" w:hAnsi="Calibri" w:cs="Calibri"/>
        </w:rPr>
        <w:footnoteRef/>
      </w:r>
      <w:r w:rsidRPr="00A8354B">
        <w:rPr>
          <w:rFonts w:ascii="Calibri" w:hAnsi="Calibri" w:cs="Calibri"/>
        </w:rPr>
        <w:t xml:space="preserve"> </w:t>
      </w:r>
      <w:r w:rsidRPr="00A8354B">
        <w:rPr>
          <w:rFonts w:ascii="Calibri" w:hAnsi="Calibri" w:cs="Calibri"/>
          <w:i/>
          <w:iCs/>
        </w:rPr>
        <w:t>Kamerstukken II</w:t>
      </w:r>
      <w:r w:rsidRPr="00A8354B">
        <w:rPr>
          <w:rFonts w:ascii="Calibri" w:hAnsi="Calibri" w:cs="Calibri"/>
        </w:rPr>
        <w:t xml:space="preserve"> 2022/23, 26643, nr. 1056</w:t>
      </w:r>
    </w:p>
  </w:footnote>
  <w:footnote w:id="3">
    <w:p w14:paraId="03A3413D" w14:textId="77777777" w:rsidR="00BF02D3" w:rsidRPr="00A8354B" w:rsidRDefault="00BF02D3" w:rsidP="00BF02D3">
      <w:pPr>
        <w:pStyle w:val="Voetnoottekst"/>
        <w:rPr>
          <w:rFonts w:ascii="Calibri" w:hAnsi="Calibri" w:cs="Calibri"/>
        </w:rPr>
      </w:pPr>
      <w:r w:rsidRPr="00A8354B">
        <w:rPr>
          <w:rStyle w:val="Voetnootmarkering"/>
          <w:rFonts w:ascii="Calibri" w:hAnsi="Calibri" w:cs="Calibri"/>
        </w:rPr>
        <w:footnoteRef/>
      </w:r>
      <w:r w:rsidRPr="00A8354B">
        <w:rPr>
          <w:rFonts w:ascii="Calibri" w:hAnsi="Calibri" w:cs="Calibri"/>
        </w:rPr>
        <w:t xml:space="preserve"> </w:t>
      </w:r>
      <w:r w:rsidRPr="00A8354B">
        <w:rPr>
          <w:rFonts w:ascii="Calibri" w:hAnsi="Calibri" w:cs="Calibri"/>
          <w:i/>
          <w:iCs/>
        </w:rPr>
        <w:t xml:space="preserve">Kamerstukken II </w:t>
      </w:r>
      <w:r w:rsidRPr="00A8354B">
        <w:rPr>
          <w:rFonts w:ascii="Calibri" w:hAnsi="Calibri" w:cs="Calibri"/>
        </w:rPr>
        <w:t>2022/23, 36360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644E" w14:textId="77777777" w:rsidR="00BF02D3" w:rsidRPr="00BF02D3" w:rsidRDefault="00BF02D3" w:rsidP="00BF02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7C6E" w14:textId="77777777" w:rsidR="00BF02D3" w:rsidRPr="00BF02D3" w:rsidRDefault="00BF02D3" w:rsidP="00BF02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ABF0" w14:textId="77777777" w:rsidR="00BF02D3" w:rsidRPr="00BF02D3" w:rsidRDefault="00BF02D3" w:rsidP="00BF02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D3"/>
    <w:rsid w:val="001F386F"/>
    <w:rsid w:val="00220D4A"/>
    <w:rsid w:val="002E3E61"/>
    <w:rsid w:val="003F554E"/>
    <w:rsid w:val="00A8354B"/>
    <w:rsid w:val="00B3773F"/>
    <w:rsid w:val="00BF02D3"/>
    <w:rsid w:val="00C5586C"/>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3C51"/>
  <w15:chartTrackingRefBased/>
  <w15:docId w15:val="{904D463D-55AE-48A9-8696-947A64E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0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0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02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02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02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02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02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02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02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02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02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02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02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02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02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02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02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02D3"/>
    <w:rPr>
      <w:rFonts w:eastAsiaTheme="majorEastAsia" w:cstheme="majorBidi"/>
      <w:color w:val="272727" w:themeColor="text1" w:themeTint="D8"/>
    </w:rPr>
  </w:style>
  <w:style w:type="paragraph" w:styleId="Titel">
    <w:name w:val="Title"/>
    <w:basedOn w:val="Standaard"/>
    <w:next w:val="Standaard"/>
    <w:link w:val="TitelChar"/>
    <w:uiPriority w:val="10"/>
    <w:qFormat/>
    <w:rsid w:val="00BF0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02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02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02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02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02D3"/>
    <w:rPr>
      <w:i/>
      <w:iCs/>
      <w:color w:val="404040" w:themeColor="text1" w:themeTint="BF"/>
    </w:rPr>
  </w:style>
  <w:style w:type="paragraph" w:styleId="Lijstalinea">
    <w:name w:val="List Paragraph"/>
    <w:basedOn w:val="Standaard"/>
    <w:uiPriority w:val="34"/>
    <w:qFormat/>
    <w:rsid w:val="00BF02D3"/>
    <w:pPr>
      <w:ind w:left="720"/>
      <w:contextualSpacing/>
    </w:pPr>
  </w:style>
  <w:style w:type="character" w:styleId="Intensievebenadrukking">
    <w:name w:val="Intense Emphasis"/>
    <w:basedOn w:val="Standaardalinea-lettertype"/>
    <w:uiPriority w:val="21"/>
    <w:qFormat/>
    <w:rsid w:val="00BF02D3"/>
    <w:rPr>
      <w:i/>
      <w:iCs/>
      <w:color w:val="0F4761" w:themeColor="accent1" w:themeShade="BF"/>
    </w:rPr>
  </w:style>
  <w:style w:type="paragraph" w:styleId="Duidelijkcitaat">
    <w:name w:val="Intense Quote"/>
    <w:basedOn w:val="Standaard"/>
    <w:next w:val="Standaard"/>
    <w:link w:val="DuidelijkcitaatChar"/>
    <w:uiPriority w:val="30"/>
    <w:qFormat/>
    <w:rsid w:val="00BF0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02D3"/>
    <w:rPr>
      <w:i/>
      <w:iCs/>
      <w:color w:val="0F4761" w:themeColor="accent1" w:themeShade="BF"/>
    </w:rPr>
  </w:style>
  <w:style w:type="character" w:styleId="Intensieveverwijzing">
    <w:name w:val="Intense Reference"/>
    <w:basedOn w:val="Standaardalinea-lettertype"/>
    <w:uiPriority w:val="32"/>
    <w:qFormat/>
    <w:rsid w:val="00BF02D3"/>
    <w:rPr>
      <w:b/>
      <w:bCs/>
      <w:smallCaps/>
      <w:color w:val="0F4761" w:themeColor="accent1" w:themeShade="BF"/>
      <w:spacing w:val="5"/>
    </w:rPr>
  </w:style>
  <w:style w:type="table" w:customStyle="1" w:styleId="Tabelondertekening">
    <w:name w:val="Tabel ondertekening"/>
    <w:rsid w:val="00BF02D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BF02D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02D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02D3"/>
    <w:rPr>
      <w:vertAlign w:val="superscript"/>
    </w:rPr>
  </w:style>
  <w:style w:type="paragraph" w:styleId="Koptekst">
    <w:name w:val="header"/>
    <w:basedOn w:val="Standaard"/>
    <w:link w:val="KoptekstChar"/>
    <w:uiPriority w:val="99"/>
    <w:unhideWhenUsed/>
    <w:rsid w:val="00BF02D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F02D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F02D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F02D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502</ap:Words>
  <ap:Characters>2766</ap:Characters>
  <ap:DocSecurity>0</ap:DocSecurity>
  <ap:Lines>23</ap:Lines>
  <ap:Paragraphs>6</ap:Paragraphs>
  <ap:ScaleCrop>false</ap:ScaleCrop>
  <ap:LinksUpToDate>false</ap:LinksUpToDate>
  <ap:CharactersWithSpaces>3262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2025-06-23T07:49:00.0000000Z</dcterms:created>
  <dcterms:modified xsi:type="dcterms:W3CDTF">2025-06-23T07:49:00.0000000Z</dcterms:modified>
  <version/>
  <category/>
</coreProperties>
</file>