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2025Z12002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juni 2025)</w:t>
        <w:br/>
      </w:r>
    </w:p>
    <w:p>
      <w:r>
        <w:t xml:space="preserve">Vragen van het lid Saris (Nieuw Sociaal Contract) aan de minister van Sociale Zaken en Werkgelegenheid over het bericht ‘Groot tekort UWV-keuringsartsen, wachtlijst dreigt op te lopen van 30.000 naar 100.000’.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Bent u bekend met het bericht ‘Groot tekort UWV-keuringsartsen, wachtlijst dreigt op te lopen van 30.000 naar 100.000’?  1)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In hoeverre was het volgens u voorzienbaar dat de wachtlijst voor een Wet werk en inkomen naar arbeidsvermogen(WIA)-claimbeoordeling bij het Uitvoeringsinstituut Werknemersverzekeringen </w:t>
      </w:r>
      <w:r>
        <w:rPr>
          <w:i w:val="1"/>
          <w:iCs w:val="1"/>
        </w:rPr>
        <w:t xml:space="preserve">(</w:t>
      </w:r>
      <w:r>
        <w:rPr/>
        <w:t xml:space="preserve">UWV) in deze mate (naar verwachting) zal gaan oplopen?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Herkent u de observatie dat het tekort aan verzekeringsartsen al langere tijd speelt bij het UWV?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Deelt u in dat geval de mening dat het tekort aan verzekeringsartsen een gegeven is waar het UWV ook zélf beter op moet sturen? Zo niet, waarom niet?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Hoe verklaart u dat slechts 72 fte's aan zzp-artsen verantwoordelijk zijn voor ongeveer 20% van het totaal aantal claimbeoordelingen?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Bent u bereid om met het UWV in gesprek te gaan over hoe een oplossing kan worden gevonden voor de uitstroom van verzekeringsartsen op zzp-basis als gevolg van het opheffen van het handhavingsmoratorium? Zo niet, waarom niet?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Welke aanvullende maatregelen kunt u nemen in aanvulling op het bestaande strategische personeelsplan van het UWV om het capaciteitsprobleem binnen de sociaal-medische dienstverlening terug te dringen?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Deelt u de mening dat preventie een centrale plek moet krijgen in ons arbeidsongeschiktheidsstelsel? Zo ja, op welke wijze?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Hoe is het UWV volgens u in staat om enerzijds om te gaan met dit toenemende capaciteitsprobleem en anderzijds de kwaliteit van de sociaal-medische dienstverlening weer op orde te krijgen?</w:t>
      </w:r>
      <w:r>
        <w:br/>
      </w:r>
    </w:p>
    <w:p>
      <w:pPr>
        <w:pStyle w:val="ListParagraph"/>
        <w:numPr>
          <w:ilvl w:val="0"/>
          <w:numId w:val="100480750"/>
        </w:numPr>
        <w:ind w:left="360"/>
      </w:pPr>
      <w:r>
        <w:t>Acht u het waarschijnlijk dat dit toenemende capaciteitsprobleem in de toekomst weer zal leiden tot nieuwe fouten in sociaal-medische beoordelingen? Zo ja, welke stappen bent u voornemens te zetten om dit te voorkomen?</w:t>
      </w:r>
      <w:r>
        <w:br/>
      </w:r>
    </w:p>
    <w:p>
      <w:r>
        <w:t xml:space="preserve">1) NOS, 11 juni 2025, 'Groot tekort UWV-keuringsartsen, wachtlijst dreigt op te lopen van 30.000 naar 100.000' (nos.nl/artikel/2570747-groot-tekort-uwv-keuringsartsen-wachtlijst-dreigt-op-te-lopen-van-30-000-naar-100-000).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