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2025Z12119</w:t>
        <w:br/>
      </w:r>
      <w:proofErr w:type="spellEnd"/>
    </w:p>
    <w:p>
      <w:pPr>
        <w:pStyle w:val="Normal"/>
        <w:rPr>
          <w:b w:val="1"/>
          <w:bCs w:val="1"/>
        </w:rPr>
      </w:pPr>
      <w:r w:rsidR="250AE766">
        <w:rPr>
          <w:b w:val="0"/>
          <w:bCs w:val="0"/>
        </w:rPr>
        <w:t>(ingezonden 13 juni 2025)</w:t>
        <w:br/>
      </w:r>
    </w:p>
    <w:p>
      <w:r>
        <w:t xml:space="preserve">Vragen van het lid Veltman (VVD) aan de minister van Infrastructuur en Waterstaat over het bericht ‘Reiziger vrijdag opnieuw de dupe van NS-staking: wanneer kunnen we weer “normaal” met de trein?’</w:t>
      </w:r>
      <w:r>
        <w:br/>
      </w:r>
    </w:p>
    <w:p>
      <w:pPr>
        <w:pStyle w:val="ListParagraph"/>
        <w:numPr>
          <w:ilvl w:val="0"/>
          <w:numId w:val="100480830"/>
        </w:numPr>
        <w:ind w:left="360"/>
      </w:pPr>
      <w:r>
        <w:t>Bent u bekend met het genoemde artikel en met het feit dat al meerdere dagen gestaakt wordt door het personeel van de Nederlandse Spoorwegen (NS) en dat de treinreiziger al meerdere dagen de dupe is? 1)</w:t>
      </w:r>
      <w:r>
        <w:br/>
      </w:r>
    </w:p>
    <w:p>
      <w:pPr>
        <w:pStyle w:val="ListParagraph"/>
        <w:numPr>
          <w:ilvl w:val="0"/>
          <w:numId w:val="100480830"/>
        </w:numPr>
        <w:ind w:left="360"/>
      </w:pPr>
      <w:r>
        <w:t>Deelt u de mening dat de stakingen grote gevolgen kunnen hebben voor reizigers die met de trein naar hun werk, een examen of familie moeten? </w:t>
      </w:r>
      <w:r>
        <w:br/>
      </w:r>
    </w:p>
    <w:p>
      <w:pPr>
        <w:pStyle w:val="ListParagraph"/>
        <w:numPr>
          <w:ilvl w:val="0"/>
          <w:numId w:val="100480830"/>
        </w:numPr>
        <w:ind w:left="360"/>
      </w:pPr>
      <w:r>
        <w:t>Heeft u een beeld bij de economische gevolgen van de stakingen?</w:t>
      </w:r>
      <w:r>
        <w:br/>
      </w:r>
    </w:p>
    <w:p>
      <w:pPr>
        <w:pStyle w:val="ListParagraph"/>
        <w:numPr>
          <w:ilvl w:val="0"/>
          <w:numId w:val="100480830"/>
        </w:numPr>
        <w:ind w:left="360"/>
      </w:pPr>
      <w:r>
        <w:t>Bent u het eens dat tijdens stakingen eigenlijk altijd een basisdienstregeling zou moeten bestaan voor reizigers die met de trein naar hun werk, een examen of familie moeten en geen andere mogelijkheid hebben om te reizen?</w:t>
      </w:r>
      <w:r>
        <w:br/>
      </w:r>
    </w:p>
    <w:p>
      <w:pPr>
        <w:pStyle w:val="ListParagraph"/>
        <w:numPr>
          <w:ilvl w:val="0"/>
          <w:numId w:val="100480830"/>
        </w:numPr>
        <w:ind w:left="360"/>
      </w:pPr>
      <w:r>
        <w:t>Bent u het eens dat stakingen die regionaal worden georganiseerd niet automatisch tot gevolg moeten hebben dat in een andere regio, niet direct grenzend aan of ver weg van de regio waar gestaakt wordt, de treinen óók niet rijden?</w:t>
      </w:r>
      <w:r>
        <w:br/>
      </w:r>
    </w:p>
    <w:p>
      <w:pPr>
        <w:pStyle w:val="ListParagraph"/>
        <w:numPr>
          <w:ilvl w:val="0"/>
          <w:numId w:val="100480830"/>
        </w:numPr>
        <w:ind w:left="360"/>
      </w:pPr>
      <w:r>
        <w:t>Bent u in gesprek met de NS om ervoor te zorgen dat bij regionale stakingen toch de mogelijkheid wordt benut om in andere regio’s zoveel mogelijk treinen te laten rijden?</w:t>
      </w:r>
      <w:r>
        <w:br/>
      </w:r>
    </w:p>
    <w:p>
      <w:pPr>
        <w:pStyle w:val="ListParagraph"/>
        <w:numPr>
          <w:ilvl w:val="0"/>
          <w:numId w:val="100480830"/>
        </w:numPr>
        <w:ind w:left="360"/>
      </w:pPr>
      <w:r>
        <w:t>Deelt u de mening dat, hoewel staken een recht is, een optie voor een basisdienstregeling onderzocht zou moeten worden? </w:t>
      </w:r>
      <w:r>
        <w:br/>
      </w:r>
    </w:p>
    <w:p>
      <w:pPr>
        <w:pStyle w:val="ListParagraph"/>
        <w:numPr>
          <w:ilvl w:val="0"/>
          <w:numId w:val="100480830"/>
        </w:numPr>
        <w:ind w:left="360"/>
      </w:pPr>
      <w:r>
        <w:t>Welke mogelijkheden ziet u om een basisdienstregeling af te spreken?</w:t>
      </w:r>
      <w:r>
        <w:br/>
      </w:r>
    </w:p>
    <w:p>
      <w:pPr>
        <w:pStyle w:val="ListParagraph"/>
        <w:numPr>
          <w:ilvl w:val="0"/>
          <w:numId w:val="100480830"/>
        </w:numPr>
        <w:ind w:left="360"/>
      </w:pPr>
      <w:r>
        <w:t>Zijn er mogelijkheden om bijvoorbeeld in de huidige Hoofdrailnet (HRN)-concessie, bij de midterm evaluatie van de huidige HRN-concessie of bij de nieuwe HRN-concessie die vanaf 2034 gepland is, afspraken te maken over een basisdienstregeling?</w:t>
      </w:r>
      <w:r>
        <w:br/>
      </w:r>
    </w:p>
    <w:p>
      <w:pPr>
        <w:pStyle w:val="ListParagraph"/>
        <w:numPr>
          <w:ilvl w:val="0"/>
          <w:numId w:val="100480830"/>
        </w:numPr>
        <w:ind w:left="360"/>
      </w:pPr>
      <w:r>
        <w:t>Hoe kijkt u aan tegen het feit dat in andere Europese landen wel gewerkt kan worden met een basisdienstregeling?</w:t>
      </w:r>
      <w:r>
        <w:br/>
      </w:r>
    </w:p>
    <w:p>
      <w:r>
        <w:t xml:space="preserve">1) Telegraaf, 11 juni 2025, (https://www.telegraaf.nl/binnenland/reiziger-vrijdag-opnieuw-de-dupe-van-ns-staking-wanneer-kunnen-we-weer-normaal-met-de-trein/71254481.html)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