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2025Z12125</w:t>
        <w:br/>
      </w:r>
      <w:proofErr w:type="spellEnd"/>
    </w:p>
    <w:p>
      <w:pPr>
        <w:pStyle w:val="Normal"/>
        <w:rPr>
          <w:b w:val="1"/>
          <w:bCs w:val="1"/>
        </w:rPr>
      </w:pPr>
      <w:r w:rsidR="250AE766">
        <w:rPr>
          <w:b w:val="0"/>
          <w:bCs w:val="0"/>
        </w:rPr>
        <w:t>(ingezonden 13 juni 2025)</w:t>
        <w:br/>
      </w:r>
    </w:p>
    <w:p>
      <w:r>
        <w:t xml:space="preserve">Vragen van het lid Podt (D66) aan de minister van Asiel en Migratie over het rapport ‘State of play on the implementation of the Pact on Migration and Asylum’ van de Europese Commissie.</w:t>
      </w:r>
      <w:r>
        <w:br/>
      </w:r>
    </w:p>
    <w:p>
      <w:pPr>
        <w:pStyle w:val="ListParagraph"/>
        <w:numPr>
          <w:ilvl w:val="0"/>
          <w:numId w:val="100480870"/>
        </w:numPr>
        <w:ind w:left="360"/>
      </w:pPr>
      <w:r>
        <w:t>Bent u bekend met het rapport ‘State of play on the implementation of the Pact on Migration and Asylum’ van de Europese Commissie?</w:t>
      </w:r>
      <w:r>
        <w:rPr>
          <w:b w:val="1"/>
          <w:bCs w:val="1"/>
        </w:rPr>
        <w:t xml:space="preserve"/>
      </w:r>
      <w:r>
        <w:rPr>
          <w:b w:val="1"/>
          <w:bCs w:val="1"/>
          <w:b w:val="1"/>
          <w:bCs w:val="1"/>
        </w:rPr>
        <w:t xml:space="preserve">[1]</w:t>
      </w:r>
      <w:r>
        <w:rPr/>
        <w:t xml:space="preserve"/>
      </w:r>
      <w:r>
        <w:rPr/>
        <w:t xml:space="preserve"/>
      </w:r>
      <w:r>
        <w:br/>
      </w:r>
    </w:p>
    <w:p>
      <w:pPr>
        <w:pStyle w:val="ListParagraph"/>
        <w:numPr>
          <w:ilvl w:val="0"/>
          <w:numId w:val="100480870"/>
        </w:numPr>
        <w:ind w:left="360"/>
      </w:pPr>
      <w:r>
        <w:t>Herkent u het door de Commissie geschetste beeld dat Nederland niet voldoet aan de verwachtingen betreffende opvangcapaciteit? Met hoeveel dient de opvangcapaciteit nog te groeien?</w:t>
      </w:r>
      <w:r>
        <w:br/>
      </w:r>
    </w:p>
    <w:p>
      <w:pPr>
        <w:pStyle w:val="ListParagraph"/>
        <w:numPr>
          <w:ilvl w:val="0"/>
          <w:numId w:val="100480870"/>
        </w:numPr>
        <w:ind w:left="360"/>
      </w:pPr>
      <w:r>
        <w:t>Hoe bent u van plan de opvangcapaciteit op te schalen en op welke termijn bent u van plan dit te bewerkstelligen, ook in het licht van de plannen om de Spreidingswet in te trekken en gemeenten die hierop reeds anticiperen?</w:t>
      </w:r>
      <w:r>
        <w:br/>
      </w:r>
    </w:p>
    <w:p>
      <w:pPr>
        <w:pStyle w:val="ListParagraph"/>
        <w:numPr>
          <w:ilvl w:val="0"/>
          <w:numId w:val="100480870"/>
        </w:numPr>
        <w:ind w:left="360"/>
      </w:pPr>
      <w:r>
        <w:t>Herkent u het door de Commissie geschetste beeld dat Nederland niet voldoet aan de verwachtingen betreffende opvangcapaciteit voor asielzoekers met speciale behoeften? Met hoeveel dient deze capaciteit te groeien?</w:t>
      </w:r>
      <w:r>
        <w:br/>
      </w:r>
    </w:p>
    <w:p>
      <w:pPr>
        <w:pStyle w:val="ListParagraph"/>
        <w:numPr>
          <w:ilvl w:val="0"/>
          <w:numId w:val="100480870"/>
        </w:numPr>
        <w:ind w:left="360"/>
      </w:pPr>
      <w:r>
        <w:t>Wat is de reden dat u, in tegenstelling tot 22 andere lidstaten, nog geen noodplan bij de Commissie heeft aangeleverd?</w:t>
      </w:r>
      <w:r>
        <w:br/>
      </w:r>
    </w:p>
    <w:p>
      <w:pPr>
        <w:pStyle w:val="ListParagraph"/>
        <w:numPr>
          <w:ilvl w:val="0"/>
          <w:numId w:val="100480870"/>
        </w:numPr>
        <w:ind w:left="360"/>
      </w:pPr>
      <w:r>
        <w:t>Kunt u aangeven of en welke andere complicaties en vertragingen er zijn opgelopen in de voorbereidingen op de implementatie van het Migratiepact?</w:t>
      </w:r>
      <w:r>
        <w:br/>
      </w:r>
    </w:p>
    <w:p>
      <w:pPr>
        <w:pStyle w:val="ListParagraph"/>
        <w:numPr>
          <w:ilvl w:val="0"/>
          <w:numId w:val="100480870"/>
        </w:numPr>
        <w:ind w:left="360"/>
      </w:pPr>
      <w:r>
        <w:t>Deelt u de opvatting dat een zorgvuldige en volledige uitvoering van het Migratiepact naar verwachting meer effect zal hebben op de instroom dan nationale wetgeving?</w:t>
      </w:r>
      <w:r>
        <w:br/>
      </w:r>
    </w:p>
    <w:p>
      <w:pPr>
        <w:pStyle w:val="ListParagraph"/>
        <w:numPr>
          <w:ilvl w:val="0"/>
          <w:numId w:val="100480870"/>
        </w:numPr>
        <w:ind w:left="360"/>
      </w:pPr>
      <w:r>
        <w:t>Kunt u aangeven hoe u gaat voorkomen dat vertraging en gebrekkige voortgang van de Nederlandse regering leidt tot vertraging of verslechtering in de Europese uitvoering van het Migratiepact?</w:t>
      </w:r>
      <w:r>
        <w:br/>
      </w:r>
    </w:p>
    <w:p>
      <w:pPr>
        <w:pStyle w:val="ListParagraph"/>
        <w:numPr>
          <w:ilvl w:val="0"/>
          <w:numId w:val="100480870"/>
        </w:numPr>
        <w:ind w:left="360"/>
      </w:pPr>
      <w:r>
        <w:t>Hoe zijn de opmerkingen van de Commissie te rijmen met het positieve beeld dat door u tijdens de commissievergadering over de JBZ-Raad van 11 juni over de voortgang werd geschetst?</w:t>
      </w:r>
      <w:r>
        <w:br/>
      </w:r>
    </w:p>
    <w:p>
      <w:pPr>
        <w:pStyle w:val="ListParagraph"/>
        <w:numPr>
          <w:ilvl w:val="0"/>
          <w:numId w:val="100480870"/>
        </w:numPr>
        <w:ind w:left="360"/>
      </w:pPr>
      <w:r>
        <w:t>Kunt u deze vragen elk afzonderlijk beantwoorden?</w:t>
      </w:r>
      <w:r>
        <w:br/>
      </w:r>
    </w:p>
    <w:p>
      <w:r>
        <w:t xml:space="preserve"> </w:t>
      </w:r>
      <w:r>
        <w:br/>
      </w:r>
    </w:p>
    <w:p>
      <w:r>
        <w:t xml:space="preserve">[1] Europese Commissie, 11 juni 2025, 'State of play on the implementation of the Pact on Migration and Asylum', EUR-Lex - 52025DC0319 - EN - EUR-Lex</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