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EC0BBE" w:rsidRDefault="00CC6C89" w14:paraId="47F07F2E" w14:textId="77777777">
      <w:pPr>
        <w:spacing w:line="240" w:lineRule="atLeast"/>
      </w:pPr>
    </w:p>
    <w:p w:rsidR="00CC6C89" w:rsidP="00EC0BBE" w:rsidRDefault="00CC6C89" w14:paraId="704BD1E3"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CC6C89" w:rsidP="00EC0BBE" w:rsidRDefault="00000000" w14:paraId="27BFEAED" w14:textId="77777777">
      <w:pPr>
        <w:pStyle w:val="Huisstijl-Aanhef"/>
        <w:spacing w:line="240" w:lineRule="atLeast"/>
      </w:pPr>
      <w:r>
        <w:rPr>
          <w:kern w:val="0"/>
        </w:rPr>
        <w:t>Geachte voorzitter,</w:t>
      </w:r>
    </w:p>
    <w:p w:rsidR="00D05DAD" w:rsidP="00EC0BBE" w:rsidRDefault="00000000" w14:paraId="08A44A83" w14:textId="066B2BE9">
      <w:pPr>
        <w:spacing w:line="276" w:lineRule="auto"/>
        <w:rPr>
          <w:rFonts w:eastAsia="Calibri" w:cs="Calibri"/>
        </w:rPr>
      </w:pPr>
      <w:r w:rsidRPr="00615C34">
        <w:rPr>
          <w:rFonts w:eastAsia="Calibri" w:cs="Calibri"/>
        </w:rPr>
        <w:t>De gezonde keuze, de makkelijke keuze maken. Dat is wat de samenhangende preventiestrategie</w:t>
      </w:r>
      <w:r>
        <w:rPr>
          <w:rFonts w:eastAsia="Calibri" w:cs="Calibri"/>
        </w:rPr>
        <w:t xml:space="preserve"> (hierna: preventiestrategie)</w:t>
      </w:r>
      <w:r w:rsidRPr="00615C34">
        <w:rPr>
          <w:rFonts w:eastAsia="Calibri" w:cs="Calibri"/>
        </w:rPr>
        <w:t xml:space="preserve"> beoogt. Met deze brief bied ik u de </w:t>
      </w:r>
      <w:r>
        <w:rPr>
          <w:rFonts w:eastAsia="Calibri" w:cs="Calibri"/>
        </w:rPr>
        <w:t>preventie</w:t>
      </w:r>
      <w:r w:rsidRPr="00615C34">
        <w:rPr>
          <w:rFonts w:eastAsia="Calibri" w:cs="Calibri"/>
        </w:rPr>
        <w:t xml:space="preserve">strategie aan, die in zijn volledigheid te vinden is in bijlage </w:t>
      </w:r>
      <w:r w:rsidR="00EC0BBE">
        <w:rPr>
          <w:rFonts w:eastAsia="Calibri" w:cs="Calibri"/>
        </w:rPr>
        <w:t>2</w:t>
      </w:r>
      <w:r w:rsidRPr="00615C34">
        <w:rPr>
          <w:rFonts w:eastAsia="Calibri" w:cs="Calibri"/>
        </w:rPr>
        <w:t xml:space="preserve">. </w:t>
      </w:r>
    </w:p>
    <w:p w:rsidR="00D05DAD" w:rsidP="00EC0BBE" w:rsidRDefault="00D05DAD" w14:paraId="21CB30D9" w14:textId="77777777">
      <w:pPr>
        <w:spacing w:line="276" w:lineRule="auto"/>
        <w:rPr>
          <w:rFonts w:eastAsia="Calibri" w:cs="Calibri"/>
        </w:rPr>
      </w:pPr>
    </w:p>
    <w:p w:rsidR="00D05DAD" w:rsidP="00EC0BBE" w:rsidRDefault="00000000" w14:paraId="0B1DC396" w14:textId="77777777">
      <w:pPr>
        <w:spacing w:line="276" w:lineRule="auto"/>
        <w:rPr>
          <w:rFonts w:eastAsia="Calibri" w:cs="Calibri"/>
        </w:rPr>
      </w:pPr>
      <w:r w:rsidRPr="00615C34">
        <w:rPr>
          <w:rFonts w:eastAsia="Calibri" w:cs="Calibri"/>
        </w:rPr>
        <w:t xml:space="preserve">De strategie </w:t>
      </w:r>
      <w:r>
        <w:rPr>
          <w:rFonts w:eastAsia="Calibri" w:cs="Calibri"/>
        </w:rPr>
        <w:t>geeft de kabinetsinzet weer op de</w:t>
      </w:r>
      <w:r w:rsidRPr="00615C34">
        <w:rPr>
          <w:rFonts w:eastAsia="Calibri" w:cs="Calibri"/>
        </w:rPr>
        <w:t xml:space="preserve"> thema’s roken, </w:t>
      </w:r>
      <w:r w:rsidR="00A21765">
        <w:rPr>
          <w:rFonts w:eastAsia="Calibri" w:cs="Calibri"/>
        </w:rPr>
        <w:t>bewegen</w:t>
      </w:r>
      <w:r w:rsidRPr="00615C34">
        <w:rPr>
          <w:rFonts w:eastAsia="Calibri" w:cs="Calibri"/>
        </w:rPr>
        <w:t>, overgewicht, voeding, alcoholgebruik, drugsgebruik, schermgebruik</w:t>
      </w:r>
      <w:r>
        <w:rPr>
          <w:rFonts w:eastAsia="Calibri" w:cs="Calibri"/>
        </w:rPr>
        <w:t xml:space="preserve"> en sociale media</w:t>
      </w:r>
      <w:r w:rsidRPr="00615C34">
        <w:rPr>
          <w:rFonts w:eastAsia="Calibri" w:cs="Calibri"/>
        </w:rPr>
        <w:t>, seksuele gezondheid, vaccinaties</w:t>
      </w:r>
      <w:r>
        <w:rPr>
          <w:rFonts w:eastAsia="Calibri" w:cs="Calibri"/>
        </w:rPr>
        <w:t xml:space="preserve">, </w:t>
      </w:r>
      <w:r w:rsidRPr="00615C34">
        <w:rPr>
          <w:rFonts w:eastAsia="Calibri" w:cs="Calibri"/>
        </w:rPr>
        <w:t>gehoorschade</w:t>
      </w:r>
      <w:r>
        <w:rPr>
          <w:rFonts w:eastAsia="Calibri" w:cs="Calibri"/>
        </w:rPr>
        <w:t xml:space="preserve"> en zonbescherming</w:t>
      </w:r>
      <w:r w:rsidRPr="00615C34">
        <w:rPr>
          <w:rFonts w:eastAsia="Calibri" w:cs="Calibri"/>
        </w:rPr>
        <w:t>.</w:t>
      </w:r>
      <w:r>
        <w:rPr>
          <w:rFonts w:eastAsia="Calibri" w:cs="Calibri"/>
        </w:rPr>
        <w:t xml:space="preserve"> </w:t>
      </w:r>
      <w:r w:rsidRPr="00E512AB">
        <w:rPr>
          <w:rFonts w:eastAsia="Calibri" w:cs="Calibri"/>
        </w:rPr>
        <w:t xml:space="preserve">In de </w:t>
      </w:r>
      <w:r>
        <w:rPr>
          <w:rFonts w:eastAsia="Calibri" w:cs="Calibri"/>
        </w:rPr>
        <w:t>preventie</w:t>
      </w:r>
      <w:r w:rsidRPr="00E512AB">
        <w:rPr>
          <w:rFonts w:eastAsia="Calibri" w:cs="Calibri"/>
        </w:rPr>
        <w:t xml:space="preserve">strategie zijn in </w:t>
      </w:r>
      <w:r>
        <w:rPr>
          <w:rFonts w:eastAsia="Calibri" w:cs="Calibri"/>
        </w:rPr>
        <w:t>zeven</w:t>
      </w:r>
      <w:r w:rsidRPr="00E512AB">
        <w:rPr>
          <w:rFonts w:eastAsia="Calibri" w:cs="Calibri"/>
        </w:rPr>
        <w:t xml:space="preserve"> omgeving</w:t>
      </w:r>
      <w:r>
        <w:rPr>
          <w:rFonts w:eastAsia="Calibri" w:cs="Calibri"/>
        </w:rPr>
        <w:t xml:space="preserve"> waar de jeugd vaak komt en wordt beïnvloedt</w:t>
      </w:r>
      <w:r w:rsidRPr="00E512AB">
        <w:rPr>
          <w:rFonts w:eastAsia="Calibri" w:cs="Calibri"/>
        </w:rPr>
        <w:t xml:space="preserve"> concrete en meetbare doelen geformuleerd, die worden ondersteund door concrete acties. In sommige gevallen vragen maatregelen verdere uitwerking en commitment van partners.</w:t>
      </w:r>
      <w:r>
        <w:rPr>
          <w:rFonts w:eastAsia="Calibri" w:cs="Calibri"/>
        </w:rPr>
        <w:t xml:space="preserve"> De preventiestrategie is dan ook geen statisch document, ik zal maatregelen aanscherpen en nieuwe afspraken maken op basis van de voortgang en stuur bij als de huidige inzet niet het gewenste resultaat oplevert.  </w:t>
      </w:r>
    </w:p>
    <w:p w:rsidR="00D05DAD" w:rsidP="00EC0BBE" w:rsidRDefault="00D05DAD" w14:paraId="0FE5014D" w14:textId="77777777">
      <w:pPr>
        <w:spacing w:line="276" w:lineRule="auto"/>
        <w:rPr>
          <w:rFonts w:eastAsia="Calibri" w:cs="Calibri"/>
        </w:rPr>
      </w:pPr>
    </w:p>
    <w:p w:rsidR="00EC0BBE" w:rsidP="00EC0BBE" w:rsidRDefault="00000000" w14:paraId="3E993335" w14:textId="45F3F097">
      <w:pPr>
        <w:spacing w:line="276" w:lineRule="auto"/>
        <w:rPr>
          <w:rFonts w:eastAsia="Calibri" w:cs="Calibri"/>
        </w:rPr>
      </w:pPr>
      <w:r w:rsidRPr="00615C34">
        <w:rPr>
          <w:rFonts w:eastAsia="Calibri" w:cs="Calibri"/>
        </w:rPr>
        <w:t>Ik verwacht door samen met betrokken partners de jeugd en jongvolwassenen in hun omgeving centraal te zetten</w:t>
      </w:r>
      <w:r>
        <w:rPr>
          <w:rFonts w:eastAsia="Calibri" w:cs="Calibri"/>
        </w:rPr>
        <w:t xml:space="preserve"> en daar de gezonde keuze de makkelijke keuze te maken, </w:t>
      </w:r>
      <w:r w:rsidRPr="00615C34">
        <w:rPr>
          <w:rFonts w:eastAsia="Calibri" w:cs="Calibri"/>
        </w:rPr>
        <w:t xml:space="preserve">meer effect te kunnen bereiken met ons preventiebeleid </w:t>
      </w:r>
      <w:r>
        <w:rPr>
          <w:rFonts w:eastAsia="Calibri" w:cs="Calibri"/>
        </w:rPr>
        <w:t>en</w:t>
      </w:r>
      <w:r w:rsidRPr="00615C34">
        <w:rPr>
          <w:rFonts w:eastAsia="Calibri" w:cs="Calibri"/>
        </w:rPr>
        <w:t xml:space="preserve"> daarmee een gezonde generatie in 2040 te bereiken. Over de voortgang zal ik</w:t>
      </w:r>
      <w:r>
        <w:rPr>
          <w:rFonts w:eastAsia="Calibri" w:cs="Calibri"/>
        </w:rPr>
        <w:t xml:space="preserve"> u</w:t>
      </w:r>
      <w:r w:rsidRPr="00615C34">
        <w:rPr>
          <w:rFonts w:eastAsia="Calibri" w:cs="Calibri"/>
        </w:rPr>
        <w:t xml:space="preserve"> </w:t>
      </w:r>
      <w:r>
        <w:rPr>
          <w:rFonts w:eastAsia="Calibri" w:cs="Calibri"/>
        </w:rPr>
        <w:t>begin 2026</w:t>
      </w:r>
      <w:r w:rsidRPr="00615C34">
        <w:rPr>
          <w:rFonts w:eastAsia="Calibri" w:cs="Calibri"/>
        </w:rPr>
        <w:t xml:space="preserve"> nader informeren. Met de preventiestrategie doe ik ook</w:t>
      </w:r>
      <w:r>
        <w:rPr>
          <w:rFonts w:eastAsia="Calibri" w:cs="Calibri"/>
        </w:rPr>
        <w:t xml:space="preserve"> een</w:t>
      </w:r>
      <w:r w:rsidRPr="00615C34">
        <w:rPr>
          <w:rFonts w:eastAsia="Calibri" w:cs="Calibri"/>
        </w:rPr>
        <w:t xml:space="preserve"> motie en </w:t>
      </w:r>
      <w:r>
        <w:rPr>
          <w:rFonts w:eastAsia="Calibri" w:cs="Calibri"/>
        </w:rPr>
        <w:t xml:space="preserve">een aantal </w:t>
      </w:r>
      <w:r w:rsidRPr="00615C34">
        <w:rPr>
          <w:rFonts w:eastAsia="Calibri" w:cs="Calibri"/>
        </w:rPr>
        <w:t xml:space="preserve">toezeggingen af, daarvoor verwijs ik u naar bijlage </w:t>
      </w:r>
      <w:r w:rsidR="00EC0BBE">
        <w:rPr>
          <w:rFonts w:eastAsia="Calibri" w:cs="Calibri"/>
        </w:rPr>
        <w:t>1</w:t>
      </w:r>
      <w:r w:rsidRPr="00615C34">
        <w:rPr>
          <w:rFonts w:eastAsia="Calibri" w:cs="Calibri"/>
        </w:rPr>
        <w:t>.</w:t>
      </w:r>
    </w:p>
    <w:p w:rsidRPr="00D05DAD" w:rsidR="00D05DAD" w:rsidP="00EC0BBE" w:rsidRDefault="00D05DAD" w14:paraId="56DE46F3" w14:textId="76D5670B">
      <w:pPr>
        <w:spacing w:line="276" w:lineRule="auto"/>
        <w:rPr>
          <w:rFonts w:eastAsia="Calibri" w:cs="Calibri"/>
        </w:rPr>
      </w:pPr>
    </w:p>
    <w:p w:rsidRPr="00D05DAD" w:rsidR="002508FA" w:rsidP="00EC0BBE" w:rsidRDefault="00000000" w14:paraId="2854BA83" w14:textId="77777777">
      <w:pPr>
        <w:spacing w:line="240" w:lineRule="atLeast"/>
        <w:jc w:val="both"/>
        <w:rPr>
          <w:kern w:val="0"/>
        </w:rPr>
      </w:pPr>
      <w:r>
        <w:rPr>
          <w:kern w:val="0"/>
        </w:rPr>
        <w:t>Hoogachtend,</w:t>
      </w:r>
      <w:bookmarkStart w:name="bmkHandtekening" w:id="0"/>
      <w:r w:rsidRPr="00D05DAD">
        <w:rPr>
          <w:noProof/>
          <w:szCs w:val="18"/>
          <w:lang w:eastAsia="nl-NL" w:bidi="ar-SA"/>
        </w:rPr>
        <w:t xml:space="preserve"> </w:t>
      </w:r>
    </w:p>
    <w:bookmarkEnd w:id="0"/>
    <w:p w:rsidR="00F42673" w:rsidP="00EC0BBE" w:rsidRDefault="00000000" w14:paraId="5583EC16" w14:textId="2A2364C1">
      <w:pPr>
        <w:spacing w:line="240" w:lineRule="atLeast"/>
        <w:jc w:val="both"/>
      </w:pPr>
      <w:r>
        <w:cr/>
      </w:r>
      <w:r w:rsidR="00EC0BBE">
        <w:t>de staatssecretaris Jeugd.</w:t>
      </w:r>
    </w:p>
    <w:p w:rsidRPr="00D05DAD" w:rsidR="00EC0BBE" w:rsidP="00EC0BBE" w:rsidRDefault="00EC0BBE" w14:paraId="2FF21F51" w14:textId="7A4EF5B9">
      <w:pPr>
        <w:spacing w:line="240" w:lineRule="atLeast"/>
        <w:jc w:val="both"/>
        <w:rPr>
          <w:noProof/>
          <w:szCs w:val="18"/>
          <w:lang w:eastAsia="nl-NL" w:bidi="ar-SA"/>
        </w:rPr>
      </w:pPr>
      <w:r>
        <w:t>Preventie en Sport,</w:t>
      </w:r>
    </w:p>
    <w:p w:rsidRPr="007B6A41" w:rsidR="00AC34C9" w:rsidP="00EC0BBE" w:rsidRDefault="00AC34C9" w14:paraId="4104E02F" w14:textId="77777777">
      <w:pPr>
        <w:spacing w:line="240" w:lineRule="atLeast"/>
        <w:rPr>
          <w:szCs w:val="18"/>
        </w:rPr>
      </w:pPr>
    </w:p>
    <w:p w:rsidR="00AC34C9" w:rsidP="00EC0BBE" w:rsidRDefault="00AC34C9" w14:paraId="73193CE5"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7B6A41" w:rsidR="00EC0BBE" w:rsidP="00EC0BBE" w:rsidRDefault="00EC0BBE" w14:paraId="404B1CEA"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450F72" w:rsidR="007F46E6" w:rsidP="00EC0BBE" w:rsidRDefault="007F46E6" w14:paraId="2A420485" w14:textId="77777777">
      <w:pPr>
        <w:spacing w:line="240" w:lineRule="atLeast"/>
      </w:pPr>
    </w:p>
    <w:p w:rsidR="00EB704F" w:rsidP="00EC0BBE" w:rsidRDefault="00EB704F" w14:paraId="41B42860" w14:textId="77777777">
      <w:pPr>
        <w:spacing w:line="240" w:lineRule="atLeast"/>
      </w:pPr>
    </w:p>
    <w:p w:rsidR="00D05DAD" w:rsidP="00EC0BBE" w:rsidRDefault="00EC0BBE" w14:paraId="23C5C376" w14:textId="25CCC5C6">
      <w:pPr>
        <w:spacing w:line="240" w:lineRule="atLeast"/>
      </w:pPr>
      <w:r>
        <w:t>Vincent Karremans</w:t>
      </w:r>
    </w:p>
    <w:p w:rsidRPr="00615C34" w:rsidR="00D05DAD" w:rsidP="00EC0BBE" w:rsidRDefault="00000000" w14:paraId="55345678" w14:textId="24029DDF">
      <w:pPr>
        <w:spacing w:line="240" w:lineRule="auto"/>
        <w:rPr>
          <w:b/>
          <w:bCs/>
        </w:rPr>
      </w:pPr>
      <w:r w:rsidRPr="00615C34">
        <w:rPr>
          <w:b/>
          <w:bCs/>
        </w:rPr>
        <w:lastRenderedPageBreak/>
        <w:t xml:space="preserve">Bijlage </w:t>
      </w:r>
      <w:r w:rsidR="00EC0BBE">
        <w:rPr>
          <w:b/>
          <w:bCs/>
        </w:rPr>
        <w:t>1</w:t>
      </w:r>
      <w:r w:rsidRPr="00615C34">
        <w:rPr>
          <w:b/>
          <w:bCs/>
        </w:rPr>
        <w:t>: Overzicht motie en toezeggingen</w:t>
      </w:r>
    </w:p>
    <w:p w:rsidR="00D05DAD" w:rsidP="00EC0BBE" w:rsidRDefault="00D05DAD" w14:paraId="53E60B1D" w14:textId="77777777">
      <w:pPr>
        <w:pStyle w:val="Geenafstand"/>
        <w:suppressAutoHyphens/>
        <w:spacing w:line="276" w:lineRule="auto"/>
        <w:rPr>
          <w:rFonts w:ascii="Verdana" w:hAnsi="Verdana"/>
          <w:sz w:val="18"/>
          <w:szCs w:val="18"/>
        </w:rPr>
      </w:pPr>
    </w:p>
    <w:p w:rsidR="00D05DAD" w:rsidP="00EC0BBE" w:rsidRDefault="00000000" w14:paraId="3B45495A" w14:textId="77777777">
      <w:pPr>
        <w:pStyle w:val="Geenafstand"/>
        <w:suppressAutoHyphens/>
        <w:spacing w:line="276" w:lineRule="auto"/>
        <w:rPr>
          <w:rFonts w:ascii="Verdana" w:hAnsi="Verdana"/>
          <w:sz w:val="18"/>
          <w:szCs w:val="18"/>
        </w:rPr>
      </w:pPr>
      <w:r>
        <w:rPr>
          <w:rFonts w:ascii="Verdana" w:hAnsi="Verdana"/>
          <w:sz w:val="18"/>
          <w:szCs w:val="18"/>
        </w:rPr>
        <w:t xml:space="preserve">Met de preventiestrategie wordt ook </w:t>
      </w:r>
      <w:r w:rsidRPr="00955CC4">
        <w:rPr>
          <w:rFonts w:ascii="Verdana" w:hAnsi="Verdana"/>
          <w:sz w:val="18"/>
          <w:szCs w:val="18"/>
        </w:rPr>
        <w:t>één</w:t>
      </w:r>
      <w:r>
        <w:rPr>
          <w:rFonts w:ascii="Verdana" w:hAnsi="Verdana"/>
          <w:sz w:val="18"/>
          <w:szCs w:val="18"/>
        </w:rPr>
        <w:t xml:space="preserve"> motie en een aantal toezeggingen afgedaan. Een nadere toelichting volgt hieronder. </w:t>
      </w:r>
    </w:p>
    <w:p w:rsidR="00D05DAD" w:rsidP="00EC0BBE" w:rsidRDefault="00D05DAD" w14:paraId="6C1BD829" w14:textId="77777777">
      <w:pPr>
        <w:pStyle w:val="Geenafstand"/>
        <w:suppressAutoHyphens/>
        <w:spacing w:line="276" w:lineRule="auto"/>
        <w:rPr>
          <w:rFonts w:ascii="Verdana" w:hAnsi="Verdana"/>
          <w:sz w:val="18"/>
          <w:szCs w:val="18"/>
        </w:rPr>
      </w:pPr>
    </w:p>
    <w:p w:rsidR="00D05DAD" w:rsidP="00EC0BBE" w:rsidRDefault="00000000" w14:paraId="03408E44" w14:textId="77777777">
      <w:pPr>
        <w:pStyle w:val="Geenafstand"/>
        <w:suppressAutoHyphens/>
        <w:spacing w:line="276" w:lineRule="auto"/>
        <w:rPr>
          <w:rFonts w:ascii="Verdana" w:hAnsi="Verdana"/>
          <w:sz w:val="18"/>
          <w:szCs w:val="18"/>
        </w:rPr>
      </w:pPr>
      <w:r>
        <w:rPr>
          <w:rFonts w:ascii="Verdana" w:hAnsi="Verdana"/>
          <w:sz w:val="18"/>
          <w:szCs w:val="18"/>
        </w:rPr>
        <w:t>Aan uw Kamer is in de Kamerbrief ‘E</w:t>
      </w:r>
      <w:r w:rsidRPr="00AA6EAA">
        <w:rPr>
          <w:rFonts w:ascii="Verdana" w:hAnsi="Verdana"/>
          <w:sz w:val="18"/>
          <w:szCs w:val="18"/>
        </w:rPr>
        <w:t>erste contouren samenhangende preventiestrategie</w:t>
      </w:r>
      <w:r>
        <w:rPr>
          <w:rFonts w:ascii="Verdana" w:hAnsi="Verdana"/>
          <w:sz w:val="18"/>
          <w:szCs w:val="18"/>
        </w:rPr>
        <w:t xml:space="preserve">’ van 8 april jl. toegezegd de samenhangende preventiestrategie voor de zomer van 2025 aan uw Kamer te doen toekomen. Hierbij is deze toezegging afgedaan. </w:t>
      </w:r>
    </w:p>
    <w:p w:rsidR="00D05DAD" w:rsidP="00EC0BBE" w:rsidRDefault="00D05DAD" w14:paraId="5E9E736F" w14:textId="77777777">
      <w:pPr>
        <w:pStyle w:val="Geenafstand"/>
        <w:suppressAutoHyphens/>
        <w:spacing w:line="276" w:lineRule="auto"/>
        <w:rPr>
          <w:rFonts w:ascii="Verdana" w:hAnsi="Verdana"/>
          <w:sz w:val="18"/>
          <w:szCs w:val="18"/>
        </w:rPr>
      </w:pPr>
    </w:p>
    <w:p w:rsidR="00D05DAD" w:rsidP="00EC0BBE" w:rsidRDefault="00000000" w14:paraId="7FBF5405" w14:textId="77777777">
      <w:pPr>
        <w:pStyle w:val="Geenafstand"/>
        <w:suppressAutoHyphens/>
        <w:spacing w:line="276" w:lineRule="auto"/>
        <w:rPr>
          <w:rFonts w:ascii="Verdana" w:hAnsi="Verdana"/>
          <w:sz w:val="18"/>
          <w:szCs w:val="18"/>
        </w:rPr>
      </w:pPr>
      <w:r>
        <w:rPr>
          <w:rFonts w:ascii="Verdana" w:hAnsi="Verdana"/>
          <w:sz w:val="18"/>
          <w:szCs w:val="18"/>
        </w:rPr>
        <w:t>Aan uw Kamer is toegezegd in de samenhangende preventiestrategie ook te reageren op het advies Gezond in de Bonus van de Raad voor Volksgezondheid en Samenleving (RVS) (Tweede Kamer, vergaderjaar 2024-2025, 31532, nr. 294). De RVS stelt voor om een bonus-malussysteem uit te werken die supermarkten beloont die veel gezond voedsel verkopen en supermarkten beboet die (te) veel ongezond voedsel verkopen. Verder stelt de RVS voor om een maat te definiëren voor de gezondheid van voedselproducten die een winkel verkoopt.</w:t>
      </w:r>
    </w:p>
    <w:p w:rsidR="00D05DAD" w:rsidP="00EC0BBE" w:rsidRDefault="00000000" w14:paraId="6A074DD5" w14:textId="77777777">
      <w:pPr>
        <w:pStyle w:val="Geenafstand"/>
        <w:suppressAutoHyphens/>
        <w:spacing w:line="276" w:lineRule="auto"/>
        <w:ind w:firstLine="720"/>
        <w:rPr>
          <w:rFonts w:ascii="Verdana" w:hAnsi="Verdana"/>
          <w:sz w:val="18"/>
          <w:szCs w:val="18"/>
        </w:rPr>
      </w:pPr>
      <w:r>
        <w:rPr>
          <w:rFonts w:ascii="Verdana" w:hAnsi="Verdana"/>
          <w:sz w:val="18"/>
          <w:szCs w:val="18"/>
        </w:rPr>
        <w:t xml:space="preserve">Het kabinet ondersteunt het standpunt van de RVS dat supermarkten een spilfunctie hebben om de gezonde keuze door consumenten te stimuleren en omarmt het advies om een maat voor gezondheid te definiëren. Aan deze maat, die zal worden gebaseerd op de Schijf van Vijf, wordt al gewerkt in het kader van de uniforme monitoring van supermarkten van het verkoopaandeel van gezonde producten waarmee het kabinet in 2025 wil starten. </w:t>
      </w:r>
    </w:p>
    <w:p w:rsidR="00D05DAD" w:rsidP="00EC0BBE" w:rsidRDefault="00000000" w14:paraId="3541D4B3" w14:textId="77777777">
      <w:pPr>
        <w:pStyle w:val="Geenafstand"/>
        <w:suppressAutoHyphens/>
        <w:spacing w:line="276" w:lineRule="auto"/>
        <w:ind w:firstLine="720"/>
        <w:rPr>
          <w:rFonts w:ascii="Verdana" w:hAnsi="Verdana"/>
          <w:sz w:val="18"/>
          <w:szCs w:val="18"/>
        </w:rPr>
      </w:pPr>
      <w:r>
        <w:rPr>
          <w:rFonts w:ascii="Verdana" w:hAnsi="Verdana"/>
          <w:sz w:val="18"/>
          <w:szCs w:val="18"/>
        </w:rPr>
        <w:t xml:space="preserve">Om de gezonde keuze door consumenten te stimuleren zet het kabinet in om concrete doelstellingen af te spreken met supermarkten over het vergroten van het verkoopaandeel van gezonde producten. Het kabinet kiest daarmee (vooralsnog) niet voor een bonus-malussysteem voor supermarkten. Een bonus-malus regeling zou nog flink wat aanvullende uitwerking vragen om in kaart te brengen of en hoe een dergelijke regeling zou kunnen binnen de regels die gelden op het </w:t>
      </w:r>
      <w:r>
        <w:rPr>
          <w:rStyle w:val="cf01"/>
          <w:rFonts w:ascii="Verdana" w:hAnsi="Verdana"/>
        </w:rPr>
        <w:t xml:space="preserve">vlak van onder meer </w:t>
      </w:r>
      <w:r>
        <w:rPr>
          <w:rFonts w:ascii="Verdana" w:hAnsi="Verdana"/>
          <w:sz w:val="18"/>
          <w:szCs w:val="18"/>
        </w:rPr>
        <w:t xml:space="preserve">mededinging, staatssteun, de Europese dienstenrichtlijn en fiscale regelgeving. Het kabinet verwacht met de afspraken met supermarkten sneller resultaten te kunnen bereiken. </w:t>
      </w:r>
    </w:p>
    <w:p w:rsidR="00D05DAD" w:rsidP="00EC0BBE" w:rsidRDefault="00D05DAD" w14:paraId="39899538" w14:textId="77777777">
      <w:pPr>
        <w:pStyle w:val="Geenafstand"/>
        <w:suppressAutoHyphens/>
        <w:spacing w:line="276" w:lineRule="auto"/>
        <w:rPr>
          <w:rFonts w:ascii="Verdana" w:hAnsi="Verdana"/>
          <w:sz w:val="18"/>
          <w:szCs w:val="18"/>
        </w:rPr>
      </w:pPr>
    </w:p>
    <w:p w:rsidR="00D05DAD" w:rsidP="00EC0BBE" w:rsidRDefault="00000000" w14:paraId="6E2E560A" w14:textId="77777777">
      <w:pPr>
        <w:pStyle w:val="Geenafstand"/>
        <w:suppressAutoHyphens/>
        <w:spacing w:line="276" w:lineRule="auto"/>
        <w:rPr>
          <w:rFonts w:ascii="Verdana" w:hAnsi="Verdana"/>
          <w:sz w:val="18"/>
          <w:szCs w:val="18"/>
        </w:rPr>
      </w:pPr>
      <w:r>
        <w:rPr>
          <w:rFonts w:ascii="Verdana" w:hAnsi="Verdana"/>
          <w:sz w:val="18"/>
          <w:szCs w:val="18"/>
        </w:rPr>
        <w:t xml:space="preserve">Aan uw Kamer is in de brief met rapportages </w:t>
      </w:r>
      <w:r>
        <w:rPr>
          <w:rFonts w:ascii="Verdana" w:hAnsi="Verdana" w:eastAsia="Times New Roman" w:cs="Times New Roman"/>
          <w:sz w:val="18"/>
          <w:szCs w:val="18"/>
        </w:rPr>
        <w:t>naleving Alcoholwet en Tabaks- en Rookwarenwet (Tweede Kamer, vergaderjaar 2024-2025, 27565, nr. 194)</w:t>
      </w:r>
      <w:r>
        <w:rPr>
          <w:rFonts w:ascii="Verdana" w:hAnsi="Verdana"/>
          <w:sz w:val="18"/>
          <w:szCs w:val="18"/>
        </w:rPr>
        <w:t xml:space="preserve"> naar aanleiding van de slechte nalevingscijfers toegezegd opnieuw in gesprek te gaan met de verstrekkers van alcohol over welke maatregelen zij kunnen nemen om te zorgen voor een betere naleving en dit mee te nemen in de uitwerking van de brede preventiestrategie.</w:t>
      </w:r>
      <w:bookmarkStart w:name="_Hlk192163606" w:id="1"/>
      <w:r>
        <w:rPr>
          <w:rFonts w:ascii="Verdana" w:hAnsi="Verdana"/>
          <w:sz w:val="18"/>
          <w:szCs w:val="18"/>
        </w:rPr>
        <w:t xml:space="preserve"> Ik heb de eerste gesprekken hierover gevoerd en in de preventiestrategie opgenomen dat er (verdere) afspraken met verstrekkers gemaakt gaan worden. </w:t>
      </w:r>
    </w:p>
    <w:p w:rsidR="00D05DAD" w:rsidP="00EC0BBE" w:rsidRDefault="00D05DAD" w14:paraId="02A7AF87" w14:textId="77777777">
      <w:pPr>
        <w:pStyle w:val="Geenafstand"/>
        <w:suppressAutoHyphens/>
        <w:spacing w:line="276" w:lineRule="auto"/>
        <w:rPr>
          <w:rFonts w:ascii="Verdana" w:hAnsi="Verdana"/>
          <w:sz w:val="18"/>
          <w:szCs w:val="18"/>
        </w:rPr>
      </w:pPr>
    </w:p>
    <w:bookmarkEnd w:id="1"/>
    <w:p w:rsidR="00D05DAD" w:rsidP="00EC0BBE" w:rsidRDefault="00000000" w14:paraId="7605851D" w14:textId="77777777">
      <w:pPr>
        <w:pStyle w:val="Geenafstand"/>
        <w:suppressAutoHyphens/>
        <w:spacing w:line="276" w:lineRule="auto"/>
        <w:rPr>
          <w:rFonts w:ascii="Verdana" w:hAnsi="Verdana"/>
          <w:sz w:val="18"/>
          <w:szCs w:val="18"/>
        </w:rPr>
      </w:pPr>
      <w:r w:rsidRPr="002F67DA">
        <w:rPr>
          <w:rFonts w:ascii="Verdana" w:hAnsi="Verdana"/>
          <w:sz w:val="18"/>
          <w:szCs w:val="18"/>
        </w:rPr>
        <w:t>Tijdens het commis</w:t>
      </w:r>
      <w:r>
        <w:rPr>
          <w:rFonts w:ascii="Verdana" w:hAnsi="Verdana"/>
          <w:sz w:val="18"/>
          <w:szCs w:val="18"/>
        </w:rPr>
        <w:t>si</w:t>
      </w:r>
      <w:r w:rsidRPr="002F67DA">
        <w:rPr>
          <w:rFonts w:ascii="Verdana" w:hAnsi="Verdana"/>
          <w:sz w:val="18"/>
          <w:szCs w:val="18"/>
        </w:rPr>
        <w:t xml:space="preserve">edebat over leefstijlpreventie van 24 april </w:t>
      </w:r>
      <w:r>
        <w:rPr>
          <w:rFonts w:ascii="Verdana" w:hAnsi="Verdana"/>
          <w:sz w:val="18"/>
          <w:szCs w:val="18"/>
        </w:rPr>
        <w:t>jl.</w:t>
      </w:r>
      <w:r w:rsidRPr="002F67DA">
        <w:rPr>
          <w:rFonts w:ascii="Verdana" w:hAnsi="Verdana"/>
          <w:sz w:val="18"/>
          <w:szCs w:val="18"/>
        </w:rPr>
        <w:t xml:space="preserve"> is aan uw kamer toegezegd dat </w:t>
      </w:r>
      <w:r>
        <w:rPr>
          <w:rFonts w:ascii="Verdana" w:hAnsi="Verdana"/>
          <w:sz w:val="18"/>
          <w:szCs w:val="18"/>
        </w:rPr>
        <w:t xml:space="preserve">we in </w:t>
      </w:r>
      <w:r w:rsidRPr="002F67DA">
        <w:rPr>
          <w:rFonts w:ascii="Verdana" w:hAnsi="Verdana"/>
          <w:sz w:val="18"/>
          <w:szCs w:val="18"/>
        </w:rPr>
        <w:t xml:space="preserve">de </w:t>
      </w:r>
      <w:r>
        <w:rPr>
          <w:rFonts w:ascii="Verdana" w:hAnsi="Verdana"/>
          <w:sz w:val="18"/>
          <w:szCs w:val="18"/>
        </w:rPr>
        <w:t>preventie</w:t>
      </w:r>
      <w:r w:rsidRPr="002F67DA">
        <w:rPr>
          <w:rFonts w:ascii="Verdana" w:hAnsi="Verdana"/>
          <w:sz w:val="18"/>
          <w:szCs w:val="18"/>
        </w:rPr>
        <w:t xml:space="preserve">strategie expliciet </w:t>
      </w:r>
      <w:r>
        <w:rPr>
          <w:rFonts w:ascii="Verdana" w:hAnsi="Verdana"/>
          <w:sz w:val="18"/>
          <w:szCs w:val="18"/>
        </w:rPr>
        <w:t>oog hebben voor</w:t>
      </w:r>
      <w:r w:rsidRPr="002F67DA">
        <w:rPr>
          <w:rFonts w:ascii="Verdana" w:hAnsi="Verdana"/>
          <w:sz w:val="18"/>
          <w:szCs w:val="18"/>
        </w:rPr>
        <w:t xml:space="preserve"> </w:t>
      </w:r>
      <w:r>
        <w:rPr>
          <w:rFonts w:ascii="Verdana" w:hAnsi="Verdana"/>
          <w:sz w:val="18"/>
          <w:szCs w:val="18"/>
        </w:rPr>
        <w:t>de sociaal economische positie. Ik heb hier in de preventiestrategie en de verdere uitwerking ervan expliciet aandacht voor</w:t>
      </w:r>
      <w:r w:rsidRPr="002F67DA">
        <w:rPr>
          <w:rFonts w:ascii="Verdana" w:hAnsi="Verdana"/>
          <w:sz w:val="18"/>
          <w:szCs w:val="18"/>
        </w:rPr>
        <w:t>.</w:t>
      </w:r>
    </w:p>
    <w:p w:rsidR="00EC0BBE" w:rsidP="00EC0BBE" w:rsidRDefault="00EC0BBE" w14:paraId="0F604056" w14:textId="77777777">
      <w:pPr>
        <w:pStyle w:val="Geenafstand"/>
        <w:suppressAutoHyphens/>
        <w:spacing w:line="276" w:lineRule="auto"/>
        <w:rPr>
          <w:rFonts w:ascii="Verdana" w:hAnsi="Verdana"/>
          <w:sz w:val="18"/>
          <w:szCs w:val="18"/>
        </w:rPr>
      </w:pPr>
    </w:p>
    <w:p w:rsidR="00D05DAD" w:rsidP="00EC0BBE" w:rsidRDefault="00000000" w14:paraId="7F18E34C" w14:textId="12528C95">
      <w:pPr>
        <w:pStyle w:val="Geenafstand"/>
        <w:suppressAutoHyphens/>
        <w:spacing w:line="276" w:lineRule="auto"/>
        <w:rPr>
          <w:rFonts w:ascii="Verdana" w:hAnsi="Verdana" w:cstheme="minorBidi"/>
          <w:sz w:val="18"/>
          <w:szCs w:val="18"/>
        </w:rPr>
      </w:pPr>
      <w:r>
        <w:rPr>
          <w:rFonts w:ascii="Verdana" w:hAnsi="Verdana"/>
          <w:sz w:val="18"/>
          <w:szCs w:val="18"/>
        </w:rPr>
        <w:t>Tot slot doe ik met de preventiestrategie de motie Tielen c.s. ‘een beleidsdoorlichting doen op Jongeren Op Gezond Gewicht en andere preventieprogramma's’ (Tweede Kamer, vergaderjaar 2023–2024, 32 793, nr. 767) af. Bij de totstandkoming van de preventiestrategie en subsidietaakstelling heb ik al mijn instrumenten kritisch tegen het licht gehouden en dit heeft geresulteerd tot de preventiestrategie zoals die nu voorligt. Met de maatregelen in de preventiestrategie en de invulling van de subsidietaakstelling, heb ik inzichtelijk gemaakt hoe ik de beschikbare middelen voor preventie de komende jaren wil inzetten. Voor JOGG en andere instellingen die te maken krijgen met een subsidietaakstelling, maak ik dit jaar nadere afspraken hoe de voor hen beschikbare middelen zo goed mogelijk in te zetten.</w:t>
      </w:r>
    </w:p>
    <w:p w:rsidR="00D05DAD" w:rsidP="00EC0BBE" w:rsidRDefault="00D05DAD" w14:paraId="78D4C3CE" w14:textId="77777777">
      <w:pPr>
        <w:spacing w:line="240" w:lineRule="atLeast"/>
      </w:pPr>
    </w:p>
    <w:sectPr w:rsidR="00D05DAD"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311A" w14:textId="77777777" w:rsidR="003D27D8" w:rsidRDefault="003D27D8">
      <w:pPr>
        <w:spacing w:line="240" w:lineRule="auto"/>
      </w:pPr>
      <w:r>
        <w:separator/>
      </w:r>
    </w:p>
  </w:endnote>
  <w:endnote w:type="continuationSeparator" w:id="0">
    <w:p w14:paraId="5438B437" w14:textId="77777777" w:rsidR="003D27D8" w:rsidRDefault="003D2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C67D" w14:textId="77777777" w:rsidR="003D27D8" w:rsidRDefault="003D27D8">
      <w:pPr>
        <w:spacing w:line="240" w:lineRule="auto"/>
      </w:pPr>
      <w:r>
        <w:separator/>
      </w:r>
    </w:p>
  </w:footnote>
  <w:footnote w:type="continuationSeparator" w:id="0">
    <w:p w14:paraId="480BA6C7" w14:textId="77777777" w:rsidR="003D27D8" w:rsidRDefault="003D27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F42673" w14:paraId="4260368D" w14:textId="77777777">
      <w:trPr>
        <w:trHeight w:hRule="exact" w:val="198"/>
      </w:trPr>
      <w:tc>
        <w:tcPr>
          <w:tcW w:w="1134" w:type="dxa"/>
        </w:tcPr>
        <w:p w14:paraId="71BA0DB4"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9ACB9CA"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F42673" w14:paraId="60CA586B" w14:textId="77777777">
      <w:tc>
        <w:tcPr>
          <w:tcW w:w="1134" w:type="dxa"/>
        </w:tcPr>
        <w:p w14:paraId="00199399"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703FF5EC" w14:textId="77777777" w:rsidR="00250939" w:rsidRDefault="00000000"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13 juni 2025</w:t>
          </w:r>
        </w:p>
      </w:tc>
    </w:tr>
    <w:tr w:rsidR="00F42673" w14:paraId="77C97087" w14:textId="77777777">
      <w:tc>
        <w:tcPr>
          <w:tcW w:w="1134" w:type="dxa"/>
        </w:tcPr>
        <w:p w14:paraId="4DAEE7E6"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4A033307" w14:textId="77777777" w:rsidR="00250939" w:rsidRDefault="0000000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Samenhangende preventiestrategie</w:t>
          </w:r>
        </w:p>
      </w:tc>
    </w:tr>
    <w:tr w:rsidR="00F42673" w14:paraId="54DC1708" w14:textId="77777777">
      <w:trPr>
        <w:trHeight w:hRule="exact" w:val="170"/>
      </w:trPr>
      <w:tc>
        <w:tcPr>
          <w:tcW w:w="1134" w:type="dxa"/>
        </w:tcPr>
        <w:p w14:paraId="05EED4D8"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668283A"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1A6C5F35"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A8D2ACD" w14:textId="77777777" w:rsidR="00D05DAD"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D05DAD">
      <w:t xml:space="preserve">De Voorzitter van de Tweede Kamer </w:t>
    </w:r>
  </w:p>
  <w:p w14:paraId="24AFDD4E" w14:textId="77777777" w:rsidR="00D05DAD"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D05DAD">
      <w:t xml:space="preserve">der Staten-Generaal </w:t>
    </w:r>
  </w:p>
  <w:p w14:paraId="09C9C338" w14:textId="77777777" w:rsidR="00D05DAD"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D05DAD">
      <w:t xml:space="preserve">Postbus 20018 </w:t>
    </w:r>
  </w:p>
  <w:p w14:paraId="1C52F292"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D05DAD">
      <w:t>2500 EA DEN HAAG</w:t>
    </w:r>
    <w:r>
      <w:t xml:space="preserve">  </w:t>
    </w:r>
  </w:p>
  <w:p w14:paraId="3530797F"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FB1C84B"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025D9FD8" w14:textId="77777777" w:rsidR="00250939" w:rsidRDefault="00000000">
    <w:pPr>
      <w:pStyle w:val="Koptekst"/>
    </w:pPr>
    <w:r>
      <w:rPr>
        <w:noProof/>
        <w:lang w:eastAsia="nl-NL" w:bidi="ar-SA"/>
      </w:rPr>
      <w:drawing>
        <wp:anchor distT="0" distB="0" distL="114300" distR="114300" simplePos="0" relativeHeight="251661312" behindDoc="1" locked="0" layoutInCell="1" allowOverlap="1" wp14:anchorId="38F23D8F" wp14:editId="40306BD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1CA60F98" wp14:editId="29B0F0B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40E922B">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3918B074" w14:textId="77777777" w:rsidR="00250939" w:rsidRPr="00BD0479" w:rsidRDefault="00000000">
                <w:pPr>
                  <w:pStyle w:val="Huisstijl-AfzendgegevensW1"/>
                  <w:rPr>
                    <w:b/>
                  </w:rPr>
                </w:pPr>
                <w:r w:rsidRPr="00BD0479">
                  <w:rPr>
                    <w:b/>
                  </w:rPr>
                  <w:t>Bezoekadres</w:t>
                </w:r>
              </w:p>
              <w:p w14:paraId="03361E92" w14:textId="77777777" w:rsidR="00250939" w:rsidRDefault="00000000">
                <w:pPr>
                  <w:pStyle w:val="Huisstijl-Afzendgegevens"/>
                </w:pPr>
                <w:r>
                  <w:t>Parnassusplein 5</w:t>
                </w:r>
              </w:p>
              <w:p w14:paraId="4E3F8501" w14:textId="77777777" w:rsidR="00250939" w:rsidRPr="00EC0BBE" w:rsidRDefault="00000000" w:rsidP="0040758F">
                <w:pPr>
                  <w:pStyle w:val="Huisstijl-Afzendgegevens"/>
                </w:pPr>
                <w:r w:rsidRPr="00EC0BBE">
                  <w:t>2511 VX  Den Haag</w:t>
                </w:r>
              </w:p>
              <w:p w14:paraId="75DE5985" w14:textId="77777777" w:rsidR="00250939" w:rsidRPr="00EC0BBE" w:rsidRDefault="00000000" w:rsidP="0040758F">
                <w:pPr>
                  <w:pStyle w:val="Huisstijl-Afzendgegevens"/>
                </w:pPr>
                <w:r w:rsidRPr="00EC0BBE">
                  <w:t>T</w:t>
                </w:r>
                <w:r w:rsidRPr="00EC0BBE">
                  <w:tab/>
                  <w:t>070 340 79 11</w:t>
                </w:r>
              </w:p>
              <w:p w14:paraId="6E1D3235" w14:textId="77777777" w:rsidR="00250939" w:rsidRPr="00EC0BBE" w:rsidRDefault="00000000" w:rsidP="0040758F">
                <w:pPr>
                  <w:pStyle w:val="Huisstijl-Afzendgegevens"/>
                </w:pPr>
                <w:r w:rsidRPr="00EC0BBE">
                  <w:t>F</w:t>
                </w:r>
                <w:r w:rsidRPr="00EC0BBE">
                  <w:tab/>
                  <w:t>070 340 78 34</w:t>
                </w:r>
              </w:p>
              <w:p w14:paraId="711C14DC" w14:textId="77777777" w:rsidR="00250939" w:rsidRDefault="00000000">
                <w:pPr>
                  <w:pStyle w:val="Huisstijl-Afzendgegevens"/>
                </w:pPr>
                <w:r w:rsidRPr="006C7A9D">
                  <w:t>www.rijksoverheid.nl</w:t>
                </w:r>
              </w:p>
              <w:p w14:paraId="0D8ED35C" w14:textId="65AB0123" w:rsidR="00250939" w:rsidRDefault="00250939" w:rsidP="00EC0BBE">
                <w:pPr>
                  <w:pStyle w:val="Huisstijl-AfzendgegevenskopW1"/>
                  <w:rPr>
                    <w:highlight w:val="yellow"/>
                  </w:rPr>
                </w:pPr>
              </w:p>
              <w:p w14:paraId="78F7C809" w14:textId="77777777" w:rsidR="00EC0BBE" w:rsidRPr="00EC0BBE" w:rsidRDefault="00EC0BBE" w:rsidP="00EC0BBE">
                <w:pPr>
                  <w:pStyle w:val="Huisstijl-AfzendgegevenskopW1"/>
                  <w:rPr>
                    <w:highlight w:val="yellow"/>
                  </w:rPr>
                </w:pPr>
              </w:p>
              <w:p w14:paraId="3B4F1AD5" w14:textId="77777777" w:rsidR="00250939" w:rsidRPr="00420166" w:rsidRDefault="00000000">
                <w:pPr>
                  <w:pStyle w:val="Huisstijl-ReferentiegegevenskopW2"/>
                </w:pPr>
                <w:r w:rsidRPr="00420166">
                  <w:t>Kenmerk</w:t>
                </w:r>
              </w:p>
              <w:p w14:paraId="64C52FDF" w14:textId="77777777" w:rsidR="00250939" w:rsidRPr="00420166" w:rsidRDefault="00000000">
                <w:pPr>
                  <w:pStyle w:val="Huisstijl-Referentiegegevens"/>
                </w:pPr>
                <w:r>
                  <w:t>4139621-1084592-VGP</w:t>
                </w:r>
              </w:p>
              <w:p w14:paraId="7BCA7DB0" w14:textId="77777777" w:rsidR="00250939" w:rsidRDefault="00250939">
                <w:pPr>
                  <w:pStyle w:val="Huisstijl-Referentiegegevens"/>
                </w:pPr>
              </w:p>
              <w:p w14:paraId="2244B68F" w14:textId="77777777" w:rsidR="00250939" w:rsidRDefault="00000000">
                <w:pPr>
                  <w:pStyle w:val="Huisstijl-ReferentiegegevenskopW1"/>
                </w:pPr>
                <w:r w:rsidRPr="006C7A9D">
                  <w:t>Bijlage(n)</w:t>
                </w:r>
              </w:p>
              <w:p w14:paraId="411C5BE6" w14:textId="77777777" w:rsidR="004462B1" w:rsidRPr="004462B1" w:rsidRDefault="00000000" w:rsidP="004462B1">
                <w:pPr>
                  <w:pStyle w:val="Huisstijl-Referentiegegevens"/>
                </w:pPr>
                <w:r>
                  <w:t>2</w:t>
                </w:r>
              </w:p>
              <w:p w14:paraId="77FE591F" w14:textId="77777777" w:rsidR="00250939" w:rsidRDefault="00250939">
                <w:pPr>
                  <w:pStyle w:val="Huisstijl-Referentiegegevens"/>
                </w:pPr>
              </w:p>
              <w:p w14:paraId="73AE00E8"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w:r>
    <w:r>
      <w:rPr>
        <w:lang w:eastAsia="nl-NL" w:bidi="ar-SA"/>
      </w:rPr>
      <w:pict w14:anchorId="3E0A2342">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58CB81D9"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56BE" w14:textId="77777777" w:rsidR="00250939" w:rsidRDefault="00000000">
    <w:pPr>
      <w:pStyle w:val="Koptekst"/>
    </w:pPr>
    <w:r>
      <w:rPr>
        <w:lang w:eastAsia="nl-NL" w:bidi="ar-SA"/>
      </w:rPr>
      <w:pict w14:anchorId="25F77830">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6F219E8C" w14:textId="77777777" w:rsidR="00250939" w:rsidRDefault="00000000">
                <w:pPr>
                  <w:pStyle w:val="Huisstijl-ReferentiegegevenskopW2"/>
                </w:pPr>
                <w:r w:rsidRPr="006C7A9D">
                  <w:t>Kenmerk</w:t>
                </w:r>
              </w:p>
              <w:p w14:paraId="77CC4496" w14:textId="77777777" w:rsidR="00C1025E" w:rsidRPr="00420166" w:rsidRDefault="00000000" w:rsidP="00C1025E">
                <w:pPr>
                  <w:pStyle w:val="Huisstijl-Referentiegegevens"/>
                </w:pPr>
                <w:r>
                  <w:t>4139621-1084592-VGP</w:t>
                </w:r>
              </w:p>
              <w:p w14:paraId="727025B3" w14:textId="77777777" w:rsidR="00250939" w:rsidRDefault="00250939">
                <w:pPr>
                  <w:pStyle w:val="Huisstijl-Referentiegegevens"/>
                </w:pPr>
              </w:p>
              <w:p w14:paraId="536343EE" w14:textId="77777777" w:rsidR="00250939" w:rsidRDefault="00250939" w:rsidP="00433CED">
                <w:pPr>
                  <w:pStyle w:val="Huisstijl-ReferentiegegevenskopW1"/>
                </w:pPr>
              </w:p>
            </w:txbxContent>
          </v:textbox>
          <w10:wrap anchorx="page" anchory="page"/>
        </v:shape>
      </w:pict>
    </w:r>
    <w:r>
      <w:rPr>
        <w:lang w:eastAsia="nl-NL" w:bidi="ar-SA"/>
      </w:rPr>
      <w:pict w14:anchorId="21CAA1C8">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6E12E681" w14:textId="4FAD06F2"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A858B0">
                  <w:rPr>
                    <w:noProof/>
                  </w:rPr>
                  <w:t>3</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D115" w14:textId="77777777" w:rsidR="00250939" w:rsidRDefault="00000000">
    <w:pPr>
      <w:pStyle w:val="Koptekst"/>
    </w:pPr>
    <w:r>
      <w:rPr>
        <w:lang w:eastAsia="nl-NL" w:bidi="ar-SA"/>
      </w:rPr>
      <w:pict w14:anchorId="75AD2F0C">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3A7BB2AB"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EC0BBE">
                      <w:t>12 augustus 2014</w:t>
                    </w:r>
                  </w:sdtContent>
                </w:sdt>
              </w:p>
              <w:p w14:paraId="36821F3E" w14:textId="77777777" w:rsidR="00250939" w:rsidRDefault="00000000">
                <w:pPr>
                  <w:pStyle w:val="Huisstijl-Datumenbetreft"/>
                  <w:tabs>
                    <w:tab w:val="left" w:pos="-5954"/>
                    <w:tab w:val="left" w:pos="-5670"/>
                  </w:tabs>
                </w:pPr>
                <w:r>
                  <w:t>Betreft</w:t>
                </w:r>
                <w:r>
                  <w:tab/>
                  <w:t>Onderwerp</w:t>
                </w:r>
              </w:p>
              <w:p w14:paraId="38F54E30"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0FF2E4CF" wp14:editId="7440A00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6E473927" wp14:editId="3D68717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AD6F75E">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6ECA62A1"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6536A449" w14:textId="77777777" w:rsidR="00250939" w:rsidRDefault="00000000">
                <w:pPr>
                  <w:pStyle w:val="Huisstijl-Afzendgegevens"/>
                </w:pPr>
                <w:r w:rsidRPr="006C7A9D">
                  <w:t>Afdeling Uitvoering</w:t>
                </w:r>
              </w:p>
              <w:p w14:paraId="7C4970A3" w14:textId="77777777" w:rsidR="00250939" w:rsidRDefault="00000000">
                <w:pPr>
                  <w:pStyle w:val="Huisstijl-AfzendgegevensW1"/>
                </w:pPr>
                <w:r w:rsidRPr="006C7A9D">
                  <w:t>Bezoekadres:</w:t>
                </w:r>
              </w:p>
              <w:p w14:paraId="2873218A" w14:textId="77777777" w:rsidR="00250939" w:rsidRDefault="00000000">
                <w:pPr>
                  <w:pStyle w:val="Huisstijl-Afzendgegevens"/>
                </w:pPr>
                <w:r w:rsidRPr="006C7A9D">
                  <w:t>Rijnstraat 50</w:t>
                </w:r>
              </w:p>
              <w:p w14:paraId="63DA7C94" w14:textId="77777777" w:rsidR="00250939" w:rsidRDefault="00000000">
                <w:pPr>
                  <w:pStyle w:val="Huisstijl-Afzendgegevens"/>
                </w:pPr>
                <w:r w:rsidRPr="006C7A9D">
                  <w:t>2515 XP Den Haag</w:t>
                </w:r>
              </w:p>
              <w:p w14:paraId="4FEA249D" w14:textId="77777777" w:rsidR="00250939" w:rsidRDefault="00000000">
                <w:pPr>
                  <w:pStyle w:val="Huisstijl-Afzendgegevens"/>
                </w:pPr>
                <w:r w:rsidRPr="006C7A9D">
                  <w:t>www.rijksoverheid.nl</w:t>
                </w:r>
              </w:p>
              <w:p w14:paraId="648B759F" w14:textId="77777777" w:rsidR="00250939" w:rsidRDefault="00000000">
                <w:pPr>
                  <w:pStyle w:val="Huisstijl-AfzendgegevenskopW1"/>
                </w:pPr>
                <w:r>
                  <w:t>Contactpersoon</w:t>
                </w:r>
              </w:p>
              <w:p w14:paraId="552C45C1" w14:textId="77777777" w:rsidR="00250939" w:rsidRDefault="00000000">
                <w:pPr>
                  <w:pStyle w:val="Huisstijl-Afzendgegevens"/>
                </w:pPr>
                <w:r w:rsidRPr="006C7A9D">
                  <w:t>ing. J.A. Ramlal</w:t>
                </w:r>
              </w:p>
              <w:p w14:paraId="1E7CD3A8" w14:textId="77777777" w:rsidR="00250939" w:rsidRDefault="00000000">
                <w:pPr>
                  <w:pStyle w:val="Huisstijl-AfzendgegevensC"/>
                </w:pPr>
                <w:r w:rsidRPr="006C7A9D">
                  <w:t>Adviseur Bedrijfsvoering</w:t>
                </w:r>
              </w:p>
              <w:p w14:paraId="35D0A601" w14:textId="77777777" w:rsidR="00250939" w:rsidRDefault="00000000">
                <w:pPr>
                  <w:pStyle w:val="Huisstijl-Afzendgegevens"/>
                </w:pPr>
                <w:r w:rsidRPr="006C7A9D">
                  <w:t>ja.ramlal@minvws.nl</w:t>
                </w:r>
              </w:p>
              <w:p w14:paraId="207D4344" w14:textId="77777777" w:rsidR="00250939" w:rsidRDefault="00000000">
                <w:pPr>
                  <w:pStyle w:val="Huisstijl-ReferentiegegevenskopW2"/>
                </w:pPr>
                <w:r>
                  <w:t>Ons kenmerk</w:t>
                </w:r>
              </w:p>
              <w:p w14:paraId="008A4573" w14:textId="77777777" w:rsidR="00250939" w:rsidRDefault="00000000">
                <w:pPr>
                  <w:pStyle w:val="Huisstijl-Referentiegegevens"/>
                </w:pPr>
                <w:proofErr w:type="spellStart"/>
                <w:r>
                  <w:t>KenmerkVWS</w:t>
                </w:r>
                <w:proofErr w:type="spellEnd"/>
              </w:p>
              <w:p w14:paraId="5396F3AA" w14:textId="77777777" w:rsidR="00250939" w:rsidRDefault="00000000">
                <w:pPr>
                  <w:pStyle w:val="Huisstijl-ReferentiegegevenskopW1"/>
                </w:pPr>
                <w:r>
                  <w:t>Uw kenmerk</w:t>
                </w:r>
              </w:p>
              <w:p w14:paraId="610EA503" w14:textId="77777777" w:rsidR="00250939" w:rsidRDefault="00000000">
                <w:pPr>
                  <w:pStyle w:val="Huisstijl-Referentiegegevens"/>
                </w:pPr>
                <w:proofErr w:type="spellStart"/>
                <w:r>
                  <w:t>KenmerkAfzender</w:t>
                </w:r>
                <w:proofErr w:type="spellEnd"/>
              </w:p>
              <w:p w14:paraId="09DD4ABF" w14:textId="77777777" w:rsidR="00250939" w:rsidRDefault="00000000">
                <w:pPr>
                  <w:pStyle w:val="Huisstijl-ReferentiegegevenskopW1"/>
                </w:pPr>
                <w:r>
                  <w:t>Exemplaarnummer</w:t>
                </w:r>
              </w:p>
              <w:p w14:paraId="09892F06"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53DCB002">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4704F3EC" w14:textId="77777777" w:rsidR="00250939" w:rsidRDefault="00250939"/>
            </w:txbxContent>
          </v:textbox>
          <w10:wrap anchorx="page" anchory="page"/>
        </v:shape>
      </w:pict>
    </w:r>
    <w:r>
      <w:rPr>
        <w:lang w:eastAsia="nl-NL" w:bidi="ar-SA"/>
      </w:rPr>
      <w:pict w14:anchorId="54591511">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5ABEA336"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v:textbox>
          <w10:wrap anchorx="page" anchory="page"/>
          <w10:anchorlock/>
        </v:shape>
      </w:pict>
    </w:r>
    <w:r>
      <w:rPr>
        <w:lang w:eastAsia="nl-NL" w:bidi="ar-SA"/>
      </w:rPr>
      <w:pict w14:anchorId="788A0CEE">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2AF785FC" w14:textId="77777777" w:rsidR="00250939" w:rsidRDefault="00250939">
                <w:pPr>
                  <w:pStyle w:val="Huisstijl-Toezendgegevens"/>
                </w:pPr>
              </w:p>
            </w:txbxContent>
          </v:textbox>
          <w10:wrap anchorx="page" anchory="page"/>
        </v:shape>
      </w:pict>
    </w:r>
    <w:r>
      <w:rPr>
        <w:lang w:eastAsia="nl-NL" w:bidi="ar-SA"/>
      </w:rPr>
      <w:pict w14:anchorId="631F0BE8">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31DCBA17" w14:textId="77777777" w:rsidR="00250939"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B1A8258">
      <w:numFmt w:val="bullet"/>
      <w:lvlText w:val=""/>
      <w:lvlJc w:val="left"/>
      <w:pPr>
        <w:ind w:left="720" w:hanging="360"/>
      </w:pPr>
      <w:rPr>
        <w:rFonts w:ascii="Wingdings" w:eastAsia="DejaVu Sans" w:hAnsi="Wingdings" w:cs="Lohit Hindi" w:hint="default"/>
      </w:rPr>
    </w:lvl>
    <w:lvl w:ilvl="1" w:tplc="F7ECBB7E" w:tentative="1">
      <w:start w:val="1"/>
      <w:numFmt w:val="bullet"/>
      <w:lvlText w:val="o"/>
      <w:lvlJc w:val="left"/>
      <w:pPr>
        <w:ind w:left="1440" w:hanging="360"/>
      </w:pPr>
      <w:rPr>
        <w:rFonts w:ascii="Courier New" w:hAnsi="Courier New" w:cs="Courier New" w:hint="default"/>
      </w:rPr>
    </w:lvl>
    <w:lvl w:ilvl="2" w:tplc="51C42B64" w:tentative="1">
      <w:start w:val="1"/>
      <w:numFmt w:val="bullet"/>
      <w:lvlText w:val=""/>
      <w:lvlJc w:val="left"/>
      <w:pPr>
        <w:ind w:left="2160" w:hanging="360"/>
      </w:pPr>
      <w:rPr>
        <w:rFonts w:ascii="Wingdings" w:hAnsi="Wingdings" w:hint="default"/>
      </w:rPr>
    </w:lvl>
    <w:lvl w:ilvl="3" w:tplc="FB6C0A00" w:tentative="1">
      <w:start w:val="1"/>
      <w:numFmt w:val="bullet"/>
      <w:lvlText w:val=""/>
      <w:lvlJc w:val="left"/>
      <w:pPr>
        <w:ind w:left="2880" w:hanging="360"/>
      </w:pPr>
      <w:rPr>
        <w:rFonts w:ascii="Symbol" w:hAnsi="Symbol" w:hint="default"/>
      </w:rPr>
    </w:lvl>
    <w:lvl w:ilvl="4" w:tplc="10F4CFD0" w:tentative="1">
      <w:start w:val="1"/>
      <w:numFmt w:val="bullet"/>
      <w:lvlText w:val="o"/>
      <w:lvlJc w:val="left"/>
      <w:pPr>
        <w:ind w:left="3600" w:hanging="360"/>
      </w:pPr>
      <w:rPr>
        <w:rFonts w:ascii="Courier New" w:hAnsi="Courier New" w:cs="Courier New" w:hint="default"/>
      </w:rPr>
    </w:lvl>
    <w:lvl w:ilvl="5" w:tplc="1BC47B8A" w:tentative="1">
      <w:start w:val="1"/>
      <w:numFmt w:val="bullet"/>
      <w:lvlText w:val=""/>
      <w:lvlJc w:val="left"/>
      <w:pPr>
        <w:ind w:left="4320" w:hanging="360"/>
      </w:pPr>
      <w:rPr>
        <w:rFonts w:ascii="Wingdings" w:hAnsi="Wingdings" w:hint="default"/>
      </w:rPr>
    </w:lvl>
    <w:lvl w:ilvl="6" w:tplc="C92C2C6A" w:tentative="1">
      <w:start w:val="1"/>
      <w:numFmt w:val="bullet"/>
      <w:lvlText w:val=""/>
      <w:lvlJc w:val="left"/>
      <w:pPr>
        <w:ind w:left="5040" w:hanging="360"/>
      </w:pPr>
      <w:rPr>
        <w:rFonts w:ascii="Symbol" w:hAnsi="Symbol" w:hint="default"/>
      </w:rPr>
    </w:lvl>
    <w:lvl w:ilvl="7" w:tplc="2E0E35E6" w:tentative="1">
      <w:start w:val="1"/>
      <w:numFmt w:val="bullet"/>
      <w:lvlText w:val="o"/>
      <w:lvlJc w:val="left"/>
      <w:pPr>
        <w:ind w:left="5760" w:hanging="360"/>
      </w:pPr>
      <w:rPr>
        <w:rFonts w:ascii="Courier New" w:hAnsi="Courier New" w:cs="Courier New" w:hint="default"/>
      </w:rPr>
    </w:lvl>
    <w:lvl w:ilvl="8" w:tplc="246208EE" w:tentative="1">
      <w:start w:val="1"/>
      <w:numFmt w:val="bullet"/>
      <w:lvlText w:val=""/>
      <w:lvlJc w:val="left"/>
      <w:pPr>
        <w:ind w:left="6480" w:hanging="360"/>
      </w:pPr>
      <w:rPr>
        <w:rFonts w:ascii="Wingdings" w:hAnsi="Wingdings" w:hint="default"/>
      </w:rPr>
    </w:lvl>
  </w:abstractNum>
  <w:num w:numId="1" w16cid:durableId="4741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3083"/>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63273"/>
    <w:rsid w:val="00067ED9"/>
    <w:rsid w:val="000C0874"/>
    <w:rsid w:val="000C6475"/>
    <w:rsid w:val="000D05BE"/>
    <w:rsid w:val="000D5158"/>
    <w:rsid w:val="0013482C"/>
    <w:rsid w:val="001A54F0"/>
    <w:rsid w:val="001B22F0"/>
    <w:rsid w:val="001B5775"/>
    <w:rsid w:val="001B7171"/>
    <w:rsid w:val="001C1A5B"/>
    <w:rsid w:val="001E0867"/>
    <w:rsid w:val="001F3763"/>
    <w:rsid w:val="002101F9"/>
    <w:rsid w:val="002163C8"/>
    <w:rsid w:val="002476B9"/>
    <w:rsid w:val="002508FA"/>
    <w:rsid w:val="00250939"/>
    <w:rsid w:val="002C728A"/>
    <w:rsid w:val="002F67DA"/>
    <w:rsid w:val="00303B73"/>
    <w:rsid w:val="00346A91"/>
    <w:rsid w:val="003606C7"/>
    <w:rsid w:val="00373F5F"/>
    <w:rsid w:val="00381B2F"/>
    <w:rsid w:val="00382448"/>
    <w:rsid w:val="003A0D60"/>
    <w:rsid w:val="003C331C"/>
    <w:rsid w:val="003D27D8"/>
    <w:rsid w:val="003E2604"/>
    <w:rsid w:val="003F4F3B"/>
    <w:rsid w:val="003F77A1"/>
    <w:rsid w:val="00405C0F"/>
    <w:rsid w:val="0040758F"/>
    <w:rsid w:val="00410B89"/>
    <w:rsid w:val="00420166"/>
    <w:rsid w:val="0043046A"/>
    <w:rsid w:val="00433CED"/>
    <w:rsid w:val="004462B1"/>
    <w:rsid w:val="00450F72"/>
    <w:rsid w:val="004D4ED0"/>
    <w:rsid w:val="0054449D"/>
    <w:rsid w:val="005530A0"/>
    <w:rsid w:val="005733A3"/>
    <w:rsid w:val="00581065"/>
    <w:rsid w:val="005867FA"/>
    <w:rsid w:val="005B11BF"/>
    <w:rsid w:val="005C370E"/>
    <w:rsid w:val="005D0D98"/>
    <w:rsid w:val="00605163"/>
    <w:rsid w:val="00615C34"/>
    <w:rsid w:val="00676AF7"/>
    <w:rsid w:val="0068732D"/>
    <w:rsid w:val="006C7A9D"/>
    <w:rsid w:val="007326D5"/>
    <w:rsid w:val="007736B4"/>
    <w:rsid w:val="007A09C6"/>
    <w:rsid w:val="007B6A41"/>
    <w:rsid w:val="007C1ED4"/>
    <w:rsid w:val="007F46E6"/>
    <w:rsid w:val="00846245"/>
    <w:rsid w:val="00853153"/>
    <w:rsid w:val="008855DC"/>
    <w:rsid w:val="008D4A19"/>
    <w:rsid w:val="008D5501"/>
    <w:rsid w:val="008D6C31"/>
    <w:rsid w:val="008E5F0C"/>
    <w:rsid w:val="00926C37"/>
    <w:rsid w:val="009454FC"/>
    <w:rsid w:val="00955CC4"/>
    <w:rsid w:val="00963BFE"/>
    <w:rsid w:val="00966EEB"/>
    <w:rsid w:val="009700A4"/>
    <w:rsid w:val="0098677B"/>
    <w:rsid w:val="009F656E"/>
    <w:rsid w:val="00A21765"/>
    <w:rsid w:val="00A518A9"/>
    <w:rsid w:val="00A746F5"/>
    <w:rsid w:val="00A851DF"/>
    <w:rsid w:val="00A858B0"/>
    <w:rsid w:val="00A8653E"/>
    <w:rsid w:val="00A94A94"/>
    <w:rsid w:val="00A94F48"/>
    <w:rsid w:val="00A95322"/>
    <w:rsid w:val="00AA6EAA"/>
    <w:rsid w:val="00AC34C9"/>
    <w:rsid w:val="00AD09C3"/>
    <w:rsid w:val="00AE46FF"/>
    <w:rsid w:val="00AE5E13"/>
    <w:rsid w:val="00AE72AC"/>
    <w:rsid w:val="00AF57D7"/>
    <w:rsid w:val="00AF7506"/>
    <w:rsid w:val="00B21142"/>
    <w:rsid w:val="00B4299D"/>
    <w:rsid w:val="00B855D5"/>
    <w:rsid w:val="00B90EF5"/>
    <w:rsid w:val="00B91932"/>
    <w:rsid w:val="00BB4DA5"/>
    <w:rsid w:val="00BD0479"/>
    <w:rsid w:val="00C1025E"/>
    <w:rsid w:val="00C12091"/>
    <w:rsid w:val="00C16107"/>
    <w:rsid w:val="00C46B8F"/>
    <w:rsid w:val="00C555C4"/>
    <w:rsid w:val="00C615C7"/>
    <w:rsid w:val="00CA0B68"/>
    <w:rsid w:val="00CA6364"/>
    <w:rsid w:val="00CC6C89"/>
    <w:rsid w:val="00D05DAD"/>
    <w:rsid w:val="00D22300"/>
    <w:rsid w:val="00D24636"/>
    <w:rsid w:val="00D25C25"/>
    <w:rsid w:val="00D31B57"/>
    <w:rsid w:val="00D61148"/>
    <w:rsid w:val="00D656BF"/>
    <w:rsid w:val="00D70A17"/>
    <w:rsid w:val="00D75A1E"/>
    <w:rsid w:val="00D819A2"/>
    <w:rsid w:val="00D9317D"/>
    <w:rsid w:val="00DA595A"/>
    <w:rsid w:val="00DB43A2"/>
    <w:rsid w:val="00DD6E87"/>
    <w:rsid w:val="00DF2EB8"/>
    <w:rsid w:val="00E02776"/>
    <w:rsid w:val="00E22B3B"/>
    <w:rsid w:val="00E42B85"/>
    <w:rsid w:val="00E512AB"/>
    <w:rsid w:val="00E87831"/>
    <w:rsid w:val="00EB704F"/>
    <w:rsid w:val="00EC0BBE"/>
    <w:rsid w:val="00ED1D0D"/>
    <w:rsid w:val="00EE1C9F"/>
    <w:rsid w:val="00EF100B"/>
    <w:rsid w:val="00F32A52"/>
    <w:rsid w:val="00F42673"/>
    <w:rsid w:val="00F524D6"/>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3"/>
    <o:shapelayout v:ext="edit">
      <o:idmap v:ext="edit" data="2"/>
    </o:shapelayout>
  </w:shapeDefaults>
  <w:decimalSymbol w:val=","/>
  <w:listSeparator w:val=";"/>
  <w14:docId w14:val="090F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customStyle="1" w:styleId="GeenafstandChar">
    <w:name w:val="Geen afstand Char"/>
    <w:basedOn w:val="Standaardalinea-lettertype"/>
    <w:link w:val="Geenafstand"/>
    <w:uiPriority w:val="1"/>
    <w:locked/>
    <w:rsid w:val="00D05DAD"/>
    <w:rPr>
      <w:rFonts w:asciiTheme="minorHAnsi" w:eastAsiaTheme="minorEastAsia" w:hAnsiTheme="minorHAnsi" w:cs="Calibri"/>
      <w:sz w:val="22"/>
    </w:rPr>
  </w:style>
  <w:style w:type="paragraph" w:styleId="Geenafstand">
    <w:name w:val="No Spacing"/>
    <w:link w:val="GeenafstandChar"/>
    <w:uiPriority w:val="1"/>
    <w:qFormat/>
    <w:rsid w:val="00D05DAD"/>
    <w:pPr>
      <w:widowControl/>
      <w:suppressAutoHyphens w:val="0"/>
      <w:autoSpaceDN/>
      <w:textAlignment w:val="auto"/>
    </w:pPr>
    <w:rPr>
      <w:rFonts w:asciiTheme="minorHAnsi" w:eastAsiaTheme="minorEastAsia" w:hAnsiTheme="minorHAnsi" w:cs="Calibri"/>
      <w:sz w:val="22"/>
    </w:rPr>
  </w:style>
  <w:style w:type="character" w:customStyle="1" w:styleId="cf01">
    <w:name w:val="cf01"/>
    <w:basedOn w:val="Standaardalinea-lettertype"/>
    <w:rsid w:val="00D05D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791</ap:Words>
  <ap:Characters>4355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2025-06-13T14:17:00.0000000Z</dcterms:created>
  <dcterms:modified xsi:type="dcterms:W3CDTF">2025-06-13T14:17:00.0000000Z</dcterms:modified>
  <dc:description>------------------------</dc:description>
  <dc:subject/>
  <dc:title/>
  <keywords/>
  <version/>
  <category/>
</coreProperties>
</file>