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D35" w:rsidR="00DD44B5" w:rsidRDefault="00581F2D" w14:paraId="66132045" w14:textId="77777777">
      <w:pPr>
        <w:rPr>
          <w:rFonts w:ascii="Calibri" w:hAnsi="Calibri" w:cs="Calibri"/>
        </w:rPr>
      </w:pPr>
      <w:r w:rsidRPr="00E62D35">
        <w:rPr>
          <w:rFonts w:ascii="Calibri" w:hAnsi="Calibri" w:cs="Calibri"/>
        </w:rPr>
        <w:t>30420</w:t>
      </w:r>
      <w:r w:rsidRPr="00E62D35" w:rsidR="00DD44B5">
        <w:rPr>
          <w:rFonts w:ascii="Calibri" w:hAnsi="Calibri" w:cs="Calibri"/>
        </w:rPr>
        <w:tab/>
      </w:r>
      <w:r w:rsidRPr="00E62D35" w:rsidR="00DD44B5">
        <w:rPr>
          <w:rFonts w:ascii="Calibri" w:hAnsi="Calibri" w:cs="Calibri"/>
        </w:rPr>
        <w:tab/>
      </w:r>
      <w:r w:rsidRPr="00E62D35" w:rsidR="00DD44B5">
        <w:rPr>
          <w:rFonts w:ascii="Calibri" w:hAnsi="Calibri" w:cs="Calibri"/>
        </w:rPr>
        <w:tab/>
        <w:t>Emancipatiebeleid</w:t>
      </w:r>
    </w:p>
    <w:p w:rsidRPr="00E62D35" w:rsidR="00E62D35" w:rsidP="00E62D35" w:rsidRDefault="00DD44B5" w14:paraId="08AA982B" w14:textId="3BD553AC">
      <w:pPr>
        <w:ind w:left="2124" w:hanging="2124"/>
        <w:rPr>
          <w:rFonts w:ascii="Calibri" w:hAnsi="Calibri" w:cs="Calibri"/>
        </w:rPr>
      </w:pPr>
      <w:r w:rsidRPr="00E62D35">
        <w:rPr>
          <w:rFonts w:ascii="Calibri" w:hAnsi="Calibri" w:cs="Calibri"/>
        </w:rPr>
        <w:t xml:space="preserve">Nr. </w:t>
      </w:r>
      <w:r w:rsidRPr="00E62D35">
        <w:rPr>
          <w:rFonts w:ascii="Calibri" w:hAnsi="Calibri" w:cs="Calibri"/>
        </w:rPr>
        <w:t>419</w:t>
      </w:r>
      <w:r w:rsidRPr="00E62D35">
        <w:rPr>
          <w:rFonts w:ascii="Calibri" w:hAnsi="Calibri" w:cs="Calibri"/>
        </w:rPr>
        <w:tab/>
        <w:t xml:space="preserve">Brief van de </w:t>
      </w:r>
      <w:r w:rsidRPr="00E62D35" w:rsidR="00E62D35">
        <w:rPr>
          <w:rFonts w:ascii="Calibri" w:hAnsi="Calibri" w:cs="Calibri"/>
        </w:rPr>
        <w:t>staatssecretaris van Onderwijs, Cultuur en Wetenschap</w:t>
      </w:r>
    </w:p>
    <w:p w:rsidRPr="00E62D35" w:rsidR="00DD44B5" w:rsidP="00581F2D" w:rsidRDefault="00E62D35" w14:paraId="499CC412" w14:textId="7645FC96">
      <w:pPr>
        <w:rPr>
          <w:rFonts w:ascii="Calibri" w:hAnsi="Calibri" w:cs="Calibri"/>
        </w:rPr>
      </w:pPr>
      <w:r w:rsidRPr="00E62D35">
        <w:rPr>
          <w:rFonts w:ascii="Calibri" w:hAnsi="Calibri" w:cs="Calibri"/>
        </w:rPr>
        <w:t>Aan de Voorzitter van de Tweede Kamer der Staten-Generaal</w:t>
      </w:r>
    </w:p>
    <w:p w:rsidRPr="00E62D35" w:rsidR="00E62D35" w:rsidP="00581F2D" w:rsidRDefault="00E62D35" w14:paraId="44CA0792" w14:textId="023CE467">
      <w:pPr>
        <w:rPr>
          <w:rFonts w:ascii="Calibri" w:hAnsi="Calibri" w:cs="Calibri"/>
        </w:rPr>
      </w:pPr>
      <w:r w:rsidRPr="00E62D35">
        <w:rPr>
          <w:rFonts w:ascii="Calibri" w:hAnsi="Calibri" w:cs="Calibri"/>
        </w:rPr>
        <w:t>Den Haag, 16 juni 2025</w:t>
      </w:r>
    </w:p>
    <w:p w:rsidRPr="00E62D35" w:rsidR="00E62D35" w:rsidP="00581F2D" w:rsidRDefault="00E62D35" w14:paraId="681D6A5E" w14:textId="77777777">
      <w:pPr>
        <w:rPr>
          <w:rFonts w:ascii="Calibri" w:hAnsi="Calibri" w:cs="Calibri"/>
        </w:rPr>
      </w:pPr>
    </w:p>
    <w:p w:rsidRPr="00E62D35" w:rsidR="00581F2D" w:rsidP="00581F2D" w:rsidRDefault="00581F2D" w14:paraId="5B7D95A7" w14:textId="4A9F9B80">
      <w:pPr>
        <w:rPr>
          <w:rFonts w:ascii="Calibri" w:hAnsi="Calibri" w:cs="Calibri"/>
        </w:rPr>
      </w:pPr>
      <w:r w:rsidRPr="00E62D35">
        <w:rPr>
          <w:rFonts w:ascii="Calibri" w:hAnsi="Calibri" w:cs="Calibri"/>
        </w:rPr>
        <w:t>In mijn Kamerbrief Emancipatie van 18 november 2024</w:t>
      </w:r>
      <w:r w:rsidRPr="00E62D35">
        <w:rPr>
          <w:rStyle w:val="Voetnootmarkering"/>
          <w:rFonts w:ascii="Calibri" w:hAnsi="Calibri" w:cs="Calibri"/>
        </w:rPr>
        <w:footnoteReference w:id="1"/>
      </w:r>
      <w:r w:rsidRPr="00E62D35">
        <w:rPr>
          <w:rFonts w:ascii="Calibri" w:hAnsi="Calibri" w:cs="Calibri"/>
        </w:rPr>
        <w:t xml:space="preserve"> heb ik uw Kamer na Kamervragen van de leden Becker (VVD)</w:t>
      </w:r>
      <w:r w:rsidRPr="00E62D35">
        <w:rPr>
          <w:rStyle w:val="Voetnootmarkering"/>
          <w:rFonts w:ascii="Calibri" w:hAnsi="Calibri" w:cs="Calibri"/>
        </w:rPr>
        <w:footnoteReference w:id="2"/>
      </w:r>
      <w:r w:rsidRPr="00E62D35">
        <w:rPr>
          <w:rFonts w:ascii="Calibri" w:hAnsi="Calibri" w:cs="Calibri"/>
        </w:rPr>
        <w:t xml:space="preserve"> en Van Zanten (BBB)</w:t>
      </w:r>
      <w:r w:rsidRPr="00E62D35">
        <w:rPr>
          <w:rStyle w:val="Voetnootmarkering"/>
          <w:rFonts w:ascii="Calibri" w:hAnsi="Calibri" w:cs="Calibri"/>
        </w:rPr>
        <w:footnoteReference w:id="3"/>
      </w:r>
      <w:r w:rsidRPr="00E62D35">
        <w:rPr>
          <w:rFonts w:ascii="Calibri" w:hAnsi="Calibri" w:cs="Calibri"/>
        </w:rPr>
        <w:t xml:space="preserve"> toegezegd een onderzoek te laten uitvoeren naar de opvattingen van jongeren over </w:t>
      </w:r>
      <w:proofErr w:type="spellStart"/>
      <w:r w:rsidRPr="00E62D35">
        <w:rPr>
          <w:rFonts w:ascii="Calibri" w:hAnsi="Calibri" w:cs="Calibri"/>
        </w:rPr>
        <w:t>lhbtiq+</w:t>
      </w:r>
      <w:proofErr w:type="spellEnd"/>
      <w:r w:rsidRPr="00E62D35">
        <w:rPr>
          <w:rFonts w:ascii="Calibri" w:hAnsi="Calibri" w:cs="Calibri"/>
        </w:rPr>
        <w:t xml:space="preserve"> personen en de verklarende factoren die hierbij een rol kunnen spelen. Ik heb de Universiteit van Amsterdam eerder dit jaar de opdracht gegeven om dit onderzoek uit te voeren.</w:t>
      </w:r>
    </w:p>
    <w:p w:rsidRPr="00E62D35" w:rsidR="00581F2D" w:rsidP="00581F2D" w:rsidRDefault="00581F2D" w14:paraId="52FC3903" w14:textId="77777777">
      <w:pPr>
        <w:rPr>
          <w:rFonts w:ascii="Calibri" w:hAnsi="Calibri" w:cs="Calibri"/>
        </w:rPr>
      </w:pPr>
      <w:r w:rsidRPr="00E62D35">
        <w:rPr>
          <w:rFonts w:ascii="Calibri" w:hAnsi="Calibri" w:cs="Calibri"/>
        </w:rPr>
        <w:t xml:space="preserve">Het onderzoek van de Universiteit van Amsterdam is tweeledig. Het eerste deel betreft een studie waarmee de bestaande wetenschappelijke inzichten rond het onderwerp in kaart worden gebracht. Het tweede deel betreft een empirisch onderzoek naar de opvattingen van jongeren over </w:t>
      </w:r>
      <w:proofErr w:type="spellStart"/>
      <w:r w:rsidRPr="00E62D35">
        <w:rPr>
          <w:rFonts w:ascii="Calibri" w:hAnsi="Calibri" w:cs="Calibri"/>
        </w:rPr>
        <w:t>lhbtiq+</w:t>
      </w:r>
      <w:proofErr w:type="spellEnd"/>
      <w:r w:rsidRPr="00E62D35">
        <w:rPr>
          <w:rFonts w:ascii="Calibri" w:hAnsi="Calibri" w:cs="Calibri"/>
        </w:rPr>
        <w:t xml:space="preserve"> personen in samenhang met demografische kenmerken en sociale factoren, zoals sociale mediagebruik en culturele en conservatieve denkbeelden.</w:t>
      </w:r>
    </w:p>
    <w:p w:rsidRPr="00E62D35" w:rsidR="00581F2D" w:rsidP="00581F2D" w:rsidRDefault="00581F2D" w14:paraId="4F9E3FC9" w14:textId="77777777">
      <w:pPr>
        <w:rPr>
          <w:rFonts w:ascii="Calibri" w:hAnsi="Calibri" w:cs="Calibri"/>
        </w:rPr>
      </w:pPr>
      <w:r w:rsidRPr="00E62D35">
        <w:rPr>
          <w:rFonts w:ascii="Calibri" w:hAnsi="Calibri" w:cs="Calibri"/>
        </w:rPr>
        <w:t>Uit het eerste deel van de studie blijkt dat jongeren over het algemeen positieve opvattingen hebben over homoseksuele en lesbische personen. Sinds 2009 wijst bestaand onderzoek uit dat er sprake is van een duidelijk stijgende acceptatie. De recente, eenmalige daling in drie van de zeven onderzochte regio’s van de GGD biedt volgens de onderzoekers vooralsnog onvoldoende basis om te spreken van een landelijke trend.</w:t>
      </w:r>
    </w:p>
    <w:p w:rsidRPr="00E62D35" w:rsidR="00581F2D" w:rsidP="00581F2D" w:rsidRDefault="00581F2D" w14:paraId="32FA9CFE" w14:textId="77777777">
      <w:pPr>
        <w:rPr>
          <w:rFonts w:ascii="Calibri" w:hAnsi="Calibri" w:cs="Calibri"/>
        </w:rPr>
      </w:pPr>
      <w:r w:rsidRPr="00E62D35">
        <w:rPr>
          <w:rFonts w:ascii="Calibri" w:hAnsi="Calibri" w:cs="Calibri"/>
        </w:rPr>
        <w:t xml:space="preserve">Kijkend naar verklaringen voor verschillen in acceptatie, tonen de onderzoekers dat het gaat om een complex samenspel van factoren, waarbij er niet één factor als enige aanwijsbaar is. Zo hebben vooral meiden gemiddeld positievere opvattingen dan jongens, maar spelen ook leeftijd, leerweg en religie een rol. Ook zijn ouders en leeftijdsgenoten van invloed op de opvattingen van jongeren en maakt het uit of jongeren zelf in aanraking komen met </w:t>
      </w:r>
      <w:proofErr w:type="spellStart"/>
      <w:r w:rsidRPr="00E62D35">
        <w:rPr>
          <w:rFonts w:ascii="Calibri" w:hAnsi="Calibri" w:cs="Calibri"/>
        </w:rPr>
        <w:t>lhbtiq+</w:t>
      </w:r>
      <w:proofErr w:type="spellEnd"/>
      <w:r w:rsidRPr="00E62D35">
        <w:rPr>
          <w:rFonts w:ascii="Calibri" w:hAnsi="Calibri" w:cs="Calibri"/>
        </w:rPr>
        <w:t xml:space="preserve"> personen.</w:t>
      </w:r>
    </w:p>
    <w:p w:rsidRPr="00E62D35" w:rsidR="00581F2D" w:rsidP="00581F2D" w:rsidRDefault="00581F2D" w14:paraId="792BC000" w14:textId="77777777">
      <w:pPr>
        <w:rPr>
          <w:rFonts w:ascii="Calibri" w:hAnsi="Calibri" w:cs="Calibri"/>
        </w:rPr>
      </w:pPr>
      <w:r w:rsidRPr="00E62D35">
        <w:rPr>
          <w:rFonts w:ascii="Calibri" w:hAnsi="Calibri" w:cs="Calibri"/>
        </w:rPr>
        <w:t xml:space="preserve">Het is niet mogelijk gebleken om het tweede, empirische deel van het onderzoek voor het zomerreces gereed te hebben. Onderzoek naar jongeren dient immers altijd op zorgvuldige wijze te worden uitgevoerd, waarbij ik ook oog wil hebben voor de ethische aspecten van het doen van onderzoek naar minderjarigen. Dit </w:t>
      </w:r>
      <w:r w:rsidRPr="00E62D35">
        <w:rPr>
          <w:rFonts w:ascii="Calibri" w:hAnsi="Calibri" w:cs="Calibri"/>
        </w:rPr>
        <w:lastRenderedPageBreak/>
        <w:t>vraagt om een grondige aanpak, waardoor er meer tijd nodig is gebleken bij de voorbereiding van dit tweede deel van het onderzoek.</w:t>
      </w:r>
    </w:p>
    <w:p w:rsidRPr="00E62D35" w:rsidR="00581F2D" w:rsidP="00581F2D" w:rsidRDefault="00581F2D" w14:paraId="0B7D2CF0" w14:textId="77777777">
      <w:pPr>
        <w:rPr>
          <w:rFonts w:ascii="Calibri" w:hAnsi="Calibri" w:cs="Calibri"/>
        </w:rPr>
      </w:pPr>
      <w:r w:rsidRPr="00E62D35">
        <w:rPr>
          <w:rFonts w:ascii="Calibri" w:hAnsi="Calibri" w:cs="Calibri"/>
        </w:rPr>
        <w:t xml:space="preserve">In dat tweede deel zullen de onderzoekers reeds verzamelde data en nieuw te verzamelen data analyseren om meer inzicht te krijgen in recente veranderingen in de opvattingen van jongeren over </w:t>
      </w:r>
      <w:proofErr w:type="spellStart"/>
      <w:r w:rsidRPr="00E62D35">
        <w:rPr>
          <w:rFonts w:ascii="Calibri" w:hAnsi="Calibri" w:cs="Calibri"/>
        </w:rPr>
        <w:t>lhbtiq+</w:t>
      </w:r>
      <w:proofErr w:type="spellEnd"/>
      <w:r w:rsidRPr="00E62D35">
        <w:rPr>
          <w:rFonts w:ascii="Calibri" w:hAnsi="Calibri" w:cs="Calibri"/>
        </w:rPr>
        <w:t xml:space="preserve"> personen. Ook zullen zij daarin meer aandacht hebben voor de acceptatie van bi+, transgender, non-binaire en intersekse personen en de rol van sociale media en de </w:t>
      </w:r>
      <w:proofErr w:type="spellStart"/>
      <w:r w:rsidRPr="00E62D35">
        <w:rPr>
          <w:rFonts w:ascii="Calibri" w:hAnsi="Calibri" w:cs="Calibri"/>
        </w:rPr>
        <w:t>manosphere</w:t>
      </w:r>
      <w:proofErr w:type="spellEnd"/>
      <w:r w:rsidRPr="00E62D35">
        <w:rPr>
          <w:rFonts w:ascii="Calibri" w:hAnsi="Calibri" w:cs="Calibri"/>
        </w:rPr>
        <w:t>. De bevindingen van het tweede deel zullen vervolgens ook de scholen zelf helpen bij het voeren van het gesprek over acceptatie in de klas.</w:t>
      </w:r>
    </w:p>
    <w:p w:rsidRPr="00E62D35" w:rsidR="00581F2D" w:rsidP="00581F2D" w:rsidRDefault="00581F2D" w14:paraId="76218CF4" w14:textId="77777777">
      <w:pPr>
        <w:rPr>
          <w:rFonts w:ascii="Calibri" w:hAnsi="Calibri" w:cs="Calibri"/>
        </w:rPr>
      </w:pPr>
      <w:r w:rsidRPr="00E62D35">
        <w:rPr>
          <w:rFonts w:ascii="Calibri" w:hAnsi="Calibri" w:cs="Calibri"/>
        </w:rPr>
        <w:t>Zodoende stuur ik uw Kamer hierbij alvast het eerste deel van het onderzoek toe. Ik zal uw Kamer mijn inhoudelijke reactie op het onderzoek na de zomer doen toekomen, tezamen met het tweede deel van het onderzoek.</w:t>
      </w:r>
    </w:p>
    <w:p w:rsidRPr="00E62D35" w:rsidR="00581F2D" w:rsidP="00581F2D" w:rsidRDefault="00581F2D" w14:paraId="002974DD" w14:textId="77777777">
      <w:pPr>
        <w:rPr>
          <w:rFonts w:ascii="Calibri" w:hAnsi="Calibri" w:cs="Calibri"/>
        </w:rPr>
      </w:pPr>
    </w:p>
    <w:p w:rsidRPr="00E62D35" w:rsidR="00581F2D" w:rsidP="00581F2D" w:rsidRDefault="00581F2D" w14:paraId="5174FE74" w14:textId="77777777">
      <w:pPr>
        <w:rPr>
          <w:rFonts w:ascii="Calibri" w:hAnsi="Calibri" w:cs="Calibri"/>
        </w:rPr>
      </w:pPr>
    </w:p>
    <w:p w:rsidRPr="00E62D35" w:rsidR="00581F2D" w:rsidP="00E62D35" w:rsidRDefault="00581F2D" w14:paraId="10527C84" w14:textId="77777777">
      <w:pPr>
        <w:pStyle w:val="Geenafstand"/>
        <w:rPr>
          <w:rFonts w:ascii="Calibri" w:hAnsi="Calibri" w:cs="Calibri"/>
        </w:rPr>
      </w:pPr>
      <w:r w:rsidRPr="00E62D35">
        <w:rPr>
          <w:rFonts w:ascii="Calibri" w:hAnsi="Calibri" w:cs="Calibri"/>
        </w:rPr>
        <w:t>De staatssecretaris van Onderwijs, Cultuur en Wetenschap,</w:t>
      </w:r>
    </w:p>
    <w:p w:rsidRPr="00E62D35" w:rsidR="00581F2D" w:rsidP="00E62D35" w:rsidRDefault="00E62D35" w14:paraId="7845280D" w14:textId="728855ED">
      <w:pPr>
        <w:pStyle w:val="Geenafstand"/>
        <w:rPr>
          <w:rFonts w:ascii="Calibri" w:hAnsi="Calibri" w:cs="Calibri"/>
        </w:rPr>
      </w:pPr>
      <w:r w:rsidRPr="00E62D35">
        <w:rPr>
          <w:rFonts w:ascii="Calibri" w:hAnsi="Calibri" w:cs="Calibri"/>
        </w:rPr>
        <w:t xml:space="preserve">M.LJ. </w:t>
      </w:r>
      <w:r w:rsidRPr="00E62D35" w:rsidR="00581F2D">
        <w:rPr>
          <w:rFonts w:ascii="Calibri" w:hAnsi="Calibri" w:cs="Calibri"/>
        </w:rPr>
        <w:t>Paul</w:t>
      </w:r>
    </w:p>
    <w:p w:rsidRPr="00E62D35" w:rsidR="00E6311E" w:rsidRDefault="00E6311E" w14:paraId="101E84D2" w14:textId="77777777">
      <w:pPr>
        <w:rPr>
          <w:rFonts w:ascii="Calibri" w:hAnsi="Calibri" w:cs="Calibri"/>
        </w:rPr>
      </w:pPr>
    </w:p>
    <w:sectPr w:rsidRPr="00E62D35" w:rsidR="00E6311E" w:rsidSect="00581F2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03EE" w14:textId="77777777" w:rsidR="00581F2D" w:rsidRDefault="00581F2D" w:rsidP="00581F2D">
      <w:pPr>
        <w:spacing w:after="0" w:line="240" w:lineRule="auto"/>
      </w:pPr>
      <w:r>
        <w:separator/>
      </w:r>
    </w:p>
  </w:endnote>
  <w:endnote w:type="continuationSeparator" w:id="0">
    <w:p w14:paraId="07482B0D" w14:textId="77777777" w:rsidR="00581F2D" w:rsidRDefault="00581F2D" w:rsidP="0058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EA6B" w14:textId="77777777" w:rsidR="00581F2D" w:rsidRPr="00581F2D" w:rsidRDefault="00581F2D" w:rsidP="00581F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A269" w14:textId="77777777" w:rsidR="00581F2D" w:rsidRPr="00581F2D" w:rsidRDefault="00581F2D" w:rsidP="00581F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A3BA" w14:textId="77777777" w:rsidR="00581F2D" w:rsidRPr="00581F2D" w:rsidRDefault="00581F2D" w:rsidP="00581F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D429" w14:textId="77777777" w:rsidR="00581F2D" w:rsidRDefault="00581F2D" w:rsidP="00581F2D">
      <w:pPr>
        <w:spacing w:after="0" w:line="240" w:lineRule="auto"/>
      </w:pPr>
      <w:r>
        <w:separator/>
      </w:r>
    </w:p>
  </w:footnote>
  <w:footnote w:type="continuationSeparator" w:id="0">
    <w:p w14:paraId="50CBA433" w14:textId="77777777" w:rsidR="00581F2D" w:rsidRDefault="00581F2D" w:rsidP="00581F2D">
      <w:pPr>
        <w:spacing w:after="0" w:line="240" w:lineRule="auto"/>
      </w:pPr>
      <w:r>
        <w:continuationSeparator/>
      </w:r>
    </w:p>
  </w:footnote>
  <w:footnote w:id="1">
    <w:p w14:paraId="7CEDB168" w14:textId="1C9DE4B2" w:rsidR="00581F2D" w:rsidRDefault="00581F2D" w:rsidP="00581F2D">
      <w:pPr>
        <w:pStyle w:val="Voetnoottekst"/>
      </w:pPr>
      <w:r>
        <w:rPr>
          <w:rStyle w:val="Voetnootmarkering"/>
        </w:rPr>
        <w:footnoteRef/>
      </w:r>
      <w:r>
        <w:t xml:space="preserve"> </w:t>
      </w:r>
      <w:r w:rsidRPr="00351DCF">
        <w:t>Kamerstuk 30 420, nr. 414,</w:t>
      </w:r>
      <w:r>
        <w:t xml:space="preserve"> </w:t>
      </w:r>
      <w:hyperlink r:id="rId1" w:history="1">
        <w:r w:rsidRPr="00CF22D3">
          <w:rPr>
            <w:rStyle w:val="Hyperlink"/>
          </w:rPr>
          <w:t>https://www.tweedekamer.nl/kamerstukken/brieven_regering/detail?id=2024D44417&amp;did=2024D44417</w:t>
        </w:r>
      </w:hyperlink>
    </w:p>
  </w:footnote>
  <w:footnote w:id="2">
    <w:p w14:paraId="45BBD3A0" w14:textId="77777777" w:rsidR="00581F2D" w:rsidRDefault="00581F2D" w:rsidP="00581F2D">
      <w:pPr>
        <w:pStyle w:val="Voetnoottekst"/>
      </w:pPr>
      <w:r>
        <w:rPr>
          <w:rStyle w:val="Voetnootmarkering"/>
        </w:rPr>
        <w:footnoteRef/>
      </w:r>
      <w:r>
        <w:t xml:space="preserve"> </w:t>
      </w:r>
      <w:hyperlink r:id="rId2" w:history="1">
        <w:r w:rsidRPr="00625ACE">
          <w:rPr>
            <w:rStyle w:val="Hyperlink"/>
          </w:rPr>
          <w:t>2024Z09545</w:t>
        </w:r>
      </w:hyperlink>
    </w:p>
  </w:footnote>
  <w:footnote w:id="3">
    <w:p w14:paraId="51B269E1" w14:textId="77777777" w:rsidR="00581F2D" w:rsidRDefault="00581F2D" w:rsidP="00581F2D">
      <w:pPr>
        <w:pStyle w:val="Voetnoottekst"/>
      </w:pPr>
      <w:r>
        <w:rPr>
          <w:rStyle w:val="Voetnootmarkering"/>
        </w:rPr>
        <w:footnoteRef/>
      </w:r>
      <w:r>
        <w:t xml:space="preserve"> </w:t>
      </w:r>
      <w:hyperlink r:id="rId3" w:history="1">
        <w:r w:rsidRPr="00625ACE">
          <w:rPr>
            <w:rStyle w:val="Hyperlink"/>
          </w:rPr>
          <w:t>2024Z14972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6721" w14:textId="77777777" w:rsidR="00581F2D" w:rsidRPr="00581F2D" w:rsidRDefault="00581F2D" w:rsidP="00581F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DFA0" w14:textId="77777777" w:rsidR="00581F2D" w:rsidRPr="00581F2D" w:rsidRDefault="00581F2D" w:rsidP="00581F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4039" w14:textId="77777777" w:rsidR="00581F2D" w:rsidRPr="00581F2D" w:rsidRDefault="00581F2D" w:rsidP="00581F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F2D"/>
    <w:rsid w:val="0025703A"/>
    <w:rsid w:val="00581F2D"/>
    <w:rsid w:val="00655EB2"/>
    <w:rsid w:val="00C57495"/>
    <w:rsid w:val="00C77B30"/>
    <w:rsid w:val="00DD44B5"/>
    <w:rsid w:val="00E62D3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C21D"/>
  <w15:chartTrackingRefBased/>
  <w15:docId w15:val="{CFC52530-C422-4E26-A0B8-BE8876B2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1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1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1F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1F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1F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1F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1F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1F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1F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1F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1F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1F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1F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1F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1F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1F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1F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1F2D"/>
    <w:rPr>
      <w:rFonts w:eastAsiaTheme="majorEastAsia" w:cstheme="majorBidi"/>
      <w:color w:val="272727" w:themeColor="text1" w:themeTint="D8"/>
    </w:rPr>
  </w:style>
  <w:style w:type="paragraph" w:styleId="Titel">
    <w:name w:val="Title"/>
    <w:basedOn w:val="Standaard"/>
    <w:next w:val="Standaard"/>
    <w:link w:val="TitelChar"/>
    <w:uiPriority w:val="10"/>
    <w:qFormat/>
    <w:rsid w:val="00581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1F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1F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1F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1F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1F2D"/>
    <w:rPr>
      <w:i/>
      <w:iCs/>
      <w:color w:val="404040" w:themeColor="text1" w:themeTint="BF"/>
    </w:rPr>
  </w:style>
  <w:style w:type="paragraph" w:styleId="Lijstalinea">
    <w:name w:val="List Paragraph"/>
    <w:basedOn w:val="Standaard"/>
    <w:uiPriority w:val="34"/>
    <w:qFormat/>
    <w:rsid w:val="00581F2D"/>
    <w:pPr>
      <w:ind w:left="720"/>
      <w:contextualSpacing/>
    </w:pPr>
  </w:style>
  <w:style w:type="character" w:styleId="Intensievebenadrukking">
    <w:name w:val="Intense Emphasis"/>
    <w:basedOn w:val="Standaardalinea-lettertype"/>
    <w:uiPriority w:val="21"/>
    <w:qFormat/>
    <w:rsid w:val="00581F2D"/>
    <w:rPr>
      <w:i/>
      <w:iCs/>
      <w:color w:val="0F4761" w:themeColor="accent1" w:themeShade="BF"/>
    </w:rPr>
  </w:style>
  <w:style w:type="paragraph" w:styleId="Duidelijkcitaat">
    <w:name w:val="Intense Quote"/>
    <w:basedOn w:val="Standaard"/>
    <w:next w:val="Standaard"/>
    <w:link w:val="DuidelijkcitaatChar"/>
    <w:uiPriority w:val="30"/>
    <w:qFormat/>
    <w:rsid w:val="00581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1F2D"/>
    <w:rPr>
      <w:i/>
      <w:iCs/>
      <w:color w:val="0F4761" w:themeColor="accent1" w:themeShade="BF"/>
    </w:rPr>
  </w:style>
  <w:style w:type="character" w:styleId="Intensieveverwijzing">
    <w:name w:val="Intense Reference"/>
    <w:basedOn w:val="Standaardalinea-lettertype"/>
    <w:uiPriority w:val="32"/>
    <w:qFormat/>
    <w:rsid w:val="00581F2D"/>
    <w:rPr>
      <w:b/>
      <w:bCs/>
      <w:smallCaps/>
      <w:color w:val="0F4761" w:themeColor="accent1" w:themeShade="BF"/>
      <w:spacing w:val="5"/>
    </w:rPr>
  </w:style>
  <w:style w:type="paragraph" w:styleId="Koptekst">
    <w:name w:val="header"/>
    <w:basedOn w:val="Standaard"/>
    <w:link w:val="KoptekstChar"/>
    <w:rsid w:val="00581F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81F2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81F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81F2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81F2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81F2D"/>
    <w:rPr>
      <w:rFonts w:ascii="Verdana" w:hAnsi="Verdana"/>
      <w:noProof/>
      <w:sz w:val="13"/>
      <w:szCs w:val="24"/>
      <w:lang w:eastAsia="nl-NL"/>
    </w:rPr>
  </w:style>
  <w:style w:type="paragraph" w:customStyle="1" w:styleId="Huisstijl-Gegeven">
    <w:name w:val="Huisstijl-Gegeven"/>
    <w:basedOn w:val="Standaard"/>
    <w:link w:val="Huisstijl-GegevenCharChar"/>
    <w:rsid w:val="00581F2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81F2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581F2D"/>
    <w:rPr>
      <w:color w:val="0000FF"/>
      <w:u w:val="single"/>
    </w:rPr>
  </w:style>
  <w:style w:type="character" w:customStyle="1" w:styleId="Huisstijl-AdresChar">
    <w:name w:val="Huisstijl-Adres Char"/>
    <w:link w:val="Huisstijl-Adres"/>
    <w:locked/>
    <w:rsid w:val="00581F2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81F2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581F2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581F2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581F2D"/>
    <w:rPr>
      <w:vertAlign w:val="superscript"/>
    </w:rPr>
  </w:style>
  <w:style w:type="character" w:styleId="GevolgdeHyperlink">
    <w:name w:val="FollowedHyperlink"/>
    <w:basedOn w:val="Standaardalinea-lettertype"/>
    <w:uiPriority w:val="99"/>
    <w:semiHidden/>
    <w:unhideWhenUsed/>
    <w:rsid w:val="00581F2D"/>
    <w:rPr>
      <w:color w:val="96607D" w:themeColor="followedHyperlink"/>
      <w:u w:val="single"/>
    </w:rPr>
  </w:style>
  <w:style w:type="paragraph" w:styleId="Geenafstand">
    <w:name w:val="No Spacing"/>
    <w:uiPriority w:val="1"/>
    <w:qFormat/>
    <w:rsid w:val="00E62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kamervragen/detail?id=2024Z14972&amp;did=2024D41335" TargetMode="External"/><Relationship Id="rId2" Type="http://schemas.openxmlformats.org/officeDocument/2006/relationships/hyperlink" Target="https://www.tweedekamer.nl/kamerstukken/kamervragen/detail?id=2024Z09545&amp;did=2024D29596" TargetMode="External"/><Relationship Id="rId1" Type="http://schemas.openxmlformats.org/officeDocument/2006/relationships/hyperlink" Target="https://www.tweedekamer.nl/kamerstukken/brieven_regering/detail?id=2024D44417&amp;did=2024D4441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481</ap:Words>
  <ap:Characters>2649</ap:Characters>
  <ap:DocSecurity>0</ap:DocSecurity>
  <ap:Lines>22</ap:Lines>
  <ap:Paragraphs>6</ap:Paragraphs>
  <ap:ScaleCrop>false</ap:ScaleCrop>
  <ap:LinksUpToDate>false</ap:LinksUpToDate>
  <ap:CharactersWithSpaces>3124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2025-06-23T13:00:00.0000000Z</dcterms:created>
  <dcterms:modified xsi:type="dcterms:W3CDTF">2025-06-23T13:00:00.0000000Z</dcterms:modified>
  <version/>
  <category/>
</coreProperties>
</file>