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57F4E8A" w14:textId="77777777">
        <w:tc>
          <w:tcPr>
            <w:tcW w:w="6733" w:type="dxa"/>
            <w:gridSpan w:val="2"/>
            <w:tcBorders>
              <w:top w:val="nil"/>
              <w:left w:val="nil"/>
              <w:bottom w:val="nil"/>
              <w:right w:val="nil"/>
            </w:tcBorders>
            <w:vAlign w:val="center"/>
          </w:tcPr>
          <w:p w:rsidR="0028220F" w:rsidP="0065630E" w:rsidRDefault="0028220F" w14:paraId="33105BD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59F90B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EA9DA01"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FF4D55B" w14:textId="77777777">
            <w:r w:rsidRPr="00E41C7D">
              <w:t xml:space="preserve">Vergaderjaar </w:t>
            </w:r>
            <w:r w:rsidR="00852843">
              <w:t>2024-2025</w:t>
            </w:r>
          </w:p>
        </w:tc>
      </w:tr>
      <w:tr w:rsidR="0028220F" w:rsidTr="0065630E" w14:paraId="68531225" w14:textId="77777777">
        <w:trPr>
          <w:cantSplit/>
        </w:trPr>
        <w:tc>
          <w:tcPr>
            <w:tcW w:w="10985" w:type="dxa"/>
            <w:gridSpan w:val="3"/>
            <w:tcBorders>
              <w:top w:val="nil"/>
              <w:left w:val="nil"/>
              <w:bottom w:val="nil"/>
              <w:right w:val="nil"/>
            </w:tcBorders>
            <w:vAlign w:val="center"/>
          </w:tcPr>
          <w:p w:rsidRPr="00E41C7D" w:rsidR="0028220F" w:rsidP="0065630E" w:rsidRDefault="0028220F" w14:paraId="251D18F4" w14:textId="77777777"/>
        </w:tc>
      </w:tr>
      <w:tr w:rsidR="0028220F" w:rsidTr="0065630E" w14:paraId="585E424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5EBF68C" w14:textId="77777777"/>
        </w:tc>
      </w:tr>
      <w:tr w:rsidR="0028220F" w:rsidTr="0065630E" w14:paraId="032A3B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321B3CD" w14:textId="77777777"/>
        </w:tc>
        <w:tc>
          <w:tcPr>
            <w:tcW w:w="8647" w:type="dxa"/>
            <w:gridSpan w:val="2"/>
            <w:tcBorders>
              <w:top w:val="single" w:color="auto" w:sz="4" w:space="0"/>
            </w:tcBorders>
          </w:tcPr>
          <w:p w:rsidRPr="002C5138" w:rsidR="0028220F" w:rsidP="0065630E" w:rsidRDefault="0028220F" w14:paraId="2EFB8BAD" w14:textId="77777777">
            <w:pPr>
              <w:rPr>
                <w:b/>
              </w:rPr>
            </w:pPr>
          </w:p>
        </w:tc>
      </w:tr>
      <w:tr w:rsidR="0028220F" w:rsidTr="0065630E" w14:paraId="5212A2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B530F" w14:paraId="0630B497" w14:textId="1D79491E">
            <w:pPr>
              <w:rPr>
                <w:b/>
              </w:rPr>
            </w:pPr>
            <w:r>
              <w:rPr>
                <w:b/>
              </w:rPr>
              <w:t>36 708</w:t>
            </w:r>
          </w:p>
        </w:tc>
        <w:tc>
          <w:tcPr>
            <w:tcW w:w="8647" w:type="dxa"/>
            <w:gridSpan w:val="2"/>
          </w:tcPr>
          <w:p w:rsidRPr="00AB530F" w:rsidR="0028220F" w:rsidP="0065630E" w:rsidRDefault="00AB530F" w14:paraId="158CB544" w14:textId="57BAF454">
            <w:pPr>
              <w:rPr>
                <w:b/>
                <w:bCs/>
                <w:szCs w:val="24"/>
              </w:rPr>
            </w:pPr>
            <w:r w:rsidRPr="00AB530F">
              <w:rPr>
                <w:b/>
                <w:bCs/>
                <w:szCs w:val="24"/>
              </w:rPr>
              <w:t>Toeslagen</w:t>
            </w:r>
          </w:p>
        </w:tc>
      </w:tr>
      <w:tr w:rsidR="0028220F" w:rsidTr="0065630E" w14:paraId="25A082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FE2F6B" w14:textId="77777777"/>
        </w:tc>
        <w:tc>
          <w:tcPr>
            <w:tcW w:w="8647" w:type="dxa"/>
            <w:gridSpan w:val="2"/>
          </w:tcPr>
          <w:p w:rsidR="0028220F" w:rsidP="0065630E" w:rsidRDefault="0028220F" w14:paraId="456DF017" w14:textId="77777777"/>
        </w:tc>
      </w:tr>
      <w:tr w:rsidR="0028220F" w:rsidTr="0065630E" w14:paraId="3D9709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BAD0FA" w14:textId="77777777"/>
        </w:tc>
        <w:tc>
          <w:tcPr>
            <w:tcW w:w="8647" w:type="dxa"/>
            <w:gridSpan w:val="2"/>
          </w:tcPr>
          <w:p w:rsidR="0028220F" w:rsidP="0065630E" w:rsidRDefault="0028220F" w14:paraId="2EEFB8F3" w14:textId="77777777"/>
        </w:tc>
      </w:tr>
      <w:tr w:rsidR="0028220F" w:rsidTr="0065630E" w14:paraId="329289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587C83" w14:textId="77777777">
            <w:pPr>
              <w:rPr>
                <w:b/>
              </w:rPr>
            </w:pPr>
            <w:r>
              <w:rPr>
                <w:b/>
              </w:rPr>
              <w:t xml:space="preserve">Nr. </w:t>
            </w:r>
          </w:p>
        </w:tc>
        <w:tc>
          <w:tcPr>
            <w:tcW w:w="8647" w:type="dxa"/>
            <w:gridSpan w:val="2"/>
          </w:tcPr>
          <w:p w:rsidR="0028220F" w:rsidP="0065630E" w:rsidRDefault="0028220F" w14:paraId="6BAD9B6F" w14:textId="574E7A0B">
            <w:pPr>
              <w:rPr>
                <w:b/>
              </w:rPr>
            </w:pPr>
            <w:r>
              <w:rPr>
                <w:b/>
              </w:rPr>
              <w:t xml:space="preserve">GEWIJZIGDE MOTIE VAN </w:t>
            </w:r>
            <w:r w:rsidR="00AB530F">
              <w:rPr>
                <w:b/>
              </w:rPr>
              <w:t>HET LID GRINWIS C.S.</w:t>
            </w:r>
          </w:p>
          <w:p w:rsidR="0028220F" w:rsidP="0065630E" w:rsidRDefault="0028220F" w14:paraId="7E30D619" w14:textId="1A0EC400">
            <w:pPr>
              <w:rPr>
                <w:b/>
              </w:rPr>
            </w:pPr>
            <w:r>
              <w:t xml:space="preserve">Ter vervanging van die gedrukt onder nr. </w:t>
            </w:r>
            <w:r w:rsidR="00AB530F">
              <w:t>21</w:t>
            </w:r>
          </w:p>
        </w:tc>
      </w:tr>
      <w:tr w:rsidR="0028220F" w:rsidTr="0065630E" w14:paraId="6B759F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A356D5" w14:textId="77777777"/>
        </w:tc>
        <w:tc>
          <w:tcPr>
            <w:tcW w:w="8647" w:type="dxa"/>
            <w:gridSpan w:val="2"/>
          </w:tcPr>
          <w:p w:rsidR="0028220F" w:rsidP="0065630E" w:rsidRDefault="0028220F" w14:paraId="27470ACA" w14:textId="77777777">
            <w:r>
              <w:t xml:space="preserve">Voorgesteld </w:t>
            </w:r>
          </w:p>
        </w:tc>
      </w:tr>
      <w:tr w:rsidR="0028220F" w:rsidTr="0065630E" w14:paraId="24142F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8632CD" w14:textId="77777777"/>
        </w:tc>
        <w:tc>
          <w:tcPr>
            <w:tcW w:w="8647" w:type="dxa"/>
            <w:gridSpan w:val="2"/>
          </w:tcPr>
          <w:p w:rsidR="0028220F" w:rsidP="0065630E" w:rsidRDefault="0028220F" w14:paraId="2957B053" w14:textId="77777777"/>
        </w:tc>
      </w:tr>
      <w:tr w:rsidR="0028220F" w:rsidTr="0065630E" w14:paraId="3B32A0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6C492E" w14:textId="77777777"/>
        </w:tc>
        <w:tc>
          <w:tcPr>
            <w:tcW w:w="8647" w:type="dxa"/>
            <w:gridSpan w:val="2"/>
          </w:tcPr>
          <w:p w:rsidR="0028220F" w:rsidP="0065630E" w:rsidRDefault="0028220F" w14:paraId="164048B9" w14:textId="77777777">
            <w:r>
              <w:t>De Kamer,</w:t>
            </w:r>
          </w:p>
        </w:tc>
      </w:tr>
      <w:tr w:rsidR="0028220F" w:rsidTr="0065630E" w14:paraId="5F733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563A0A" w14:textId="77777777"/>
        </w:tc>
        <w:tc>
          <w:tcPr>
            <w:tcW w:w="8647" w:type="dxa"/>
            <w:gridSpan w:val="2"/>
          </w:tcPr>
          <w:p w:rsidR="0028220F" w:rsidP="0065630E" w:rsidRDefault="0028220F" w14:paraId="26FD5359" w14:textId="77777777"/>
        </w:tc>
      </w:tr>
      <w:tr w:rsidR="0028220F" w:rsidTr="0065630E" w14:paraId="18C7D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DC1315" w14:textId="77777777"/>
        </w:tc>
        <w:tc>
          <w:tcPr>
            <w:tcW w:w="8647" w:type="dxa"/>
            <w:gridSpan w:val="2"/>
          </w:tcPr>
          <w:p w:rsidR="0028220F" w:rsidP="0065630E" w:rsidRDefault="0028220F" w14:paraId="2FD4FBAD" w14:textId="77777777">
            <w:r>
              <w:t>gehoord de beraadslaging,</w:t>
            </w:r>
          </w:p>
        </w:tc>
      </w:tr>
      <w:tr w:rsidR="0028220F" w:rsidTr="0065630E" w14:paraId="74ACD4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832826" w14:textId="77777777"/>
        </w:tc>
        <w:tc>
          <w:tcPr>
            <w:tcW w:w="8647" w:type="dxa"/>
            <w:gridSpan w:val="2"/>
          </w:tcPr>
          <w:p w:rsidR="0028220F" w:rsidP="0065630E" w:rsidRDefault="0028220F" w14:paraId="53A82553" w14:textId="77777777"/>
        </w:tc>
      </w:tr>
      <w:tr w:rsidR="0028220F" w:rsidTr="0065630E" w14:paraId="67DD2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5168A0" w14:textId="77777777"/>
        </w:tc>
        <w:tc>
          <w:tcPr>
            <w:tcW w:w="8647" w:type="dxa"/>
            <w:gridSpan w:val="2"/>
          </w:tcPr>
          <w:p w:rsidRPr="00DB3D85" w:rsidR="00DB3D85" w:rsidP="00DB3D85" w:rsidRDefault="00DB3D85" w14:paraId="0001DE0F" w14:textId="77777777">
            <w:r w:rsidRPr="00DB3D85">
              <w:t>constaterende dat de in de Voorjaarsnota afgesproken bevriezing van de huren voor sociale huurwoningen in 2025 en 2026 en de incidentele verhoging van de huurtoeslag, de zogenaamde «boodschappenbonus», inmiddels zijn ingetrokken door het demissionaire kabinet;</w:t>
            </w:r>
          </w:p>
          <w:p w:rsidRPr="00DB3D85" w:rsidR="00DB3D85" w:rsidP="00DB3D85" w:rsidRDefault="00DB3D85" w14:paraId="62B09F84" w14:textId="77777777">
            <w:r w:rsidRPr="00DB3D85">
              <w:t> </w:t>
            </w:r>
          </w:p>
          <w:p w:rsidRPr="00DB3D85" w:rsidR="00DB3D85" w:rsidP="00DB3D85" w:rsidRDefault="00DB3D85" w14:paraId="2CE48264" w14:textId="77777777">
            <w:r w:rsidRPr="00DB3D85">
              <w:t>overwegende dat dit logischerwijs ook betekent dat de hiermee samenhangende structureel lagere uitgaven aan de huurtoeslag zich niet materialiseren, maar het demissionaire kabinet nog geen duidelijkheid heeft gegeven over het terugdraaien van deze bezuiniging op de huurtoeslag;</w:t>
            </w:r>
          </w:p>
          <w:p w:rsidRPr="00DB3D85" w:rsidR="00DB3D85" w:rsidP="00DB3D85" w:rsidRDefault="00DB3D85" w14:paraId="556B0C32" w14:textId="77777777">
            <w:r w:rsidRPr="00DB3D85">
              <w:t> </w:t>
            </w:r>
          </w:p>
          <w:p w:rsidRPr="00DB3D85" w:rsidR="00DB3D85" w:rsidP="00DB3D85" w:rsidRDefault="00DB3D85" w14:paraId="06BFBA27" w14:textId="77777777">
            <w:r w:rsidRPr="00DB3D85">
              <w:t>overwegende dat daarmee vooralsnog dreigt dat huurders niet alleen te maken krijgen met een huurverhoging, maar ook nog eens met minder huurtoeslag;</w:t>
            </w:r>
          </w:p>
          <w:p w:rsidRPr="00DB3D85" w:rsidR="00DB3D85" w:rsidP="00DB3D85" w:rsidRDefault="00DB3D85" w14:paraId="0455116F" w14:textId="77777777">
            <w:r w:rsidRPr="00DB3D85">
              <w:t> </w:t>
            </w:r>
          </w:p>
          <w:p w:rsidRPr="00DB3D85" w:rsidR="00DB3D85" w:rsidP="00DB3D85" w:rsidRDefault="00DB3D85" w14:paraId="4E8A89B1" w14:textId="77777777">
            <w:r w:rsidRPr="00DB3D85">
              <w:t>verzoekt de regering, nu zij de huurbevriezing heeft ingetrokken en de besparingen (inverdieneffecten) op de huurtoeslag niet worden gerealiseerd, in de eerstvolgende Miljoenennota de duidelijkheid te verschaffen dat ook de structurele bezuiniging op de huurtoeslag oplopend naar 492 miljoen euro per jaar van tafel is en niet ten koste van de begroting van VRO gaat,</w:t>
            </w:r>
          </w:p>
          <w:p w:rsidRPr="00DB3D85" w:rsidR="00DB3D85" w:rsidP="00DB3D85" w:rsidRDefault="00DB3D85" w14:paraId="33D1383F" w14:textId="77777777">
            <w:r w:rsidRPr="00DB3D85">
              <w:t> </w:t>
            </w:r>
          </w:p>
          <w:p w:rsidRPr="00DB3D85" w:rsidR="00DB3D85" w:rsidP="00DB3D85" w:rsidRDefault="00DB3D85" w14:paraId="7C67A6C5" w14:textId="77777777">
            <w:r w:rsidRPr="00DB3D85">
              <w:t>en gaat over tot de orde van de dag.</w:t>
            </w:r>
          </w:p>
          <w:p w:rsidRPr="00DB3D85" w:rsidR="00DB3D85" w:rsidP="00DB3D85" w:rsidRDefault="00DB3D85" w14:paraId="2F75C443" w14:textId="77777777">
            <w:r w:rsidRPr="00DB3D85">
              <w:t> </w:t>
            </w:r>
          </w:p>
          <w:p w:rsidRPr="00DB3D85" w:rsidR="00DB3D85" w:rsidP="00DB3D85" w:rsidRDefault="00DB3D85" w14:paraId="53F6F902" w14:textId="77777777">
            <w:r w:rsidRPr="00DB3D85">
              <w:t>Grinwis</w:t>
            </w:r>
          </w:p>
          <w:p w:rsidRPr="00DB3D85" w:rsidR="00DB3D85" w:rsidP="00DB3D85" w:rsidRDefault="00DB3D85" w14:paraId="44BBA42F" w14:textId="77777777">
            <w:r w:rsidRPr="00DB3D85">
              <w:t>Inge van Dijk</w:t>
            </w:r>
          </w:p>
          <w:p w:rsidRPr="00DB3D85" w:rsidR="00DB3D85" w:rsidP="00DB3D85" w:rsidRDefault="00DB3D85" w14:paraId="6D966C79" w14:textId="77777777">
            <w:r w:rsidRPr="00DB3D85">
              <w:t>Vijlbrief</w:t>
            </w:r>
          </w:p>
          <w:p w:rsidRPr="00DB3D85" w:rsidR="00DB3D85" w:rsidP="00DB3D85" w:rsidRDefault="00DB3D85" w14:paraId="3ECC5026" w14:textId="77777777">
            <w:r w:rsidRPr="00DB3D85">
              <w:t>Haage</w:t>
            </w:r>
          </w:p>
          <w:p w:rsidR="0028220F" w:rsidP="00AB530F" w:rsidRDefault="0028220F" w14:paraId="3F2775C0" w14:textId="76466405"/>
        </w:tc>
      </w:tr>
    </w:tbl>
    <w:p w:rsidRPr="0028220F" w:rsidR="004A4819" w:rsidP="0028220F" w:rsidRDefault="004A4819" w14:paraId="2A15689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75E0" w14:textId="77777777" w:rsidR="00AB530F" w:rsidRDefault="00AB530F">
      <w:pPr>
        <w:spacing w:line="20" w:lineRule="exact"/>
      </w:pPr>
    </w:p>
  </w:endnote>
  <w:endnote w:type="continuationSeparator" w:id="0">
    <w:p w14:paraId="704A6703" w14:textId="77777777" w:rsidR="00AB530F" w:rsidRDefault="00AB530F">
      <w:pPr>
        <w:pStyle w:val="Amendement"/>
      </w:pPr>
      <w:r>
        <w:rPr>
          <w:b w:val="0"/>
        </w:rPr>
        <w:t xml:space="preserve"> </w:t>
      </w:r>
    </w:p>
  </w:endnote>
  <w:endnote w:type="continuationNotice" w:id="1">
    <w:p w14:paraId="5B7503C1" w14:textId="77777777" w:rsidR="00AB530F" w:rsidRDefault="00AB53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DF62A" w14:textId="77777777" w:rsidR="00AB530F" w:rsidRDefault="00AB530F">
      <w:pPr>
        <w:pStyle w:val="Amendement"/>
      </w:pPr>
      <w:r>
        <w:rPr>
          <w:b w:val="0"/>
        </w:rPr>
        <w:separator/>
      </w:r>
    </w:p>
  </w:footnote>
  <w:footnote w:type="continuationSeparator" w:id="0">
    <w:p w14:paraId="2D662498" w14:textId="77777777" w:rsidR="00AB530F" w:rsidRDefault="00AB5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30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224E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B530F"/>
    <w:rsid w:val="00AE6AD7"/>
    <w:rsid w:val="00BB5485"/>
    <w:rsid w:val="00BB5729"/>
    <w:rsid w:val="00BF3DA1"/>
    <w:rsid w:val="00C77B23"/>
    <w:rsid w:val="00CF49B0"/>
    <w:rsid w:val="00D42A43"/>
    <w:rsid w:val="00D76F09"/>
    <w:rsid w:val="00DB3D85"/>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27A28"/>
  <w15:docId w15:val="{C641A021-4E74-4C44-923D-A6927D3B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823444">
      <w:bodyDiv w:val="1"/>
      <w:marLeft w:val="0"/>
      <w:marRight w:val="0"/>
      <w:marTop w:val="0"/>
      <w:marBottom w:val="0"/>
      <w:divBdr>
        <w:top w:val="none" w:sz="0" w:space="0" w:color="auto"/>
        <w:left w:val="none" w:sz="0" w:space="0" w:color="auto"/>
        <w:bottom w:val="none" w:sz="0" w:space="0" w:color="auto"/>
        <w:right w:val="none" w:sz="0" w:space="0" w:color="auto"/>
      </w:divBdr>
    </w:div>
    <w:div w:id="143616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1197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2025-06-17T07:39:00.0000000Z</dcterms:created>
  <dcterms:modified xsi:type="dcterms:W3CDTF">2025-06-17T07:41:00.0000000Z</dcterms:modified>
  <dc:description>------------------------</dc:description>
  <dc:subject/>
  <keywords/>
  <version/>
  <category/>
</coreProperties>
</file>