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257E" w:rsidR="006F7C47" w:rsidRDefault="00CC1F6F" w14:paraId="35CA4EF6" w14:textId="52BD528C">
      <w:r w:rsidRPr="00B5257E">
        <w:t xml:space="preserve">Het huidige beleid inzake Mali is gebaseerd op landeninformatie uit 2022. </w:t>
      </w:r>
      <w:r w:rsidRPr="00B5257E" w:rsidR="001550D2">
        <w:t xml:space="preserve">Hierin zijn de regio’s </w:t>
      </w:r>
      <w:proofErr w:type="spellStart"/>
      <w:r w:rsidRPr="00B5257E" w:rsidR="001550D2">
        <w:t>Gao</w:t>
      </w:r>
      <w:proofErr w:type="spellEnd"/>
      <w:r w:rsidRPr="00B5257E" w:rsidR="001550D2">
        <w:t xml:space="preserve">, </w:t>
      </w:r>
      <w:proofErr w:type="spellStart"/>
      <w:r w:rsidRPr="00B5257E" w:rsidR="001550D2">
        <w:t>Ménaka</w:t>
      </w:r>
      <w:proofErr w:type="spellEnd"/>
      <w:r w:rsidRPr="00B5257E" w:rsidR="001550D2">
        <w:t xml:space="preserve"> en </w:t>
      </w:r>
      <w:proofErr w:type="spellStart"/>
      <w:r w:rsidRPr="00B5257E" w:rsidR="001550D2">
        <w:t>Mopti</w:t>
      </w:r>
      <w:proofErr w:type="spellEnd"/>
      <w:r w:rsidRPr="00B5257E" w:rsidR="001550D2">
        <w:t xml:space="preserve"> aangewezen als gebieden waar er sprake is van de hoogste uitzonderlijke situatie zoals bedoeld in artikel 15 onder c van de Kwalificatierichtlijn. </w:t>
      </w:r>
      <w:r w:rsidRPr="00B5257E" w:rsidR="008F7603">
        <w:t xml:space="preserve">Naar aanleiding van </w:t>
      </w:r>
      <w:r w:rsidRPr="00B5257E" w:rsidR="00124661">
        <w:t xml:space="preserve">een aantal </w:t>
      </w:r>
      <w:r w:rsidRPr="00B5257E">
        <w:t xml:space="preserve">recent </w:t>
      </w:r>
      <w:r w:rsidRPr="00B5257E" w:rsidR="00124661">
        <w:t>te nemen beslissingen op asielaanvragen v</w:t>
      </w:r>
      <w:r w:rsidRPr="00B5257E">
        <w:t>an</w:t>
      </w:r>
      <w:r w:rsidRPr="00B5257E" w:rsidR="00124661">
        <w:t xml:space="preserve"> vreemdelingen uit Mali</w:t>
      </w:r>
      <w:r w:rsidRPr="00B5257E" w:rsidR="001550D2">
        <w:t xml:space="preserve"> </w:t>
      </w:r>
      <w:r w:rsidRPr="00B5257E" w:rsidR="008F7603">
        <w:t>heb ik nader onderzoek ingesteld naar de a</w:t>
      </w:r>
      <w:r w:rsidRPr="00B5257E" w:rsidR="000F013B">
        <w:t xml:space="preserve">ctuele </w:t>
      </w:r>
      <w:r w:rsidRPr="00B5257E" w:rsidR="008F7603">
        <w:t>veiligheidssituatie in Mali. Dit onderzoek is gedaan door Team Onderzoek en Expertise Land en Taal (TOELT) van de IND.</w:t>
      </w:r>
      <w:r w:rsidRPr="00B5257E" w:rsidR="00124661">
        <w:t xml:space="preserve"> </w:t>
      </w:r>
    </w:p>
    <w:p w:rsidRPr="00B5257E" w:rsidR="006F7C47" w:rsidRDefault="006F7C47" w14:paraId="2D43FCF3" w14:textId="77777777"/>
    <w:p w:rsidRPr="00B5257E" w:rsidR="0051176C" w:rsidRDefault="005449F4" w14:paraId="294E3FDD" w14:textId="3018D8E1">
      <w:r w:rsidRPr="00B5257E">
        <w:t xml:space="preserve">Uit de rapportage van TOELT is gebleken dat de algemene veiligheidssituatie in Mali </w:t>
      </w:r>
      <w:r w:rsidRPr="00B5257E" w:rsidR="00EC2D4F">
        <w:t>sinds de vorige wijziging van het land gebonden asielbeleid in 202</w:t>
      </w:r>
      <w:r w:rsidRPr="00B5257E" w:rsidR="00CC1F6F">
        <w:t>3</w:t>
      </w:r>
      <w:r w:rsidRPr="00B5257E" w:rsidR="00EC2D4F">
        <w:t>,</w:t>
      </w:r>
      <w:r w:rsidRPr="00B5257E" w:rsidR="000F013B">
        <w:t xml:space="preserve"> instabiel is gebleven en</w:t>
      </w:r>
      <w:r w:rsidRPr="00B5257E" w:rsidR="00EC2D4F">
        <w:t xml:space="preserve"> in meerdere regio’s is verslechterd. Uit de beschikbare informatie blijkt dat zowel de Malinese strijdkrachten, de Wagner Group als de (jihadistische) niet-statelijke gewapende groeperingen zich schuldig hebben gemaakt aan het doden van burgers, ontvoeringen en vernielingen van hele dorpen in het centrale en noordelijke deel van Mali. </w:t>
      </w:r>
    </w:p>
    <w:p w:rsidRPr="00B5257E" w:rsidR="0051176C" w:rsidRDefault="0051176C" w14:paraId="7C62A786" w14:textId="77777777"/>
    <w:p w:rsidRPr="00B5257E" w:rsidR="001D2D1F" w:rsidRDefault="00EC2D4F" w14:paraId="38619289" w14:textId="564C31AE">
      <w:r w:rsidRPr="00B5257E">
        <w:t xml:space="preserve">In de regio’s </w:t>
      </w:r>
      <w:proofErr w:type="spellStart"/>
      <w:r w:rsidRPr="00B5257E">
        <w:t>Gao</w:t>
      </w:r>
      <w:proofErr w:type="spellEnd"/>
      <w:r w:rsidRPr="00B5257E">
        <w:t xml:space="preserve">, </w:t>
      </w:r>
      <w:proofErr w:type="spellStart"/>
      <w:r w:rsidRPr="00B5257E">
        <w:t>Kidal</w:t>
      </w:r>
      <w:proofErr w:type="spellEnd"/>
      <w:r w:rsidRPr="00B5257E">
        <w:t xml:space="preserve">, </w:t>
      </w:r>
      <w:proofErr w:type="spellStart"/>
      <w:r w:rsidRPr="00B5257E">
        <w:t>Mopti</w:t>
      </w:r>
      <w:proofErr w:type="spellEnd"/>
      <w:r w:rsidRPr="00B5257E">
        <w:t xml:space="preserve"> en </w:t>
      </w:r>
      <w:proofErr w:type="spellStart"/>
      <w:r w:rsidRPr="00B5257E" w:rsidR="008E08BE">
        <w:t>Tombouctou</w:t>
      </w:r>
      <w:proofErr w:type="spellEnd"/>
      <w:r w:rsidRPr="00B5257E">
        <w:t xml:space="preserve"> is er sprake van een toename van geweld en/of een verslechterde veiligheidssituatie. De gewapende partijen zorgen er</w:t>
      </w:r>
      <w:r w:rsidRPr="00B5257E" w:rsidR="0051176C">
        <w:t xml:space="preserve"> in deze regio’s onder meer</w:t>
      </w:r>
      <w:r w:rsidRPr="00B5257E">
        <w:t xml:space="preserve"> met het gebruik van drones voor dat burgers meer risico lopen </w:t>
      </w:r>
      <w:r w:rsidRPr="00B5257E" w:rsidR="0051176C">
        <w:t>om</w:t>
      </w:r>
      <w:r w:rsidRPr="00B5257E">
        <w:t xml:space="preserve"> het slachtoffer te worden van het geweld. Daarnaast is het aantal (dodelijke) burgerslachtoffers en ontheemden ten opzichte van de totale burgerbevolking in deze regio</w:t>
      </w:r>
      <w:r w:rsidRPr="00B5257E" w:rsidR="00A267F9">
        <w:t>’</w:t>
      </w:r>
      <w:r w:rsidRPr="00B5257E">
        <w:t xml:space="preserve">s </w:t>
      </w:r>
      <w:r w:rsidRPr="00B5257E" w:rsidR="001550D2">
        <w:t>significant</w:t>
      </w:r>
      <w:r w:rsidRPr="00B5257E" w:rsidR="00A267F9">
        <w:t>. Vanwege het conflict is er in deze provincies voorts geen sprake van een noemenswaardige veiligheidsstructuur, gelet op het feit dat zowel het regeringsleger als de (jihadistische) niet-statelijke gewapende groeperingen zich schuldig maken aan voornoemde misstanden en de autoriteiten de controle zijn verl</w:t>
      </w:r>
      <w:r w:rsidRPr="00B5257E" w:rsidR="00852B18">
        <w:t>o</w:t>
      </w:r>
      <w:r w:rsidRPr="00B5257E" w:rsidR="00A267F9">
        <w:t>ren over delen van deze regio’s. Om voorgaande reden heb ik besloten om de regio</w:t>
      </w:r>
      <w:r w:rsidRPr="00B5257E" w:rsidR="001550D2">
        <w:t>’</w:t>
      </w:r>
      <w:r w:rsidRPr="00B5257E" w:rsidR="00A267F9">
        <w:t>s</w:t>
      </w:r>
      <w:r w:rsidRPr="00B5257E" w:rsidR="001550D2">
        <w:t xml:space="preserve"> </w:t>
      </w:r>
      <w:proofErr w:type="spellStart"/>
      <w:r w:rsidRPr="00B5257E" w:rsidR="001550D2">
        <w:t>Kidal</w:t>
      </w:r>
      <w:proofErr w:type="spellEnd"/>
      <w:r w:rsidRPr="00B5257E" w:rsidR="001550D2">
        <w:t xml:space="preserve"> en </w:t>
      </w:r>
      <w:proofErr w:type="spellStart"/>
      <w:r w:rsidRPr="00B5257E" w:rsidR="008E08BE">
        <w:t>Tombouctou</w:t>
      </w:r>
      <w:proofErr w:type="spellEnd"/>
      <w:r w:rsidRPr="00B5257E" w:rsidR="001550D2">
        <w:t xml:space="preserve"> te kwalificeren als gebied waar sprake is van de hoogste uitzonderlijke situatie zoals bedoeld in artikel 15 onder c van de kwalificatierichtlijn. Voor de regio’s</w:t>
      </w:r>
      <w:r w:rsidRPr="00B5257E" w:rsidR="001D2D1F">
        <w:t xml:space="preserve"> </w:t>
      </w:r>
      <w:proofErr w:type="spellStart"/>
      <w:r w:rsidRPr="00B5257E" w:rsidR="001D2D1F">
        <w:t>Gao</w:t>
      </w:r>
      <w:proofErr w:type="spellEnd"/>
      <w:r w:rsidRPr="00B5257E" w:rsidR="001D2D1F">
        <w:t xml:space="preserve">, </w:t>
      </w:r>
      <w:r w:rsidRPr="00B5257E" w:rsidR="001550D2">
        <w:t>en</w:t>
      </w:r>
      <w:r w:rsidRPr="00B5257E" w:rsidR="001D2D1F">
        <w:t xml:space="preserve"> </w:t>
      </w:r>
      <w:proofErr w:type="spellStart"/>
      <w:r w:rsidRPr="00B5257E" w:rsidR="001D2D1F">
        <w:t>Mopti</w:t>
      </w:r>
      <w:proofErr w:type="spellEnd"/>
      <w:r w:rsidRPr="00B5257E" w:rsidR="001D2D1F">
        <w:t xml:space="preserve"> </w:t>
      </w:r>
      <w:r w:rsidRPr="00B5257E" w:rsidR="001550D2">
        <w:t>geldt</w:t>
      </w:r>
      <w:r w:rsidRPr="00B5257E" w:rsidR="001D2D1F">
        <w:t xml:space="preserve"> </w:t>
      </w:r>
      <w:r w:rsidRPr="00B5257E" w:rsidR="001550D2">
        <w:t xml:space="preserve">dat ik het beleid continueer en aanneem </w:t>
      </w:r>
      <w:r w:rsidRPr="00B5257E" w:rsidR="00C6407C">
        <w:t xml:space="preserve">dat er in deze regio’s sprake is van de hoogste uitzonderlijke situatie zoals bedoeld in artikel 15 onder c van de Kwalificatierichtlijn. </w:t>
      </w:r>
    </w:p>
    <w:p w:rsidRPr="00B5257E" w:rsidR="0051176C" w:rsidRDefault="0051176C" w14:paraId="77FF066E" w14:textId="77777777"/>
    <w:p w:rsidRPr="00B5257E" w:rsidR="0051176C" w:rsidRDefault="0051176C" w14:paraId="71E7BD55" w14:textId="4BE8EBC0">
      <w:r w:rsidRPr="00B5257E">
        <w:t xml:space="preserve">In de regio </w:t>
      </w:r>
      <w:proofErr w:type="spellStart"/>
      <w:r w:rsidRPr="00B5257E">
        <w:t>Ménaka</w:t>
      </w:r>
      <w:proofErr w:type="spellEnd"/>
      <w:r w:rsidRPr="00B5257E" w:rsidR="00E23A6C">
        <w:t>, die in het voorgaande beleid was aangewezen als regio waar de hoogste uitzonderlijke situatie zoals bedoeld in artikel 15c,</w:t>
      </w:r>
      <w:r w:rsidRPr="00B5257E">
        <w:t xml:space="preserve"> nam het aantal veiligheidsincidenten af in 2024 ten opzichte van 2023 maar bleef de veiligheidssituatie instabiel doordat er een toename was van aanvallen op dorpen en wegen, hinderlagen en het gebruik van drones. In de regio </w:t>
      </w:r>
      <w:proofErr w:type="spellStart"/>
      <w:r w:rsidRPr="00B5257E">
        <w:t>Ségou</w:t>
      </w:r>
      <w:proofErr w:type="spellEnd"/>
      <w:r w:rsidRPr="00B5257E">
        <w:t xml:space="preserve"> is er sprake van een toename van militaire operaties die de onveiligheid </w:t>
      </w:r>
      <w:r w:rsidRPr="00B5257E" w:rsidR="00A267F9">
        <w:t xml:space="preserve">in het gebied </w:t>
      </w:r>
      <w:r w:rsidRPr="00B5257E" w:rsidR="00A267F9">
        <w:lastRenderedPageBreak/>
        <w:t xml:space="preserve">vergrootten. Het aantal (dodelijke) burgerslachtoffers en ontheemden in beide regio’s ten opzichte van de totale burgerbevolking is lager dan in de regio’s waar de hoogste </w:t>
      </w:r>
      <w:r w:rsidRPr="00B5257E" w:rsidR="001D2D1F">
        <w:t>gradatie van 15c is aangenomen maar het risico op willekeurig geweld is nog steeds aannemelijk</w:t>
      </w:r>
      <w:r w:rsidRPr="00B5257E" w:rsidR="004F3D00">
        <w:t xml:space="preserve">. Daarom heb ik voor de regio’s </w:t>
      </w:r>
      <w:proofErr w:type="spellStart"/>
      <w:r w:rsidRPr="00B5257E" w:rsidR="004F3D00">
        <w:t>Ménaka</w:t>
      </w:r>
      <w:proofErr w:type="spellEnd"/>
      <w:r w:rsidRPr="00B5257E" w:rsidR="004F3D00">
        <w:t xml:space="preserve"> en </w:t>
      </w:r>
      <w:proofErr w:type="spellStart"/>
      <w:r w:rsidRPr="00B5257E" w:rsidR="004F3D00">
        <w:t>Ségou</w:t>
      </w:r>
      <w:proofErr w:type="spellEnd"/>
      <w:r w:rsidRPr="00B5257E" w:rsidR="004F3D00">
        <w:t xml:space="preserve"> besloten om deze te kwalificeren als gebied waar sprake is van een</w:t>
      </w:r>
      <w:r w:rsidRPr="00B5257E" w:rsidR="005158CA">
        <w:t xml:space="preserve"> relatief hoger niveau van willekeurig geweld</w:t>
      </w:r>
      <w:r w:rsidRPr="00B5257E" w:rsidR="004F3D00">
        <w:t xml:space="preserve"> zoals bedoeld </w:t>
      </w:r>
      <w:r w:rsidRPr="00B5257E" w:rsidR="0032351C">
        <w:t>in de zin</w:t>
      </w:r>
      <w:r w:rsidRPr="00B5257E" w:rsidR="004F3D00">
        <w:t xml:space="preserve"> van artikel 15 onder c Kwalificatierichtlijn</w:t>
      </w:r>
      <w:r w:rsidRPr="00B5257E" w:rsidR="00E23A6C">
        <w:t>.</w:t>
      </w:r>
      <w:r w:rsidRPr="00B5257E" w:rsidR="0032351C">
        <w:t xml:space="preserve"> </w:t>
      </w:r>
    </w:p>
    <w:p w:rsidRPr="00B5257E" w:rsidR="004F3D00" w:rsidRDefault="004F3D00" w14:paraId="2A13209F" w14:textId="77777777"/>
    <w:p w:rsidRPr="00B5257E" w:rsidR="004F3D00" w:rsidRDefault="004F3D00" w14:paraId="6D030A11" w14:textId="41A8F1A0">
      <w:r w:rsidRPr="00B5257E">
        <w:t xml:space="preserve">In de regio </w:t>
      </w:r>
      <w:proofErr w:type="spellStart"/>
      <w:r w:rsidRPr="00B5257E">
        <w:t>Koulikoro</w:t>
      </w:r>
      <w:proofErr w:type="spellEnd"/>
      <w:r w:rsidRPr="00B5257E">
        <w:t xml:space="preserve"> is het aantal geweldsincidenten en (dodelijke) burgerslachtoffers in 2024 toegenomen ten opzichte van 2023. Verder zorgden vooral de aanvallen van (jihadistische) niet-statelijke gewapende groeperingen op essentieel transport voor het vergro</w:t>
      </w:r>
      <w:r w:rsidRPr="00B5257E" w:rsidR="00373001">
        <w:t>t</w:t>
      </w:r>
      <w:r w:rsidRPr="00B5257E">
        <w:t xml:space="preserve">en van de onveiligheid in het gebied. </w:t>
      </w:r>
      <w:r w:rsidRPr="00B5257E" w:rsidR="00674B23">
        <w:t xml:space="preserve">Gelet op de omvang en aard van het aantal geweldsincidenten alsmede gelet op het aantal (dodelijke) burgerslachtoffers acht ik de veiligheidssituatie in </w:t>
      </w:r>
      <w:proofErr w:type="spellStart"/>
      <w:r w:rsidRPr="00B5257E" w:rsidR="00674B23">
        <w:t>Koulikoro</w:t>
      </w:r>
      <w:proofErr w:type="spellEnd"/>
      <w:r w:rsidRPr="00B5257E" w:rsidR="00674B23">
        <w:t xml:space="preserve"> niet vergelijkbaar met de voorgaande regio’s maar wel dusdanig dat </w:t>
      </w:r>
      <w:r w:rsidRPr="00B5257E" w:rsidR="00373001">
        <w:t xml:space="preserve">sprake is van een relatief lager niveau van willekeurig geweld in </w:t>
      </w:r>
      <w:r w:rsidRPr="00B5257E" w:rsidR="0032351C">
        <w:t>de zin van artikel 15</w:t>
      </w:r>
      <w:r w:rsidRPr="00B5257E" w:rsidR="00227227">
        <w:t xml:space="preserve"> onder </w:t>
      </w:r>
      <w:r w:rsidRPr="00B5257E" w:rsidR="0032351C">
        <w:t>c</w:t>
      </w:r>
      <w:r w:rsidRPr="00B5257E" w:rsidR="00227227">
        <w:t xml:space="preserve"> Kwalificatierichtlijn. </w:t>
      </w:r>
      <w:r w:rsidRPr="00B5257E" w:rsidR="0032351C">
        <w:t xml:space="preserve"> </w:t>
      </w:r>
    </w:p>
    <w:p w:rsidRPr="00B5257E" w:rsidR="00EC2D4F" w:rsidRDefault="00EC2D4F" w14:paraId="16D38460" w14:textId="77777777"/>
    <w:p w:rsidRPr="00B5257E" w:rsidR="006F7C47" w:rsidP="00EC2D4F" w:rsidRDefault="00EC2D4F" w14:paraId="244BB7FE" w14:textId="702F3455">
      <w:r w:rsidRPr="00B5257E">
        <w:t xml:space="preserve">Tot slot </w:t>
      </w:r>
      <w:r w:rsidRPr="00B5257E" w:rsidR="004F3D00">
        <w:t xml:space="preserve">blijkt uit de informatie van TOELT dat de veiligheidssituatie in </w:t>
      </w:r>
      <w:r w:rsidRPr="00B5257E" w:rsidR="00FC27EE">
        <w:t xml:space="preserve">het district </w:t>
      </w:r>
      <w:r w:rsidRPr="00B5257E" w:rsidR="004F3D00">
        <w:t>Bamako relatief goed is. Dit beeld wordt onder andere bevestigd door het rapport van de Belgische zusterdienst in juni 2024, die meldt dat het in Bamako relatief veilig is. Ook blijkt uit de cijfers van ACLED dat er in 2023 en 2024 geen dodelijke burgerslachtoffers vielen.</w:t>
      </w:r>
      <w:r w:rsidRPr="00B5257E" w:rsidR="00417A30">
        <w:t xml:space="preserve"> Om voorgaande redenen heb ik besloten om</w:t>
      </w:r>
      <w:r w:rsidRPr="00B5257E" w:rsidR="00CC20C6">
        <w:t xml:space="preserve"> voor Bamako geen situatie in de zin van artikel 15 onder c Kwalificatierichtlijn aan te nemen</w:t>
      </w:r>
      <w:r w:rsidRPr="00B5257E" w:rsidR="00743DD3">
        <w:t>.</w:t>
      </w:r>
      <w:r w:rsidRPr="00B5257E" w:rsidR="00417A30">
        <w:t xml:space="preserve"> </w:t>
      </w:r>
      <w:r w:rsidRPr="00B5257E" w:rsidR="00743DD3">
        <w:t>Verder heb ik besloten om v</w:t>
      </w:r>
      <w:r w:rsidRPr="00B5257E" w:rsidR="00417A30">
        <w:t xml:space="preserve">oor vreemdelingen die afkomstig zijn uit de regio’s </w:t>
      </w:r>
      <w:proofErr w:type="spellStart"/>
      <w:r w:rsidRPr="00B5257E" w:rsidR="00417A30">
        <w:t>Gao</w:t>
      </w:r>
      <w:proofErr w:type="spellEnd"/>
      <w:r w:rsidRPr="00B5257E" w:rsidR="00417A30">
        <w:t xml:space="preserve">, </w:t>
      </w:r>
      <w:proofErr w:type="spellStart"/>
      <w:r w:rsidRPr="00B5257E" w:rsidR="00417A30">
        <w:t>Kidal</w:t>
      </w:r>
      <w:proofErr w:type="spellEnd"/>
      <w:r w:rsidRPr="00B5257E" w:rsidR="00417A30">
        <w:t xml:space="preserve">, </w:t>
      </w:r>
      <w:proofErr w:type="spellStart"/>
      <w:r w:rsidRPr="00B5257E" w:rsidR="00417A30">
        <w:t>Koulikoro</w:t>
      </w:r>
      <w:proofErr w:type="spellEnd"/>
      <w:r w:rsidRPr="00B5257E" w:rsidR="00417A30">
        <w:t xml:space="preserve">, </w:t>
      </w:r>
      <w:proofErr w:type="spellStart"/>
      <w:r w:rsidRPr="00B5257E" w:rsidR="00417A30">
        <w:t>Ménaka</w:t>
      </w:r>
      <w:proofErr w:type="spellEnd"/>
      <w:r w:rsidRPr="00B5257E" w:rsidR="00417A30">
        <w:t xml:space="preserve">, </w:t>
      </w:r>
      <w:proofErr w:type="spellStart"/>
      <w:r w:rsidRPr="00B5257E" w:rsidR="00417A30">
        <w:t>Mopti</w:t>
      </w:r>
      <w:proofErr w:type="spellEnd"/>
      <w:r w:rsidRPr="00B5257E" w:rsidR="00417A30">
        <w:t xml:space="preserve">, </w:t>
      </w:r>
      <w:proofErr w:type="spellStart"/>
      <w:r w:rsidRPr="00B5257E" w:rsidR="00417A30">
        <w:t>Ségou</w:t>
      </w:r>
      <w:proofErr w:type="spellEnd"/>
      <w:r w:rsidRPr="00B5257E" w:rsidR="00417A30">
        <w:t xml:space="preserve"> en </w:t>
      </w:r>
      <w:proofErr w:type="spellStart"/>
      <w:r w:rsidRPr="00B5257E" w:rsidR="008E08BE">
        <w:t>Tombouctou</w:t>
      </w:r>
      <w:proofErr w:type="spellEnd"/>
      <w:r w:rsidRPr="00B5257E" w:rsidR="00417A30">
        <w:t xml:space="preserve"> en die enkel een reëel risico lopen op ernstige schade vanwege</w:t>
      </w:r>
      <w:r w:rsidRPr="00B5257E" w:rsidR="002B646C">
        <w:t xml:space="preserve"> het willekeurige geweld in de zin van artikel 15 onder c Kwalificatierichtlijn</w:t>
      </w:r>
      <w:r w:rsidRPr="00B5257E" w:rsidR="00417A30">
        <w:t xml:space="preserve"> in deze regio’s in beginsel aan te nemen dat er een </w:t>
      </w:r>
      <w:r w:rsidRPr="00B5257E" w:rsidR="00AF6443">
        <w:t>binnenlands bescherming</w:t>
      </w:r>
      <w:r w:rsidRPr="00B5257E" w:rsidR="00417A30">
        <w:t>salternatief is in Bamako. Conform par</w:t>
      </w:r>
      <w:r w:rsidRPr="00B5257E" w:rsidR="00852B18">
        <w:t>agraaf</w:t>
      </w:r>
      <w:r w:rsidRPr="00B5257E" w:rsidR="00417A30">
        <w:t xml:space="preserve"> C2/3.4 van de Vreemdelingencirculaire 2000 toetst de IND in iedere zaak of gelet op individuele omstandigheden een </w:t>
      </w:r>
      <w:r w:rsidRPr="00B5257E" w:rsidR="00AF6443">
        <w:t xml:space="preserve">binnenlands beschermingsalternatief </w:t>
      </w:r>
      <w:r w:rsidRPr="00B5257E" w:rsidR="00417A30">
        <w:t>in Bamako kan worden tegengeworpen.</w:t>
      </w:r>
    </w:p>
    <w:p w:rsidR="006F7C47" w:rsidRDefault="006F7C47" w14:paraId="4F666486" w14:textId="77777777"/>
    <w:p w:rsidRPr="00B5257E" w:rsidR="00B5257E" w:rsidRDefault="00B5257E" w14:paraId="004D48AD" w14:textId="77777777"/>
    <w:p w:rsidRPr="00B5257E" w:rsidR="00501458" w:rsidP="00501458" w:rsidRDefault="00501458" w14:paraId="6BCFF53A" w14:textId="77777777">
      <w:pPr>
        <w:pStyle w:val="Geenafstand"/>
        <w:rPr>
          <w:rFonts w:ascii="Verdana" w:hAnsi="Verdana"/>
          <w:sz w:val="20"/>
          <w:szCs w:val="20"/>
        </w:rPr>
      </w:pPr>
      <w:r w:rsidRPr="00B5257E">
        <w:rPr>
          <w:rFonts w:ascii="Verdana" w:hAnsi="Verdana"/>
          <w:sz w:val="20"/>
          <w:szCs w:val="20"/>
        </w:rPr>
        <w:t>De Minister van Asiel en Migratie,</w:t>
      </w:r>
    </w:p>
    <w:p w:rsidRPr="00B5257E" w:rsidR="00501458" w:rsidP="00501458" w:rsidRDefault="00501458" w14:paraId="23FFABFB" w14:textId="77777777">
      <w:pPr>
        <w:pStyle w:val="Geenafstand"/>
        <w:rPr>
          <w:rFonts w:ascii="Verdana" w:hAnsi="Verdana"/>
          <w:sz w:val="20"/>
          <w:szCs w:val="20"/>
        </w:rPr>
      </w:pPr>
    </w:p>
    <w:p w:rsidRPr="00B5257E" w:rsidR="00501458" w:rsidP="00501458" w:rsidRDefault="00501458" w14:paraId="2275840B" w14:textId="77777777">
      <w:pPr>
        <w:pStyle w:val="Geenafstand"/>
        <w:rPr>
          <w:rFonts w:ascii="Verdana" w:hAnsi="Verdana"/>
          <w:sz w:val="20"/>
          <w:szCs w:val="20"/>
        </w:rPr>
      </w:pPr>
    </w:p>
    <w:p w:rsidRPr="00B5257E" w:rsidR="00501458" w:rsidP="00501458" w:rsidRDefault="00501458" w14:paraId="115754E5" w14:textId="77777777">
      <w:pPr>
        <w:pStyle w:val="Geenafstand"/>
        <w:rPr>
          <w:rFonts w:ascii="Verdana" w:hAnsi="Verdana"/>
          <w:sz w:val="20"/>
          <w:szCs w:val="20"/>
        </w:rPr>
      </w:pPr>
    </w:p>
    <w:p w:rsidRPr="00B5257E" w:rsidR="00501458" w:rsidP="00501458" w:rsidRDefault="00501458" w14:paraId="5E607FD3" w14:textId="77777777">
      <w:pPr>
        <w:pStyle w:val="Geenafstand"/>
        <w:rPr>
          <w:rFonts w:ascii="Verdana" w:hAnsi="Verdana"/>
          <w:sz w:val="20"/>
          <w:szCs w:val="20"/>
          <w:u w:val="double"/>
        </w:rPr>
      </w:pPr>
    </w:p>
    <w:p w:rsidR="00501458" w:rsidP="00501458" w:rsidRDefault="00501458" w14:paraId="3714A90E" w14:textId="77777777">
      <w:pPr>
        <w:pStyle w:val="Geenafstand"/>
        <w:rPr>
          <w:rFonts w:ascii="Verdana" w:hAnsi="Verdana"/>
          <w:sz w:val="20"/>
          <w:szCs w:val="20"/>
        </w:rPr>
      </w:pPr>
      <w:r w:rsidRPr="00B5257E">
        <w:rPr>
          <w:rFonts w:ascii="Verdana" w:hAnsi="Verdana"/>
          <w:sz w:val="20"/>
          <w:szCs w:val="20"/>
        </w:rPr>
        <w:t>D.M. van Weel</w:t>
      </w:r>
    </w:p>
    <w:p w:rsidR="006F7C47" w:rsidRDefault="006F7C47" w14:paraId="122AD360" w14:textId="77777777"/>
    <w:p w:rsidR="006F7C47" w:rsidRDefault="006F7C47" w14:paraId="0FFBCA3E" w14:textId="77777777"/>
    <w:sectPr w:rsidR="006F7C4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539CA" w14:textId="77777777" w:rsidR="00083640" w:rsidRDefault="00083640">
      <w:pPr>
        <w:spacing w:line="240" w:lineRule="auto"/>
      </w:pPr>
      <w:r>
        <w:separator/>
      </w:r>
    </w:p>
  </w:endnote>
  <w:endnote w:type="continuationSeparator" w:id="0">
    <w:p w14:paraId="57AC7512" w14:textId="77777777" w:rsidR="00083640" w:rsidRDefault="0008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A53E" w14:textId="77777777" w:rsidR="00B5257E" w:rsidRDefault="00B525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0B0A" w14:textId="77777777" w:rsidR="006F7C47" w:rsidRDefault="006F7C4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DB9E" w14:textId="77777777" w:rsidR="00B5257E" w:rsidRDefault="00B525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EFDF" w14:textId="77777777" w:rsidR="00083640" w:rsidRDefault="00083640">
      <w:pPr>
        <w:spacing w:line="240" w:lineRule="auto"/>
      </w:pPr>
      <w:r>
        <w:separator/>
      </w:r>
    </w:p>
  </w:footnote>
  <w:footnote w:type="continuationSeparator" w:id="0">
    <w:p w14:paraId="5C2BAF4A" w14:textId="77777777" w:rsidR="00083640" w:rsidRDefault="00083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894E0" w14:textId="77777777" w:rsidR="00B5257E" w:rsidRDefault="00B525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02FF4" w14:textId="77777777" w:rsidR="006F7C47" w:rsidRDefault="00EC2D4F">
    <w:r>
      <w:rPr>
        <w:noProof/>
      </w:rPr>
      <mc:AlternateContent>
        <mc:Choice Requires="wps">
          <w:drawing>
            <wp:anchor distT="0" distB="0" distL="0" distR="0" simplePos="0" relativeHeight="251652608" behindDoc="0" locked="1" layoutInCell="1" allowOverlap="1" wp14:anchorId="6D6D60FA" wp14:editId="182E36F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4F8BBD" w14:textId="77777777" w:rsidR="006F7C47" w:rsidRDefault="00EC2D4F">
                          <w:pPr>
                            <w:pStyle w:val="Referentiegegevensbold"/>
                          </w:pPr>
                          <w:r>
                            <w:t>Directoraat-Generaal Migratie</w:t>
                          </w:r>
                        </w:p>
                        <w:p w14:paraId="47B0AA86" w14:textId="77777777" w:rsidR="006F7C47" w:rsidRDefault="00EC2D4F">
                          <w:pPr>
                            <w:pStyle w:val="Referentiegegevens"/>
                          </w:pPr>
                          <w:r>
                            <w:t>Directie Migratiebeleid</w:t>
                          </w:r>
                        </w:p>
                        <w:p w14:paraId="5F8AC0DA" w14:textId="77777777" w:rsidR="006F7C47" w:rsidRDefault="00EC2D4F">
                          <w:pPr>
                            <w:pStyle w:val="Referentiegegevens"/>
                          </w:pPr>
                          <w:r>
                            <w:t>Asiel, Opvang en Terugkeer</w:t>
                          </w:r>
                        </w:p>
                        <w:p w14:paraId="691553CB" w14:textId="77777777" w:rsidR="006F7C47" w:rsidRDefault="006F7C47">
                          <w:pPr>
                            <w:pStyle w:val="WitregelW2"/>
                          </w:pPr>
                        </w:p>
                        <w:p w14:paraId="723C8276" w14:textId="77777777" w:rsidR="006F7C47" w:rsidRDefault="00EC2D4F">
                          <w:pPr>
                            <w:pStyle w:val="Referentiegegevensbold"/>
                          </w:pPr>
                          <w:r>
                            <w:t>Datum</w:t>
                          </w:r>
                        </w:p>
                        <w:p w14:paraId="1665E267" w14:textId="54991DC0" w:rsidR="006F7C47" w:rsidRDefault="00B5257E">
                          <w:pPr>
                            <w:pStyle w:val="Referentiegegevens"/>
                          </w:pPr>
                          <w:sdt>
                            <w:sdtPr>
                              <w:id w:val="1987051930"/>
                              <w:date w:fullDate="2025-06-17T00:00:00Z">
                                <w:dateFormat w:val="d MMMM yyyy"/>
                                <w:lid w:val="nl"/>
                                <w:storeMappedDataAs w:val="dateTime"/>
                                <w:calendar w:val="gregorian"/>
                              </w:date>
                            </w:sdtPr>
                            <w:sdtEndPr/>
                            <w:sdtContent>
                              <w:r>
                                <w:rPr>
                                  <w:lang w:val="nl"/>
                                </w:rPr>
                                <w:t>17 juni 2025</w:t>
                              </w:r>
                            </w:sdtContent>
                          </w:sdt>
                        </w:p>
                        <w:p w14:paraId="5DAB54DF" w14:textId="77777777" w:rsidR="006F7C47" w:rsidRDefault="006F7C47">
                          <w:pPr>
                            <w:pStyle w:val="WitregelW1"/>
                          </w:pPr>
                        </w:p>
                        <w:p w14:paraId="10E3C57B" w14:textId="77777777" w:rsidR="006F7C47" w:rsidRDefault="00EC2D4F">
                          <w:pPr>
                            <w:pStyle w:val="Referentiegegevensbold"/>
                          </w:pPr>
                          <w:r>
                            <w:t>Onze referentie</w:t>
                          </w:r>
                        </w:p>
                        <w:p w14:paraId="41510DC1" w14:textId="77777777" w:rsidR="00B5257E" w:rsidRDefault="00B5257E" w:rsidP="00B5257E">
                          <w:pPr>
                            <w:pStyle w:val="Referentiegegevens"/>
                          </w:pPr>
                          <w:r w:rsidRPr="00B5257E">
                            <w:t>6392691</w:t>
                          </w:r>
                        </w:p>
                        <w:p w14:paraId="0D1BCAB1" w14:textId="11173C26" w:rsidR="006F7C47" w:rsidRDefault="006F7C47">
                          <w:pPr>
                            <w:pStyle w:val="Referentiegegevens"/>
                          </w:pPr>
                        </w:p>
                      </w:txbxContent>
                    </wps:txbx>
                    <wps:bodyPr vert="horz" wrap="square" lIns="0" tIns="0" rIns="0" bIns="0" anchor="t" anchorCtr="0"/>
                  </wps:wsp>
                </a:graphicData>
              </a:graphic>
            </wp:anchor>
          </w:drawing>
        </mc:Choice>
        <mc:Fallback>
          <w:pict>
            <v:shapetype w14:anchorId="6D6D60F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54F8BBD" w14:textId="77777777" w:rsidR="006F7C47" w:rsidRDefault="00EC2D4F">
                    <w:pPr>
                      <w:pStyle w:val="Referentiegegevensbold"/>
                    </w:pPr>
                    <w:r>
                      <w:t>Directoraat-Generaal Migratie</w:t>
                    </w:r>
                  </w:p>
                  <w:p w14:paraId="47B0AA86" w14:textId="77777777" w:rsidR="006F7C47" w:rsidRDefault="00EC2D4F">
                    <w:pPr>
                      <w:pStyle w:val="Referentiegegevens"/>
                    </w:pPr>
                    <w:r>
                      <w:t>Directie Migratiebeleid</w:t>
                    </w:r>
                  </w:p>
                  <w:p w14:paraId="5F8AC0DA" w14:textId="77777777" w:rsidR="006F7C47" w:rsidRDefault="00EC2D4F">
                    <w:pPr>
                      <w:pStyle w:val="Referentiegegevens"/>
                    </w:pPr>
                    <w:r>
                      <w:t>Asiel, Opvang en Terugkeer</w:t>
                    </w:r>
                  </w:p>
                  <w:p w14:paraId="691553CB" w14:textId="77777777" w:rsidR="006F7C47" w:rsidRDefault="006F7C47">
                    <w:pPr>
                      <w:pStyle w:val="WitregelW2"/>
                    </w:pPr>
                  </w:p>
                  <w:p w14:paraId="723C8276" w14:textId="77777777" w:rsidR="006F7C47" w:rsidRDefault="00EC2D4F">
                    <w:pPr>
                      <w:pStyle w:val="Referentiegegevensbold"/>
                    </w:pPr>
                    <w:r>
                      <w:t>Datum</w:t>
                    </w:r>
                  </w:p>
                  <w:p w14:paraId="1665E267" w14:textId="54991DC0" w:rsidR="006F7C47" w:rsidRDefault="00B5257E">
                    <w:pPr>
                      <w:pStyle w:val="Referentiegegevens"/>
                    </w:pPr>
                    <w:sdt>
                      <w:sdtPr>
                        <w:id w:val="1987051930"/>
                        <w:date w:fullDate="2025-06-17T00:00:00Z">
                          <w:dateFormat w:val="d MMMM yyyy"/>
                          <w:lid w:val="nl"/>
                          <w:storeMappedDataAs w:val="dateTime"/>
                          <w:calendar w:val="gregorian"/>
                        </w:date>
                      </w:sdtPr>
                      <w:sdtEndPr/>
                      <w:sdtContent>
                        <w:r>
                          <w:rPr>
                            <w:lang w:val="nl"/>
                          </w:rPr>
                          <w:t>17 juni 2025</w:t>
                        </w:r>
                      </w:sdtContent>
                    </w:sdt>
                  </w:p>
                  <w:p w14:paraId="5DAB54DF" w14:textId="77777777" w:rsidR="006F7C47" w:rsidRDefault="006F7C47">
                    <w:pPr>
                      <w:pStyle w:val="WitregelW1"/>
                    </w:pPr>
                  </w:p>
                  <w:p w14:paraId="10E3C57B" w14:textId="77777777" w:rsidR="006F7C47" w:rsidRDefault="00EC2D4F">
                    <w:pPr>
                      <w:pStyle w:val="Referentiegegevensbold"/>
                    </w:pPr>
                    <w:r>
                      <w:t>Onze referentie</w:t>
                    </w:r>
                  </w:p>
                  <w:p w14:paraId="41510DC1" w14:textId="77777777" w:rsidR="00B5257E" w:rsidRDefault="00B5257E" w:rsidP="00B5257E">
                    <w:pPr>
                      <w:pStyle w:val="Referentiegegevens"/>
                    </w:pPr>
                    <w:r w:rsidRPr="00B5257E">
                      <w:t>6392691</w:t>
                    </w:r>
                  </w:p>
                  <w:p w14:paraId="0D1BCAB1" w14:textId="11173C26" w:rsidR="006F7C47" w:rsidRDefault="006F7C4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FF0A47" wp14:editId="363A254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CE5EBC" w14:textId="77777777" w:rsidR="00EC2D4F" w:rsidRDefault="00EC2D4F"/>
                      </w:txbxContent>
                    </wps:txbx>
                    <wps:bodyPr vert="horz" wrap="square" lIns="0" tIns="0" rIns="0" bIns="0" anchor="t" anchorCtr="0"/>
                  </wps:wsp>
                </a:graphicData>
              </a:graphic>
            </wp:anchor>
          </w:drawing>
        </mc:Choice>
        <mc:Fallback>
          <w:pict>
            <v:shape w14:anchorId="3FFF0A4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ECE5EBC" w14:textId="77777777" w:rsidR="00EC2D4F" w:rsidRDefault="00EC2D4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B3F1D2" wp14:editId="655102D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F21BE7" w14:textId="063C9F91" w:rsidR="006F7C47" w:rsidRDefault="00EC2D4F">
                          <w:pPr>
                            <w:pStyle w:val="Referentiegegevens"/>
                          </w:pPr>
                          <w:r>
                            <w:t xml:space="preserve">Pagina </w:t>
                          </w:r>
                          <w:r>
                            <w:fldChar w:fldCharType="begin"/>
                          </w:r>
                          <w:r>
                            <w:instrText>PAGE</w:instrText>
                          </w:r>
                          <w:r>
                            <w:fldChar w:fldCharType="separate"/>
                          </w:r>
                          <w:r w:rsidR="00A267F9">
                            <w:rPr>
                              <w:noProof/>
                            </w:rPr>
                            <w:t>2</w:t>
                          </w:r>
                          <w:r>
                            <w:fldChar w:fldCharType="end"/>
                          </w:r>
                          <w:r>
                            <w:t xml:space="preserve"> van </w:t>
                          </w:r>
                          <w:r>
                            <w:fldChar w:fldCharType="begin"/>
                          </w:r>
                          <w:r>
                            <w:instrText>NUMPAGES</w:instrText>
                          </w:r>
                          <w:r>
                            <w:fldChar w:fldCharType="separate"/>
                          </w:r>
                          <w:r w:rsidR="00344CF9">
                            <w:rPr>
                              <w:noProof/>
                            </w:rPr>
                            <w:t>1</w:t>
                          </w:r>
                          <w:r>
                            <w:fldChar w:fldCharType="end"/>
                          </w:r>
                        </w:p>
                      </w:txbxContent>
                    </wps:txbx>
                    <wps:bodyPr vert="horz" wrap="square" lIns="0" tIns="0" rIns="0" bIns="0" anchor="t" anchorCtr="0"/>
                  </wps:wsp>
                </a:graphicData>
              </a:graphic>
            </wp:anchor>
          </w:drawing>
        </mc:Choice>
        <mc:Fallback>
          <w:pict>
            <v:shape w14:anchorId="6FB3F1D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BF21BE7" w14:textId="063C9F91" w:rsidR="006F7C47" w:rsidRDefault="00EC2D4F">
                    <w:pPr>
                      <w:pStyle w:val="Referentiegegevens"/>
                    </w:pPr>
                    <w:r>
                      <w:t xml:space="preserve">Pagina </w:t>
                    </w:r>
                    <w:r>
                      <w:fldChar w:fldCharType="begin"/>
                    </w:r>
                    <w:r>
                      <w:instrText>PAGE</w:instrText>
                    </w:r>
                    <w:r>
                      <w:fldChar w:fldCharType="separate"/>
                    </w:r>
                    <w:r w:rsidR="00A267F9">
                      <w:rPr>
                        <w:noProof/>
                      </w:rPr>
                      <w:t>2</w:t>
                    </w:r>
                    <w:r>
                      <w:fldChar w:fldCharType="end"/>
                    </w:r>
                    <w:r>
                      <w:t xml:space="preserve"> van </w:t>
                    </w:r>
                    <w:r>
                      <w:fldChar w:fldCharType="begin"/>
                    </w:r>
                    <w:r>
                      <w:instrText>NUMPAGES</w:instrText>
                    </w:r>
                    <w:r>
                      <w:fldChar w:fldCharType="separate"/>
                    </w:r>
                    <w:r w:rsidR="00344CF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ECB9" w14:textId="77777777" w:rsidR="006F7C47" w:rsidRDefault="00EC2D4F">
    <w:pPr>
      <w:spacing w:after="6377" w:line="14" w:lineRule="exact"/>
    </w:pPr>
    <w:r>
      <w:rPr>
        <w:noProof/>
      </w:rPr>
      <mc:AlternateContent>
        <mc:Choice Requires="wps">
          <w:drawing>
            <wp:anchor distT="0" distB="0" distL="0" distR="0" simplePos="0" relativeHeight="251655680" behindDoc="0" locked="1" layoutInCell="1" allowOverlap="1" wp14:anchorId="6FE7E8F8" wp14:editId="2EE168A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1922053" w14:textId="77777777" w:rsidR="00B5257E" w:rsidRDefault="00EC2D4F">
                          <w:r>
                            <w:t xml:space="preserve">Aan de Voorzitter van de Tweede Kamer </w:t>
                          </w:r>
                        </w:p>
                        <w:p w14:paraId="3025D807" w14:textId="13DE488E" w:rsidR="006F7C47" w:rsidRDefault="00EC2D4F">
                          <w:r>
                            <w:t>der Staten-Generaal</w:t>
                          </w:r>
                        </w:p>
                        <w:p w14:paraId="36DD57DD" w14:textId="77777777" w:rsidR="006F7C47" w:rsidRDefault="00EC2D4F">
                          <w:r>
                            <w:t xml:space="preserve">Postbus 20018 </w:t>
                          </w:r>
                        </w:p>
                        <w:p w14:paraId="64809286" w14:textId="77777777" w:rsidR="006F7C47" w:rsidRDefault="00EC2D4F">
                          <w:r>
                            <w:t>2500 EA  DEN HAAG</w:t>
                          </w:r>
                        </w:p>
                      </w:txbxContent>
                    </wps:txbx>
                    <wps:bodyPr vert="horz" wrap="square" lIns="0" tIns="0" rIns="0" bIns="0" anchor="t" anchorCtr="0"/>
                  </wps:wsp>
                </a:graphicData>
              </a:graphic>
            </wp:anchor>
          </w:drawing>
        </mc:Choice>
        <mc:Fallback>
          <w:pict>
            <v:shapetype w14:anchorId="6FE7E8F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1922053" w14:textId="77777777" w:rsidR="00B5257E" w:rsidRDefault="00EC2D4F">
                    <w:r>
                      <w:t xml:space="preserve">Aan de Voorzitter van de Tweede Kamer </w:t>
                    </w:r>
                  </w:p>
                  <w:p w14:paraId="3025D807" w14:textId="13DE488E" w:rsidR="006F7C47" w:rsidRDefault="00EC2D4F">
                    <w:r>
                      <w:t>der Staten-Generaal</w:t>
                    </w:r>
                  </w:p>
                  <w:p w14:paraId="36DD57DD" w14:textId="77777777" w:rsidR="006F7C47" w:rsidRDefault="00EC2D4F">
                    <w:r>
                      <w:t xml:space="preserve">Postbus 20018 </w:t>
                    </w:r>
                  </w:p>
                  <w:p w14:paraId="64809286" w14:textId="77777777" w:rsidR="006F7C47" w:rsidRDefault="00EC2D4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877D01E" wp14:editId="4777CA6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F7C47" w14:paraId="277790DF" w14:textId="77777777">
                            <w:trPr>
                              <w:trHeight w:val="240"/>
                            </w:trPr>
                            <w:tc>
                              <w:tcPr>
                                <w:tcW w:w="1140" w:type="dxa"/>
                              </w:tcPr>
                              <w:p w14:paraId="1E1361E0" w14:textId="77777777" w:rsidR="006F7C47" w:rsidRDefault="00EC2D4F">
                                <w:r>
                                  <w:t>Datum</w:t>
                                </w:r>
                              </w:p>
                            </w:tc>
                            <w:tc>
                              <w:tcPr>
                                <w:tcW w:w="5918" w:type="dxa"/>
                              </w:tcPr>
                              <w:p w14:paraId="689E999A" w14:textId="055ACB65" w:rsidR="006F7C47" w:rsidRDefault="00B5257E">
                                <w:sdt>
                                  <w:sdtPr>
                                    <w:id w:val="1113941611"/>
                                    <w:date w:fullDate="2025-06-17T00:00:00Z">
                                      <w:dateFormat w:val="d MMMM yyyy"/>
                                      <w:lid w:val="nl"/>
                                      <w:storeMappedDataAs w:val="dateTime"/>
                                      <w:calendar w:val="gregorian"/>
                                    </w:date>
                                  </w:sdtPr>
                                  <w:sdtEndPr/>
                                  <w:sdtContent>
                                    <w:r>
                                      <w:rPr>
                                        <w:lang w:val="nl"/>
                                      </w:rPr>
                                      <w:t>17 juni 2025</w:t>
                                    </w:r>
                                  </w:sdtContent>
                                </w:sdt>
                              </w:p>
                            </w:tc>
                          </w:tr>
                          <w:tr w:rsidR="006F7C47" w14:paraId="1D65B7A6" w14:textId="77777777">
                            <w:trPr>
                              <w:trHeight w:val="240"/>
                            </w:trPr>
                            <w:tc>
                              <w:tcPr>
                                <w:tcW w:w="1140" w:type="dxa"/>
                              </w:tcPr>
                              <w:p w14:paraId="30FD9261" w14:textId="77777777" w:rsidR="006F7C47" w:rsidRDefault="00EC2D4F">
                                <w:r>
                                  <w:t>Betreft</w:t>
                                </w:r>
                              </w:p>
                            </w:tc>
                            <w:tc>
                              <w:tcPr>
                                <w:tcW w:w="5918" w:type="dxa"/>
                              </w:tcPr>
                              <w:p w14:paraId="0AE56523" w14:textId="77777777" w:rsidR="006F7C47" w:rsidRDefault="00EC2D4F">
                                <w:r>
                                  <w:t>Landenbeleid Mali</w:t>
                                </w:r>
                              </w:p>
                            </w:tc>
                          </w:tr>
                        </w:tbl>
                        <w:p w14:paraId="62431D2A" w14:textId="77777777" w:rsidR="00EC2D4F" w:rsidRDefault="00EC2D4F"/>
                      </w:txbxContent>
                    </wps:txbx>
                    <wps:bodyPr vert="horz" wrap="square" lIns="0" tIns="0" rIns="0" bIns="0" anchor="t" anchorCtr="0"/>
                  </wps:wsp>
                </a:graphicData>
              </a:graphic>
            </wp:anchor>
          </w:drawing>
        </mc:Choice>
        <mc:Fallback>
          <w:pict>
            <v:shape w14:anchorId="1877D01E"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F7C47" w14:paraId="277790DF" w14:textId="77777777">
                      <w:trPr>
                        <w:trHeight w:val="240"/>
                      </w:trPr>
                      <w:tc>
                        <w:tcPr>
                          <w:tcW w:w="1140" w:type="dxa"/>
                        </w:tcPr>
                        <w:p w14:paraId="1E1361E0" w14:textId="77777777" w:rsidR="006F7C47" w:rsidRDefault="00EC2D4F">
                          <w:r>
                            <w:t>Datum</w:t>
                          </w:r>
                        </w:p>
                      </w:tc>
                      <w:tc>
                        <w:tcPr>
                          <w:tcW w:w="5918" w:type="dxa"/>
                        </w:tcPr>
                        <w:p w14:paraId="689E999A" w14:textId="055ACB65" w:rsidR="006F7C47" w:rsidRDefault="00B5257E">
                          <w:sdt>
                            <w:sdtPr>
                              <w:id w:val="1113941611"/>
                              <w:date w:fullDate="2025-06-17T00:00:00Z">
                                <w:dateFormat w:val="d MMMM yyyy"/>
                                <w:lid w:val="nl"/>
                                <w:storeMappedDataAs w:val="dateTime"/>
                                <w:calendar w:val="gregorian"/>
                              </w:date>
                            </w:sdtPr>
                            <w:sdtEndPr/>
                            <w:sdtContent>
                              <w:r>
                                <w:rPr>
                                  <w:lang w:val="nl"/>
                                </w:rPr>
                                <w:t>17 juni 2025</w:t>
                              </w:r>
                            </w:sdtContent>
                          </w:sdt>
                        </w:p>
                      </w:tc>
                    </w:tr>
                    <w:tr w:rsidR="006F7C47" w14:paraId="1D65B7A6" w14:textId="77777777">
                      <w:trPr>
                        <w:trHeight w:val="240"/>
                      </w:trPr>
                      <w:tc>
                        <w:tcPr>
                          <w:tcW w:w="1140" w:type="dxa"/>
                        </w:tcPr>
                        <w:p w14:paraId="30FD9261" w14:textId="77777777" w:rsidR="006F7C47" w:rsidRDefault="00EC2D4F">
                          <w:r>
                            <w:t>Betreft</w:t>
                          </w:r>
                        </w:p>
                      </w:tc>
                      <w:tc>
                        <w:tcPr>
                          <w:tcW w:w="5918" w:type="dxa"/>
                        </w:tcPr>
                        <w:p w14:paraId="0AE56523" w14:textId="77777777" w:rsidR="006F7C47" w:rsidRDefault="00EC2D4F">
                          <w:r>
                            <w:t>Landenbeleid Mali</w:t>
                          </w:r>
                        </w:p>
                      </w:tc>
                    </w:tr>
                  </w:tbl>
                  <w:p w14:paraId="62431D2A" w14:textId="77777777" w:rsidR="00EC2D4F" w:rsidRDefault="00EC2D4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99C40B5" wp14:editId="5A6B4C8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6C3AEA" w14:textId="77777777" w:rsidR="006F7C47" w:rsidRDefault="00EC2D4F">
                          <w:pPr>
                            <w:pStyle w:val="Referentiegegevensbold"/>
                          </w:pPr>
                          <w:r>
                            <w:t>Directoraat-Generaal Migratie</w:t>
                          </w:r>
                        </w:p>
                        <w:p w14:paraId="2D1CEC70" w14:textId="77777777" w:rsidR="006F7C47" w:rsidRDefault="00EC2D4F">
                          <w:pPr>
                            <w:pStyle w:val="Referentiegegevens"/>
                          </w:pPr>
                          <w:r>
                            <w:t>Directie Migratiebeleid</w:t>
                          </w:r>
                        </w:p>
                        <w:p w14:paraId="49A75ED3" w14:textId="77777777" w:rsidR="006F7C47" w:rsidRDefault="00EC2D4F">
                          <w:pPr>
                            <w:pStyle w:val="Referentiegegevens"/>
                          </w:pPr>
                          <w:r>
                            <w:t>Asiel, Opvang en Terugkeer</w:t>
                          </w:r>
                        </w:p>
                        <w:p w14:paraId="34EDB233" w14:textId="77777777" w:rsidR="006F7C47" w:rsidRDefault="006F7C47">
                          <w:pPr>
                            <w:pStyle w:val="WitregelW1"/>
                          </w:pPr>
                        </w:p>
                        <w:p w14:paraId="1DDA176F" w14:textId="77777777" w:rsidR="006F7C47" w:rsidRPr="00344CF9" w:rsidRDefault="00EC2D4F">
                          <w:pPr>
                            <w:pStyle w:val="Referentiegegevens"/>
                            <w:rPr>
                              <w:lang w:val="de-DE"/>
                            </w:rPr>
                          </w:pPr>
                          <w:proofErr w:type="spellStart"/>
                          <w:r w:rsidRPr="00344CF9">
                            <w:rPr>
                              <w:lang w:val="de-DE"/>
                            </w:rPr>
                            <w:t>Turfmarkt</w:t>
                          </w:r>
                          <w:proofErr w:type="spellEnd"/>
                          <w:r w:rsidRPr="00344CF9">
                            <w:rPr>
                              <w:lang w:val="de-DE"/>
                            </w:rPr>
                            <w:t xml:space="preserve"> 147</w:t>
                          </w:r>
                        </w:p>
                        <w:p w14:paraId="52C1CD0C" w14:textId="77777777" w:rsidR="006F7C47" w:rsidRPr="00344CF9" w:rsidRDefault="00EC2D4F">
                          <w:pPr>
                            <w:pStyle w:val="Referentiegegevens"/>
                            <w:rPr>
                              <w:lang w:val="de-DE"/>
                            </w:rPr>
                          </w:pPr>
                          <w:r w:rsidRPr="00344CF9">
                            <w:rPr>
                              <w:lang w:val="de-DE"/>
                            </w:rPr>
                            <w:t>2511 DP  Den Haag</w:t>
                          </w:r>
                        </w:p>
                        <w:p w14:paraId="6FE42963" w14:textId="77777777" w:rsidR="006F7C47" w:rsidRPr="00344CF9" w:rsidRDefault="00EC2D4F">
                          <w:pPr>
                            <w:pStyle w:val="Referentiegegevens"/>
                            <w:rPr>
                              <w:lang w:val="de-DE"/>
                            </w:rPr>
                          </w:pPr>
                          <w:r w:rsidRPr="00344CF9">
                            <w:rPr>
                              <w:lang w:val="de-DE"/>
                            </w:rPr>
                            <w:t>www.rijksoverheid.nl/jenv</w:t>
                          </w:r>
                        </w:p>
                        <w:p w14:paraId="1F14A79D" w14:textId="77777777" w:rsidR="006F7C47" w:rsidRPr="00344CF9" w:rsidRDefault="006F7C47">
                          <w:pPr>
                            <w:pStyle w:val="WitregelW2"/>
                            <w:rPr>
                              <w:lang w:val="de-DE"/>
                            </w:rPr>
                          </w:pPr>
                        </w:p>
                        <w:p w14:paraId="766EF432" w14:textId="77777777" w:rsidR="006F7C47" w:rsidRDefault="00EC2D4F">
                          <w:pPr>
                            <w:pStyle w:val="Referentiegegevensbold"/>
                          </w:pPr>
                          <w:r>
                            <w:t>Onze referentie</w:t>
                          </w:r>
                        </w:p>
                        <w:p w14:paraId="199B0AEB" w14:textId="487F2D68" w:rsidR="006F7C47" w:rsidRDefault="00B5257E">
                          <w:pPr>
                            <w:pStyle w:val="Referentiegegevens"/>
                          </w:pPr>
                          <w:r w:rsidRPr="00B5257E">
                            <w:t>6392691</w:t>
                          </w:r>
                        </w:p>
                      </w:txbxContent>
                    </wps:txbx>
                    <wps:bodyPr vert="horz" wrap="square" lIns="0" tIns="0" rIns="0" bIns="0" anchor="t" anchorCtr="0"/>
                  </wps:wsp>
                </a:graphicData>
              </a:graphic>
            </wp:anchor>
          </w:drawing>
        </mc:Choice>
        <mc:Fallback>
          <w:pict>
            <v:shape w14:anchorId="599C40B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6C3AEA" w14:textId="77777777" w:rsidR="006F7C47" w:rsidRDefault="00EC2D4F">
                    <w:pPr>
                      <w:pStyle w:val="Referentiegegevensbold"/>
                    </w:pPr>
                    <w:r>
                      <w:t>Directoraat-Generaal Migratie</w:t>
                    </w:r>
                  </w:p>
                  <w:p w14:paraId="2D1CEC70" w14:textId="77777777" w:rsidR="006F7C47" w:rsidRDefault="00EC2D4F">
                    <w:pPr>
                      <w:pStyle w:val="Referentiegegevens"/>
                    </w:pPr>
                    <w:r>
                      <w:t>Directie Migratiebeleid</w:t>
                    </w:r>
                  </w:p>
                  <w:p w14:paraId="49A75ED3" w14:textId="77777777" w:rsidR="006F7C47" w:rsidRDefault="00EC2D4F">
                    <w:pPr>
                      <w:pStyle w:val="Referentiegegevens"/>
                    </w:pPr>
                    <w:r>
                      <w:t>Asiel, Opvang en Terugkeer</w:t>
                    </w:r>
                  </w:p>
                  <w:p w14:paraId="34EDB233" w14:textId="77777777" w:rsidR="006F7C47" w:rsidRDefault="006F7C47">
                    <w:pPr>
                      <w:pStyle w:val="WitregelW1"/>
                    </w:pPr>
                  </w:p>
                  <w:p w14:paraId="1DDA176F" w14:textId="77777777" w:rsidR="006F7C47" w:rsidRPr="00344CF9" w:rsidRDefault="00EC2D4F">
                    <w:pPr>
                      <w:pStyle w:val="Referentiegegevens"/>
                      <w:rPr>
                        <w:lang w:val="de-DE"/>
                      </w:rPr>
                    </w:pPr>
                    <w:proofErr w:type="spellStart"/>
                    <w:r w:rsidRPr="00344CF9">
                      <w:rPr>
                        <w:lang w:val="de-DE"/>
                      </w:rPr>
                      <w:t>Turfmarkt</w:t>
                    </w:r>
                    <w:proofErr w:type="spellEnd"/>
                    <w:r w:rsidRPr="00344CF9">
                      <w:rPr>
                        <w:lang w:val="de-DE"/>
                      </w:rPr>
                      <w:t xml:space="preserve"> 147</w:t>
                    </w:r>
                  </w:p>
                  <w:p w14:paraId="52C1CD0C" w14:textId="77777777" w:rsidR="006F7C47" w:rsidRPr="00344CF9" w:rsidRDefault="00EC2D4F">
                    <w:pPr>
                      <w:pStyle w:val="Referentiegegevens"/>
                      <w:rPr>
                        <w:lang w:val="de-DE"/>
                      </w:rPr>
                    </w:pPr>
                    <w:r w:rsidRPr="00344CF9">
                      <w:rPr>
                        <w:lang w:val="de-DE"/>
                      </w:rPr>
                      <w:t>2511 DP  Den Haag</w:t>
                    </w:r>
                  </w:p>
                  <w:p w14:paraId="6FE42963" w14:textId="77777777" w:rsidR="006F7C47" w:rsidRPr="00344CF9" w:rsidRDefault="00EC2D4F">
                    <w:pPr>
                      <w:pStyle w:val="Referentiegegevens"/>
                      <w:rPr>
                        <w:lang w:val="de-DE"/>
                      </w:rPr>
                    </w:pPr>
                    <w:r w:rsidRPr="00344CF9">
                      <w:rPr>
                        <w:lang w:val="de-DE"/>
                      </w:rPr>
                      <w:t>www.rijksoverheid.nl/jenv</w:t>
                    </w:r>
                  </w:p>
                  <w:p w14:paraId="1F14A79D" w14:textId="77777777" w:rsidR="006F7C47" w:rsidRPr="00344CF9" w:rsidRDefault="006F7C47">
                    <w:pPr>
                      <w:pStyle w:val="WitregelW2"/>
                      <w:rPr>
                        <w:lang w:val="de-DE"/>
                      </w:rPr>
                    </w:pPr>
                  </w:p>
                  <w:p w14:paraId="766EF432" w14:textId="77777777" w:rsidR="006F7C47" w:rsidRDefault="00EC2D4F">
                    <w:pPr>
                      <w:pStyle w:val="Referentiegegevensbold"/>
                    </w:pPr>
                    <w:r>
                      <w:t>Onze referentie</w:t>
                    </w:r>
                  </w:p>
                  <w:p w14:paraId="199B0AEB" w14:textId="487F2D68" w:rsidR="006F7C47" w:rsidRDefault="00B5257E">
                    <w:pPr>
                      <w:pStyle w:val="Referentiegegevens"/>
                    </w:pPr>
                    <w:r w:rsidRPr="00B5257E">
                      <w:t>6392691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1648D2B" wp14:editId="6988A3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1236A5" w14:textId="77777777" w:rsidR="00EC2D4F" w:rsidRDefault="00EC2D4F"/>
                      </w:txbxContent>
                    </wps:txbx>
                    <wps:bodyPr vert="horz" wrap="square" lIns="0" tIns="0" rIns="0" bIns="0" anchor="t" anchorCtr="0"/>
                  </wps:wsp>
                </a:graphicData>
              </a:graphic>
            </wp:anchor>
          </w:drawing>
        </mc:Choice>
        <mc:Fallback>
          <w:pict>
            <v:shape w14:anchorId="61648D2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F1236A5" w14:textId="77777777" w:rsidR="00EC2D4F" w:rsidRDefault="00EC2D4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F75EDF" wp14:editId="61FF542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863D18" w14:textId="77777777" w:rsidR="006F7C47" w:rsidRDefault="00EC2D4F">
                          <w:pPr>
                            <w:pStyle w:val="Referentiegegevens"/>
                          </w:pPr>
                          <w:r>
                            <w:t xml:space="preserve">Pagina </w:t>
                          </w:r>
                          <w:r>
                            <w:fldChar w:fldCharType="begin"/>
                          </w:r>
                          <w:r>
                            <w:instrText>PAGE</w:instrText>
                          </w:r>
                          <w:r>
                            <w:fldChar w:fldCharType="separate"/>
                          </w:r>
                          <w:r w:rsidR="00344CF9">
                            <w:rPr>
                              <w:noProof/>
                            </w:rPr>
                            <w:t>1</w:t>
                          </w:r>
                          <w:r>
                            <w:fldChar w:fldCharType="end"/>
                          </w:r>
                          <w:r>
                            <w:t xml:space="preserve"> van </w:t>
                          </w:r>
                          <w:r>
                            <w:fldChar w:fldCharType="begin"/>
                          </w:r>
                          <w:r>
                            <w:instrText>NUMPAGES</w:instrText>
                          </w:r>
                          <w:r>
                            <w:fldChar w:fldCharType="separate"/>
                          </w:r>
                          <w:r w:rsidR="00344CF9">
                            <w:rPr>
                              <w:noProof/>
                            </w:rPr>
                            <w:t>1</w:t>
                          </w:r>
                          <w:r>
                            <w:fldChar w:fldCharType="end"/>
                          </w:r>
                        </w:p>
                      </w:txbxContent>
                    </wps:txbx>
                    <wps:bodyPr vert="horz" wrap="square" lIns="0" tIns="0" rIns="0" bIns="0" anchor="t" anchorCtr="0"/>
                  </wps:wsp>
                </a:graphicData>
              </a:graphic>
            </wp:anchor>
          </w:drawing>
        </mc:Choice>
        <mc:Fallback>
          <w:pict>
            <v:shape w14:anchorId="39F75E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9863D18" w14:textId="77777777" w:rsidR="006F7C47" w:rsidRDefault="00EC2D4F">
                    <w:pPr>
                      <w:pStyle w:val="Referentiegegevens"/>
                    </w:pPr>
                    <w:r>
                      <w:t xml:space="preserve">Pagina </w:t>
                    </w:r>
                    <w:r>
                      <w:fldChar w:fldCharType="begin"/>
                    </w:r>
                    <w:r>
                      <w:instrText>PAGE</w:instrText>
                    </w:r>
                    <w:r>
                      <w:fldChar w:fldCharType="separate"/>
                    </w:r>
                    <w:r w:rsidR="00344CF9">
                      <w:rPr>
                        <w:noProof/>
                      </w:rPr>
                      <w:t>1</w:t>
                    </w:r>
                    <w:r>
                      <w:fldChar w:fldCharType="end"/>
                    </w:r>
                    <w:r>
                      <w:t xml:space="preserve"> van </w:t>
                    </w:r>
                    <w:r>
                      <w:fldChar w:fldCharType="begin"/>
                    </w:r>
                    <w:r>
                      <w:instrText>NUMPAGES</w:instrText>
                    </w:r>
                    <w:r>
                      <w:fldChar w:fldCharType="separate"/>
                    </w:r>
                    <w:r w:rsidR="00344CF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4C060E" wp14:editId="4E910F2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C1F94D" w14:textId="77777777" w:rsidR="006F7C47" w:rsidRDefault="00EC2D4F">
                          <w:pPr>
                            <w:spacing w:line="240" w:lineRule="auto"/>
                          </w:pPr>
                          <w:r>
                            <w:rPr>
                              <w:noProof/>
                            </w:rPr>
                            <w:drawing>
                              <wp:inline distT="0" distB="0" distL="0" distR="0" wp14:anchorId="6AC60812" wp14:editId="4A309C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4C060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5C1F94D" w14:textId="77777777" w:rsidR="006F7C47" w:rsidRDefault="00EC2D4F">
                    <w:pPr>
                      <w:spacing w:line="240" w:lineRule="auto"/>
                    </w:pPr>
                    <w:r>
                      <w:rPr>
                        <w:noProof/>
                      </w:rPr>
                      <w:drawing>
                        <wp:inline distT="0" distB="0" distL="0" distR="0" wp14:anchorId="6AC60812" wp14:editId="4A309C9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FFB46C" wp14:editId="45B957D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9F9A7C" w14:textId="77777777" w:rsidR="006F7C47" w:rsidRDefault="00EC2D4F">
                          <w:pPr>
                            <w:spacing w:line="240" w:lineRule="auto"/>
                          </w:pPr>
                          <w:r>
                            <w:rPr>
                              <w:noProof/>
                            </w:rPr>
                            <w:drawing>
                              <wp:inline distT="0" distB="0" distL="0" distR="0" wp14:anchorId="45F51976" wp14:editId="66DEA9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FFB46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9F9A7C" w14:textId="77777777" w:rsidR="006F7C47" w:rsidRDefault="00EC2D4F">
                    <w:pPr>
                      <w:spacing w:line="240" w:lineRule="auto"/>
                    </w:pPr>
                    <w:r>
                      <w:rPr>
                        <w:noProof/>
                      </w:rPr>
                      <w:drawing>
                        <wp:inline distT="0" distB="0" distL="0" distR="0" wp14:anchorId="45F51976" wp14:editId="66DEA95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6CC82C" wp14:editId="524828B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C2BD45" w14:textId="77777777" w:rsidR="006F7C47" w:rsidRDefault="00EC2D4F">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726CC8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8C2BD45" w14:textId="77777777" w:rsidR="006F7C47" w:rsidRDefault="00EC2D4F">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6AF83"/>
    <w:multiLevelType w:val="multilevel"/>
    <w:tmpl w:val="F01B5B8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100E04B"/>
    <w:multiLevelType w:val="multilevel"/>
    <w:tmpl w:val="38F7954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AEE4353"/>
    <w:multiLevelType w:val="multilevel"/>
    <w:tmpl w:val="394051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217D73"/>
    <w:multiLevelType w:val="multilevel"/>
    <w:tmpl w:val="AB584CC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89CB7D"/>
    <w:multiLevelType w:val="multilevel"/>
    <w:tmpl w:val="0D1E4DB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ECEB4F0"/>
    <w:multiLevelType w:val="multilevel"/>
    <w:tmpl w:val="5062945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93801422">
    <w:abstractNumId w:val="4"/>
  </w:num>
  <w:num w:numId="2" w16cid:durableId="526718954">
    <w:abstractNumId w:val="1"/>
  </w:num>
  <w:num w:numId="3" w16cid:durableId="2053533577">
    <w:abstractNumId w:val="0"/>
  </w:num>
  <w:num w:numId="4" w16cid:durableId="1857035745">
    <w:abstractNumId w:val="2"/>
  </w:num>
  <w:num w:numId="5" w16cid:durableId="1518041095">
    <w:abstractNumId w:val="5"/>
  </w:num>
  <w:num w:numId="6" w16cid:durableId="1237324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F9"/>
    <w:rsid w:val="00083640"/>
    <w:rsid w:val="000F013B"/>
    <w:rsid w:val="00124661"/>
    <w:rsid w:val="001550D2"/>
    <w:rsid w:val="001B18E9"/>
    <w:rsid w:val="001B2AE7"/>
    <w:rsid w:val="001D2D1F"/>
    <w:rsid w:val="001F1946"/>
    <w:rsid w:val="00227227"/>
    <w:rsid w:val="002B646C"/>
    <w:rsid w:val="0032351C"/>
    <w:rsid w:val="00344CF9"/>
    <w:rsid w:val="00373001"/>
    <w:rsid w:val="003C53AC"/>
    <w:rsid w:val="003C69E4"/>
    <w:rsid w:val="00417A30"/>
    <w:rsid w:val="004B7D55"/>
    <w:rsid w:val="004C2F96"/>
    <w:rsid w:val="004E5127"/>
    <w:rsid w:val="004F3D00"/>
    <w:rsid w:val="00500A3B"/>
    <w:rsid w:val="00501458"/>
    <w:rsid w:val="0051176C"/>
    <w:rsid w:val="005158CA"/>
    <w:rsid w:val="005449F4"/>
    <w:rsid w:val="00674B23"/>
    <w:rsid w:val="0069574F"/>
    <w:rsid w:val="006F7C47"/>
    <w:rsid w:val="00743DD3"/>
    <w:rsid w:val="00847BF7"/>
    <w:rsid w:val="00852B18"/>
    <w:rsid w:val="008E08BE"/>
    <w:rsid w:val="008E47AD"/>
    <w:rsid w:val="008F7603"/>
    <w:rsid w:val="009E3019"/>
    <w:rsid w:val="00A13E0B"/>
    <w:rsid w:val="00A267F9"/>
    <w:rsid w:val="00A27235"/>
    <w:rsid w:val="00A52329"/>
    <w:rsid w:val="00AC1A69"/>
    <w:rsid w:val="00AF6443"/>
    <w:rsid w:val="00B106D2"/>
    <w:rsid w:val="00B5257E"/>
    <w:rsid w:val="00BE7A1D"/>
    <w:rsid w:val="00C6407C"/>
    <w:rsid w:val="00C66D0C"/>
    <w:rsid w:val="00CC1F6F"/>
    <w:rsid w:val="00CC20C6"/>
    <w:rsid w:val="00D87BD3"/>
    <w:rsid w:val="00DA4E90"/>
    <w:rsid w:val="00DB7340"/>
    <w:rsid w:val="00E23A6C"/>
    <w:rsid w:val="00E57E5E"/>
    <w:rsid w:val="00EC2D4F"/>
    <w:rsid w:val="00FC2174"/>
    <w:rsid w:val="00FC2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F760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F7603"/>
    <w:rPr>
      <w:rFonts w:ascii="Verdana" w:hAnsi="Verdana"/>
      <w:color w:val="000000"/>
    </w:rPr>
  </w:style>
  <w:style w:type="character" w:styleId="Voetnootmarkering">
    <w:name w:val="footnote reference"/>
    <w:basedOn w:val="Standaardalinea-lettertype"/>
    <w:uiPriority w:val="99"/>
    <w:semiHidden/>
    <w:unhideWhenUsed/>
    <w:rsid w:val="008F7603"/>
    <w:rPr>
      <w:vertAlign w:val="superscript"/>
    </w:rPr>
  </w:style>
  <w:style w:type="paragraph" w:styleId="Revisie">
    <w:name w:val="Revision"/>
    <w:hidden/>
    <w:uiPriority w:val="99"/>
    <w:semiHidden/>
    <w:rsid w:val="00852B1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852B18"/>
    <w:rPr>
      <w:sz w:val="16"/>
      <w:szCs w:val="16"/>
    </w:rPr>
  </w:style>
  <w:style w:type="paragraph" w:styleId="Tekstopmerking">
    <w:name w:val="annotation text"/>
    <w:basedOn w:val="Standaard"/>
    <w:link w:val="TekstopmerkingChar"/>
    <w:uiPriority w:val="99"/>
    <w:unhideWhenUsed/>
    <w:rsid w:val="00852B18"/>
    <w:pPr>
      <w:spacing w:line="240" w:lineRule="auto"/>
    </w:pPr>
    <w:rPr>
      <w:sz w:val="20"/>
      <w:szCs w:val="20"/>
    </w:rPr>
  </w:style>
  <w:style w:type="character" w:customStyle="1" w:styleId="TekstopmerkingChar">
    <w:name w:val="Tekst opmerking Char"/>
    <w:basedOn w:val="Standaardalinea-lettertype"/>
    <w:link w:val="Tekstopmerking"/>
    <w:uiPriority w:val="99"/>
    <w:rsid w:val="00852B1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52B18"/>
    <w:rPr>
      <w:b/>
      <w:bCs/>
    </w:rPr>
  </w:style>
  <w:style w:type="character" w:customStyle="1" w:styleId="OnderwerpvanopmerkingChar">
    <w:name w:val="Onderwerp van opmerking Char"/>
    <w:basedOn w:val="TekstopmerkingChar"/>
    <w:link w:val="Onderwerpvanopmerking"/>
    <w:uiPriority w:val="99"/>
    <w:semiHidden/>
    <w:rsid w:val="00852B18"/>
    <w:rPr>
      <w:rFonts w:ascii="Verdana" w:hAnsi="Verdana"/>
      <w:b/>
      <w:bCs/>
      <w:color w:val="000000"/>
    </w:rPr>
  </w:style>
  <w:style w:type="paragraph" w:styleId="Geenafstand">
    <w:name w:val="No Spacing"/>
    <w:basedOn w:val="Standaard"/>
    <w:uiPriority w:val="1"/>
    <w:qFormat/>
    <w:rsid w:val="00501458"/>
    <w:pPr>
      <w:autoSpaceDN/>
      <w:spacing w:line="240" w:lineRule="auto"/>
      <w:textAlignment w:val="auto"/>
    </w:pPr>
    <w:rPr>
      <w:rFonts w:ascii="Calibri" w:eastAsiaTheme="minorHAnsi" w:hAnsi="Calibri" w:cs="Times New Roman"/>
      <w:color w:val="auto"/>
      <w:sz w:val="22"/>
      <w:szCs w:val="22"/>
      <w:lang w:eastAsia="en-US"/>
    </w:rPr>
  </w:style>
  <w:style w:type="paragraph" w:styleId="Koptekst">
    <w:name w:val="header"/>
    <w:basedOn w:val="Standaard"/>
    <w:link w:val="KoptekstChar"/>
    <w:uiPriority w:val="99"/>
    <w:unhideWhenUsed/>
    <w:rsid w:val="00B5257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5257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772</ap:Words>
  <ap:Characters>4251</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2025-06-17T08:31:00.0000000Z</dcterms:created>
  <dcterms:modified xsi:type="dcterms:W3CDTF">2025-06-17T08:31:00.0000000Z</dcterms:modified>
  <dc:description>------------------------</dc:description>
  <version/>
  <category/>
</coreProperties>
</file>