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2025Z12377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juni 2025)</w:t>
        <w:br/>
      </w:r>
    </w:p>
    <w:p>
      <w:r>
        <w:t xml:space="preserve">Vragen van het lid Vermeer (BBB) aan de minister van Financiën over het bericht 'Uitbreiding stroomnet trekt door TenneT spoor van vernieling bij boeren: je moet instemmen anders kun je worden onteigend'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1290"/>
        </w:numPr>
        <w:ind w:left="360"/>
      </w:pPr>
      <w:r>
        <w:t>Kunt u uw antwoorden op vraag 7 van de vorige set vragen nader specificeren? [1] In hoeveel gevallen precies wordt er overeenstemming bereikt met grondeigenaren na minnelijk overleg?</w:t>
      </w:r>
      <w:r>
        <w:br/>
      </w:r>
    </w:p>
    <w:p>
      <w:pPr>
        <w:pStyle w:val="ListParagraph"/>
        <w:numPr>
          <w:ilvl w:val="0"/>
          <w:numId w:val="100481290"/>
        </w:numPr>
        <w:ind w:left="360"/>
      </w:pPr>
      <w:r>
        <w:t>In hoeveel gevallen is de inzet van een gedoogbeschikking nodig geweest?</w:t>
      </w:r>
      <w:r>
        <w:br/>
      </w:r>
    </w:p>
    <w:p>
      <w:pPr>
        <w:pStyle w:val="ListParagraph"/>
        <w:numPr>
          <w:ilvl w:val="0"/>
          <w:numId w:val="100481290"/>
        </w:numPr>
        <w:ind w:left="360"/>
      </w:pPr>
      <w:r>
        <w:t>En in hoeveel gevallen is er sprake geweest van mediation en juridische procedures?</w:t>
      </w:r>
      <w:r>
        <w:br/>
      </w:r>
    </w:p>
    <w:p>
      <w:pPr>
        <w:pStyle w:val="ListParagraph"/>
        <w:numPr>
          <w:ilvl w:val="0"/>
          <w:numId w:val="100481290"/>
        </w:numPr>
        <w:ind w:left="360"/>
      </w:pPr>
      <w:r>
        <w:t>Wat kan er verder gedaan worden om juridische procedures te voorkomen?</w:t>
      </w:r>
      <w:r>
        <w:br/>
      </w:r>
    </w:p>
    <w:p>
      <w:r>
        <w:t xml:space="preserve"> </w:t>
      </w:r>
      <w:r>
        <w:br/>
      </w:r>
    </w:p>
    <w:p>
      <w:r>
        <w:t xml:space="preserve">[1] Aanhangsel Handelingen II, vergaderjaar 2024-2025, nr. 2300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12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1250">
    <w:abstractNumId w:val="1004812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