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D4906A9" w14:textId="77777777">
        <w:trPr>
          <w:cantSplit/>
        </w:trPr>
        <w:tc>
          <w:tcPr>
            <w:tcW w:w="9142" w:type="dxa"/>
            <w:gridSpan w:val="2"/>
            <w:tcBorders>
              <w:top w:val="nil"/>
              <w:left w:val="nil"/>
              <w:bottom w:val="nil"/>
              <w:right w:val="nil"/>
            </w:tcBorders>
          </w:tcPr>
          <w:p w:rsidRPr="002168F4" w:rsidR="00CB3578" w:rsidP="006E5452" w:rsidRDefault="00CB3578" w14:paraId="0A6E874B" w14:textId="77777777">
            <w:pPr>
              <w:pStyle w:val="Amendement"/>
              <w:rPr>
                <w:rFonts w:ascii="Times New Roman" w:hAnsi="Times New Roman" w:cs="Times New Roman"/>
              </w:rPr>
            </w:pPr>
          </w:p>
        </w:tc>
      </w:tr>
      <w:tr w:rsidRPr="002168F4" w:rsidR="00CB3578" w:rsidTr="00A11E73" w14:paraId="64436B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0591670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36292A2A" w14:textId="77777777">
            <w:pPr>
              <w:tabs>
                <w:tab w:val="left" w:pos="-1440"/>
                <w:tab w:val="left" w:pos="-720"/>
              </w:tabs>
              <w:suppressAutoHyphens/>
              <w:rPr>
                <w:rFonts w:ascii="Times New Roman" w:hAnsi="Times New Roman"/>
                <w:b/>
                <w:bCs/>
              </w:rPr>
            </w:pPr>
          </w:p>
        </w:tc>
      </w:tr>
      <w:tr w:rsidRPr="002168F4" w:rsidR="002A727C" w:rsidTr="00A11E73" w14:paraId="696C83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96BBB" w:rsidR="00A96BBB" w:rsidP="00A96BBB" w:rsidRDefault="00A96BBB" w14:paraId="170A9F4A" w14:textId="2925D3A8">
            <w:pPr>
              <w:rPr>
                <w:rFonts w:ascii="Times New Roman" w:hAnsi="Times New Roman"/>
                <w:b/>
                <w:sz w:val="24"/>
              </w:rPr>
            </w:pPr>
            <w:r w:rsidRPr="00A96BBB">
              <w:rPr>
                <w:rFonts w:ascii="Times New Roman" w:hAnsi="Times New Roman"/>
                <w:b/>
                <w:bCs/>
                <w:sz w:val="24"/>
              </w:rPr>
              <w:t>36</w:t>
            </w:r>
            <w:r>
              <w:rPr>
                <w:rFonts w:ascii="Times New Roman" w:hAnsi="Times New Roman"/>
                <w:b/>
                <w:bCs/>
                <w:sz w:val="24"/>
              </w:rPr>
              <w:t xml:space="preserve"> </w:t>
            </w:r>
            <w:r w:rsidRPr="00A96BBB">
              <w:rPr>
                <w:rFonts w:ascii="Times New Roman" w:hAnsi="Times New Roman"/>
                <w:b/>
                <w:bCs/>
                <w:sz w:val="24"/>
              </w:rPr>
              <w:t>769</w:t>
            </w:r>
          </w:p>
          <w:p w:rsidRPr="002A727C" w:rsidR="002A727C" w:rsidP="006E5452" w:rsidRDefault="002A727C" w14:paraId="098C139C" w14:textId="57000021">
            <w:pPr>
              <w:rPr>
                <w:rFonts w:ascii="Times New Roman" w:hAnsi="Times New Roman"/>
                <w:b/>
                <w:sz w:val="24"/>
              </w:rPr>
            </w:pPr>
          </w:p>
        </w:tc>
        <w:tc>
          <w:tcPr>
            <w:tcW w:w="6590" w:type="dxa"/>
            <w:tcBorders>
              <w:top w:val="nil"/>
              <w:left w:val="nil"/>
              <w:bottom w:val="nil"/>
              <w:right w:val="nil"/>
            </w:tcBorders>
          </w:tcPr>
          <w:p w:rsidRPr="00091DA0" w:rsidR="002A727C" w:rsidP="00A8553D" w:rsidRDefault="003D3132" w14:paraId="5DD9039D" w14:textId="4E1A3FA9">
            <w:pPr>
              <w:rPr>
                <w:rFonts w:ascii="Times New Roman" w:hAnsi="Times New Roman"/>
                <w:b/>
                <w:sz w:val="24"/>
              </w:rPr>
            </w:pPr>
            <w:r w:rsidRPr="00091DA0">
              <w:rPr>
                <w:rFonts w:ascii="Times New Roman" w:hAnsi="Times New Roman"/>
                <w:b/>
                <w:sz w:val="24"/>
              </w:rPr>
              <w:t xml:space="preserve">Voorstel van wet van het lid Ouwehand </w:t>
            </w:r>
            <w:r w:rsidRPr="00091DA0" w:rsidR="00466E8B">
              <w:rPr>
                <w:rFonts w:ascii="Times New Roman" w:hAnsi="Times New Roman"/>
                <w:b/>
                <w:sz w:val="24"/>
              </w:rPr>
              <w:t xml:space="preserve">tot wijziging van de Wet dieren </w:t>
            </w:r>
            <w:r w:rsidRPr="00091DA0" w:rsidR="00091DA0">
              <w:rPr>
                <w:rFonts w:ascii="Times New Roman" w:hAnsi="Times New Roman"/>
                <w:b/>
                <w:sz w:val="24"/>
              </w:rPr>
              <w:t xml:space="preserve">en de </w:t>
            </w:r>
            <w:r w:rsidRPr="00091DA0" w:rsidR="00091DA0">
              <w:rPr>
                <w:rFonts w:ascii="Times New Roman" w:hAnsi="Times New Roman" w:eastAsia="Aptos"/>
                <w:b/>
                <w:sz w:val="24"/>
              </w:rPr>
              <w:t xml:space="preserve">Wet op de economische delicten </w:t>
            </w:r>
            <w:r w:rsidRPr="00091DA0" w:rsidR="0022445A">
              <w:rPr>
                <w:rFonts w:ascii="Times New Roman" w:hAnsi="Times New Roman"/>
                <w:b/>
                <w:sz w:val="24"/>
              </w:rPr>
              <w:t>in verband met het beperken van het lijden van dieren bij de slacht</w:t>
            </w:r>
          </w:p>
        </w:tc>
      </w:tr>
      <w:tr w:rsidRPr="002168F4" w:rsidR="00CB3578" w:rsidTr="00A11E73" w14:paraId="0044B3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030B895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6CA13A41" w14:textId="77777777">
            <w:pPr>
              <w:pStyle w:val="Amendement"/>
              <w:rPr>
                <w:rFonts w:ascii="Times New Roman" w:hAnsi="Times New Roman" w:cs="Times New Roman"/>
              </w:rPr>
            </w:pPr>
          </w:p>
        </w:tc>
      </w:tr>
      <w:tr w:rsidRPr="002168F4" w:rsidR="00CB3578" w:rsidTr="00A11E73" w14:paraId="79E04A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66A3FEB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3C6E9894" w14:textId="77777777">
            <w:pPr>
              <w:pStyle w:val="Amendement"/>
              <w:rPr>
                <w:rFonts w:ascii="Times New Roman" w:hAnsi="Times New Roman" w:cs="Times New Roman"/>
              </w:rPr>
            </w:pPr>
          </w:p>
        </w:tc>
      </w:tr>
      <w:tr w:rsidRPr="002168F4" w:rsidR="0078537A" w:rsidTr="00A11E73" w14:paraId="7B864F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14:paraId="2C989C1A"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A727C" w:rsidR="0078537A" w:rsidP="0078537A" w:rsidRDefault="0078537A" w14:paraId="75A9509B" w14:textId="179B56B0">
            <w:pPr>
              <w:rPr>
                <w:rFonts w:ascii="Times New Roman" w:hAnsi="Times New Roman"/>
                <w:b/>
                <w:sz w:val="24"/>
              </w:rPr>
            </w:pPr>
            <w:r>
              <w:rPr>
                <w:rFonts w:ascii="Times New Roman" w:hAnsi="Times New Roman"/>
                <w:b/>
                <w:sz w:val="24"/>
              </w:rPr>
              <w:t>VOORSTEL VAN WET</w:t>
            </w:r>
          </w:p>
        </w:tc>
      </w:tr>
      <w:tr w:rsidRPr="002168F4" w:rsidR="0078537A" w:rsidTr="00A11E73" w14:paraId="645378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14:paraId="6A9A6D4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8537A" w:rsidP="006E5452" w:rsidRDefault="0078537A" w14:paraId="415E93A8" w14:textId="77777777">
            <w:pPr>
              <w:pStyle w:val="Amendement"/>
              <w:rPr>
                <w:rFonts w:ascii="Times New Roman" w:hAnsi="Times New Roman" w:cs="Times New Roman"/>
              </w:rPr>
            </w:pPr>
          </w:p>
        </w:tc>
      </w:tr>
    </w:tbl>
    <w:p w:rsidRPr="00B67CC5" w:rsidR="007448A6" w:rsidP="00B67CC5" w:rsidRDefault="007448A6" w14:paraId="21299A55" w14:textId="77777777">
      <w:pPr>
        <w:ind w:firstLine="284"/>
        <w:rPr>
          <w:rFonts w:ascii="Times New Roman" w:hAnsi="Times New Roman"/>
          <w:sz w:val="24"/>
        </w:rPr>
      </w:pPr>
      <w:r w:rsidRPr="00B67CC5">
        <w:rPr>
          <w:rFonts w:ascii="Times New Roman" w:hAnsi="Times New Roman"/>
          <w:sz w:val="24"/>
        </w:rPr>
        <w:t>Wij Willem-Alexander, bij de gratie Gods, Koning der Nederlanden, Prins van Oranje-Nassau, enz. enz. enz.</w:t>
      </w:r>
    </w:p>
    <w:p w:rsidRPr="00B67CC5" w:rsidR="007448A6" w:rsidP="00B67CC5" w:rsidRDefault="007448A6" w14:paraId="541265F3" w14:textId="77777777">
      <w:pPr>
        <w:rPr>
          <w:rFonts w:ascii="Times New Roman" w:hAnsi="Times New Roman"/>
          <w:sz w:val="24"/>
        </w:rPr>
      </w:pPr>
    </w:p>
    <w:p w:rsidRPr="00B67CC5" w:rsidR="007448A6" w:rsidP="00B67CC5" w:rsidRDefault="007448A6" w14:paraId="60DE0885" w14:textId="77777777">
      <w:pPr>
        <w:ind w:firstLine="284"/>
        <w:rPr>
          <w:rFonts w:ascii="Times New Roman" w:hAnsi="Times New Roman"/>
          <w:sz w:val="24"/>
        </w:rPr>
      </w:pPr>
      <w:r w:rsidRPr="00B67CC5">
        <w:rPr>
          <w:rFonts w:ascii="Times New Roman" w:hAnsi="Times New Roman"/>
          <w:sz w:val="24"/>
        </w:rPr>
        <w:t>Allen, die deze zullen zien of horen lezen, saluut! doen te weten:</w:t>
      </w:r>
    </w:p>
    <w:p w:rsidRPr="00B67CC5" w:rsidR="007448A6" w:rsidP="00B67CC5" w:rsidRDefault="007448A6" w14:paraId="40F9D013" w14:textId="0A32F68C">
      <w:pPr>
        <w:ind w:firstLine="284"/>
        <w:rPr>
          <w:rFonts w:ascii="Times New Roman" w:hAnsi="Times New Roman"/>
          <w:sz w:val="24"/>
        </w:rPr>
      </w:pPr>
      <w:r w:rsidRPr="00B67CC5">
        <w:rPr>
          <w:rFonts w:ascii="Times New Roman" w:hAnsi="Times New Roman"/>
          <w:sz w:val="24"/>
        </w:rPr>
        <w:t>Alzo Wij in overweging genomen hebben, dat</w:t>
      </w:r>
      <w:r w:rsidRPr="00B67CC5" w:rsidR="00466E8B">
        <w:rPr>
          <w:rFonts w:ascii="Times New Roman" w:hAnsi="Times New Roman"/>
          <w:sz w:val="24"/>
        </w:rPr>
        <w:t xml:space="preserve"> het wenselijk is de Wet dieren en de Wet op de economische delicten te wijzigen om </w:t>
      </w:r>
      <w:r w:rsidR="00413AE0">
        <w:rPr>
          <w:rFonts w:ascii="Times New Roman" w:hAnsi="Times New Roman"/>
          <w:sz w:val="24"/>
        </w:rPr>
        <w:t xml:space="preserve">het lijden van dieren </w:t>
      </w:r>
      <w:r w:rsidR="0052077C">
        <w:rPr>
          <w:rFonts w:ascii="Times New Roman" w:hAnsi="Times New Roman"/>
          <w:sz w:val="24"/>
        </w:rPr>
        <w:t>te beperken</w:t>
      </w:r>
      <w:r w:rsidRPr="00B67CC5">
        <w:rPr>
          <w:rFonts w:ascii="Times New Roman" w:hAnsi="Times New Roman"/>
          <w:sz w:val="24"/>
        </w:rPr>
        <w:t>;</w:t>
      </w:r>
    </w:p>
    <w:p w:rsidRPr="00B67CC5" w:rsidR="007448A6" w:rsidP="00B67CC5" w:rsidRDefault="007448A6" w14:paraId="4AB0491C" w14:textId="3792D1B2">
      <w:pPr>
        <w:ind w:firstLine="284"/>
        <w:rPr>
          <w:rFonts w:ascii="Times New Roman" w:hAnsi="Times New Roman"/>
          <w:sz w:val="24"/>
        </w:rPr>
      </w:pPr>
      <w:r w:rsidRPr="00B67CC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B67CC5" w:rsidR="007448A6" w:rsidP="00B67CC5" w:rsidRDefault="007448A6" w14:paraId="67F199B3" w14:textId="77777777">
      <w:pPr>
        <w:rPr>
          <w:rFonts w:ascii="Times New Roman" w:hAnsi="Times New Roman"/>
          <w:sz w:val="24"/>
        </w:rPr>
      </w:pPr>
    </w:p>
    <w:p w:rsidRPr="00B67CC5" w:rsidR="00466E8B" w:rsidP="00B67CC5" w:rsidRDefault="00466E8B" w14:paraId="51B95CD3" w14:textId="77777777">
      <w:pPr>
        <w:rPr>
          <w:rFonts w:ascii="Times New Roman" w:hAnsi="Times New Roman"/>
          <w:sz w:val="24"/>
        </w:rPr>
      </w:pPr>
    </w:p>
    <w:p w:rsidRPr="00B67CC5" w:rsidR="00250B7E" w:rsidP="00B67CC5" w:rsidRDefault="00250B7E" w14:paraId="17C7F3E1" w14:textId="0FD95862">
      <w:pPr>
        <w:rPr>
          <w:rFonts w:ascii="Times New Roman" w:hAnsi="Times New Roman" w:eastAsia="Aptos"/>
          <w:b/>
          <w:bCs/>
          <w:sz w:val="24"/>
        </w:rPr>
      </w:pPr>
      <w:bookmarkStart w:name="_Hlk192085996" w:id="0"/>
      <w:r w:rsidRPr="00B67CC5">
        <w:rPr>
          <w:rFonts w:ascii="Times New Roman" w:hAnsi="Times New Roman" w:eastAsia="Aptos"/>
          <w:b/>
          <w:bCs/>
          <w:sz w:val="24"/>
        </w:rPr>
        <w:t>A</w:t>
      </w:r>
      <w:r w:rsidRPr="00B67CC5" w:rsidR="003D3132">
        <w:rPr>
          <w:rFonts w:ascii="Times New Roman" w:hAnsi="Times New Roman" w:eastAsia="Aptos"/>
          <w:b/>
          <w:bCs/>
          <w:sz w:val="24"/>
        </w:rPr>
        <w:t>RTIKEL</w:t>
      </w:r>
      <w:r w:rsidRPr="00B67CC5">
        <w:rPr>
          <w:rFonts w:ascii="Times New Roman" w:hAnsi="Times New Roman" w:eastAsia="Aptos"/>
          <w:b/>
          <w:bCs/>
          <w:sz w:val="24"/>
        </w:rPr>
        <w:t xml:space="preserve"> I</w:t>
      </w:r>
    </w:p>
    <w:p w:rsidRPr="00B67CC5" w:rsidR="00250B7E" w:rsidP="00B67CC5" w:rsidRDefault="00250B7E" w14:paraId="61A3D668" w14:textId="77777777">
      <w:pPr>
        <w:rPr>
          <w:rFonts w:ascii="Times New Roman" w:hAnsi="Times New Roman" w:eastAsia="Aptos"/>
          <w:sz w:val="24"/>
        </w:rPr>
      </w:pPr>
    </w:p>
    <w:p w:rsidRPr="00B67CC5" w:rsidR="00250B7E" w:rsidP="00B67CC5" w:rsidRDefault="00250B7E" w14:paraId="6CE3BA61" w14:textId="6BC0E1D0">
      <w:pPr>
        <w:ind w:firstLine="284"/>
        <w:rPr>
          <w:rFonts w:ascii="Times New Roman" w:hAnsi="Times New Roman" w:eastAsia="Aptos"/>
          <w:sz w:val="24"/>
        </w:rPr>
      </w:pPr>
      <w:r w:rsidRPr="00B67CC5">
        <w:rPr>
          <w:rFonts w:ascii="Times New Roman" w:hAnsi="Times New Roman" w:eastAsia="Aptos"/>
          <w:sz w:val="24"/>
        </w:rPr>
        <w:t>De Wet dieren wordt als volgt gewijzigd:</w:t>
      </w:r>
    </w:p>
    <w:p w:rsidRPr="00B67CC5" w:rsidR="00250B7E" w:rsidP="00B67CC5" w:rsidRDefault="00250B7E" w14:paraId="773D6B4A" w14:textId="77777777">
      <w:pPr>
        <w:rPr>
          <w:rFonts w:ascii="Times New Roman" w:hAnsi="Times New Roman" w:eastAsia="Aptos"/>
          <w:sz w:val="24"/>
        </w:rPr>
      </w:pPr>
    </w:p>
    <w:p w:rsidRPr="00B67CC5" w:rsidR="00250B7E" w:rsidP="00B67CC5" w:rsidRDefault="00250B7E" w14:paraId="77720B8E" w14:textId="656538B5">
      <w:pPr>
        <w:rPr>
          <w:rFonts w:ascii="Times New Roman" w:hAnsi="Times New Roman" w:eastAsia="Aptos"/>
          <w:sz w:val="24"/>
        </w:rPr>
      </w:pPr>
      <w:r w:rsidRPr="00B67CC5">
        <w:rPr>
          <w:rFonts w:ascii="Times New Roman" w:hAnsi="Times New Roman" w:eastAsia="Aptos"/>
          <w:sz w:val="24"/>
        </w:rPr>
        <w:t>A</w:t>
      </w:r>
    </w:p>
    <w:p w:rsidRPr="00B67CC5" w:rsidR="00250B7E" w:rsidP="00B67CC5" w:rsidRDefault="00250B7E" w14:paraId="52F6B5CA" w14:textId="77777777">
      <w:pPr>
        <w:rPr>
          <w:rFonts w:ascii="Times New Roman" w:hAnsi="Times New Roman" w:eastAsia="Aptos"/>
          <w:sz w:val="24"/>
        </w:rPr>
      </w:pPr>
    </w:p>
    <w:p w:rsidRPr="00B67CC5" w:rsidR="00250B7E" w:rsidP="00B67CC5" w:rsidRDefault="002E3540" w14:paraId="6D322B36" w14:textId="4A3986AF">
      <w:pPr>
        <w:ind w:firstLine="284"/>
        <w:rPr>
          <w:rFonts w:ascii="Times New Roman" w:hAnsi="Times New Roman" w:eastAsia="Aptos"/>
          <w:sz w:val="24"/>
        </w:rPr>
      </w:pPr>
      <w:r>
        <w:rPr>
          <w:rFonts w:ascii="Times New Roman" w:hAnsi="Times New Roman" w:eastAsia="Aptos"/>
          <w:sz w:val="24"/>
        </w:rPr>
        <w:t>N</w:t>
      </w:r>
      <w:r w:rsidRPr="00B67CC5" w:rsidR="00250B7E">
        <w:rPr>
          <w:rFonts w:ascii="Times New Roman" w:hAnsi="Times New Roman" w:eastAsia="Aptos"/>
          <w:sz w:val="24"/>
        </w:rPr>
        <w:t xml:space="preserve">a artikel 2.7 </w:t>
      </w:r>
      <w:r>
        <w:rPr>
          <w:rFonts w:ascii="Times New Roman" w:hAnsi="Times New Roman" w:eastAsia="Aptos"/>
          <w:sz w:val="24"/>
        </w:rPr>
        <w:t xml:space="preserve">wordt </w:t>
      </w:r>
      <w:r w:rsidRPr="00B67CC5" w:rsidR="00250B7E">
        <w:rPr>
          <w:rFonts w:ascii="Times New Roman" w:hAnsi="Times New Roman" w:eastAsia="Aptos"/>
          <w:sz w:val="24"/>
        </w:rPr>
        <w:t>een artikel toegevoegd, luidende:</w:t>
      </w:r>
    </w:p>
    <w:p w:rsidRPr="00B67CC5" w:rsidR="00250B7E" w:rsidP="00B67CC5" w:rsidRDefault="00250B7E" w14:paraId="33FF0D40" w14:textId="77777777">
      <w:pPr>
        <w:rPr>
          <w:rFonts w:ascii="Times New Roman" w:hAnsi="Times New Roman" w:eastAsia="Aptos"/>
          <w:b/>
          <w:bCs/>
          <w:sz w:val="24"/>
        </w:rPr>
      </w:pPr>
    </w:p>
    <w:p w:rsidRPr="00B67CC5" w:rsidR="00250B7E" w:rsidP="00B67CC5" w:rsidRDefault="00250B7E" w14:paraId="38B0B4B9" w14:textId="5DA8E8FD">
      <w:pPr>
        <w:rPr>
          <w:rFonts w:ascii="Times New Roman" w:hAnsi="Times New Roman" w:eastAsia="Aptos"/>
          <w:sz w:val="24"/>
        </w:rPr>
      </w:pPr>
      <w:r w:rsidRPr="00B67CC5">
        <w:rPr>
          <w:rFonts w:ascii="Times New Roman" w:hAnsi="Times New Roman" w:eastAsia="Aptos"/>
          <w:b/>
          <w:bCs/>
          <w:sz w:val="24"/>
        </w:rPr>
        <w:t>2.7a.</w:t>
      </w:r>
      <w:r w:rsidRPr="00B67CC5">
        <w:rPr>
          <w:rFonts w:ascii="Times New Roman" w:hAnsi="Times New Roman" w:eastAsia="Aptos"/>
          <w:sz w:val="24"/>
        </w:rPr>
        <w:t xml:space="preserve"> </w:t>
      </w:r>
      <w:r w:rsidRPr="00B67CC5">
        <w:rPr>
          <w:rFonts w:ascii="Times New Roman" w:hAnsi="Times New Roman" w:eastAsia="Aptos"/>
          <w:b/>
          <w:bCs/>
          <w:sz w:val="24"/>
        </w:rPr>
        <w:t>Verbod verkoop, verhandelen en afleveren zoogdieren vanaf 40 procent van de dracht</w:t>
      </w:r>
    </w:p>
    <w:p w:rsidRPr="00B67CC5" w:rsidR="00250B7E" w:rsidP="00B67CC5" w:rsidRDefault="00250B7E" w14:paraId="1681CC71" w14:textId="77777777">
      <w:pPr>
        <w:rPr>
          <w:rFonts w:ascii="Times New Roman" w:hAnsi="Times New Roman" w:eastAsia="Aptos"/>
          <w:sz w:val="24"/>
        </w:rPr>
      </w:pPr>
    </w:p>
    <w:p w:rsidRPr="00B67CC5" w:rsidR="00250B7E" w:rsidP="00B67CC5" w:rsidRDefault="00250B7E" w14:paraId="6E11EBA8" w14:textId="5AAC13D6">
      <w:pPr>
        <w:ind w:firstLine="284"/>
        <w:rPr>
          <w:rFonts w:ascii="Times New Roman" w:hAnsi="Times New Roman" w:eastAsia="Aptos"/>
          <w:sz w:val="24"/>
        </w:rPr>
      </w:pPr>
      <w:r w:rsidRPr="00B67CC5">
        <w:rPr>
          <w:rFonts w:ascii="Times New Roman" w:hAnsi="Times New Roman" w:eastAsia="Aptos"/>
          <w:sz w:val="24"/>
        </w:rPr>
        <w:t>1. Het is verboden om drachtige zoogdieren waarvan de draagtijd 40 procent of meer gevorderd is met het oog op het doden voor de bedrijfsmatige productie van dierlijke producten te verkopen, voor de verkoop aan te bieden, in de handel te brengen of af te leveren.</w:t>
      </w:r>
    </w:p>
    <w:p w:rsidRPr="00B67CC5" w:rsidR="00250B7E" w:rsidP="00B67CC5" w:rsidRDefault="00250B7E" w14:paraId="408A6CB0" w14:textId="77777777">
      <w:pPr>
        <w:ind w:firstLine="284"/>
        <w:rPr>
          <w:rFonts w:ascii="Times New Roman" w:hAnsi="Times New Roman" w:eastAsia="Aptos"/>
          <w:sz w:val="24"/>
        </w:rPr>
      </w:pPr>
      <w:r w:rsidRPr="00B67CC5">
        <w:rPr>
          <w:rFonts w:ascii="Times New Roman" w:hAnsi="Times New Roman" w:eastAsia="Aptos"/>
          <w:sz w:val="24"/>
        </w:rPr>
        <w:t>2. Het verbod, bedoeld in het eerste lid, is niet van toepassing ten aanzien van bij algemene maatregel van bestuur aangewezen gevallen onder bij of krachtens die maatregel te bepalen voorwaarden.</w:t>
      </w:r>
    </w:p>
    <w:p w:rsidRPr="00B67CC5" w:rsidR="00250B7E" w:rsidP="00B67CC5" w:rsidRDefault="00250B7E" w14:paraId="19788211" w14:textId="77777777">
      <w:pPr>
        <w:ind w:firstLine="284"/>
        <w:rPr>
          <w:rFonts w:ascii="Times New Roman" w:hAnsi="Times New Roman" w:eastAsia="Aptos"/>
          <w:sz w:val="24"/>
        </w:rPr>
      </w:pPr>
      <w:r w:rsidRPr="00B67CC5">
        <w:rPr>
          <w:rFonts w:ascii="Times New Roman" w:hAnsi="Times New Roman" w:eastAsia="Aptos"/>
          <w:sz w:val="24"/>
        </w:rPr>
        <w:t xml:space="preserve">3. </w:t>
      </w:r>
      <w:bookmarkStart w:name="_Hlk184216372" w:id="1"/>
      <w:r w:rsidRPr="00B67CC5">
        <w:rPr>
          <w:rFonts w:ascii="Times New Roman" w:hAnsi="Times New Roman" w:eastAsia="Aptos"/>
          <w:sz w:val="24"/>
        </w:rPr>
        <w:t>Degene die een vrouwelijk zoogdier verkoopt, voor verkoop aanbiedt, in de handel brengt of aflevert voor het doden voor de bedrijfsmatige productie van dierlijke producten</w:t>
      </w:r>
      <w:bookmarkEnd w:id="1"/>
      <w:r w:rsidRPr="00B67CC5">
        <w:rPr>
          <w:rFonts w:ascii="Times New Roman" w:hAnsi="Times New Roman" w:eastAsia="Aptos"/>
          <w:sz w:val="24"/>
        </w:rPr>
        <w:t>, verklaart schriftelijk naar waarheid dat:</w:t>
      </w:r>
    </w:p>
    <w:p w:rsidRPr="00B67CC5" w:rsidR="00250B7E" w:rsidP="00B67CC5" w:rsidRDefault="00250B7E" w14:paraId="3F228FC1" w14:textId="77777777">
      <w:pPr>
        <w:ind w:firstLine="284"/>
        <w:rPr>
          <w:rFonts w:ascii="Times New Roman" w:hAnsi="Times New Roman" w:eastAsia="Aptos"/>
          <w:sz w:val="24"/>
        </w:rPr>
      </w:pPr>
      <w:r w:rsidRPr="00B67CC5">
        <w:rPr>
          <w:rFonts w:ascii="Times New Roman" w:hAnsi="Times New Roman" w:eastAsia="Aptos"/>
          <w:sz w:val="24"/>
        </w:rPr>
        <w:t xml:space="preserve">a. het dier niet drachtig is of, als het dier wel drachtig is, dat bij het dier op dat moment de draagtijd niet 40 procent of meer gevorderd is, en, indien van toepassing, onder vermelding van de datum waarop het dier is gedekt of geïnsemineerd, of </w:t>
      </w:r>
    </w:p>
    <w:p w:rsidRPr="00B67CC5" w:rsidR="00250B7E" w:rsidP="00B67CC5" w:rsidRDefault="00250B7E" w14:paraId="2BF1C731" w14:textId="77777777">
      <w:pPr>
        <w:ind w:firstLine="284"/>
        <w:rPr>
          <w:rFonts w:ascii="Times New Roman" w:hAnsi="Times New Roman" w:eastAsia="Aptos"/>
          <w:sz w:val="24"/>
        </w:rPr>
      </w:pPr>
      <w:r w:rsidRPr="00B67CC5">
        <w:rPr>
          <w:rFonts w:ascii="Times New Roman" w:hAnsi="Times New Roman" w:eastAsia="Aptos"/>
          <w:sz w:val="24"/>
        </w:rPr>
        <w:t xml:space="preserve">b. als bij het dier op dat moment de draagtijd 40 procent of meer gevorderd is, de reden waarom het verbod krachtens het tweede lid niet van toepassing is. </w:t>
      </w:r>
    </w:p>
    <w:p w:rsidRPr="00B67CC5" w:rsidR="00250B7E" w:rsidP="00B67CC5" w:rsidRDefault="00250B7E" w14:paraId="757361BD" w14:textId="77777777">
      <w:pPr>
        <w:ind w:firstLine="284"/>
        <w:rPr>
          <w:rFonts w:ascii="Times New Roman" w:hAnsi="Times New Roman" w:eastAsia="Aptos"/>
          <w:sz w:val="24"/>
        </w:rPr>
      </w:pPr>
      <w:r w:rsidRPr="00B67CC5">
        <w:rPr>
          <w:rFonts w:ascii="Times New Roman" w:hAnsi="Times New Roman" w:eastAsia="Aptos"/>
          <w:sz w:val="24"/>
        </w:rPr>
        <w:t xml:space="preserve">4. Degene die een vrouwelijk zoogdier verkoopt, voor verkoop aanbiedt, in de handel brengt of aflevert voor het doden voor de bedrijfsmatige productie van dierlijke producten </w:t>
      </w:r>
      <w:r w:rsidRPr="00B67CC5">
        <w:rPr>
          <w:rFonts w:ascii="Times New Roman" w:hAnsi="Times New Roman" w:eastAsia="Aptos"/>
          <w:sz w:val="24"/>
        </w:rPr>
        <w:lastRenderedPageBreak/>
        <w:t xml:space="preserve">draagt ervoor zorg dat </w:t>
      </w:r>
      <w:bookmarkStart w:name="_Hlk184216458" w:id="2"/>
      <w:r w:rsidRPr="00B67CC5">
        <w:rPr>
          <w:rFonts w:ascii="Times New Roman" w:hAnsi="Times New Roman" w:eastAsia="Aptos"/>
          <w:sz w:val="24"/>
        </w:rPr>
        <w:t xml:space="preserve">de exploitant van de inrichting waar het dier wordt gedood, </w:t>
      </w:r>
      <w:bookmarkEnd w:id="2"/>
      <w:r w:rsidRPr="00B67CC5">
        <w:rPr>
          <w:rFonts w:ascii="Times New Roman" w:hAnsi="Times New Roman" w:eastAsia="Aptos"/>
          <w:sz w:val="24"/>
        </w:rPr>
        <w:t>beschikt over de verklaring, bedoeld in het derde lid.</w:t>
      </w:r>
    </w:p>
    <w:p w:rsidRPr="00B67CC5" w:rsidR="00250B7E" w:rsidP="00B67CC5" w:rsidRDefault="00250B7E" w14:paraId="66797FAD" w14:textId="77777777">
      <w:pPr>
        <w:rPr>
          <w:rFonts w:ascii="Times New Roman" w:hAnsi="Times New Roman" w:eastAsia="Aptos"/>
          <w:sz w:val="24"/>
        </w:rPr>
      </w:pPr>
    </w:p>
    <w:p w:rsidRPr="00B67CC5" w:rsidR="00250B7E" w:rsidP="00B67CC5" w:rsidRDefault="00250B7E" w14:paraId="5E23FEF7" w14:textId="77777777">
      <w:pPr>
        <w:rPr>
          <w:rFonts w:ascii="Times New Roman" w:hAnsi="Times New Roman" w:eastAsia="Aptos"/>
          <w:sz w:val="24"/>
        </w:rPr>
      </w:pPr>
      <w:r w:rsidRPr="00B67CC5">
        <w:rPr>
          <w:rFonts w:ascii="Times New Roman" w:hAnsi="Times New Roman" w:eastAsia="Aptos"/>
          <w:sz w:val="24"/>
        </w:rPr>
        <w:t xml:space="preserve">B </w:t>
      </w:r>
    </w:p>
    <w:p w:rsidRPr="00B67CC5" w:rsidR="00250B7E" w:rsidP="00B67CC5" w:rsidRDefault="00250B7E" w14:paraId="0DD7F9D5" w14:textId="77777777">
      <w:pPr>
        <w:rPr>
          <w:rFonts w:ascii="Times New Roman" w:hAnsi="Times New Roman" w:eastAsia="Aptos"/>
          <w:sz w:val="24"/>
        </w:rPr>
      </w:pPr>
    </w:p>
    <w:p w:rsidRPr="00B67CC5" w:rsidR="00250B7E" w:rsidP="00B67CC5" w:rsidRDefault="00250B7E" w14:paraId="25F931E2" w14:textId="0C8CBA69">
      <w:pPr>
        <w:ind w:firstLine="284"/>
        <w:rPr>
          <w:rFonts w:ascii="Times New Roman" w:hAnsi="Times New Roman" w:eastAsia="Aptos"/>
          <w:sz w:val="24"/>
        </w:rPr>
      </w:pPr>
      <w:r w:rsidRPr="00B67CC5">
        <w:rPr>
          <w:rFonts w:ascii="Times New Roman" w:hAnsi="Times New Roman" w:eastAsia="Aptos"/>
          <w:sz w:val="24"/>
        </w:rPr>
        <w:t xml:space="preserve">Artikel 2.10 wordt als volgt gewijzigd: </w:t>
      </w:r>
    </w:p>
    <w:p w:rsidRPr="00B67CC5" w:rsidR="00250B7E" w:rsidP="00B67CC5" w:rsidRDefault="00250B7E" w14:paraId="31A63116" w14:textId="77777777">
      <w:pPr>
        <w:rPr>
          <w:rFonts w:ascii="Times New Roman" w:hAnsi="Times New Roman" w:eastAsia="Aptos"/>
          <w:sz w:val="24"/>
        </w:rPr>
      </w:pPr>
    </w:p>
    <w:p w:rsidRPr="00B67CC5" w:rsidR="00250B7E" w:rsidP="00B67CC5" w:rsidRDefault="00250B7E" w14:paraId="105D1C22" w14:textId="7D1B82A6">
      <w:pPr>
        <w:ind w:firstLine="284"/>
        <w:rPr>
          <w:rFonts w:ascii="Times New Roman" w:hAnsi="Times New Roman" w:eastAsia="Aptos"/>
          <w:sz w:val="24"/>
        </w:rPr>
      </w:pPr>
      <w:r w:rsidRPr="00B67CC5">
        <w:rPr>
          <w:rFonts w:ascii="Times New Roman" w:hAnsi="Times New Roman" w:eastAsia="Aptos"/>
          <w:sz w:val="24"/>
        </w:rPr>
        <w:t xml:space="preserve">1. Onder vernummering van het tweede tot en met vijfde lid tot derde tot en met zesde lid wordt een lid ingevoegd, luidende: </w:t>
      </w:r>
    </w:p>
    <w:p w:rsidRPr="00B67CC5" w:rsidR="00250B7E" w:rsidP="00B67CC5" w:rsidRDefault="00250B7E" w14:paraId="402B45A0" w14:textId="4FB5E69E">
      <w:pPr>
        <w:ind w:firstLine="284"/>
        <w:rPr>
          <w:rFonts w:ascii="Times New Roman" w:hAnsi="Times New Roman" w:eastAsia="Aptos"/>
          <w:sz w:val="24"/>
        </w:rPr>
      </w:pPr>
      <w:r w:rsidRPr="00B67CC5">
        <w:rPr>
          <w:rFonts w:ascii="Times New Roman" w:hAnsi="Times New Roman" w:eastAsia="Aptos"/>
          <w:sz w:val="24"/>
        </w:rPr>
        <w:t>2. Er wordt voorafgaande bedwelming toegepast in de gevallen waarin een dier wordt gedood voor de bedrijfsmatige productie van dierlijke producten.</w:t>
      </w:r>
    </w:p>
    <w:p w:rsidRPr="00B67CC5" w:rsidR="003D3132" w:rsidP="00B67CC5" w:rsidRDefault="003D3132" w14:paraId="7A40C169" w14:textId="77777777">
      <w:pPr>
        <w:ind w:firstLine="284"/>
        <w:rPr>
          <w:rFonts w:ascii="Times New Roman" w:hAnsi="Times New Roman" w:eastAsia="Aptos"/>
          <w:sz w:val="24"/>
        </w:rPr>
      </w:pPr>
    </w:p>
    <w:p w:rsidRPr="00B67CC5" w:rsidR="00250B7E" w:rsidP="00B67CC5" w:rsidRDefault="00250B7E" w14:paraId="571AD42E" w14:textId="2DB0FF59">
      <w:pPr>
        <w:ind w:firstLine="284"/>
        <w:rPr>
          <w:rFonts w:ascii="Times New Roman" w:hAnsi="Times New Roman" w:eastAsia="Aptos"/>
          <w:sz w:val="24"/>
        </w:rPr>
      </w:pPr>
      <w:r w:rsidRPr="00B67CC5">
        <w:rPr>
          <w:rFonts w:ascii="Times New Roman" w:hAnsi="Times New Roman" w:eastAsia="Aptos"/>
          <w:sz w:val="24"/>
        </w:rPr>
        <w:t>2. Het vijfde lid (nieuw), eerste volzin, wordt als volgt gewijzigd:</w:t>
      </w:r>
    </w:p>
    <w:p w:rsidRPr="00B67CC5" w:rsidR="003D3132" w:rsidP="00B67CC5" w:rsidRDefault="003D3132" w14:paraId="0145CE6A" w14:textId="77777777">
      <w:pPr>
        <w:ind w:firstLine="284"/>
        <w:rPr>
          <w:rFonts w:ascii="Times New Roman" w:hAnsi="Times New Roman" w:eastAsia="Aptos"/>
          <w:sz w:val="24"/>
        </w:rPr>
      </w:pPr>
    </w:p>
    <w:p w:rsidRPr="00B67CC5" w:rsidR="00250B7E" w:rsidP="00B67CC5" w:rsidRDefault="00250B7E" w14:paraId="3B4AC65F" w14:textId="2148CF4F">
      <w:pPr>
        <w:ind w:firstLine="284"/>
        <w:rPr>
          <w:rFonts w:ascii="Times New Roman" w:hAnsi="Times New Roman" w:eastAsia="Aptos"/>
          <w:sz w:val="24"/>
        </w:rPr>
      </w:pPr>
      <w:r w:rsidRPr="00B67CC5">
        <w:rPr>
          <w:rFonts w:ascii="Times New Roman" w:hAnsi="Times New Roman" w:eastAsia="Aptos"/>
          <w:sz w:val="24"/>
        </w:rPr>
        <w:t>1. De zinsnede “zonder voorafgaande bedwelming” vervalt.</w:t>
      </w:r>
    </w:p>
    <w:p w:rsidRPr="00B67CC5" w:rsidR="003D3132" w:rsidP="00B67CC5" w:rsidRDefault="003D3132" w14:paraId="6B16710F" w14:textId="77777777">
      <w:pPr>
        <w:ind w:firstLine="284"/>
        <w:rPr>
          <w:rFonts w:ascii="Times New Roman" w:hAnsi="Times New Roman" w:eastAsia="Aptos"/>
          <w:sz w:val="24"/>
        </w:rPr>
      </w:pPr>
    </w:p>
    <w:p w:rsidRPr="00B67CC5" w:rsidR="00250B7E" w:rsidP="00B67CC5" w:rsidRDefault="00250B7E" w14:paraId="3EA9064D" w14:textId="6E0C5B46">
      <w:pPr>
        <w:ind w:firstLine="284"/>
        <w:rPr>
          <w:rFonts w:ascii="Times New Roman" w:hAnsi="Times New Roman" w:eastAsia="Aptos"/>
          <w:sz w:val="24"/>
        </w:rPr>
      </w:pPr>
      <w:r w:rsidRPr="00B67CC5">
        <w:rPr>
          <w:rFonts w:ascii="Times New Roman" w:hAnsi="Times New Roman" w:eastAsia="Aptos"/>
          <w:sz w:val="24"/>
        </w:rPr>
        <w:t>2.  De punt aan het einde van de zin wordt vervangen door “, indien voorafgaande aan de dodingshandeling ten minste een omkeerbare bedwelming wordt toegepast.”.</w:t>
      </w:r>
    </w:p>
    <w:p w:rsidRPr="00B67CC5" w:rsidR="00250B7E" w:rsidP="00B67CC5" w:rsidRDefault="00250B7E" w14:paraId="75637F00" w14:textId="77777777">
      <w:pPr>
        <w:rPr>
          <w:rFonts w:ascii="Times New Roman" w:hAnsi="Times New Roman" w:eastAsia="Aptos"/>
          <w:sz w:val="24"/>
        </w:rPr>
      </w:pPr>
    </w:p>
    <w:p w:rsidRPr="00B67CC5" w:rsidR="00250B7E" w:rsidP="00B67CC5" w:rsidRDefault="00250B7E" w14:paraId="050C2AB3" w14:textId="77777777">
      <w:pPr>
        <w:ind w:firstLine="284"/>
        <w:rPr>
          <w:rFonts w:ascii="Times New Roman" w:hAnsi="Times New Roman" w:eastAsia="Aptos"/>
          <w:sz w:val="24"/>
        </w:rPr>
      </w:pPr>
      <w:r w:rsidRPr="00B67CC5">
        <w:rPr>
          <w:rFonts w:ascii="Times New Roman" w:hAnsi="Times New Roman" w:eastAsia="Aptos"/>
          <w:sz w:val="24"/>
        </w:rPr>
        <w:t>3. Het zesde lid (nieuw) wordt als volgt gewijzigd:</w:t>
      </w:r>
    </w:p>
    <w:p w:rsidRPr="00B67CC5" w:rsidR="00250B7E" w:rsidP="00B67CC5" w:rsidRDefault="00250B7E" w14:paraId="126950B6" w14:textId="77777777">
      <w:pPr>
        <w:rPr>
          <w:rFonts w:ascii="Times New Roman" w:hAnsi="Times New Roman" w:eastAsia="Aptos"/>
          <w:sz w:val="24"/>
        </w:rPr>
      </w:pPr>
    </w:p>
    <w:p w:rsidRPr="00B67CC5" w:rsidR="00250B7E" w:rsidP="00B67CC5" w:rsidRDefault="00250B7E" w14:paraId="3ECEC6B5" w14:textId="5F0D0AEF">
      <w:pPr>
        <w:ind w:firstLine="284"/>
        <w:rPr>
          <w:rFonts w:ascii="Times New Roman" w:hAnsi="Times New Roman" w:eastAsia="Aptos"/>
          <w:sz w:val="24"/>
        </w:rPr>
      </w:pPr>
      <w:r w:rsidRPr="00B67CC5">
        <w:rPr>
          <w:rFonts w:ascii="Times New Roman" w:hAnsi="Times New Roman" w:eastAsia="Aptos"/>
          <w:sz w:val="24"/>
        </w:rPr>
        <w:t>1. In de aanhef wordt “bedoeld in het vierde lid” vervangen door “bedoeld in het vijfde lid”.</w:t>
      </w:r>
    </w:p>
    <w:p w:rsidRPr="00B67CC5" w:rsidR="003D3132" w:rsidP="00B67CC5" w:rsidRDefault="003D3132" w14:paraId="1FA1745F" w14:textId="77777777">
      <w:pPr>
        <w:rPr>
          <w:rFonts w:ascii="Times New Roman" w:hAnsi="Times New Roman" w:eastAsia="Aptos"/>
          <w:sz w:val="24"/>
        </w:rPr>
      </w:pPr>
    </w:p>
    <w:p w:rsidRPr="00B67CC5" w:rsidR="00250B7E" w:rsidP="00B67CC5" w:rsidRDefault="00250B7E" w14:paraId="16DC49C9" w14:textId="660A33EC">
      <w:pPr>
        <w:ind w:firstLine="284"/>
        <w:rPr>
          <w:rFonts w:ascii="Times New Roman" w:hAnsi="Times New Roman" w:eastAsia="Aptos"/>
          <w:sz w:val="24"/>
        </w:rPr>
      </w:pPr>
      <w:r w:rsidRPr="00B67CC5">
        <w:rPr>
          <w:rFonts w:ascii="Times New Roman" w:hAnsi="Times New Roman" w:eastAsia="Aptos"/>
          <w:sz w:val="24"/>
        </w:rPr>
        <w:t>2. Onder vervanging van “, en” door een puntkomma aan het einde van onderdeel c en onder vervanging van de punt aan het einde van onderdeel d door “, en” wordt een onderdeel toegevoegd, luidende:</w:t>
      </w:r>
    </w:p>
    <w:p w:rsidRPr="00B67CC5" w:rsidR="00250B7E" w:rsidP="00B67CC5" w:rsidRDefault="00250B7E" w14:paraId="1C076941" w14:textId="77777777">
      <w:pPr>
        <w:ind w:firstLine="284"/>
        <w:rPr>
          <w:rFonts w:ascii="Times New Roman" w:hAnsi="Times New Roman" w:eastAsia="Aptos"/>
          <w:sz w:val="24"/>
        </w:rPr>
      </w:pPr>
      <w:r w:rsidRPr="00B67CC5">
        <w:rPr>
          <w:rFonts w:ascii="Times New Roman" w:hAnsi="Times New Roman" w:eastAsia="Aptos"/>
          <w:sz w:val="24"/>
        </w:rPr>
        <w:t>e. de registratie van inrichtingen waar dieren volgens de israëlitische of de islamitische ritus worden gedood.</w:t>
      </w:r>
    </w:p>
    <w:p w:rsidRPr="00B67CC5" w:rsidR="00250B7E" w:rsidP="00B67CC5" w:rsidRDefault="00250B7E" w14:paraId="635DB628" w14:textId="77777777">
      <w:pPr>
        <w:rPr>
          <w:rFonts w:ascii="Times New Roman" w:hAnsi="Times New Roman" w:eastAsia="Aptos"/>
          <w:sz w:val="24"/>
        </w:rPr>
      </w:pPr>
      <w:r w:rsidRPr="00B67CC5">
        <w:rPr>
          <w:rFonts w:ascii="Times New Roman" w:hAnsi="Times New Roman" w:eastAsia="Aptos"/>
          <w:sz w:val="24"/>
        </w:rPr>
        <w:t xml:space="preserve"> </w:t>
      </w:r>
    </w:p>
    <w:p w:rsidRPr="00B67CC5" w:rsidR="00250B7E" w:rsidP="00B67CC5" w:rsidRDefault="00250B7E" w14:paraId="1D220AAE" w14:textId="77777777">
      <w:pPr>
        <w:ind w:firstLine="284"/>
        <w:rPr>
          <w:rFonts w:ascii="Times New Roman" w:hAnsi="Times New Roman" w:eastAsia="Aptos"/>
          <w:sz w:val="24"/>
        </w:rPr>
      </w:pPr>
      <w:r w:rsidRPr="00B67CC5">
        <w:rPr>
          <w:rFonts w:ascii="Times New Roman" w:hAnsi="Times New Roman" w:eastAsia="Aptos"/>
          <w:sz w:val="24"/>
        </w:rPr>
        <w:t>3. Er wordt een lid toegevoegd, luidende:</w:t>
      </w:r>
    </w:p>
    <w:p w:rsidRPr="00B67CC5" w:rsidR="00250B7E" w:rsidP="00B67CC5" w:rsidRDefault="00250B7E" w14:paraId="3E006923" w14:textId="77777777">
      <w:pPr>
        <w:ind w:firstLine="284"/>
        <w:rPr>
          <w:rFonts w:ascii="Times New Roman" w:hAnsi="Times New Roman" w:eastAsia="Aptos"/>
          <w:sz w:val="24"/>
        </w:rPr>
      </w:pPr>
      <w:r w:rsidRPr="00B67CC5">
        <w:rPr>
          <w:rFonts w:ascii="Times New Roman" w:hAnsi="Times New Roman" w:eastAsia="Aptos"/>
          <w:sz w:val="24"/>
        </w:rPr>
        <w:t>7. Het is verboden:</w:t>
      </w:r>
    </w:p>
    <w:p w:rsidRPr="00B67CC5" w:rsidR="00250B7E" w:rsidP="00B67CC5" w:rsidRDefault="00250B7E" w14:paraId="30CE38D6" w14:textId="77777777">
      <w:pPr>
        <w:ind w:firstLine="284"/>
        <w:rPr>
          <w:rFonts w:ascii="Times New Roman" w:hAnsi="Times New Roman" w:eastAsia="Aptos"/>
          <w:sz w:val="24"/>
        </w:rPr>
      </w:pPr>
      <w:r w:rsidRPr="00B67CC5">
        <w:rPr>
          <w:rFonts w:ascii="Times New Roman" w:hAnsi="Times New Roman" w:eastAsia="Aptos"/>
          <w:sz w:val="24"/>
        </w:rPr>
        <w:t>a. varkens te bedwelmen met koolstofdioxide, of</w:t>
      </w:r>
    </w:p>
    <w:p w:rsidRPr="00B67CC5" w:rsidR="00250B7E" w:rsidP="00B67CC5" w:rsidRDefault="00250B7E" w14:paraId="72672A67" w14:textId="77777777">
      <w:pPr>
        <w:ind w:firstLine="284"/>
        <w:rPr>
          <w:rFonts w:ascii="Times New Roman" w:hAnsi="Times New Roman" w:eastAsia="Aptos"/>
          <w:sz w:val="24"/>
        </w:rPr>
      </w:pPr>
      <w:r w:rsidRPr="00B67CC5">
        <w:rPr>
          <w:rFonts w:ascii="Times New Roman" w:hAnsi="Times New Roman" w:eastAsia="Aptos"/>
          <w:sz w:val="24"/>
        </w:rPr>
        <w:t>b. pluimvee te bedwelmen met een elektrisch waterbad.</w:t>
      </w:r>
    </w:p>
    <w:p w:rsidRPr="00B67CC5" w:rsidR="00250B7E" w:rsidP="00B67CC5" w:rsidRDefault="00250B7E" w14:paraId="7AD2A840" w14:textId="77777777">
      <w:pPr>
        <w:rPr>
          <w:rFonts w:ascii="Times New Roman" w:hAnsi="Times New Roman" w:eastAsia="Aptos"/>
          <w:sz w:val="24"/>
        </w:rPr>
      </w:pPr>
    </w:p>
    <w:p w:rsidRPr="00B67CC5" w:rsidR="00250B7E" w:rsidP="00B67CC5" w:rsidRDefault="00250B7E" w14:paraId="7E8DA2BF" w14:textId="77777777">
      <w:pPr>
        <w:ind w:firstLine="284"/>
        <w:rPr>
          <w:rFonts w:ascii="Times New Roman" w:hAnsi="Times New Roman" w:eastAsia="Aptos"/>
          <w:sz w:val="24"/>
        </w:rPr>
      </w:pPr>
      <w:r w:rsidRPr="00B67CC5">
        <w:rPr>
          <w:rFonts w:ascii="Times New Roman" w:hAnsi="Times New Roman" w:eastAsia="Aptos"/>
          <w:sz w:val="24"/>
        </w:rPr>
        <w:t>4. Er worden drie leden toegevoegd, luidende:</w:t>
      </w:r>
    </w:p>
    <w:p w:rsidRPr="00B67CC5" w:rsidR="00250B7E" w:rsidP="00B67CC5" w:rsidRDefault="00250B7E" w14:paraId="1AA97133" w14:textId="77777777">
      <w:pPr>
        <w:ind w:firstLine="284"/>
        <w:rPr>
          <w:rFonts w:ascii="Times New Roman" w:hAnsi="Times New Roman" w:eastAsia="Aptos"/>
          <w:sz w:val="24"/>
        </w:rPr>
      </w:pPr>
      <w:r w:rsidRPr="00B67CC5">
        <w:rPr>
          <w:rFonts w:ascii="Times New Roman" w:hAnsi="Times New Roman" w:eastAsia="Aptos"/>
          <w:sz w:val="24"/>
        </w:rPr>
        <w:t>8. Onverminderd het zevende lid, wordt aan het vijfde lid voldaan als de dieren zijn bedwelmd volgens:</w:t>
      </w:r>
    </w:p>
    <w:p w:rsidRPr="00B67CC5" w:rsidR="00250B7E" w:rsidP="00B67CC5" w:rsidRDefault="00250B7E" w14:paraId="71687616" w14:textId="3076DC19">
      <w:pPr>
        <w:ind w:firstLine="284"/>
        <w:rPr>
          <w:rFonts w:ascii="Times New Roman" w:hAnsi="Times New Roman" w:eastAsia="Aptos"/>
          <w:sz w:val="24"/>
        </w:rPr>
      </w:pPr>
      <w:r w:rsidRPr="00B67CC5">
        <w:rPr>
          <w:rFonts w:ascii="Times New Roman" w:hAnsi="Times New Roman" w:eastAsia="Aptos"/>
          <w:sz w:val="24"/>
        </w:rPr>
        <w:t xml:space="preserve">a.  methoden en de desbetreffende specifieke toepassingsvoorschriften </w:t>
      </w:r>
      <w:bookmarkStart w:name="_Hlk183608779" w:id="3"/>
      <w:r w:rsidRPr="00B67CC5">
        <w:rPr>
          <w:rFonts w:ascii="Times New Roman" w:hAnsi="Times New Roman" w:eastAsia="Aptos"/>
          <w:sz w:val="24"/>
        </w:rPr>
        <w:t>als bedoeld in bijlage I bij Verordening nr. 1099/2009 van de raad van 24 september 2009 inzake de bescherming van dieren bij het doden of in bij ministeriële regeling aangewezen andere EU-rechtshandelingen over de bescherming van dieren bij het doden</w:t>
      </w:r>
      <w:bookmarkEnd w:id="3"/>
      <w:r w:rsidRPr="00B67CC5">
        <w:rPr>
          <w:rFonts w:ascii="Times New Roman" w:hAnsi="Times New Roman" w:eastAsia="Aptos"/>
          <w:sz w:val="24"/>
        </w:rPr>
        <w:t>, of</w:t>
      </w:r>
    </w:p>
    <w:p w:rsidRPr="00B67CC5" w:rsidR="00250B7E" w:rsidP="00B67CC5" w:rsidRDefault="00250B7E" w14:paraId="4F870B8C" w14:textId="77777777">
      <w:pPr>
        <w:ind w:firstLine="284"/>
        <w:rPr>
          <w:rFonts w:ascii="Times New Roman" w:hAnsi="Times New Roman" w:eastAsia="Aptos"/>
          <w:sz w:val="24"/>
        </w:rPr>
      </w:pPr>
      <w:r w:rsidRPr="00B67CC5">
        <w:rPr>
          <w:rFonts w:ascii="Times New Roman" w:hAnsi="Times New Roman" w:eastAsia="Aptos"/>
          <w:sz w:val="24"/>
        </w:rPr>
        <w:t>b. bij algemene maatregel van bestuur aan te wijzen andere methoden.</w:t>
      </w:r>
    </w:p>
    <w:p w:rsidRPr="00B67CC5" w:rsidR="00250B7E" w:rsidP="00B67CC5" w:rsidRDefault="00250B7E" w14:paraId="0AD2E6E2" w14:textId="77777777">
      <w:pPr>
        <w:ind w:firstLine="284"/>
        <w:rPr>
          <w:rFonts w:ascii="Times New Roman" w:hAnsi="Times New Roman" w:eastAsia="Aptos"/>
          <w:sz w:val="24"/>
        </w:rPr>
      </w:pPr>
      <w:r w:rsidRPr="00B67CC5">
        <w:rPr>
          <w:rFonts w:ascii="Times New Roman" w:hAnsi="Times New Roman" w:eastAsia="Aptos"/>
          <w:sz w:val="24"/>
        </w:rPr>
        <w:t>9. Bij de algemene maatregel van bestuur, bedoeld in het achtste lid, onderdeel b, kunnen regels worden gesteld over de voorwaarden waaronder die bedwelmingsmethoden worden toegepast, waarbij onderscheid gemaakt kan worden naar daarbij aan te wijzen diersoorten of diercategorieën.</w:t>
      </w:r>
    </w:p>
    <w:p w:rsidRPr="00B67CC5" w:rsidR="00250B7E" w:rsidP="00B67CC5" w:rsidRDefault="00250B7E" w14:paraId="57F02A97" w14:textId="77777777">
      <w:pPr>
        <w:ind w:firstLine="284"/>
        <w:rPr>
          <w:rFonts w:ascii="Times New Roman" w:hAnsi="Times New Roman" w:eastAsia="Aptos"/>
          <w:sz w:val="24"/>
        </w:rPr>
      </w:pPr>
      <w:r w:rsidRPr="00B67CC5">
        <w:rPr>
          <w:rFonts w:ascii="Times New Roman" w:hAnsi="Times New Roman" w:eastAsia="Aptos"/>
          <w:sz w:val="24"/>
        </w:rPr>
        <w:t xml:space="preserve">10. Bij algemene maatregel van bestuur kan voor het slachten van kippen (Gallus gallus) volgens de israëlitische of de islamitische ritus telkens voor ten hoogste twee jaar worden </w:t>
      </w:r>
      <w:r w:rsidRPr="00B67CC5">
        <w:rPr>
          <w:rFonts w:ascii="Times New Roman" w:hAnsi="Times New Roman" w:eastAsia="Aptos"/>
          <w:sz w:val="24"/>
        </w:rPr>
        <w:lastRenderedPageBreak/>
        <w:t>afgeweken van het verbod bedoeld in het zevende lid, aanhef en onderdeel b, onder de voorwaarden dat:</w:t>
      </w:r>
    </w:p>
    <w:p w:rsidRPr="00B67CC5" w:rsidR="00250B7E" w:rsidP="00B67CC5" w:rsidRDefault="00250B7E" w14:paraId="339ECF6D" w14:textId="77777777">
      <w:pPr>
        <w:ind w:firstLine="284"/>
        <w:rPr>
          <w:rFonts w:ascii="Times New Roman" w:hAnsi="Times New Roman" w:eastAsia="Aptos"/>
          <w:sz w:val="24"/>
        </w:rPr>
      </w:pPr>
      <w:r w:rsidRPr="00B67CC5">
        <w:rPr>
          <w:rFonts w:ascii="Times New Roman" w:hAnsi="Times New Roman" w:eastAsia="Aptos"/>
          <w:sz w:val="24"/>
        </w:rPr>
        <w:t>a. die bedwelmingsmethode alleen mag worden toegepast in slachthuizen die overeenkomstig bij die maatregel te stellen regels zijn voorzien van een registratie,</w:t>
      </w:r>
    </w:p>
    <w:p w:rsidRPr="00B67CC5" w:rsidR="00250B7E" w:rsidP="00B67CC5" w:rsidRDefault="00250B7E" w14:paraId="6E886A00" w14:textId="77777777">
      <w:pPr>
        <w:ind w:firstLine="284"/>
        <w:rPr>
          <w:rFonts w:ascii="Times New Roman" w:hAnsi="Times New Roman" w:eastAsia="Aptos"/>
          <w:sz w:val="24"/>
        </w:rPr>
      </w:pPr>
      <w:r w:rsidRPr="00B67CC5">
        <w:rPr>
          <w:rFonts w:ascii="Times New Roman" w:hAnsi="Times New Roman" w:eastAsia="Aptos"/>
          <w:sz w:val="24"/>
        </w:rPr>
        <w:t>b. bij die maatregel wordt bepaald aan welke toepassingsvoorschriften voldaan wordt bij de toepassing van die bedwelmingsmethode, en</w:t>
      </w:r>
    </w:p>
    <w:p w:rsidRPr="00B67CC5" w:rsidR="00250B7E" w:rsidP="00B67CC5" w:rsidRDefault="00250B7E" w14:paraId="0257874D" w14:textId="77777777">
      <w:pPr>
        <w:ind w:firstLine="284"/>
        <w:rPr>
          <w:rFonts w:ascii="Times New Roman" w:hAnsi="Times New Roman" w:eastAsia="Aptos"/>
          <w:sz w:val="24"/>
        </w:rPr>
      </w:pPr>
      <w:r w:rsidRPr="00B67CC5">
        <w:rPr>
          <w:rFonts w:ascii="Times New Roman" w:hAnsi="Times New Roman" w:eastAsia="Aptos"/>
          <w:sz w:val="24"/>
        </w:rPr>
        <w:t>c. er voor het slachten van kippen (Gallus gallus) in de EU-rechtshandelingen genoemd en bedoeld in het achtste lid, onder a, en in de algemene maatregel van bestuur, bedoeld in het achtste lid, onder b, geen andere omkeerbare bedwelmingsmethode is aangewezen die redelijkerwijs toepasbaar is in elk slachthuis waar op dat moment kippen (Gallus gallus) volgens de israëlitische of de islamitische ritus worden geslacht.</w:t>
      </w:r>
    </w:p>
    <w:p w:rsidRPr="00B67CC5" w:rsidR="00250B7E" w:rsidP="00B67CC5" w:rsidRDefault="00250B7E" w14:paraId="72EE4DD7" w14:textId="77777777">
      <w:pPr>
        <w:rPr>
          <w:rFonts w:ascii="Times New Roman" w:hAnsi="Times New Roman" w:eastAsia="Aptos"/>
          <w:sz w:val="24"/>
        </w:rPr>
      </w:pPr>
    </w:p>
    <w:p w:rsidRPr="00B67CC5" w:rsidR="00250B7E" w:rsidP="00B67CC5" w:rsidRDefault="00250B7E" w14:paraId="3B2D2C24" w14:textId="77777777">
      <w:pPr>
        <w:ind w:firstLine="284"/>
        <w:rPr>
          <w:rFonts w:ascii="Times New Roman" w:hAnsi="Times New Roman" w:eastAsia="Aptos"/>
          <w:sz w:val="24"/>
        </w:rPr>
      </w:pPr>
      <w:r w:rsidRPr="00B67CC5">
        <w:rPr>
          <w:rFonts w:ascii="Times New Roman" w:hAnsi="Times New Roman" w:eastAsia="Aptos"/>
          <w:sz w:val="24"/>
        </w:rPr>
        <w:t>5. Er worden twee leden toegevoegd, luidende:</w:t>
      </w:r>
    </w:p>
    <w:p w:rsidRPr="00B67CC5" w:rsidR="00250B7E" w:rsidP="00B67CC5" w:rsidRDefault="00250B7E" w14:paraId="4F03355F" w14:textId="77777777">
      <w:pPr>
        <w:ind w:firstLine="284"/>
        <w:rPr>
          <w:rFonts w:ascii="Times New Roman" w:hAnsi="Times New Roman" w:eastAsia="Aptos"/>
          <w:sz w:val="24"/>
        </w:rPr>
      </w:pPr>
      <w:r w:rsidRPr="00B67CC5">
        <w:rPr>
          <w:rFonts w:ascii="Times New Roman" w:hAnsi="Times New Roman" w:eastAsia="Aptos"/>
          <w:sz w:val="24"/>
        </w:rPr>
        <w:t>11. Het is verboden om in een slachthuis containers met pluimvee mechanisch niet-horizontaal te legen.</w:t>
      </w:r>
    </w:p>
    <w:p w:rsidRPr="00B67CC5" w:rsidR="00250B7E" w:rsidP="00B67CC5" w:rsidRDefault="00250B7E" w14:paraId="4923649D" w14:textId="77777777">
      <w:pPr>
        <w:ind w:firstLine="284"/>
        <w:rPr>
          <w:rFonts w:ascii="Times New Roman" w:hAnsi="Times New Roman" w:eastAsia="Aptos"/>
          <w:sz w:val="24"/>
        </w:rPr>
      </w:pPr>
      <w:r w:rsidRPr="00B67CC5">
        <w:rPr>
          <w:rFonts w:ascii="Times New Roman" w:hAnsi="Times New Roman" w:eastAsia="Aptos"/>
          <w:sz w:val="24"/>
        </w:rPr>
        <w:t>12. Het verbod in het elfde lid is niet van toepassing als de dieren voorafgaand aan het mechanisch niet-horizontaal legen zijn bedwelmd.</w:t>
      </w:r>
    </w:p>
    <w:p w:rsidRPr="00B67CC5" w:rsidR="00250B7E" w:rsidP="00B67CC5" w:rsidRDefault="00250B7E" w14:paraId="4FCB9672" w14:textId="77777777">
      <w:pPr>
        <w:rPr>
          <w:rFonts w:ascii="Times New Roman" w:hAnsi="Times New Roman" w:eastAsia="Aptos"/>
          <w:sz w:val="24"/>
        </w:rPr>
      </w:pPr>
    </w:p>
    <w:p w:rsidRPr="00B67CC5" w:rsidR="00250B7E" w:rsidP="00B67CC5" w:rsidRDefault="00250B7E" w14:paraId="6DD7B279" w14:textId="6D4A2072">
      <w:pPr>
        <w:ind w:firstLine="284"/>
        <w:rPr>
          <w:rFonts w:ascii="Times New Roman" w:hAnsi="Times New Roman" w:eastAsia="Aptos"/>
          <w:sz w:val="24"/>
        </w:rPr>
      </w:pPr>
      <w:r w:rsidRPr="00B67CC5">
        <w:rPr>
          <w:rFonts w:ascii="Times New Roman" w:hAnsi="Times New Roman" w:eastAsia="Aptos"/>
          <w:sz w:val="24"/>
        </w:rPr>
        <w:t>6. Het tiende lid vervalt.</w:t>
      </w:r>
    </w:p>
    <w:p w:rsidRPr="00B67CC5" w:rsidR="00250B7E" w:rsidP="00B67CC5" w:rsidRDefault="00250B7E" w14:paraId="46549949" w14:textId="77777777">
      <w:pPr>
        <w:rPr>
          <w:rFonts w:ascii="Times New Roman" w:hAnsi="Times New Roman" w:eastAsia="Aptos"/>
          <w:sz w:val="24"/>
        </w:rPr>
      </w:pPr>
    </w:p>
    <w:p w:rsidRPr="00B67CC5" w:rsidR="00250B7E" w:rsidP="00B67CC5" w:rsidRDefault="00250B7E" w14:paraId="06E6CB30" w14:textId="505775F2">
      <w:pPr>
        <w:rPr>
          <w:rFonts w:ascii="Times New Roman" w:hAnsi="Times New Roman" w:eastAsia="Aptos"/>
          <w:sz w:val="24"/>
        </w:rPr>
      </w:pPr>
      <w:r w:rsidRPr="00B67CC5">
        <w:rPr>
          <w:rFonts w:ascii="Times New Roman" w:hAnsi="Times New Roman" w:eastAsia="Aptos"/>
          <w:sz w:val="24"/>
        </w:rPr>
        <w:t>C</w:t>
      </w:r>
    </w:p>
    <w:p w:rsidRPr="00B67CC5" w:rsidR="003D3132" w:rsidP="00B67CC5" w:rsidRDefault="003D3132" w14:paraId="0D958D4B" w14:textId="77777777">
      <w:pPr>
        <w:rPr>
          <w:rFonts w:ascii="Times New Roman" w:hAnsi="Times New Roman" w:eastAsia="Aptos"/>
          <w:sz w:val="24"/>
        </w:rPr>
      </w:pPr>
    </w:p>
    <w:p w:rsidRPr="00B67CC5" w:rsidR="00250B7E" w:rsidP="00B67CC5" w:rsidRDefault="00250B7E" w14:paraId="5F0DB465" w14:textId="09F16AA9">
      <w:pPr>
        <w:ind w:firstLine="284"/>
        <w:rPr>
          <w:rFonts w:ascii="Times New Roman" w:hAnsi="Times New Roman" w:eastAsia="Aptos"/>
          <w:sz w:val="24"/>
        </w:rPr>
      </w:pPr>
      <w:r w:rsidRPr="00B67CC5">
        <w:rPr>
          <w:rFonts w:ascii="Times New Roman" w:hAnsi="Times New Roman" w:eastAsia="Aptos"/>
          <w:sz w:val="24"/>
        </w:rPr>
        <w:t>In artikel 6.4, eerste lid, wordt “2.10, derde lid” vervangen door “2.10, vierde lid”.</w:t>
      </w:r>
    </w:p>
    <w:p w:rsidRPr="00B67CC5" w:rsidR="00250B7E" w:rsidP="00B67CC5" w:rsidRDefault="00250B7E" w14:paraId="4C647D64" w14:textId="77777777">
      <w:pPr>
        <w:rPr>
          <w:rFonts w:ascii="Times New Roman" w:hAnsi="Times New Roman" w:eastAsia="Aptos"/>
          <w:sz w:val="24"/>
        </w:rPr>
      </w:pPr>
    </w:p>
    <w:p w:rsidRPr="00B67CC5" w:rsidR="00250B7E" w:rsidP="00B67CC5" w:rsidRDefault="00250B7E" w14:paraId="2BCE7D3B" w14:textId="36894D3A">
      <w:pPr>
        <w:rPr>
          <w:rFonts w:ascii="Times New Roman" w:hAnsi="Times New Roman" w:eastAsia="Aptos"/>
          <w:sz w:val="24"/>
        </w:rPr>
      </w:pPr>
      <w:r w:rsidRPr="00B67CC5">
        <w:rPr>
          <w:rFonts w:ascii="Times New Roman" w:hAnsi="Times New Roman" w:eastAsia="Aptos"/>
          <w:sz w:val="24"/>
        </w:rPr>
        <w:t>D</w:t>
      </w:r>
    </w:p>
    <w:p w:rsidRPr="00B67CC5" w:rsidR="003D3132" w:rsidP="00B67CC5" w:rsidRDefault="003D3132" w14:paraId="49E50E83" w14:textId="77777777">
      <w:pPr>
        <w:rPr>
          <w:rFonts w:ascii="Times New Roman" w:hAnsi="Times New Roman" w:eastAsia="Aptos"/>
          <w:sz w:val="24"/>
        </w:rPr>
      </w:pPr>
    </w:p>
    <w:p w:rsidRPr="00B67CC5" w:rsidR="00250B7E" w:rsidP="00B67CC5" w:rsidRDefault="00250B7E" w14:paraId="2BA7018C" w14:textId="6ABD079A">
      <w:pPr>
        <w:ind w:firstLine="284"/>
        <w:rPr>
          <w:rFonts w:ascii="Times New Roman" w:hAnsi="Times New Roman" w:eastAsia="Aptos"/>
          <w:sz w:val="24"/>
        </w:rPr>
      </w:pPr>
      <w:r w:rsidRPr="00B67CC5">
        <w:rPr>
          <w:rFonts w:ascii="Times New Roman" w:hAnsi="Times New Roman" w:eastAsia="Aptos"/>
          <w:sz w:val="24"/>
        </w:rPr>
        <w:t>In artikel 8.6, eerste lid, onder a</w:t>
      </w:r>
      <w:r w:rsidR="00945C58">
        <w:rPr>
          <w:rFonts w:ascii="Times New Roman" w:hAnsi="Times New Roman" w:eastAsia="Aptos"/>
          <w:sz w:val="24"/>
        </w:rPr>
        <w:t>,</w:t>
      </w:r>
      <w:r w:rsidRPr="00B67CC5">
        <w:rPr>
          <w:rFonts w:ascii="Times New Roman" w:hAnsi="Times New Roman" w:eastAsia="Aptos"/>
          <w:sz w:val="24"/>
        </w:rPr>
        <w:t xml:space="preserve"> wordt “2.7, eerste tot en met derde lid, 2.8, eerste lid, en vierde lid, onderdeel f, 2.10, tweede, derde en vierde lid,” vervangen door “2.7, eerste tot en met derde lid, 2.8, eerste lid, en vierde lid, onderdeel f, 2.10, derde, vierde en vijfde lid,”.</w:t>
      </w:r>
    </w:p>
    <w:p w:rsidRPr="00B67CC5" w:rsidR="00250B7E" w:rsidP="00B67CC5" w:rsidRDefault="00250B7E" w14:paraId="040C2755" w14:textId="77777777">
      <w:pPr>
        <w:rPr>
          <w:rFonts w:ascii="Times New Roman" w:hAnsi="Times New Roman" w:eastAsia="Aptos"/>
          <w:sz w:val="24"/>
        </w:rPr>
      </w:pPr>
    </w:p>
    <w:p w:rsidRPr="00B67CC5" w:rsidR="00250B7E" w:rsidP="00B67CC5" w:rsidRDefault="00250B7E" w14:paraId="40F32BC8" w14:textId="462B3E91">
      <w:pPr>
        <w:rPr>
          <w:rFonts w:ascii="Times New Roman" w:hAnsi="Times New Roman" w:eastAsia="Aptos"/>
          <w:sz w:val="24"/>
        </w:rPr>
      </w:pPr>
      <w:r w:rsidRPr="00B67CC5">
        <w:rPr>
          <w:rFonts w:ascii="Times New Roman" w:hAnsi="Times New Roman" w:eastAsia="Aptos"/>
          <w:sz w:val="24"/>
        </w:rPr>
        <w:t>E</w:t>
      </w:r>
    </w:p>
    <w:p w:rsidRPr="00B67CC5" w:rsidR="003D3132" w:rsidP="00B67CC5" w:rsidRDefault="003D3132" w14:paraId="2C4B9EE1" w14:textId="77777777">
      <w:pPr>
        <w:rPr>
          <w:rFonts w:ascii="Times New Roman" w:hAnsi="Times New Roman" w:eastAsia="Aptos"/>
          <w:sz w:val="24"/>
        </w:rPr>
      </w:pPr>
    </w:p>
    <w:p w:rsidRPr="00B67CC5" w:rsidR="00250B7E" w:rsidP="00B67CC5" w:rsidRDefault="00250B7E" w14:paraId="4BE35BEA" w14:textId="1772DB16">
      <w:pPr>
        <w:ind w:firstLine="284"/>
        <w:rPr>
          <w:rFonts w:ascii="Times New Roman" w:hAnsi="Times New Roman" w:eastAsia="Aptos"/>
          <w:sz w:val="24"/>
        </w:rPr>
      </w:pPr>
      <w:r w:rsidRPr="00B67CC5">
        <w:rPr>
          <w:rFonts w:ascii="Times New Roman" w:hAnsi="Times New Roman" w:eastAsia="Aptos"/>
          <w:sz w:val="24"/>
        </w:rPr>
        <w:t>In artikel 9.1, eerste lid, onderdeel e, wordt “artikel 2.10, derde lid, onderdeel p”, vervangen door “artikel 2.10, vierde lid, onderdeel p”.</w:t>
      </w:r>
    </w:p>
    <w:p w:rsidRPr="00B67CC5" w:rsidR="00250B7E" w:rsidP="00B67CC5" w:rsidRDefault="00250B7E" w14:paraId="786D8DD1" w14:textId="77777777">
      <w:pPr>
        <w:rPr>
          <w:rFonts w:ascii="Times New Roman" w:hAnsi="Times New Roman" w:eastAsia="Aptos"/>
          <w:sz w:val="24"/>
        </w:rPr>
      </w:pPr>
    </w:p>
    <w:p w:rsidRPr="00B67CC5" w:rsidR="00250B7E" w:rsidP="00B67CC5" w:rsidRDefault="00250B7E" w14:paraId="6C4A0C0D" w14:textId="614D9582">
      <w:pPr>
        <w:rPr>
          <w:rFonts w:ascii="Times New Roman" w:hAnsi="Times New Roman" w:eastAsia="Aptos"/>
          <w:sz w:val="24"/>
        </w:rPr>
      </w:pPr>
      <w:r w:rsidRPr="00B67CC5">
        <w:rPr>
          <w:rFonts w:ascii="Times New Roman" w:hAnsi="Times New Roman" w:eastAsia="Aptos"/>
          <w:sz w:val="24"/>
        </w:rPr>
        <w:t>F</w:t>
      </w:r>
    </w:p>
    <w:p w:rsidRPr="00B67CC5" w:rsidR="003D3132" w:rsidP="00B67CC5" w:rsidRDefault="003D3132" w14:paraId="5BEC6887" w14:textId="77777777">
      <w:pPr>
        <w:rPr>
          <w:rFonts w:ascii="Times New Roman" w:hAnsi="Times New Roman" w:eastAsia="Aptos"/>
          <w:sz w:val="24"/>
        </w:rPr>
      </w:pPr>
    </w:p>
    <w:p w:rsidRPr="00B67CC5" w:rsidR="00250B7E" w:rsidP="00B67CC5" w:rsidRDefault="00250B7E" w14:paraId="6FBD4C13" w14:textId="54CEAE36">
      <w:pPr>
        <w:ind w:firstLine="284"/>
        <w:rPr>
          <w:rFonts w:ascii="Times New Roman" w:hAnsi="Times New Roman" w:eastAsia="Aptos"/>
          <w:sz w:val="24"/>
        </w:rPr>
      </w:pPr>
      <w:r w:rsidRPr="00B67CC5">
        <w:rPr>
          <w:rFonts w:ascii="Times New Roman" w:hAnsi="Times New Roman" w:eastAsia="Aptos"/>
          <w:sz w:val="24"/>
        </w:rPr>
        <w:t>In artikel 10.10, eerste lid, wordt “2.7, tweede lid, 2.8, tweede lid, onderdeel b, en vierde lid, 2.10, eerste, derde en vierde lid,” vervangen door “</w:t>
      </w:r>
      <w:bookmarkStart w:name="_Hlk187222673" w:id="4"/>
      <w:r w:rsidRPr="00B67CC5">
        <w:rPr>
          <w:rFonts w:ascii="Times New Roman" w:hAnsi="Times New Roman" w:eastAsia="Aptos"/>
          <w:sz w:val="24"/>
        </w:rPr>
        <w:t>2.7, tweede lid, 2.7a, tweede lid, 2.8, tweede lid, onderdeel b, en vierde lid, 2.10, eerste, vierde, zesde, achtste lid, onderdeel b, en tiende lid,</w:t>
      </w:r>
      <w:bookmarkEnd w:id="4"/>
      <w:r w:rsidRPr="00B67CC5">
        <w:rPr>
          <w:rFonts w:ascii="Times New Roman" w:hAnsi="Times New Roman" w:eastAsia="Aptos"/>
          <w:sz w:val="24"/>
        </w:rPr>
        <w:t>”.</w:t>
      </w:r>
    </w:p>
    <w:p w:rsidRPr="00B67CC5" w:rsidR="00250B7E" w:rsidP="00B67CC5" w:rsidRDefault="00250B7E" w14:paraId="2CD0ECA3" w14:textId="77777777">
      <w:pPr>
        <w:rPr>
          <w:rFonts w:ascii="Times New Roman" w:hAnsi="Times New Roman" w:eastAsia="Aptos"/>
          <w:sz w:val="24"/>
        </w:rPr>
      </w:pPr>
    </w:p>
    <w:p w:rsidRPr="00B67CC5" w:rsidR="00250B7E" w:rsidP="00B67CC5" w:rsidRDefault="00250B7E" w14:paraId="4C1C70C2" w14:textId="1DE672DB">
      <w:pPr>
        <w:rPr>
          <w:rFonts w:ascii="Times New Roman" w:hAnsi="Times New Roman" w:eastAsia="Aptos"/>
          <w:sz w:val="24"/>
        </w:rPr>
      </w:pPr>
      <w:r w:rsidRPr="00B67CC5">
        <w:rPr>
          <w:rFonts w:ascii="Times New Roman" w:hAnsi="Times New Roman" w:eastAsia="Aptos"/>
          <w:sz w:val="24"/>
        </w:rPr>
        <w:t>G</w:t>
      </w:r>
    </w:p>
    <w:p w:rsidRPr="00B67CC5" w:rsidR="00250B7E" w:rsidP="00B67CC5" w:rsidRDefault="00250B7E" w14:paraId="0243A371" w14:textId="77777777">
      <w:pPr>
        <w:rPr>
          <w:rFonts w:ascii="Times New Roman" w:hAnsi="Times New Roman" w:eastAsia="Aptos"/>
          <w:sz w:val="24"/>
        </w:rPr>
      </w:pPr>
    </w:p>
    <w:p w:rsidRPr="00B67CC5" w:rsidR="00250B7E" w:rsidP="00B67CC5" w:rsidRDefault="00250B7E" w14:paraId="7A1EA60E" w14:textId="66130214">
      <w:pPr>
        <w:ind w:firstLine="284"/>
        <w:rPr>
          <w:rFonts w:ascii="Times New Roman" w:hAnsi="Times New Roman" w:eastAsia="Aptos"/>
          <w:sz w:val="24"/>
        </w:rPr>
      </w:pPr>
      <w:r w:rsidRPr="00B67CC5">
        <w:rPr>
          <w:rFonts w:ascii="Times New Roman" w:hAnsi="Times New Roman" w:eastAsia="Aptos"/>
          <w:sz w:val="24"/>
        </w:rPr>
        <w:t>Artikel 11.3 komt te luiden:</w:t>
      </w:r>
    </w:p>
    <w:p w:rsidRPr="00B67CC5" w:rsidR="003D3132" w:rsidP="00B67CC5" w:rsidRDefault="003D3132" w14:paraId="5F1A9725" w14:textId="77777777">
      <w:pPr>
        <w:rPr>
          <w:rFonts w:ascii="Times New Roman" w:hAnsi="Times New Roman" w:eastAsia="Aptos"/>
          <w:b/>
          <w:bCs/>
          <w:sz w:val="24"/>
        </w:rPr>
      </w:pPr>
    </w:p>
    <w:p w:rsidRPr="00B67CC5" w:rsidR="00250B7E" w:rsidP="003055DD" w:rsidRDefault="00250B7E" w14:paraId="3099283E" w14:textId="1A25605A">
      <w:pPr>
        <w:rPr>
          <w:rFonts w:ascii="Times New Roman" w:hAnsi="Times New Roman" w:eastAsia="Aptos"/>
          <w:b/>
          <w:bCs/>
          <w:sz w:val="24"/>
        </w:rPr>
      </w:pPr>
      <w:r w:rsidRPr="00B67CC5">
        <w:rPr>
          <w:rFonts w:ascii="Times New Roman" w:hAnsi="Times New Roman" w:eastAsia="Aptos"/>
          <w:b/>
          <w:bCs/>
          <w:sz w:val="24"/>
        </w:rPr>
        <w:t>Artikel 11.3. Overgangsrecht onbedwelmde slacht</w:t>
      </w:r>
    </w:p>
    <w:p w:rsidRPr="00B67CC5" w:rsidR="003D3132" w:rsidP="00B67CC5" w:rsidRDefault="003D3132" w14:paraId="18FA369D" w14:textId="77777777">
      <w:pPr>
        <w:ind w:firstLine="284"/>
        <w:rPr>
          <w:rFonts w:ascii="Times New Roman" w:hAnsi="Times New Roman" w:eastAsia="Aptos"/>
          <w:b/>
          <w:bCs/>
          <w:sz w:val="24"/>
        </w:rPr>
      </w:pPr>
    </w:p>
    <w:p w:rsidRPr="0052077C" w:rsidR="00250B7E" w:rsidP="00B67CC5" w:rsidRDefault="00250B7E" w14:paraId="0675DB43" w14:textId="77E1E849">
      <w:pPr>
        <w:ind w:firstLine="284"/>
        <w:rPr>
          <w:rFonts w:ascii="Times New Roman" w:hAnsi="Times New Roman" w:eastAsia="Aptos"/>
          <w:sz w:val="24"/>
        </w:rPr>
      </w:pPr>
      <w:r w:rsidRPr="0052077C">
        <w:rPr>
          <w:rFonts w:ascii="Times New Roman" w:hAnsi="Times New Roman" w:eastAsia="Aptos"/>
          <w:sz w:val="24"/>
        </w:rPr>
        <w:lastRenderedPageBreak/>
        <w:t>1. Artikel 2.10, vierde lid, van de Wet dieren zoals dat luidde onmiddellijk voorafgaand aan het tijdstip waarop artikel I, onderdeel B, onderdelen 1, 2 en 3, van de wet tot wijziging van de Wet dieren houdende…. van…. in werking treedt, blijft gedurende achttien maanden na dat tijdstip van toepassing op het doden van dieren in een inrichting die op het moment van inwerkingtreding van artikel I, onderdeel B, onderdelen 1, 2 en 3, van die wet over een registratie beschikt om te slachten zonder voorafgaande bedwelming.</w:t>
      </w:r>
    </w:p>
    <w:p w:rsidRPr="00B67CC5" w:rsidR="00250B7E" w:rsidP="00B67CC5" w:rsidRDefault="00250B7E" w14:paraId="72694B8A" w14:textId="77777777">
      <w:pPr>
        <w:ind w:firstLine="284"/>
        <w:rPr>
          <w:rFonts w:ascii="Times New Roman" w:hAnsi="Times New Roman" w:eastAsia="Aptos"/>
          <w:sz w:val="24"/>
        </w:rPr>
      </w:pPr>
      <w:r w:rsidRPr="0052077C">
        <w:rPr>
          <w:rFonts w:ascii="Times New Roman" w:hAnsi="Times New Roman" w:eastAsia="Aptos"/>
          <w:sz w:val="24"/>
        </w:rPr>
        <w:t>2. De krachtens artikel 2.10, vierde en vijfde lid, van de Wet dieren bij algemene maatregel van bestuur gestelde regels zoals die luidden onmiddellijk voorafgaand aan het tijdstip waarop artikel I, onderdeel B, onderdelen 1, 2 en 3, van de wet tot wijziging van de Wet dieren houdende…. ….van…. in werking treedt, blijven gedurende achttien maanden na dat tijdstip van toepassing op het doden van dieren in een inrichting die op het moment van inwerkingtreding van artikel I, onderdeel B, onderdelen 1, 2 en 3, van die wet over een registratie beschikt om te slachten zonder voorafgaande bedwelming.</w:t>
      </w:r>
    </w:p>
    <w:p w:rsidRPr="00B67CC5" w:rsidR="00250B7E" w:rsidP="00B67CC5" w:rsidRDefault="00250B7E" w14:paraId="4C83E1CC" w14:textId="77777777">
      <w:pPr>
        <w:rPr>
          <w:rFonts w:ascii="Times New Roman" w:hAnsi="Times New Roman" w:eastAsia="Aptos"/>
          <w:sz w:val="24"/>
        </w:rPr>
      </w:pPr>
    </w:p>
    <w:p w:rsidRPr="00B67CC5" w:rsidR="00250B7E" w:rsidP="00B67CC5" w:rsidRDefault="00250B7E" w14:paraId="7A7A21E7" w14:textId="77777777">
      <w:pPr>
        <w:rPr>
          <w:rFonts w:ascii="Times New Roman" w:hAnsi="Times New Roman" w:eastAsia="Aptos"/>
          <w:sz w:val="24"/>
        </w:rPr>
      </w:pPr>
      <w:r w:rsidRPr="00B67CC5">
        <w:rPr>
          <w:rFonts w:ascii="Times New Roman" w:hAnsi="Times New Roman" w:eastAsia="Aptos"/>
          <w:sz w:val="24"/>
        </w:rPr>
        <w:t>H</w:t>
      </w:r>
    </w:p>
    <w:p w:rsidRPr="00B67CC5" w:rsidR="00250B7E" w:rsidP="00B67CC5" w:rsidRDefault="00250B7E" w14:paraId="4AF9237A" w14:textId="77777777">
      <w:pPr>
        <w:rPr>
          <w:rFonts w:ascii="Times New Roman" w:hAnsi="Times New Roman" w:eastAsia="Aptos"/>
          <w:sz w:val="24"/>
        </w:rPr>
      </w:pPr>
    </w:p>
    <w:p w:rsidRPr="00B67CC5" w:rsidR="00250B7E" w:rsidP="00B67CC5" w:rsidRDefault="00250B7E" w14:paraId="3A73901B" w14:textId="7EA99654">
      <w:pPr>
        <w:ind w:firstLine="284"/>
        <w:rPr>
          <w:rFonts w:ascii="Times New Roman" w:hAnsi="Times New Roman" w:eastAsia="Aptos"/>
          <w:sz w:val="24"/>
        </w:rPr>
      </w:pPr>
      <w:r w:rsidRPr="00B67CC5">
        <w:rPr>
          <w:rFonts w:ascii="Times New Roman" w:hAnsi="Times New Roman" w:eastAsia="Aptos"/>
          <w:sz w:val="24"/>
        </w:rPr>
        <w:t>Artikel 11.4 komt te luiden:</w:t>
      </w:r>
    </w:p>
    <w:p w:rsidRPr="00B67CC5" w:rsidR="00250B7E" w:rsidP="00B67CC5" w:rsidRDefault="00250B7E" w14:paraId="012925CF" w14:textId="77777777">
      <w:pPr>
        <w:rPr>
          <w:rFonts w:ascii="Times New Roman" w:hAnsi="Times New Roman" w:eastAsia="Aptos"/>
          <w:b/>
          <w:bCs/>
          <w:sz w:val="24"/>
        </w:rPr>
      </w:pPr>
    </w:p>
    <w:p w:rsidRPr="00B67CC5" w:rsidR="00250B7E" w:rsidP="00B67CC5" w:rsidRDefault="00250B7E" w14:paraId="7E6C38F1" w14:textId="52D2EF0A">
      <w:pPr>
        <w:rPr>
          <w:rFonts w:ascii="Times New Roman" w:hAnsi="Times New Roman" w:eastAsia="Aptos"/>
          <w:b/>
          <w:bCs/>
          <w:sz w:val="24"/>
        </w:rPr>
      </w:pPr>
      <w:r w:rsidRPr="00B67CC5">
        <w:rPr>
          <w:rFonts w:ascii="Times New Roman" w:hAnsi="Times New Roman" w:eastAsia="Aptos"/>
          <w:b/>
          <w:bCs/>
          <w:sz w:val="24"/>
        </w:rPr>
        <w:t>Artikel 11.4. Overgangsrecht bedwelmingsmethoden bij slacht</w:t>
      </w:r>
    </w:p>
    <w:p w:rsidRPr="00B67CC5" w:rsidR="00250B7E" w:rsidP="00B67CC5" w:rsidRDefault="00250B7E" w14:paraId="5F6FAE58" w14:textId="77777777">
      <w:pPr>
        <w:rPr>
          <w:rFonts w:ascii="Times New Roman" w:hAnsi="Times New Roman" w:eastAsia="Aptos"/>
          <w:sz w:val="24"/>
        </w:rPr>
      </w:pPr>
    </w:p>
    <w:p w:rsidRPr="00B67CC5" w:rsidR="00250B7E" w:rsidP="00B67CC5" w:rsidRDefault="00250B7E" w14:paraId="18D16D4A" w14:textId="7C68E6EB">
      <w:pPr>
        <w:ind w:firstLine="284"/>
        <w:rPr>
          <w:rFonts w:ascii="Times New Roman" w:hAnsi="Times New Roman" w:eastAsia="Aptos"/>
          <w:sz w:val="24"/>
        </w:rPr>
      </w:pPr>
      <w:r w:rsidRPr="00B67CC5">
        <w:rPr>
          <w:rFonts w:ascii="Times New Roman" w:hAnsi="Times New Roman" w:eastAsia="Aptos"/>
          <w:sz w:val="24"/>
        </w:rPr>
        <w:t>1. Artikel 2.10, zevende lid, onder a, is gedurende drie jaar na inwerkingtreding ervan niet van toepassing op inrichtingen voor het doden van dieren die onmiddellijk voorafgaande aan de inwerkingtreding daarvan CO</w:t>
      </w:r>
      <w:r w:rsidRPr="00B67CC5">
        <w:rPr>
          <w:rFonts w:ascii="Times New Roman" w:hAnsi="Times New Roman" w:eastAsia="Aptos"/>
          <w:sz w:val="24"/>
          <w:vertAlign w:val="subscript"/>
        </w:rPr>
        <w:t>2</w:t>
      </w:r>
      <w:r w:rsidRPr="00B67CC5">
        <w:rPr>
          <w:rFonts w:ascii="Times New Roman" w:hAnsi="Times New Roman" w:eastAsia="Aptos"/>
          <w:sz w:val="24"/>
        </w:rPr>
        <w:t xml:space="preserve">-bedwelming bij varkens overeenkomstig de daaraan gestelde eisen toepaste. </w:t>
      </w:r>
    </w:p>
    <w:p w:rsidRPr="00B67CC5" w:rsidR="00250B7E" w:rsidP="00B67CC5" w:rsidRDefault="00250B7E" w14:paraId="355A6D8D" w14:textId="77777777">
      <w:pPr>
        <w:ind w:firstLine="284"/>
        <w:rPr>
          <w:rFonts w:ascii="Times New Roman" w:hAnsi="Times New Roman" w:eastAsia="Aptos"/>
          <w:sz w:val="24"/>
        </w:rPr>
      </w:pPr>
      <w:r w:rsidRPr="00B67CC5">
        <w:rPr>
          <w:rFonts w:ascii="Times New Roman" w:hAnsi="Times New Roman" w:eastAsia="Aptos"/>
          <w:sz w:val="24"/>
        </w:rPr>
        <w:t>2. Artikel 2.10, zevende lid, onder b, is gedurende drie jaar na inwerkingtreding ervan niet van toepassing op inrichtingen voor het doden van dieren die onmiddellijk voorafgaande aan de inwerkingtreding daarvan waterbadbedwelming bij pluimvee overeenkomstig de daaraan gestelde eisen toepaste.</w:t>
      </w:r>
    </w:p>
    <w:p w:rsidRPr="00B67CC5" w:rsidR="00250B7E" w:rsidP="00B67CC5" w:rsidRDefault="00250B7E" w14:paraId="69298081" w14:textId="77777777">
      <w:pPr>
        <w:rPr>
          <w:rFonts w:ascii="Times New Roman" w:hAnsi="Times New Roman" w:eastAsia="Aptos"/>
          <w:sz w:val="24"/>
        </w:rPr>
      </w:pPr>
    </w:p>
    <w:p w:rsidRPr="00B67CC5" w:rsidR="00250B7E" w:rsidP="00B67CC5" w:rsidRDefault="00250B7E" w14:paraId="7833BD3C" w14:textId="77777777">
      <w:pPr>
        <w:rPr>
          <w:rFonts w:ascii="Times New Roman" w:hAnsi="Times New Roman" w:eastAsia="Aptos"/>
          <w:sz w:val="24"/>
        </w:rPr>
      </w:pPr>
      <w:r w:rsidRPr="00B67CC5">
        <w:rPr>
          <w:rFonts w:ascii="Times New Roman" w:hAnsi="Times New Roman" w:eastAsia="Aptos"/>
          <w:sz w:val="24"/>
        </w:rPr>
        <w:t>I</w:t>
      </w:r>
    </w:p>
    <w:p w:rsidRPr="00B67CC5" w:rsidR="00250B7E" w:rsidP="00B67CC5" w:rsidRDefault="00250B7E" w14:paraId="73EFA7F8" w14:textId="77777777">
      <w:pPr>
        <w:rPr>
          <w:rFonts w:ascii="Times New Roman" w:hAnsi="Times New Roman" w:eastAsia="Aptos"/>
          <w:sz w:val="24"/>
        </w:rPr>
      </w:pPr>
    </w:p>
    <w:p w:rsidRPr="00B67CC5" w:rsidR="00250B7E" w:rsidP="00B67CC5" w:rsidRDefault="00250B7E" w14:paraId="4C0BDAFD" w14:textId="77777777">
      <w:pPr>
        <w:ind w:firstLine="284"/>
        <w:rPr>
          <w:rFonts w:ascii="Times New Roman" w:hAnsi="Times New Roman" w:eastAsia="Aptos"/>
          <w:sz w:val="24"/>
        </w:rPr>
      </w:pPr>
      <w:r w:rsidRPr="00B67CC5">
        <w:rPr>
          <w:rFonts w:ascii="Times New Roman" w:hAnsi="Times New Roman" w:eastAsia="Aptos"/>
          <w:sz w:val="24"/>
        </w:rPr>
        <w:t>Artikel 11.5 komt te luiden:</w:t>
      </w:r>
    </w:p>
    <w:p w:rsidRPr="00B67CC5" w:rsidR="00250B7E" w:rsidP="00B67CC5" w:rsidRDefault="00250B7E" w14:paraId="7DDD0C86" w14:textId="77777777">
      <w:pPr>
        <w:rPr>
          <w:rFonts w:ascii="Times New Roman" w:hAnsi="Times New Roman" w:eastAsia="Aptos"/>
          <w:sz w:val="24"/>
        </w:rPr>
      </w:pPr>
    </w:p>
    <w:p w:rsidRPr="00B67CC5" w:rsidR="00250B7E" w:rsidP="00B67CC5" w:rsidRDefault="00250B7E" w14:paraId="2436711C" w14:textId="77777777">
      <w:pPr>
        <w:rPr>
          <w:rFonts w:ascii="Times New Roman" w:hAnsi="Times New Roman" w:eastAsia="Aptos"/>
          <w:b/>
          <w:bCs/>
          <w:sz w:val="24"/>
        </w:rPr>
      </w:pPr>
      <w:r w:rsidRPr="00B67CC5">
        <w:rPr>
          <w:rFonts w:ascii="Times New Roman" w:hAnsi="Times New Roman" w:eastAsia="Aptos"/>
          <w:b/>
          <w:bCs/>
          <w:sz w:val="24"/>
        </w:rPr>
        <w:t>Artikel 11.5. Overgangsrecht onbedwelmd kantelen pluimvee</w:t>
      </w:r>
    </w:p>
    <w:p w:rsidRPr="00B67CC5" w:rsidR="00250B7E" w:rsidP="00B67CC5" w:rsidRDefault="00250B7E" w14:paraId="579DFF89" w14:textId="77777777">
      <w:pPr>
        <w:rPr>
          <w:rFonts w:ascii="Times New Roman" w:hAnsi="Times New Roman" w:eastAsia="Aptos"/>
          <w:sz w:val="24"/>
        </w:rPr>
      </w:pPr>
    </w:p>
    <w:p w:rsidRPr="00B67CC5" w:rsidR="00250B7E" w:rsidP="00B67CC5" w:rsidRDefault="00250B7E" w14:paraId="636105BB" w14:textId="17FE3C5D">
      <w:pPr>
        <w:ind w:firstLine="284"/>
        <w:rPr>
          <w:rFonts w:ascii="Times New Roman" w:hAnsi="Times New Roman" w:eastAsia="Aptos"/>
          <w:i/>
          <w:iCs/>
          <w:sz w:val="24"/>
        </w:rPr>
      </w:pPr>
      <w:r w:rsidRPr="00B67CC5">
        <w:rPr>
          <w:rFonts w:ascii="Times New Roman" w:hAnsi="Times New Roman" w:eastAsia="Aptos"/>
          <w:sz w:val="24"/>
        </w:rPr>
        <w:t>Artikel 2.10, elfde en twaalfde</w:t>
      </w:r>
      <w:r w:rsidRPr="00B67CC5" w:rsidR="003D3132">
        <w:rPr>
          <w:rFonts w:ascii="Times New Roman" w:hAnsi="Times New Roman" w:eastAsia="Aptos"/>
          <w:sz w:val="24"/>
        </w:rPr>
        <w:t xml:space="preserve"> lid</w:t>
      </w:r>
      <w:r w:rsidRPr="00B67CC5">
        <w:rPr>
          <w:rFonts w:ascii="Times New Roman" w:hAnsi="Times New Roman" w:eastAsia="Aptos"/>
          <w:sz w:val="24"/>
        </w:rPr>
        <w:t>, is gedurende drie jaar na inwerkingtreding ervan niet van toepassing op inrichtingen voor het doden van dieren die onmiddellijk voorafgaande aan de inwerkingtreding daarvan als zodanig in bedrijf waren.</w:t>
      </w:r>
      <w:r w:rsidRPr="00B67CC5">
        <w:rPr>
          <w:rFonts w:ascii="Times New Roman" w:hAnsi="Times New Roman" w:eastAsia="Aptos"/>
          <w:i/>
          <w:iCs/>
          <w:sz w:val="24"/>
        </w:rPr>
        <w:t xml:space="preserve">  </w:t>
      </w:r>
    </w:p>
    <w:p w:rsidR="00250B7E" w:rsidP="00B67CC5" w:rsidRDefault="00250B7E" w14:paraId="1C25C468" w14:textId="77777777">
      <w:pPr>
        <w:rPr>
          <w:rFonts w:ascii="Times New Roman" w:hAnsi="Times New Roman" w:eastAsia="Aptos"/>
          <w:i/>
          <w:iCs/>
          <w:sz w:val="24"/>
        </w:rPr>
      </w:pPr>
    </w:p>
    <w:p w:rsidRPr="00B67CC5" w:rsidR="00875847" w:rsidP="00B67CC5" w:rsidRDefault="00875847" w14:paraId="73ECFD51" w14:textId="77777777">
      <w:pPr>
        <w:rPr>
          <w:rFonts w:ascii="Times New Roman" w:hAnsi="Times New Roman" w:eastAsia="Aptos"/>
          <w:i/>
          <w:iCs/>
          <w:sz w:val="24"/>
        </w:rPr>
      </w:pPr>
    </w:p>
    <w:p w:rsidRPr="00B67CC5" w:rsidR="00250B7E" w:rsidP="00B67CC5" w:rsidRDefault="00250B7E" w14:paraId="6FEC8BB7" w14:textId="41494CC5">
      <w:pPr>
        <w:rPr>
          <w:rFonts w:ascii="Times New Roman" w:hAnsi="Times New Roman" w:eastAsia="Aptos"/>
          <w:b/>
          <w:bCs/>
          <w:sz w:val="24"/>
        </w:rPr>
      </w:pPr>
      <w:r w:rsidRPr="00B67CC5">
        <w:rPr>
          <w:rFonts w:ascii="Times New Roman" w:hAnsi="Times New Roman" w:eastAsia="Aptos"/>
          <w:b/>
          <w:bCs/>
          <w:sz w:val="24"/>
        </w:rPr>
        <w:t>ARTIKEL II</w:t>
      </w:r>
    </w:p>
    <w:p w:rsidRPr="00B67CC5" w:rsidR="00250B7E" w:rsidP="00B67CC5" w:rsidRDefault="00250B7E" w14:paraId="59C9FC9C" w14:textId="77777777">
      <w:pPr>
        <w:rPr>
          <w:rFonts w:ascii="Times New Roman" w:hAnsi="Times New Roman" w:eastAsia="Aptos"/>
          <w:sz w:val="24"/>
        </w:rPr>
      </w:pPr>
    </w:p>
    <w:p w:rsidRPr="00B67CC5" w:rsidR="00250B7E" w:rsidP="00B67CC5" w:rsidRDefault="00250B7E" w14:paraId="60B8E5B0" w14:textId="229C1B24">
      <w:pPr>
        <w:ind w:firstLine="284"/>
        <w:rPr>
          <w:rFonts w:ascii="Times New Roman" w:hAnsi="Times New Roman" w:eastAsia="Aptos"/>
          <w:sz w:val="24"/>
        </w:rPr>
      </w:pPr>
      <w:r w:rsidRPr="00B67CC5">
        <w:rPr>
          <w:rFonts w:ascii="Times New Roman" w:hAnsi="Times New Roman" w:eastAsia="Aptos"/>
          <w:sz w:val="24"/>
        </w:rPr>
        <w:t>De Wet op de economische delicten wordt als volgt gewijzigd:</w:t>
      </w:r>
    </w:p>
    <w:p w:rsidRPr="00B67CC5" w:rsidR="00250B7E" w:rsidP="00B67CC5" w:rsidRDefault="00250B7E" w14:paraId="56EA7A76" w14:textId="77777777">
      <w:pPr>
        <w:rPr>
          <w:rFonts w:ascii="Times New Roman" w:hAnsi="Times New Roman" w:eastAsia="Aptos"/>
          <w:sz w:val="24"/>
        </w:rPr>
      </w:pPr>
    </w:p>
    <w:p w:rsidRPr="00B67CC5" w:rsidR="00250B7E" w:rsidP="00B67CC5" w:rsidRDefault="00250B7E" w14:paraId="305074AB" w14:textId="0F5E8119">
      <w:pPr>
        <w:ind w:firstLine="284"/>
        <w:rPr>
          <w:rFonts w:ascii="Times New Roman" w:hAnsi="Times New Roman" w:eastAsia="Aptos"/>
          <w:sz w:val="24"/>
        </w:rPr>
      </w:pPr>
      <w:r w:rsidRPr="00B67CC5">
        <w:rPr>
          <w:rFonts w:ascii="Times New Roman" w:hAnsi="Times New Roman" w:eastAsia="Aptos"/>
          <w:sz w:val="24"/>
        </w:rPr>
        <w:t>1. In artikel 1, onder 1</w:t>
      </w:r>
      <w:r w:rsidRPr="00B67CC5">
        <w:rPr>
          <w:rFonts w:ascii="Times New Roman" w:hAnsi="Times New Roman" w:eastAsia="Aptos"/>
          <w:sz w:val="24"/>
          <w:vertAlign w:val="superscript"/>
        </w:rPr>
        <w:t>o</w:t>
      </w:r>
      <w:r w:rsidRPr="00B67CC5">
        <w:rPr>
          <w:rFonts w:ascii="Times New Roman" w:hAnsi="Times New Roman" w:eastAsia="Aptos"/>
          <w:sz w:val="24"/>
        </w:rPr>
        <w:t xml:space="preserve">, wordt in de opsomming bij Wet dieren “2.7, eerste en tweede lid voor wat betreft de onderwerpen, bedoeld in het tweede lid, onderdeel a, onder 1°, 2.10, tweede tot en met vierde lid,” vervangen door “2.7, eerste en tweede lid voor wat betreft de onderwerpen, bedoeld in het tweede lid, onderdeel a, onder 1°, 2.7a, eerste lid, 2.10, tweede tot en met vijfde, zevende, achtste en elfde lid,”.  </w:t>
      </w:r>
    </w:p>
    <w:p w:rsidRPr="00B67CC5" w:rsidR="003D3132" w:rsidP="00B67CC5" w:rsidRDefault="003D3132" w14:paraId="70EEE385" w14:textId="77777777">
      <w:pPr>
        <w:ind w:firstLine="284"/>
        <w:rPr>
          <w:rFonts w:ascii="Times New Roman" w:hAnsi="Times New Roman" w:eastAsia="Aptos"/>
          <w:sz w:val="24"/>
        </w:rPr>
      </w:pPr>
    </w:p>
    <w:p w:rsidRPr="00B67CC5" w:rsidR="00250B7E" w:rsidP="00B67CC5" w:rsidRDefault="00250B7E" w14:paraId="199894E5" w14:textId="59E99466">
      <w:pPr>
        <w:ind w:firstLine="284"/>
        <w:rPr>
          <w:rFonts w:ascii="Times New Roman" w:hAnsi="Times New Roman" w:eastAsia="Aptos"/>
          <w:sz w:val="24"/>
        </w:rPr>
      </w:pPr>
      <w:r w:rsidRPr="00B67CC5">
        <w:rPr>
          <w:rFonts w:ascii="Times New Roman" w:hAnsi="Times New Roman" w:eastAsia="Aptos"/>
          <w:sz w:val="24"/>
        </w:rPr>
        <w:t>2. In artikel 1, onder 4</w:t>
      </w:r>
      <w:r w:rsidRPr="00B67CC5">
        <w:rPr>
          <w:rFonts w:ascii="Times New Roman" w:hAnsi="Times New Roman" w:eastAsia="Aptos"/>
          <w:sz w:val="24"/>
          <w:vertAlign w:val="superscript"/>
        </w:rPr>
        <w:t>o</w:t>
      </w:r>
      <w:r w:rsidRPr="00B67CC5">
        <w:rPr>
          <w:rFonts w:ascii="Times New Roman" w:hAnsi="Times New Roman" w:eastAsia="Aptos"/>
          <w:sz w:val="24"/>
        </w:rPr>
        <w:t>, wordt in de opsomming bij Wet dieren “2.7, derde lid, 2.13,” vervangen door “2.7, derde lid, 2.7a, derde en vierde lid, 2.13,”.</w:t>
      </w:r>
    </w:p>
    <w:p w:rsidR="00250B7E" w:rsidP="00B67CC5" w:rsidRDefault="00250B7E" w14:paraId="0D94E7B1" w14:textId="77777777">
      <w:pPr>
        <w:rPr>
          <w:rFonts w:ascii="Times New Roman" w:hAnsi="Times New Roman" w:eastAsia="Aptos"/>
          <w:sz w:val="24"/>
        </w:rPr>
      </w:pPr>
    </w:p>
    <w:p w:rsidRPr="00B67CC5" w:rsidR="00875847" w:rsidP="00B67CC5" w:rsidRDefault="00875847" w14:paraId="522D502A" w14:textId="77777777">
      <w:pPr>
        <w:rPr>
          <w:rFonts w:ascii="Times New Roman" w:hAnsi="Times New Roman" w:eastAsia="Aptos"/>
          <w:sz w:val="24"/>
        </w:rPr>
      </w:pPr>
    </w:p>
    <w:p w:rsidRPr="00B67CC5" w:rsidR="00250B7E" w:rsidP="00B67CC5" w:rsidRDefault="00250B7E" w14:paraId="24892441" w14:textId="76EF37DB">
      <w:pPr>
        <w:rPr>
          <w:rFonts w:ascii="Times New Roman" w:hAnsi="Times New Roman" w:eastAsia="Aptos"/>
          <w:b/>
          <w:bCs/>
          <w:sz w:val="24"/>
        </w:rPr>
      </w:pPr>
      <w:r w:rsidRPr="00B67CC5">
        <w:rPr>
          <w:rFonts w:ascii="Times New Roman" w:hAnsi="Times New Roman" w:eastAsia="Aptos"/>
          <w:b/>
          <w:bCs/>
          <w:sz w:val="24"/>
        </w:rPr>
        <w:t>ARTIKEL III</w:t>
      </w:r>
    </w:p>
    <w:p w:rsidRPr="00B67CC5" w:rsidR="00250B7E" w:rsidP="00B67CC5" w:rsidRDefault="00250B7E" w14:paraId="7B44A8D3" w14:textId="77777777">
      <w:pPr>
        <w:rPr>
          <w:rFonts w:ascii="Times New Roman" w:hAnsi="Times New Roman" w:eastAsia="Aptos"/>
          <w:sz w:val="24"/>
        </w:rPr>
      </w:pPr>
    </w:p>
    <w:p w:rsidRPr="00B67CC5" w:rsidR="00250B7E" w:rsidP="00B67CC5" w:rsidRDefault="00250B7E" w14:paraId="3C4098DF" w14:textId="34ECCB6B">
      <w:pPr>
        <w:ind w:firstLine="284"/>
        <w:rPr>
          <w:rFonts w:ascii="Times New Roman" w:hAnsi="Times New Roman" w:eastAsia="Aptos"/>
          <w:sz w:val="24"/>
        </w:rPr>
      </w:pPr>
      <w:r w:rsidRPr="00B67CC5">
        <w:rPr>
          <w:rFonts w:ascii="Times New Roman" w:hAnsi="Times New Roman" w:eastAsia="Aptos"/>
          <w:sz w:val="24"/>
        </w:rPr>
        <w:t>Deze wet treedt in werking op een bij koninklijk besluit te bepalen tijdstip, dat voor de verschillende artikelen of onderdelen daarvan verschillend kan worden vastgesteld.</w:t>
      </w:r>
      <w:bookmarkEnd w:id="0"/>
    </w:p>
    <w:p w:rsidRPr="00B67CC5" w:rsidR="00DB03C4" w:rsidP="00B67CC5" w:rsidRDefault="00DB03C4" w14:paraId="516907A7" w14:textId="09054EB8">
      <w:pPr>
        <w:rPr>
          <w:rFonts w:ascii="Times New Roman" w:hAnsi="Times New Roman"/>
          <w:sz w:val="24"/>
        </w:rPr>
      </w:pPr>
    </w:p>
    <w:p w:rsidRPr="00B67CC5" w:rsidR="001A2888" w:rsidP="00B67CC5" w:rsidRDefault="001A2888" w14:paraId="45577792" w14:textId="77777777">
      <w:pPr>
        <w:rPr>
          <w:rFonts w:ascii="Times New Roman" w:hAnsi="Times New Roman"/>
          <w:sz w:val="24"/>
        </w:rPr>
      </w:pPr>
    </w:p>
    <w:p w:rsidRPr="00B67CC5" w:rsidR="001A2888" w:rsidP="00B67CC5" w:rsidRDefault="001A2888" w14:paraId="4792F714" w14:textId="7782D368">
      <w:pPr>
        <w:rPr>
          <w:rFonts w:ascii="Times New Roman" w:hAnsi="Times New Roman"/>
          <w:sz w:val="24"/>
        </w:rPr>
      </w:pPr>
      <w:r w:rsidRPr="00B67CC5">
        <w:rPr>
          <w:rFonts w:ascii="Times New Roman" w:hAnsi="Times New Roman"/>
          <w:sz w:val="24"/>
        </w:rPr>
        <w:tab/>
        <w:t>Lasten en bevelen dat deze in het Staatsblad zal worden geplaatst en dat alle ministeries, autori</w:t>
      </w:r>
      <w:r w:rsidRPr="00B67CC5" w:rsidR="008D53B0">
        <w:rPr>
          <w:rFonts w:ascii="Times New Roman" w:hAnsi="Times New Roman"/>
          <w:sz w:val="24"/>
        </w:rPr>
        <w:t>teiten, colleges en ambtenaren d</w:t>
      </w:r>
      <w:r w:rsidRPr="00B67CC5">
        <w:rPr>
          <w:rFonts w:ascii="Times New Roman" w:hAnsi="Times New Roman"/>
          <w:sz w:val="24"/>
        </w:rPr>
        <w:t>ie zulks aangaat, aan de nauwkeurige uitvoering de hand zullen houden.</w:t>
      </w:r>
    </w:p>
    <w:p w:rsidRPr="00B67CC5" w:rsidR="001A2888" w:rsidP="00B67CC5" w:rsidRDefault="001A2888" w14:paraId="6C1D8857" w14:textId="77777777">
      <w:pPr>
        <w:rPr>
          <w:rFonts w:ascii="Times New Roman" w:hAnsi="Times New Roman"/>
          <w:sz w:val="24"/>
        </w:rPr>
      </w:pPr>
    </w:p>
    <w:p w:rsidRPr="00B67CC5" w:rsidR="001A2888" w:rsidP="00B67CC5" w:rsidRDefault="001A2888" w14:paraId="440455C9" w14:textId="77777777">
      <w:pPr>
        <w:rPr>
          <w:rFonts w:ascii="Times New Roman" w:hAnsi="Times New Roman"/>
          <w:sz w:val="24"/>
        </w:rPr>
      </w:pPr>
      <w:r w:rsidRPr="00B67CC5">
        <w:rPr>
          <w:rFonts w:ascii="Times New Roman" w:hAnsi="Times New Roman"/>
          <w:sz w:val="24"/>
        </w:rPr>
        <w:t>Gegeven</w:t>
      </w:r>
    </w:p>
    <w:p w:rsidRPr="00B67CC5" w:rsidR="001A2888" w:rsidP="00B67CC5" w:rsidRDefault="001A2888" w14:paraId="755BD450" w14:textId="77777777">
      <w:pPr>
        <w:rPr>
          <w:rFonts w:ascii="Times New Roman" w:hAnsi="Times New Roman"/>
          <w:sz w:val="24"/>
        </w:rPr>
      </w:pPr>
    </w:p>
    <w:p w:rsidRPr="00B67CC5" w:rsidR="002E38F9" w:rsidP="00B67CC5" w:rsidRDefault="002E38F9" w14:paraId="5EECE82A" w14:textId="77777777">
      <w:pPr>
        <w:rPr>
          <w:rFonts w:ascii="Times New Roman" w:hAnsi="Times New Roman"/>
          <w:sz w:val="24"/>
        </w:rPr>
      </w:pPr>
    </w:p>
    <w:p w:rsidRPr="00B67CC5" w:rsidR="002E38F9" w:rsidP="00B67CC5" w:rsidRDefault="002E38F9" w14:paraId="41936AB3" w14:textId="77777777">
      <w:pPr>
        <w:rPr>
          <w:rFonts w:ascii="Times New Roman" w:hAnsi="Times New Roman"/>
          <w:sz w:val="24"/>
        </w:rPr>
      </w:pPr>
    </w:p>
    <w:p w:rsidRPr="00B67CC5" w:rsidR="002E38F9" w:rsidP="00B67CC5" w:rsidRDefault="002E38F9" w14:paraId="4F712DE4" w14:textId="77777777">
      <w:pPr>
        <w:rPr>
          <w:rFonts w:ascii="Times New Roman" w:hAnsi="Times New Roman"/>
          <w:sz w:val="24"/>
        </w:rPr>
      </w:pPr>
    </w:p>
    <w:p w:rsidRPr="00B67CC5" w:rsidR="002E38F9" w:rsidP="00B67CC5" w:rsidRDefault="002E38F9" w14:paraId="43FA6E00" w14:textId="77777777">
      <w:pPr>
        <w:rPr>
          <w:rFonts w:ascii="Times New Roman" w:hAnsi="Times New Roman"/>
          <w:sz w:val="24"/>
        </w:rPr>
      </w:pPr>
    </w:p>
    <w:p w:rsidRPr="00B67CC5" w:rsidR="002E38F9" w:rsidP="00B67CC5" w:rsidRDefault="002E38F9" w14:paraId="795ADE99" w14:textId="77777777">
      <w:pPr>
        <w:rPr>
          <w:rFonts w:ascii="Times New Roman" w:hAnsi="Times New Roman"/>
          <w:sz w:val="24"/>
        </w:rPr>
      </w:pPr>
    </w:p>
    <w:p w:rsidRPr="00B67CC5" w:rsidR="002E38F9" w:rsidP="00B67CC5" w:rsidRDefault="002E38F9" w14:paraId="2E1A834D" w14:textId="77777777">
      <w:pPr>
        <w:rPr>
          <w:rFonts w:ascii="Times New Roman" w:hAnsi="Times New Roman"/>
          <w:sz w:val="24"/>
        </w:rPr>
      </w:pPr>
    </w:p>
    <w:p w:rsidRPr="00B67CC5" w:rsidR="002E38F9" w:rsidP="00B67CC5" w:rsidRDefault="002E38F9" w14:paraId="4A2BF438" w14:textId="77777777">
      <w:pPr>
        <w:rPr>
          <w:rFonts w:ascii="Times New Roman" w:hAnsi="Times New Roman"/>
          <w:sz w:val="24"/>
        </w:rPr>
      </w:pPr>
    </w:p>
    <w:p w:rsidRPr="00B67CC5" w:rsidR="002E38F9" w:rsidP="00B67CC5" w:rsidRDefault="002E38F9" w14:paraId="1344DA9E" w14:textId="26984DF9">
      <w:pPr>
        <w:rPr>
          <w:rFonts w:ascii="Times New Roman" w:hAnsi="Times New Roman"/>
          <w:sz w:val="24"/>
        </w:rPr>
      </w:pPr>
      <w:r w:rsidRPr="00B67CC5">
        <w:rPr>
          <w:rFonts w:ascii="Times New Roman" w:hAnsi="Times New Roman"/>
          <w:sz w:val="24"/>
        </w:rPr>
        <w:t xml:space="preserve">De Minister </w:t>
      </w:r>
      <w:r w:rsidRPr="00B67CC5" w:rsidR="003D3132">
        <w:rPr>
          <w:rFonts w:ascii="Times New Roman" w:hAnsi="Times New Roman"/>
          <w:sz w:val="24"/>
        </w:rPr>
        <w:t>van Landbouw, Visserij, Voedselzekerheid en Natuur, </w:t>
      </w:r>
    </w:p>
    <w:p w:rsidRPr="00B67CC5" w:rsidR="002E38F9" w:rsidP="00B67CC5" w:rsidRDefault="002E38F9" w14:paraId="5383A3CF" w14:textId="77777777">
      <w:pPr>
        <w:rPr>
          <w:rFonts w:ascii="Times New Roman" w:hAnsi="Times New Roman"/>
          <w:sz w:val="24"/>
        </w:rPr>
      </w:pPr>
    </w:p>
    <w:p w:rsidRPr="00B67CC5" w:rsidR="001A2888" w:rsidP="00B67CC5" w:rsidRDefault="001A2888" w14:paraId="7C300FD1" w14:textId="77777777">
      <w:pPr>
        <w:rPr>
          <w:rFonts w:ascii="Times New Roman" w:hAnsi="Times New Roman"/>
          <w:sz w:val="24"/>
        </w:rPr>
      </w:pPr>
      <w:r w:rsidRPr="00B67CC5">
        <w:rPr>
          <w:rFonts w:ascii="Times New Roman" w:hAnsi="Times New Roman"/>
          <w:sz w:val="24"/>
        </w:rPr>
        <w:tab/>
      </w:r>
    </w:p>
    <w:p w:rsidRPr="00B67CC5" w:rsidR="00DB03C4" w:rsidP="00B67CC5" w:rsidRDefault="00DB03C4" w14:paraId="5ADBBA0A" w14:textId="77777777">
      <w:pPr>
        <w:rPr>
          <w:rFonts w:ascii="Times New Roman" w:hAnsi="Times New Roman"/>
          <w:sz w:val="24"/>
        </w:rPr>
      </w:pPr>
    </w:p>
    <w:p w:rsidRPr="00B67CC5" w:rsidR="001A2888" w:rsidP="00B67CC5" w:rsidRDefault="001A2888" w14:paraId="3A7CE7E0" w14:textId="77777777">
      <w:pPr>
        <w:rPr>
          <w:rFonts w:ascii="Times New Roman" w:hAnsi="Times New Roman"/>
          <w:sz w:val="24"/>
        </w:rPr>
      </w:pPr>
    </w:p>
    <w:p w:rsidRPr="00B67CC5" w:rsidR="00DB03C4" w:rsidP="00B67CC5" w:rsidRDefault="00DB03C4" w14:paraId="64D858D6" w14:textId="77777777">
      <w:pPr>
        <w:ind w:firstLine="284"/>
        <w:rPr>
          <w:rFonts w:ascii="Times New Roman" w:hAnsi="Times New Roman"/>
          <w:sz w:val="24"/>
        </w:rPr>
      </w:pPr>
    </w:p>
    <w:p w:rsidRPr="00B67CC5" w:rsidR="00DB03C4" w:rsidP="00B67CC5" w:rsidRDefault="00DB03C4" w14:paraId="5AD4E920" w14:textId="77777777">
      <w:pPr>
        <w:ind w:firstLine="284"/>
        <w:rPr>
          <w:rFonts w:ascii="Times New Roman" w:hAnsi="Times New Roman"/>
          <w:sz w:val="24"/>
        </w:rPr>
      </w:pPr>
    </w:p>
    <w:p w:rsidRPr="00B67CC5" w:rsidR="00DB03C4" w:rsidP="00B67CC5" w:rsidRDefault="00DB03C4" w14:paraId="3500533B" w14:textId="77777777">
      <w:pPr>
        <w:rPr>
          <w:rFonts w:ascii="Times New Roman" w:hAnsi="Times New Roman"/>
          <w:sz w:val="24"/>
        </w:rPr>
      </w:pPr>
    </w:p>
    <w:p w:rsidRPr="00B67CC5" w:rsidR="007448A6" w:rsidP="00B67CC5" w:rsidRDefault="007448A6" w14:paraId="6885D9C5" w14:textId="77777777">
      <w:pPr>
        <w:rPr>
          <w:rFonts w:ascii="Times New Roman" w:hAnsi="Times New Roman"/>
          <w:sz w:val="24"/>
        </w:rPr>
      </w:pPr>
    </w:p>
    <w:p w:rsidRPr="00B67CC5" w:rsidR="007448A6" w:rsidP="00B67CC5" w:rsidRDefault="007448A6" w14:paraId="72004483" w14:textId="77777777">
      <w:pPr>
        <w:rPr>
          <w:rFonts w:ascii="Times New Roman" w:hAnsi="Times New Roman"/>
          <w:b/>
          <w:sz w:val="24"/>
        </w:rPr>
      </w:pPr>
    </w:p>
    <w:p w:rsidRPr="00B67CC5" w:rsidR="007448A6" w:rsidP="00B67CC5" w:rsidRDefault="007448A6" w14:paraId="0F514FA7" w14:textId="77777777">
      <w:pPr>
        <w:tabs>
          <w:tab w:val="left" w:pos="284"/>
          <w:tab w:val="left" w:pos="567"/>
          <w:tab w:val="left" w:pos="851"/>
        </w:tabs>
        <w:ind w:right="1848"/>
        <w:rPr>
          <w:rFonts w:ascii="Times New Roman" w:hAnsi="Times New Roman"/>
          <w:sz w:val="24"/>
        </w:rPr>
      </w:pPr>
    </w:p>
    <w:sectPr w:rsidRPr="00B67CC5" w:rsidR="007448A6" w:rsidSect="00CC5789">
      <w:footerReference w:type="even" r:id="rId6"/>
      <w:footerReference w:type="default" r:id="rId7"/>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10F4F" w14:textId="77777777" w:rsidR="005D70EF" w:rsidRDefault="005D70EF">
      <w:pPr>
        <w:spacing w:line="20" w:lineRule="exact"/>
      </w:pPr>
    </w:p>
  </w:endnote>
  <w:endnote w:type="continuationSeparator" w:id="0">
    <w:p w14:paraId="167612AC" w14:textId="77777777" w:rsidR="005D70EF" w:rsidRDefault="005D70EF">
      <w:pPr>
        <w:pStyle w:val="Amendement"/>
      </w:pPr>
      <w:r>
        <w:rPr>
          <w:b w:val="0"/>
          <w:bCs w:val="0"/>
        </w:rPr>
        <w:t xml:space="preserve"> </w:t>
      </w:r>
    </w:p>
  </w:endnote>
  <w:endnote w:type="continuationNotice" w:id="1">
    <w:p w14:paraId="6AA6DFF5" w14:textId="77777777" w:rsidR="005D70EF" w:rsidRDefault="005D70E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38F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39E0EE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928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420FD">
      <w:rPr>
        <w:rStyle w:val="Paginanummer"/>
        <w:rFonts w:ascii="Times New Roman" w:hAnsi="Times New Roman"/>
        <w:noProof/>
      </w:rPr>
      <w:t>2</w:t>
    </w:r>
    <w:r w:rsidRPr="002168F4">
      <w:rPr>
        <w:rStyle w:val="Paginanummer"/>
        <w:rFonts w:ascii="Times New Roman" w:hAnsi="Times New Roman"/>
      </w:rPr>
      <w:fldChar w:fldCharType="end"/>
    </w:r>
  </w:p>
  <w:p w14:paraId="1E0D29F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1BD1A" w14:textId="77777777" w:rsidR="005D70EF" w:rsidRDefault="005D70EF">
      <w:pPr>
        <w:pStyle w:val="Amendement"/>
      </w:pPr>
      <w:r>
        <w:rPr>
          <w:b w:val="0"/>
          <w:bCs w:val="0"/>
        </w:rPr>
        <w:separator/>
      </w:r>
    </w:p>
  </w:footnote>
  <w:footnote w:type="continuationSeparator" w:id="0">
    <w:p w14:paraId="65E75A5F" w14:textId="77777777" w:rsidR="005D70EF" w:rsidRDefault="005D7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8A6"/>
    <w:rsid w:val="00012DBE"/>
    <w:rsid w:val="00091DA0"/>
    <w:rsid w:val="000A1D81"/>
    <w:rsid w:val="000E04C2"/>
    <w:rsid w:val="00111ED3"/>
    <w:rsid w:val="00111F65"/>
    <w:rsid w:val="001A2888"/>
    <w:rsid w:val="001C190E"/>
    <w:rsid w:val="002168F4"/>
    <w:rsid w:val="0022445A"/>
    <w:rsid w:val="00250B7E"/>
    <w:rsid w:val="00253CCA"/>
    <w:rsid w:val="002A727C"/>
    <w:rsid w:val="002E3540"/>
    <w:rsid w:val="002E38F9"/>
    <w:rsid w:val="003055DD"/>
    <w:rsid w:val="003754BC"/>
    <w:rsid w:val="003D3132"/>
    <w:rsid w:val="003F1EDC"/>
    <w:rsid w:val="00413AE0"/>
    <w:rsid w:val="00466E8B"/>
    <w:rsid w:val="004721F3"/>
    <w:rsid w:val="0052077C"/>
    <w:rsid w:val="005B686A"/>
    <w:rsid w:val="005D2707"/>
    <w:rsid w:val="005D70EF"/>
    <w:rsid w:val="00606255"/>
    <w:rsid w:val="00640F70"/>
    <w:rsid w:val="006B607A"/>
    <w:rsid w:val="006E5452"/>
    <w:rsid w:val="00712D10"/>
    <w:rsid w:val="00740F34"/>
    <w:rsid w:val="007448A6"/>
    <w:rsid w:val="0078537A"/>
    <w:rsid w:val="00790F70"/>
    <w:rsid w:val="007D451C"/>
    <w:rsid w:val="00825DA2"/>
    <w:rsid w:val="00826224"/>
    <w:rsid w:val="008506CA"/>
    <w:rsid w:val="00875847"/>
    <w:rsid w:val="008A0A09"/>
    <w:rsid w:val="008D53B0"/>
    <w:rsid w:val="00930A23"/>
    <w:rsid w:val="00945C58"/>
    <w:rsid w:val="009C7354"/>
    <w:rsid w:val="009E6D7F"/>
    <w:rsid w:val="00A11E73"/>
    <w:rsid w:val="00A2521E"/>
    <w:rsid w:val="00A420FD"/>
    <w:rsid w:val="00A8553D"/>
    <w:rsid w:val="00A96BBB"/>
    <w:rsid w:val="00AE436A"/>
    <w:rsid w:val="00B67CC5"/>
    <w:rsid w:val="00C135B1"/>
    <w:rsid w:val="00C92DF8"/>
    <w:rsid w:val="00CB3578"/>
    <w:rsid w:val="00CC5789"/>
    <w:rsid w:val="00D071D1"/>
    <w:rsid w:val="00D20AFA"/>
    <w:rsid w:val="00D230EF"/>
    <w:rsid w:val="00D33300"/>
    <w:rsid w:val="00D55648"/>
    <w:rsid w:val="00D67E75"/>
    <w:rsid w:val="00DB03C4"/>
    <w:rsid w:val="00E16443"/>
    <w:rsid w:val="00E36EE9"/>
    <w:rsid w:val="00F13442"/>
    <w:rsid w:val="00F511AA"/>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6D5B0"/>
  <w15:docId w15:val="{92257D1E-A9BD-4873-856C-DA2EFA94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3D3132"/>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541047">
      <w:bodyDiv w:val="1"/>
      <w:marLeft w:val="0"/>
      <w:marRight w:val="0"/>
      <w:marTop w:val="0"/>
      <w:marBottom w:val="0"/>
      <w:divBdr>
        <w:top w:val="none" w:sz="0" w:space="0" w:color="auto"/>
        <w:left w:val="none" w:sz="0" w:space="0" w:color="auto"/>
        <w:bottom w:val="none" w:sz="0" w:space="0" w:color="auto"/>
        <w:right w:val="none" w:sz="0" w:space="0" w:color="auto"/>
      </w:divBdr>
    </w:div>
    <w:div w:id="149553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1527</ap:Words>
  <ap:Characters>8399</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2025-06-19T09:47:00.0000000Z</dcterms:created>
  <dcterms:modified xsi:type="dcterms:W3CDTF">2025-06-19T09:48:00.0000000Z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