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2025Z12521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juni 2025)</w:t>
        <w:br/>
      </w:r>
    </w:p>
    <w:p>
      <w:r>
        <w:t xml:space="preserve">Vragen van het lid Wijen-Nass (BBB) aan de minister van Volkshuisvesting en Ruimtelijke Ordening over het bericht ‘Hoogkarspel Zuid krijgt vorm: geen rijkssteun, wel plannen voor supermarkt en levendig buurtcentrum’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Heeft u kennisgenomen van het genoemde artikel? 1) Bent u bekend met de plannen voor Hoogkarspel Zuid?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Wanneer is het beoordelingskader van het ministerie van Volkshuisvesting en Ruimtelijke Ordening gewijzigd?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Is dit beoordelingskader gewijzigd na het indienen van de aanvraag?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Wat betekende deze wijziging van het beoordelingskader voor de lopende aanvragen en specifiek voor Hoogkarspel Zuid?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Wat was de reden voor de wijziging waarbij nog maar één gemeente en één plangebied per aanvraag is toegestaan?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Hoeveel geld is de regio Noord-Holland Noord hierdoor misgelopen?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Zijn er aanvragen uit Noord-Holland Noord gehonoreerd?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Had de gemeente Drechterland met een individuele aanvraag voor Hoogkarspel-Zuid aan de criteria kunnen voldoen?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Is er contact geweest met de gemeente over een mogelijke hersteltermijn?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Zo nee, waarom is er geen contact geweest?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Wat betekent het mislopen van de steun voor de versnelling van dit woningbouwproject?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Wat betekent dit voor andere woningbouwprojecten in Noord-Holland Noord?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Wat betekent de aanpassing van de regeling voor de regionale samenwerking op het gebied van woningbouw?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In hoeverre is deze nieuwe regeling nadelig voor kleinere gemeentes in het kader van aantallen woningen en beschikbare ambtelijke kennis en capaciteit?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Wat kunt u doen om rijkssteun ook voor kleinere gemeentes haalbaar en uitvoerbaar te houden?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Blijft bij de regeling Woningbouw en kwaliteit (WOKT) een gezamenlijke aanvraag van meerdere gemeenten mogelijk?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Deelt u de mening dat rijkssteunregelingen onoverzichtelijk worden wanneer de ene keer individueel en de andere keer gezamenlijk moet worden aangevraagd?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Kunt u toelichten waarom er gekozen is voor deze verschillende aanvraagvormen per regeling?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Op welke manier wordt gemeenten duidelijk gemaakt wat per regeling wel en niet is toegestaan bij het indienen van een aanvraag?</w:t>
      </w:r>
      <w:r>
        <w:br/>
      </w:r>
    </w:p>
    <w:p>
      <w:pPr>
        <w:pStyle w:val="ListParagraph"/>
        <w:numPr>
          <w:ilvl w:val="0"/>
          <w:numId w:val="100481380"/>
        </w:numPr>
        <w:ind w:left="360"/>
      </w:pPr>
      <w:r>
        <w:t>Wordt overwogen om meer uniformiteit aan te brengen in de aanvraagprocedures voor woningbouwsubsidies?</w:t>
      </w:r>
      <w:r>
        <w:br/>
      </w:r>
    </w:p>
    <w:p>
      <w:r>
        <w:t xml:space="preserve"> </w:t>
      </w:r>
      <w:r>
        <w:br/>
      </w:r>
    </w:p>
    <w:p>
      <w:r>
        <w:t xml:space="preserve">1) Noordhollands Dagblad,7 juni 2025, 'Hoogkarspel Zuid krijgt vorm: geen rijkssteun, wel plannen voor supermarkt aan rand en levendig buurtcentrum met horeca en winkels', www.noordhollandsdagblad.nl/regio/west-friesland/hoogkarspel-zuid-krijgt-vorm-geen-rijkssteun-wel-plannen-voor-supermarkt-aan-rand-en-levendig-buurtcentrum-met-horeca-en-winkels/70515855.html www.noordhollandsdagblad.nl/regio/west-friesland/hoogkarspel-zuid-krijgt-vorm-geen-rijkssteun-wel-plannen-voor-supermarkt-aan-rand-en-levendig-buurtcentrum-met-horeca-en-winkels/70515855.html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