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2025Z12764</w:t>
        <w:br/>
      </w:r>
      <w:proofErr w:type="spellEnd"/>
    </w:p>
    <w:p>
      <w:pPr>
        <w:pStyle w:val="Normal"/>
        <w:rPr>
          <w:b w:val="1"/>
          <w:bCs w:val="1"/>
        </w:rPr>
      </w:pPr>
      <w:r w:rsidR="250AE766">
        <w:rPr>
          <w:b w:val="0"/>
          <w:bCs w:val="0"/>
        </w:rPr>
        <w:t>(ingezonden 19 juni 2025)</w:t>
        <w:br/>
      </w:r>
    </w:p>
    <w:p>
      <w:r>
        <w:t xml:space="preserve">Vragen van de leden Joseph (Nieuw Sociaal Contract) en Vermeer (BBB) aan de minister van Binnenlandse Zaken en Koninkrijksrelaties over het bericht ‘Hervorming politieke pensioenen per 2028 in gevaar’</w:t>
      </w:r>
      <w:r>
        <w:br/>
      </w:r>
    </w:p>
    <w:p>
      <w:pPr>
        <w:pStyle w:val="ListParagraph"/>
        <w:numPr>
          <w:ilvl w:val="0"/>
          <w:numId w:val="100481440"/>
        </w:numPr>
        <w:ind w:left="360"/>
      </w:pPr>
      <w:r>
        <w:t>Bent u bekend met het bericht ‘Hervorming politieke pensioenen per 2028 in gevaar’? 1)</w:t>
      </w:r>
      <w:r>
        <w:br/>
      </w:r>
    </w:p>
    <w:p>
      <w:pPr>
        <w:pStyle w:val="ListParagraph"/>
        <w:numPr>
          <w:ilvl w:val="0"/>
          <w:numId w:val="100481440"/>
        </w:numPr>
        <w:ind w:left="360"/>
      </w:pPr>
      <w:r>
        <w:t>Wat is de status van het wetsvoorstel om de pensioenen van politieke ambtsdragers onder te brengen in het nieuwe pensioenstelsel?</w:t>
      </w:r>
      <w:r>
        <w:br/>
      </w:r>
    </w:p>
    <w:p>
      <w:pPr>
        <w:pStyle w:val="ListParagraph"/>
        <w:numPr>
          <w:ilvl w:val="0"/>
          <w:numId w:val="100481440"/>
        </w:numPr>
        <w:ind w:left="360"/>
      </w:pPr>
      <w:r>
        <w:t>Is de beoogde datum voor inwerkingtreding van het wetsvoorstel nog steeds 1 januari 2028? Zo niet, wat is dan de beoogde datum?</w:t>
      </w:r>
      <w:r>
        <w:br/>
      </w:r>
    </w:p>
    <w:p>
      <w:pPr>
        <w:pStyle w:val="ListParagraph"/>
        <w:numPr>
          <w:ilvl w:val="0"/>
          <w:numId w:val="100481440"/>
        </w:numPr>
        <w:ind w:left="360"/>
      </w:pPr>
      <w:r>
        <w:t>Wat zijn de budgettaire gevolgen van uitstel van de inwerkingtreding van het wetsvoorstel?</w:t>
      </w:r>
      <w:r>
        <w:br/>
      </w:r>
    </w:p>
    <w:p>
      <w:pPr>
        <w:pStyle w:val="ListParagraph"/>
        <w:numPr>
          <w:ilvl w:val="0"/>
          <w:numId w:val="100481440"/>
        </w:numPr>
        <w:ind w:left="360"/>
      </w:pPr>
      <w:r>
        <w:t>Zijn de complexe juridische en technische vraagstukken die samenhangen met de overgang van Algemene pensioen- en uitkeringswet politieke ambtsdragers (APPA) naar de Wet toekomst pensioenen (Wtp) inmiddels verholpen?</w:t>
      </w:r>
      <w:r>
        <w:br/>
      </w:r>
    </w:p>
    <w:p>
      <w:pPr>
        <w:pStyle w:val="ListParagraph"/>
        <w:numPr>
          <w:ilvl w:val="0"/>
          <w:numId w:val="100481440"/>
        </w:numPr>
        <w:ind w:left="360"/>
      </w:pPr>
      <w:r>
        <w:t>Indien dit niet het geval is, wat zijn dan de openstaande vraagstukken en op welke termijn worden deze verholpen?</w:t>
      </w:r>
      <w:r>
        <w:br/>
      </w:r>
    </w:p>
    <w:p>
      <w:pPr>
        <w:pStyle w:val="ListParagraph"/>
        <w:numPr>
          <w:ilvl w:val="0"/>
          <w:numId w:val="100481440"/>
        </w:numPr>
        <w:ind w:left="360"/>
      </w:pPr>
      <w:r>
        <w:t>Deelt u de mening dat de destijds gestuurde planningsbrief over de pensioenen van politieke ambtsdragers in het nieuwe pensioenstelsel geen realistisch transitieproces heeft weergegeven? Zo niet, waarom niet?</w:t>
      </w:r>
      <w:r>
        <w:br/>
      </w:r>
    </w:p>
    <w:p>
      <w:pPr>
        <w:pStyle w:val="ListParagraph"/>
        <w:numPr>
          <w:ilvl w:val="0"/>
          <w:numId w:val="100481440"/>
        </w:numPr>
        <w:ind w:left="360"/>
      </w:pPr>
      <w:r>
        <w:t>Wat doet het volgens u met het vertrouwen van deelnemers in het pensioenstelsel dat de pensioenen van politieke ambtsdragers pas op een later moment in het nieuwe stelsel worden ondergebracht, terwijl de transitie bij pensioenfondsen reeds in volle gang is?</w:t>
      </w:r>
      <w:r>
        <w:br/>
      </w:r>
    </w:p>
    <w:p>
      <w:pPr>
        <w:pStyle w:val="ListParagraph"/>
        <w:numPr>
          <w:ilvl w:val="0"/>
          <w:numId w:val="100481440"/>
        </w:numPr>
        <w:ind w:left="360"/>
      </w:pPr>
      <w:r>
        <w:t>Bent u bereid het wetsvoorstel om de pensioenen van politieke ambtsdragers onder te brengen in het nieuwe pensioenstelsel nog voor het zomerreces in internetconsultatie te laten gaan?</w:t>
      </w:r>
      <w:r>
        <w:br/>
      </w:r>
    </w:p>
    <w:p>
      <w:r>
        <w:t xml:space="preserve"> </w:t>
      </w:r>
      <w:r>
        <w:br/>
      </w:r>
    </w:p>
    <w:p>
      <w:pPr>
        <w:pStyle w:val="ListParagraph"/>
        <w:numPr>
          <w:ilvl w:val="0"/>
          <w:numId w:val="100481441"/>
        </w:numPr>
        <w:ind w:left="360"/>
      </w:pPr>
      <w:r>
        <w:t>PensioenPro, 17 juni 2025, 'Hervorming politieke pensioenen per 2028 in gevaar' pensioenpro.nl/hervorming-politieke-pensioenen-per-2028-in-gevaar/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