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3A4216" w14:textId="77777777">
        <w:tc>
          <w:tcPr>
            <w:tcW w:w="6379" w:type="dxa"/>
            <w:gridSpan w:val="2"/>
            <w:tcBorders>
              <w:top w:val="nil"/>
              <w:left w:val="nil"/>
              <w:bottom w:val="nil"/>
              <w:right w:val="nil"/>
            </w:tcBorders>
            <w:vAlign w:val="center"/>
          </w:tcPr>
          <w:p w:rsidR="004330ED" w:rsidP="00EA1CE4" w:rsidRDefault="004330ED" w14:paraId="6E1BFF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32DE8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A381A8" w14:textId="77777777">
        <w:trPr>
          <w:cantSplit/>
        </w:trPr>
        <w:tc>
          <w:tcPr>
            <w:tcW w:w="10348" w:type="dxa"/>
            <w:gridSpan w:val="3"/>
            <w:tcBorders>
              <w:top w:val="single" w:color="auto" w:sz="4" w:space="0"/>
              <w:left w:val="nil"/>
              <w:bottom w:val="nil"/>
              <w:right w:val="nil"/>
            </w:tcBorders>
          </w:tcPr>
          <w:p w:rsidR="004330ED" w:rsidP="004A1E29" w:rsidRDefault="004330ED" w14:paraId="7D0631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C9C25B" w14:textId="77777777">
        <w:trPr>
          <w:cantSplit/>
        </w:trPr>
        <w:tc>
          <w:tcPr>
            <w:tcW w:w="10348" w:type="dxa"/>
            <w:gridSpan w:val="3"/>
            <w:tcBorders>
              <w:top w:val="nil"/>
              <w:left w:val="nil"/>
              <w:bottom w:val="nil"/>
              <w:right w:val="nil"/>
            </w:tcBorders>
          </w:tcPr>
          <w:p w:rsidR="004330ED" w:rsidP="00BF623B" w:rsidRDefault="004330ED" w14:paraId="28B2007F" w14:textId="77777777">
            <w:pPr>
              <w:pStyle w:val="Amendement"/>
              <w:tabs>
                <w:tab w:val="clear" w:pos="3310"/>
                <w:tab w:val="clear" w:pos="3600"/>
              </w:tabs>
              <w:rPr>
                <w:rFonts w:ascii="Times New Roman" w:hAnsi="Times New Roman"/>
                <w:b w:val="0"/>
              </w:rPr>
            </w:pPr>
          </w:p>
        </w:tc>
      </w:tr>
      <w:tr w:rsidR="004330ED" w:rsidTr="00EA1CE4" w14:paraId="3A9FFE4E" w14:textId="77777777">
        <w:trPr>
          <w:cantSplit/>
        </w:trPr>
        <w:tc>
          <w:tcPr>
            <w:tcW w:w="10348" w:type="dxa"/>
            <w:gridSpan w:val="3"/>
            <w:tcBorders>
              <w:top w:val="nil"/>
              <w:left w:val="nil"/>
              <w:bottom w:val="single" w:color="auto" w:sz="4" w:space="0"/>
              <w:right w:val="nil"/>
            </w:tcBorders>
          </w:tcPr>
          <w:p w:rsidR="004330ED" w:rsidP="00BF623B" w:rsidRDefault="004330ED" w14:paraId="0A31FC12" w14:textId="77777777">
            <w:pPr>
              <w:pStyle w:val="Amendement"/>
              <w:tabs>
                <w:tab w:val="clear" w:pos="3310"/>
                <w:tab w:val="clear" w:pos="3600"/>
              </w:tabs>
              <w:rPr>
                <w:rFonts w:ascii="Times New Roman" w:hAnsi="Times New Roman"/>
              </w:rPr>
            </w:pPr>
          </w:p>
        </w:tc>
      </w:tr>
      <w:tr w:rsidR="004330ED" w:rsidTr="00EA1CE4" w14:paraId="368F7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EBBF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2E5C15" w14:textId="77777777">
            <w:pPr>
              <w:suppressAutoHyphens/>
              <w:ind w:left="-70"/>
              <w:rPr>
                <w:b/>
              </w:rPr>
            </w:pPr>
          </w:p>
        </w:tc>
      </w:tr>
      <w:tr w:rsidR="003C21AC" w:rsidTr="00EA1CE4" w14:paraId="1F74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2B50" w14:paraId="38D2787B" w14:textId="30610AEB">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AF2B50" w:rsidR="003C21AC" w:rsidP="00AF2B50" w:rsidRDefault="00AF2B50" w14:paraId="7D64CF5C" w14:textId="0B59605E">
            <w:pPr>
              <w:rPr>
                <w:b/>
                <w:bCs/>
              </w:rPr>
            </w:pPr>
            <w:r w:rsidRPr="00AF2B5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7A2B4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C90B3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BF6FA7" w14:textId="77777777">
            <w:pPr>
              <w:pStyle w:val="Amendement"/>
              <w:tabs>
                <w:tab w:val="clear" w:pos="3310"/>
                <w:tab w:val="clear" w:pos="3600"/>
              </w:tabs>
              <w:ind w:left="-70"/>
              <w:rPr>
                <w:rFonts w:ascii="Times New Roman" w:hAnsi="Times New Roman"/>
              </w:rPr>
            </w:pPr>
          </w:p>
        </w:tc>
      </w:tr>
      <w:tr w:rsidR="003C21AC" w:rsidTr="00EA1CE4" w14:paraId="0F29C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88AF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CBA947" w14:textId="77777777">
            <w:pPr>
              <w:pStyle w:val="Amendement"/>
              <w:tabs>
                <w:tab w:val="clear" w:pos="3310"/>
                <w:tab w:val="clear" w:pos="3600"/>
              </w:tabs>
              <w:ind w:left="-70"/>
              <w:rPr>
                <w:rFonts w:ascii="Times New Roman" w:hAnsi="Times New Roman"/>
              </w:rPr>
            </w:pPr>
          </w:p>
        </w:tc>
      </w:tr>
      <w:tr w:rsidR="003C21AC" w:rsidTr="00EA1CE4" w14:paraId="7C27F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10F33E" w14:textId="42EC62C1">
            <w:pPr>
              <w:pStyle w:val="Amendement"/>
              <w:tabs>
                <w:tab w:val="clear" w:pos="3310"/>
                <w:tab w:val="clear" w:pos="3600"/>
              </w:tabs>
              <w:rPr>
                <w:rFonts w:ascii="Times New Roman" w:hAnsi="Times New Roman"/>
              </w:rPr>
            </w:pPr>
            <w:r w:rsidRPr="00C035D4">
              <w:rPr>
                <w:rFonts w:ascii="Times New Roman" w:hAnsi="Times New Roman"/>
              </w:rPr>
              <w:t xml:space="preserve">Nr. </w:t>
            </w:r>
            <w:r w:rsidR="00452E8F">
              <w:rPr>
                <w:rFonts w:ascii="Times New Roman" w:hAnsi="Times New Roman"/>
                <w:caps/>
              </w:rPr>
              <w:t>28</w:t>
            </w:r>
          </w:p>
        </w:tc>
        <w:tc>
          <w:tcPr>
            <w:tcW w:w="7371" w:type="dxa"/>
            <w:gridSpan w:val="2"/>
          </w:tcPr>
          <w:p w:rsidRPr="00C035D4" w:rsidR="003C21AC" w:rsidP="006E0971" w:rsidRDefault="003C21AC" w14:paraId="6F5071BB" w14:textId="16D6E3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2B50">
              <w:rPr>
                <w:rFonts w:ascii="Times New Roman" w:hAnsi="Times New Roman"/>
                <w:caps/>
              </w:rPr>
              <w:t>piri</w:t>
            </w:r>
          </w:p>
        </w:tc>
      </w:tr>
      <w:tr w:rsidR="003C21AC" w:rsidTr="00EA1CE4" w14:paraId="4FFF2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00AA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A07D99" w14:textId="3BA6839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2E8F">
              <w:rPr>
                <w:rFonts w:ascii="Times New Roman" w:hAnsi="Times New Roman"/>
                <w:b w:val="0"/>
              </w:rPr>
              <w:t>19 juni 2025</w:t>
            </w:r>
          </w:p>
        </w:tc>
      </w:tr>
      <w:tr w:rsidR="00B01BA6" w:rsidTr="00EA1CE4" w14:paraId="1B66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6497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0B0908" w14:textId="77777777">
            <w:pPr>
              <w:pStyle w:val="Amendement"/>
              <w:tabs>
                <w:tab w:val="clear" w:pos="3310"/>
                <w:tab w:val="clear" w:pos="3600"/>
              </w:tabs>
              <w:ind w:left="-70"/>
              <w:rPr>
                <w:rFonts w:ascii="Times New Roman" w:hAnsi="Times New Roman"/>
                <w:b w:val="0"/>
              </w:rPr>
            </w:pPr>
          </w:p>
        </w:tc>
      </w:tr>
      <w:tr w:rsidRPr="00EA69AC" w:rsidR="00B01BA6" w:rsidTr="00EA1CE4" w14:paraId="4E004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DD11CA" w14:textId="77777777">
            <w:pPr>
              <w:ind w:firstLine="284"/>
            </w:pPr>
            <w:r w:rsidRPr="00EA69AC">
              <w:t>De ondergetekende stelt het volgende amendement voor:</w:t>
            </w:r>
          </w:p>
        </w:tc>
      </w:tr>
    </w:tbl>
    <w:p w:rsidRPr="00EA69AC" w:rsidR="004330ED" w:rsidP="00D774B3" w:rsidRDefault="004330ED" w14:paraId="7C39BB38" w14:textId="77777777"/>
    <w:p w:rsidRPr="00EA69AC" w:rsidR="004330ED" w:rsidP="00EA1CE4" w:rsidRDefault="004330ED" w14:paraId="4DD06108" w14:textId="77777777">
      <w:r w:rsidRPr="00EA69AC">
        <w:t>I</w:t>
      </w:r>
    </w:p>
    <w:p w:rsidRPr="00EA69AC" w:rsidR="005B1DCC" w:rsidP="00BF623B" w:rsidRDefault="005B1DCC" w14:paraId="4E275C54" w14:textId="77777777"/>
    <w:p w:rsidR="00AF2B50" w:rsidP="00AF2B50" w:rsidRDefault="00AF2B50" w14:paraId="4830467A" w14:textId="162B0889">
      <w:pPr>
        <w:ind w:firstLine="284"/>
      </w:pPr>
      <w:r>
        <w:t xml:space="preserve">In artikel I, onderdeel G, onder </w:t>
      </w:r>
      <w:r w:rsidR="00E84DFE">
        <w:t>2,</w:t>
      </w:r>
      <w:r>
        <w:t xml:space="preserve"> wordt </w:t>
      </w:r>
      <w:r w:rsidR="00C95365">
        <w:t>aan</w:t>
      </w:r>
      <w:r>
        <w:t xml:space="preserve"> het voorgestelde derde lid, onder</w:t>
      </w:r>
      <w:r w:rsidR="001E4B5E">
        <w:t xml:space="preserve"> </w:t>
      </w:r>
      <w:r>
        <w:t>a, toegevoegd “of 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p>
    <w:p w:rsidR="00AF2B50" w:rsidP="00EA1CE4" w:rsidRDefault="00AF2B50" w14:paraId="03287799" w14:textId="77777777"/>
    <w:p w:rsidR="00F170DB" w:rsidP="00F170DB" w:rsidRDefault="00F170DB" w14:paraId="4C6F7739" w14:textId="77777777">
      <w:r>
        <w:t>II</w:t>
      </w:r>
    </w:p>
    <w:p w:rsidR="00F170DB" w:rsidP="00F170DB" w:rsidRDefault="00F170DB" w14:paraId="6B3DA397" w14:textId="77777777"/>
    <w:p w:rsidR="00F170DB" w:rsidP="00F170DB" w:rsidRDefault="00F170DB" w14:paraId="36B9C88C" w14:textId="77777777">
      <w:pPr>
        <w:ind w:firstLine="284"/>
      </w:pPr>
      <w:r>
        <w:t>Artikel VII wordt als volgt gewijzigd:</w:t>
      </w:r>
    </w:p>
    <w:p w:rsidR="00F170DB" w:rsidP="00F170DB" w:rsidRDefault="00F170DB" w14:paraId="104F83E5" w14:textId="77777777">
      <w:pPr>
        <w:ind w:firstLine="284"/>
      </w:pPr>
    </w:p>
    <w:p w:rsidR="00F170DB" w:rsidP="00F170DB" w:rsidRDefault="00F170DB" w14:paraId="5583A448" w14:textId="77777777">
      <w:pPr>
        <w:ind w:firstLine="284"/>
      </w:pPr>
      <w:r>
        <w:t>1. In onderdeel 1, onder a, vervalt “G, ”.</w:t>
      </w:r>
    </w:p>
    <w:p w:rsidR="00F170DB" w:rsidP="00F170DB" w:rsidRDefault="00F170DB" w14:paraId="364251EC" w14:textId="77777777">
      <w:pPr>
        <w:ind w:firstLine="284"/>
      </w:pPr>
    </w:p>
    <w:p w:rsidR="00F170DB" w:rsidP="00F170DB" w:rsidRDefault="00F170DB" w14:paraId="294D9690" w14:textId="77777777">
      <w:pPr>
        <w:ind w:firstLine="284"/>
      </w:pPr>
      <w:r>
        <w:t>2. In onderdeel 1 wordt na onderdeel a een onderdeel ingevoegd, luidende:</w:t>
      </w:r>
    </w:p>
    <w:p w:rsidR="00F170DB" w:rsidP="00F170DB" w:rsidRDefault="00F170DB" w14:paraId="2095E543" w14:textId="77777777">
      <w:pPr>
        <w:ind w:firstLine="284"/>
      </w:pPr>
      <w:r>
        <w:t>aa. onderdeel G komt te luiden:</w:t>
      </w:r>
    </w:p>
    <w:p w:rsidR="00F170DB" w:rsidP="00F170DB" w:rsidRDefault="00F170DB" w14:paraId="3188F1BD" w14:textId="77777777"/>
    <w:p w:rsidR="00F170DB" w:rsidP="00F170DB" w:rsidRDefault="00F170DB" w14:paraId="6DAEB48D" w14:textId="77777777">
      <w:r>
        <w:t>G</w:t>
      </w:r>
    </w:p>
    <w:p w:rsidR="00F170DB" w:rsidP="00F170DB" w:rsidRDefault="00F170DB" w14:paraId="62517DB5" w14:textId="77777777"/>
    <w:p w:rsidR="00AF2B50" w:rsidP="00EA1CE4" w:rsidRDefault="00F170DB" w14:paraId="66E861B4" w14:textId="27C9E981">
      <w:r>
        <w:tab/>
        <w:t>Aan artikel 29, derde lid, onder a, wordt toegevoegd “of 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p>
    <w:p w:rsidR="00AF2B50" w:rsidP="00EA1CE4" w:rsidRDefault="00AF2B50" w14:paraId="0F5194BA" w14:textId="77777777"/>
    <w:p w:rsidRPr="00EA69AC" w:rsidR="003C21AC" w:rsidP="00EA1CE4" w:rsidRDefault="003C21AC" w14:paraId="7CE9969D" w14:textId="77777777">
      <w:pPr>
        <w:rPr>
          <w:b/>
        </w:rPr>
      </w:pPr>
      <w:r w:rsidRPr="00EA69AC">
        <w:rPr>
          <w:b/>
        </w:rPr>
        <w:t>Toelichting</w:t>
      </w:r>
    </w:p>
    <w:p w:rsidRPr="00EA69AC" w:rsidR="003C21AC" w:rsidP="00BF623B" w:rsidRDefault="003C21AC" w14:paraId="28440025" w14:textId="77777777"/>
    <w:p w:rsidR="00281133" w:rsidP="00281133" w:rsidRDefault="00281133" w14:paraId="3893F630" w14:textId="77777777">
      <w:r>
        <w:t>Dit amendement zorgt ervoor dat nareis ook mogelijk blijft voor (</w:t>
      </w:r>
      <w:r w:rsidRPr="00677285">
        <w:t xml:space="preserve">partners van) vreemdelingen die in hun land van herkomst niet konden huwen. Dat omvat </w:t>
      </w:r>
      <w:r>
        <w:t xml:space="preserve">ongehuwde partners van LHBTIQ+ personen. </w:t>
      </w:r>
    </w:p>
    <w:p w:rsidR="00281133" w:rsidP="00281133" w:rsidRDefault="00281133" w14:paraId="1F585B91" w14:textId="77777777"/>
    <w:p w:rsidR="00281133" w:rsidP="00281133" w:rsidRDefault="00281133" w14:paraId="1BBD9D99" w14:textId="77777777">
      <w:r>
        <w:t xml:space="preserve">Met het onderhavig wetsvoorstel wordt de </w:t>
      </w:r>
      <w:r w:rsidRPr="00677285">
        <w:t>mogelijkheid voor ongehuwde partners om te kunnen nareizen geschrapt</w:t>
      </w:r>
      <w:r>
        <w:t xml:space="preserve">, terwijl het nuttig effect van deze maatregel, volgens het Ministerie van Asiel en Migratie, beperkt is. In een aanzienlijk deel </w:t>
      </w:r>
      <w:r w:rsidRPr="00677285">
        <w:t xml:space="preserve">van de nareisaanvragen voor ongehuwde partners wordt de aanvraag </w:t>
      </w:r>
      <w:r>
        <w:t xml:space="preserve">namelijk </w:t>
      </w:r>
      <w:r w:rsidRPr="00677285">
        <w:t xml:space="preserve">ingediend in combinatie met één of meer minderjarige kinderen. Dan heeft de andere ouder (de ongehuwde partner) alsnog via artikel 8 EVRM </w:t>
      </w:r>
      <w:r>
        <w:t>de mogelijkheid om</w:t>
      </w:r>
      <w:r w:rsidRPr="00677285">
        <w:t xml:space="preserve"> gezinshereniging</w:t>
      </w:r>
      <w:r>
        <w:t xml:space="preserve"> aan te vragen</w:t>
      </w:r>
      <w:r w:rsidRPr="00677285">
        <w:t>. Dit betekent een procedurele verschuiving naar de complexere en bewerkelijke procedure rond artikel 8 EVRM, terwijl het eindresultaat hetzelfde is (verblijf in Nederland)</w:t>
      </w:r>
      <w:r>
        <w:t>.</w:t>
      </w:r>
    </w:p>
    <w:p w:rsidR="00281133" w:rsidP="00281133" w:rsidRDefault="00281133" w14:paraId="5453BAD7" w14:textId="77777777"/>
    <w:p w:rsidR="00281133" w:rsidP="00281133" w:rsidRDefault="00281133" w14:paraId="2B33B627" w14:textId="77777777">
      <w:r>
        <w:t>Bovendien stelt de indiener dat de uitwerking van deze maatregel in de praktijk,</w:t>
      </w:r>
      <w:r w:rsidRPr="0001589F">
        <w:t xml:space="preserve"> </w:t>
      </w:r>
      <w:r>
        <w:t xml:space="preserve">specifiek voor LHBTIQ+ </w:t>
      </w:r>
      <w:r>
        <w:lastRenderedPageBreak/>
        <w:t>personen</w:t>
      </w:r>
      <w:r w:rsidRPr="0001589F">
        <w:t xml:space="preserve"> discriminatoir</w:t>
      </w:r>
      <w:r>
        <w:t xml:space="preserve"> uit kan pakken</w:t>
      </w:r>
      <w:r w:rsidRPr="0001589F">
        <w:t>.</w:t>
      </w:r>
      <w:r>
        <w:t xml:space="preserve"> Zo valt te denken aan </w:t>
      </w:r>
      <w:r w:rsidRPr="0001589F">
        <w:t>situatie</w:t>
      </w:r>
      <w:r>
        <w:t>s</w:t>
      </w:r>
      <w:r w:rsidRPr="0001589F">
        <w:t xml:space="preserve"> van vreemdelingen voor wie het (feitelijk</w:t>
      </w:r>
      <w:r>
        <w:t xml:space="preserve">) </w:t>
      </w:r>
      <w:r w:rsidRPr="0001589F">
        <w:t>onmogelijk is om in het land van herkomst te huwen. Het gaat dan bijvoorbeeld om landen waarin homoseksuele relaties niet alleen niet erkend worden, maar zelfs strafbaar zijn.</w:t>
      </w:r>
      <w:r>
        <w:t xml:space="preserve"> De indiener stelt dat Nederland een voortrekkersrol moet blijven spelen als het gaat om de bescherming van de LHBTIQ+ personen, specifiek in zaken waarbij mensen worden vervolg vanwege hun seksuele geaardheid. </w:t>
      </w:r>
    </w:p>
    <w:p w:rsidR="00281133" w:rsidP="00281133" w:rsidRDefault="00281133" w14:paraId="79DFCD28" w14:textId="77777777"/>
    <w:p w:rsidR="00281133" w:rsidP="00281133" w:rsidRDefault="00281133" w14:paraId="19CE7351" w14:textId="77777777">
      <w:r w:rsidRPr="00AA5670">
        <w:t xml:space="preserve">Ten aanzien van het uitsluiten van relaties van hetzelfde geslacht heeft het </w:t>
      </w:r>
      <w:r>
        <w:t xml:space="preserve">Europees Hof voor de Rechten van de Mens </w:t>
      </w:r>
      <w:r w:rsidRPr="00AA5670">
        <w:t>al eerder bepaald dat er geen sprake is van een objectief en gerechtvaardigd onderscheid als deze van hereniging worden uitgesloten.</w:t>
      </w:r>
      <w:r>
        <w:rPr>
          <w:rStyle w:val="Voetnootmarkering"/>
        </w:rPr>
        <w:footnoteReference w:id="1"/>
      </w:r>
      <w:r w:rsidRPr="00AA5670">
        <w:t xml:space="preserve"> Het uitsluiten van deze relaties is ook in strijd met de Gezinsherenigingsrichtlijn</w:t>
      </w:r>
      <w:r>
        <w:t xml:space="preserve"> (overweging 5)</w:t>
      </w:r>
      <w:r w:rsidRPr="00AA5670">
        <w:t xml:space="preserve">: </w:t>
      </w:r>
      <w:r>
        <w:t>“</w:t>
      </w:r>
      <w:r w:rsidRPr="00AA5670">
        <w:t>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w:t>
      </w:r>
      <w:r>
        <w:t>”</w:t>
      </w:r>
    </w:p>
    <w:p w:rsidRPr="00EA69AC" w:rsidR="005B1DCC" w:rsidP="00BF623B" w:rsidRDefault="005B1DCC" w14:paraId="79EC7212" w14:textId="77777777"/>
    <w:p w:rsidRPr="00EA69AC" w:rsidR="00B4708A" w:rsidP="00EA1CE4" w:rsidRDefault="00F170DB" w14:paraId="7EE119E4" w14:textId="69150943">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CB35" w14:textId="77777777" w:rsidR="00AF2B50" w:rsidRDefault="00AF2B50">
      <w:pPr>
        <w:spacing w:line="20" w:lineRule="exact"/>
      </w:pPr>
    </w:p>
  </w:endnote>
  <w:endnote w:type="continuationSeparator" w:id="0">
    <w:p w14:paraId="524678AD" w14:textId="77777777" w:rsidR="00AF2B50" w:rsidRDefault="00AF2B50">
      <w:pPr>
        <w:pStyle w:val="Amendement"/>
      </w:pPr>
      <w:r>
        <w:rPr>
          <w:b w:val="0"/>
        </w:rPr>
        <w:t xml:space="preserve"> </w:t>
      </w:r>
    </w:p>
  </w:endnote>
  <w:endnote w:type="continuationNotice" w:id="1">
    <w:p w14:paraId="62A9EACE" w14:textId="77777777" w:rsidR="00AF2B50" w:rsidRDefault="00AF2B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8C27" w14:textId="77777777" w:rsidR="00AF2B50" w:rsidRDefault="00AF2B50">
      <w:pPr>
        <w:pStyle w:val="Amendement"/>
      </w:pPr>
      <w:r>
        <w:rPr>
          <w:b w:val="0"/>
        </w:rPr>
        <w:separator/>
      </w:r>
    </w:p>
  </w:footnote>
  <w:footnote w:type="continuationSeparator" w:id="0">
    <w:p w14:paraId="051FF9E4" w14:textId="77777777" w:rsidR="00AF2B50" w:rsidRDefault="00AF2B50">
      <w:r>
        <w:continuationSeparator/>
      </w:r>
    </w:p>
  </w:footnote>
  <w:footnote w:id="1">
    <w:p w14:paraId="202AA09A" w14:textId="43AD1C34" w:rsidR="00281133" w:rsidRPr="00281133" w:rsidRDefault="00281133" w:rsidP="00281133">
      <w:pPr>
        <w:pStyle w:val="Voetnoottekst"/>
        <w:rPr>
          <w:sz w:val="20"/>
          <w:lang w:val="es-ES"/>
        </w:rPr>
      </w:pPr>
      <w:r w:rsidRPr="00281133">
        <w:rPr>
          <w:rStyle w:val="Voetnootmarkering"/>
          <w:sz w:val="20"/>
        </w:rPr>
        <w:footnoteRef/>
      </w:r>
      <w:r w:rsidRPr="00281133">
        <w:rPr>
          <w:sz w:val="20"/>
          <w:lang w:val="es-ES"/>
        </w:rPr>
        <w:t xml:space="preserve"> ECHR, Pajić v Croatia, No 68453/13, 23 februari 2016, http://bit.ly/3w6sqxO</w:t>
      </w:r>
      <w:r w:rsidRPr="00281133">
        <w:rPr>
          <w:sz w:val="20"/>
          <w:lang w:val="es-E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50"/>
    <w:rsid w:val="0007471A"/>
    <w:rsid w:val="000D17BF"/>
    <w:rsid w:val="00157CAF"/>
    <w:rsid w:val="001656EE"/>
    <w:rsid w:val="0016653D"/>
    <w:rsid w:val="001D56AF"/>
    <w:rsid w:val="001E0E21"/>
    <w:rsid w:val="001E4B5E"/>
    <w:rsid w:val="00212E0A"/>
    <w:rsid w:val="002153B0"/>
    <w:rsid w:val="0021777F"/>
    <w:rsid w:val="00241DD0"/>
    <w:rsid w:val="00281133"/>
    <w:rsid w:val="002A0713"/>
    <w:rsid w:val="0037160F"/>
    <w:rsid w:val="003C21AC"/>
    <w:rsid w:val="003C5218"/>
    <w:rsid w:val="003C7876"/>
    <w:rsid w:val="003E2308"/>
    <w:rsid w:val="003E2F98"/>
    <w:rsid w:val="0042574B"/>
    <w:rsid w:val="004330ED"/>
    <w:rsid w:val="00452E8F"/>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62F7B"/>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A10505"/>
    <w:rsid w:val="00A1288B"/>
    <w:rsid w:val="00A53203"/>
    <w:rsid w:val="00A772EB"/>
    <w:rsid w:val="00AF2B50"/>
    <w:rsid w:val="00B01BA6"/>
    <w:rsid w:val="00B4708A"/>
    <w:rsid w:val="00BF623B"/>
    <w:rsid w:val="00C035D4"/>
    <w:rsid w:val="00C679BF"/>
    <w:rsid w:val="00C81BBD"/>
    <w:rsid w:val="00C95365"/>
    <w:rsid w:val="00CD3132"/>
    <w:rsid w:val="00CE27CD"/>
    <w:rsid w:val="00D134F3"/>
    <w:rsid w:val="00D47D01"/>
    <w:rsid w:val="00D774B3"/>
    <w:rsid w:val="00DD35A5"/>
    <w:rsid w:val="00DE2948"/>
    <w:rsid w:val="00DF68BE"/>
    <w:rsid w:val="00DF712A"/>
    <w:rsid w:val="00E25DF4"/>
    <w:rsid w:val="00E3485D"/>
    <w:rsid w:val="00E6619B"/>
    <w:rsid w:val="00E84DFE"/>
    <w:rsid w:val="00E908D7"/>
    <w:rsid w:val="00EA1CE4"/>
    <w:rsid w:val="00EA69AC"/>
    <w:rsid w:val="00EB40A1"/>
    <w:rsid w:val="00EC3112"/>
    <w:rsid w:val="00ED5E57"/>
    <w:rsid w:val="00EE1BD8"/>
    <w:rsid w:val="00F170D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50DF5"/>
  <w15:docId w15:val="{FA5D4B6A-E67B-417D-A62C-4B0A375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70DB"/>
    <w:rPr>
      <w:sz w:val="16"/>
      <w:szCs w:val="16"/>
    </w:rPr>
  </w:style>
  <w:style w:type="paragraph" w:styleId="Tekstopmerking">
    <w:name w:val="annotation text"/>
    <w:basedOn w:val="Standaard"/>
    <w:link w:val="TekstopmerkingChar"/>
    <w:unhideWhenUsed/>
    <w:rsid w:val="00F170DB"/>
    <w:rPr>
      <w:sz w:val="20"/>
    </w:rPr>
  </w:style>
  <w:style w:type="character" w:customStyle="1" w:styleId="TekstopmerkingChar">
    <w:name w:val="Tekst opmerking Char"/>
    <w:basedOn w:val="Standaardalinea-lettertype"/>
    <w:link w:val="Tekstopmerking"/>
    <w:rsid w:val="00F170DB"/>
  </w:style>
  <w:style w:type="paragraph" w:styleId="Onderwerpvanopmerking">
    <w:name w:val="annotation subject"/>
    <w:basedOn w:val="Tekstopmerking"/>
    <w:next w:val="Tekstopmerking"/>
    <w:link w:val="OnderwerpvanopmerkingChar"/>
    <w:semiHidden/>
    <w:unhideWhenUsed/>
    <w:rsid w:val="00F170DB"/>
    <w:rPr>
      <w:b/>
      <w:bCs/>
    </w:rPr>
  </w:style>
  <w:style w:type="character" w:customStyle="1" w:styleId="OnderwerpvanopmerkingChar">
    <w:name w:val="Onderwerp van opmerking Char"/>
    <w:basedOn w:val="TekstopmerkingChar"/>
    <w:link w:val="Onderwerpvanopmerking"/>
    <w:semiHidden/>
    <w:rsid w:val="00F170DB"/>
    <w:rPr>
      <w:b/>
      <w:bCs/>
    </w:rPr>
  </w:style>
  <w:style w:type="character" w:styleId="Voetnootmarkering">
    <w:name w:val="footnote reference"/>
    <w:basedOn w:val="Standaardalinea-lettertype"/>
    <w:uiPriority w:val="99"/>
    <w:semiHidden/>
    <w:unhideWhenUsed/>
    <w:rsid w:val="00281133"/>
    <w:rPr>
      <w:vertAlign w:val="superscript"/>
    </w:rPr>
  </w:style>
  <w:style w:type="character" w:customStyle="1" w:styleId="VoetnoottekstChar">
    <w:name w:val="Voetnoottekst Char"/>
    <w:basedOn w:val="Standaardalinea-lettertype"/>
    <w:link w:val="Voetnoottekst"/>
    <w:uiPriority w:val="99"/>
    <w:semiHidden/>
    <w:rsid w:val="002811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505</ap:Words>
  <ap:Characters>2833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2025-06-19T14:13:00.0000000Z</dcterms:created>
  <dcterms:modified xsi:type="dcterms:W3CDTF">2025-06-19T14:13:00.0000000Z</dcterms:modified>
  <dc:description>------------------------</dc:description>
  <dc:subject/>
  <keywords/>
  <version/>
  <category/>
</coreProperties>
</file>