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2025Z12884</w:t>
        <w:br/>
      </w:r>
      <w:proofErr w:type="spellEnd"/>
    </w:p>
    <w:p>
      <w:pPr>
        <w:pStyle w:val="Normal"/>
        <w:rPr>
          <w:b w:val="1"/>
          <w:bCs w:val="1"/>
        </w:rPr>
      </w:pPr>
      <w:r w:rsidR="250AE766">
        <w:rPr>
          <w:b w:val="0"/>
          <w:bCs w:val="0"/>
        </w:rPr>
        <w:t>(ingezonden 20 juni 2025)</w:t>
        <w:br/>
      </w:r>
    </w:p>
    <w:p>
      <w:r>
        <w:t xml:space="preserve">Vragen van de leden De Kort en Van der Burg (beiden VVD) aan de minister van Onderwijs, Cultuur en Wetenschap over de reportage ‘</w:t>
      </w:r>
      <w:r>
        <w:rPr>
          <w:i w:val="1"/>
          <w:iCs w:val="1"/>
        </w:rPr>
        <w:t xml:space="preserve">Voelbare kunst, hoorbare grafieken en dobbelstenen met braille op een bijeenkomst in Amsterdam over visueel beperkten</w:t>
      </w:r>
      <w:r>
        <w:rPr/>
        <w:t xml:space="preserve">’ </w:t>
      </w:r>
      <w:r>
        <w:br/>
      </w:r>
    </w:p>
    <w:p>
      <w:pPr>
        <w:pStyle w:val="ListParagraph"/>
        <w:numPr>
          <w:ilvl w:val="0"/>
          <w:numId w:val="100481490"/>
        </w:numPr>
        <w:ind w:left="360"/>
      </w:pPr>
      <w:r>
        <w:t>Bent u bekend met de reportage ‘</w:t>
      </w:r>
      <w:r>
        <w:rPr>
          <w:i w:val="1"/>
          <w:iCs w:val="1"/>
        </w:rPr>
        <w:t xml:space="preserve">Voelbare kunst, hoorbare grafieken en dobbelstenen met braille op een bijeenkomst in Amsterdam over visueel beperkten</w:t>
      </w:r>
      <w:r>
        <w:rPr/>
        <w:t xml:space="preserve">’? Zo ja, wat is uw reactie op deze reportage?[1]</w:t>
      </w:r>
      <w:r>
        <w:br/>
      </w:r>
    </w:p>
    <w:p>
      <w:pPr>
        <w:pStyle w:val="ListParagraph"/>
        <w:numPr>
          <w:ilvl w:val="0"/>
          <w:numId w:val="100481490"/>
        </w:numPr>
        <w:ind w:left="360"/>
      </w:pPr>
      <w:r>
        <w:t>Deelt u de mening dat kunst, cultuur en informatie, indien mogelijk, toegankelijk zouden moeten zijn voor iedereen, dus ook voor mensen met een visuele beperking?</w:t>
      </w:r>
      <w:r>
        <w:br/>
      </w:r>
    </w:p>
    <w:p>
      <w:pPr>
        <w:pStyle w:val="ListParagraph"/>
        <w:numPr>
          <w:ilvl w:val="0"/>
          <w:numId w:val="100481490"/>
        </w:numPr>
        <w:ind w:left="360"/>
      </w:pPr>
      <w:r>
        <w:t>In hoeveel musea in Nederland is al sprake van voelbare kunst en andere initiatieven om musea toegankelijker te maken voor mensen met een beperking?</w:t>
      </w:r>
      <w:r>
        <w:br/>
      </w:r>
    </w:p>
    <w:p>
      <w:pPr>
        <w:pStyle w:val="ListParagraph"/>
        <w:numPr>
          <w:ilvl w:val="0"/>
          <w:numId w:val="100481490"/>
        </w:numPr>
        <w:ind w:left="360"/>
      </w:pPr>
      <w:r>
        <w:t>In welke mate ondersteunt het kabinet op dit moment initiatieven die gericht zijn op het toegankelijker maken van kunst en cultuur voor mensen met een visuele beperking?</w:t>
      </w:r>
      <w:r>
        <w:br/>
      </w:r>
    </w:p>
    <w:p>
      <w:pPr>
        <w:pStyle w:val="ListParagraph"/>
        <w:numPr>
          <w:ilvl w:val="0"/>
          <w:numId w:val="100481490"/>
        </w:numPr>
        <w:ind w:left="360"/>
      </w:pPr>
      <w:r>
        <w:t>Worden musea op dit moment voldoende gestimuleerd om hun informatievoorziening en kunst toegankelijk te maken? Zo nee, hoe kan dit verder gestimuleerd worden?</w:t>
      </w:r>
      <w:r>
        <w:br/>
      </w:r>
    </w:p>
    <w:p>
      <w:pPr>
        <w:pStyle w:val="ListParagraph"/>
        <w:numPr>
          <w:ilvl w:val="0"/>
          <w:numId w:val="100481490"/>
        </w:numPr>
        <w:ind w:left="360"/>
      </w:pPr>
      <w:r>
        <w:t>Ziet u mogelijkheden om het bestaande beleid te intensiveren op het gebied van toegankelijke musea?</w:t>
      </w:r>
      <w:r>
        <w:br/>
      </w:r>
    </w:p>
    <w:p>
      <w:pPr>
        <w:pStyle w:val="ListParagraph"/>
        <w:numPr>
          <w:ilvl w:val="0"/>
          <w:numId w:val="100481490"/>
        </w:numPr>
        <w:ind w:left="360"/>
      </w:pPr>
      <w:r>
        <w:t>Van welke subsidieregelingen of fondsen vanuit de overheid kan de kunst- en cultuursector gebruikmaken om haar aanbod toegankelijk te maken, in het bijzonder voor mensen met een visuele beperking? En in hoeverre worden deze regelingen al benut?</w:t>
      </w:r>
      <w:r>
        <w:br/>
      </w:r>
    </w:p>
    <w:p>
      <w:r>
        <w:t xml:space="preserve"> </w:t>
      </w:r>
      <w:r>
        <w:br/>
      </w:r>
    </w:p>
    <w:p>
      <w:r>
        <w:t xml:space="preserve">[1] NRC, 5 juni 2025, ‘Voelbare kunst, hoorbare grafieken en dobbelstenen met braille op een bijeenkomst in Amsterdam over visueel beperkten’, Voelbare kunst, hoorbare grafieken en dobbelstenen met braille op een bijeenkomst in Amsterdam over visueel beperkten - NRC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490">
    <w:abstractNumId w:val="1004814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