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E44" w:rsidRDefault="001856D0" w14:paraId="609F85A2" w14:textId="77777777">
      <w:pPr>
        <w:autoSpaceDE w:val="0"/>
        <w:autoSpaceDN w:val="0"/>
        <w:adjustRightInd w:val="0"/>
        <w:spacing w:before="0" w:after="0"/>
        <w:ind w:left="1416" w:hanging="1371"/>
        <w:rPr>
          <w:b/>
          <w:bCs/>
          <w:sz w:val="23"/>
          <w:szCs w:val="23"/>
        </w:rPr>
      </w:pPr>
      <w:r>
        <w:rPr>
          <w:b/>
          <w:bCs/>
          <w:sz w:val="23"/>
          <w:szCs w:val="23"/>
        </w:rPr>
        <w:t>29521-494</w:t>
      </w:r>
      <w:r>
        <w:rPr>
          <w:b/>
          <w:bCs/>
          <w:sz w:val="23"/>
          <w:szCs w:val="23"/>
        </w:rPr>
        <w:tab/>
        <w:t>Artikel 100-bijdrage aan EUFOR Althea</w:t>
      </w:r>
    </w:p>
    <w:p w:rsidR="00605E44" w:rsidRDefault="00605E44" w14:paraId="62D67BF4" w14:textId="77777777">
      <w:pPr>
        <w:autoSpaceDE w:val="0"/>
        <w:autoSpaceDN w:val="0"/>
        <w:adjustRightInd w:val="0"/>
        <w:spacing w:before="0" w:after="0"/>
        <w:ind w:left="1416" w:hanging="1371"/>
        <w:rPr>
          <w:b/>
        </w:rPr>
      </w:pPr>
    </w:p>
    <w:p w:rsidR="00605E44" w:rsidRDefault="001856D0" w14:paraId="595E3341" w14:textId="5C62F9E0">
      <w:pPr>
        <w:rPr>
          <w:b/>
        </w:rPr>
      </w:pPr>
      <w:r>
        <w:rPr>
          <w:b/>
        </w:rPr>
        <w:t xml:space="preserve">nr. </w:t>
      </w:r>
      <w:r>
        <w:rPr>
          <w:b/>
        </w:rPr>
        <w:tab/>
      </w:r>
      <w:r>
        <w:rPr>
          <w:b/>
        </w:rPr>
        <w:tab/>
        <w:t xml:space="preserve">Lijst van vragen </w:t>
      </w:r>
    </w:p>
    <w:p w:rsidR="00605E44" w:rsidRDefault="001856D0" w14:paraId="0DE128DF" w14:textId="2EC2373F">
      <w:r>
        <w:tab/>
      </w:r>
      <w:r>
        <w:tab/>
      </w:r>
    </w:p>
    <w:p w:rsidR="00605E44" w:rsidRDefault="001856D0" w14:paraId="11E9A7D7" w14:textId="77777777">
      <w:pPr>
        <w:ind w:left="702" w:firstLine="708"/>
        <w:rPr>
          <w:i/>
        </w:rPr>
      </w:pPr>
      <w:r>
        <w:t xml:space="preserve">Vastgesteld </w:t>
      </w:r>
      <w:r>
        <w:rPr>
          <w:i/>
        </w:rPr>
        <w:t>(wordt door griffie ingevuld als antwoorden er zijn)</w:t>
      </w:r>
    </w:p>
    <w:p w:rsidR="00605E44" w:rsidRDefault="001856D0" w14:paraId="4BD898C1" w14:textId="76786F6A">
      <w:pPr>
        <w:ind w:left="1410"/>
      </w:pPr>
      <w:r>
        <w:t xml:space="preserve">De vaste commissie voor </w:t>
      </w:r>
      <w:r w:rsidR="00DE34F9">
        <w:t>Buitenlandse Zaken</w:t>
      </w:r>
      <w:r>
        <w:t xml:space="preserve"> heeft een aantal vragen voorgelegd aan de </w:t>
      </w:r>
      <w:r w:rsidR="00DE34F9">
        <w:t>minister van Buitenlandse Zaken en de minister van Defensie</w:t>
      </w:r>
      <w:r>
        <w:t xml:space="preserve"> over de </w:t>
      </w:r>
      <w:r w:rsidR="00DE34F9">
        <w:t xml:space="preserve">brief </w:t>
      </w:r>
      <w:r>
        <w:t>van</w:t>
      </w:r>
      <w:r w:rsidR="00DE34F9">
        <w:t xml:space="preserve"> beide ministers</w:t>
      </w:r>
      <w:r>
        <w:t xml:space="preserve"> inzake de </w:t>
      </w:r>
      <w:r>
        <w:rPr>
          <w:b/>
        </w:rPr>
        <w:t>Artikel 100-bijdrage aan EUFOR Althea</w:t>
      </w:r>
      <w:r>
        <w:t xml:space="preserve"> (</w:t>
      </w:r>
      <w:r w:rsidR="00154197">
        <w:t xml:space="preserve">Kamerstuk </w:t>
      </w:r>
      <w:r>
        <w:rPr>
          <w:b/>
        </w:rPr>
        <w:t>29521</w:t>
      </w:r>
      <w:r>
        <w:t xml:space="preserve">, nr. </w:t>
      </w:r>
      <w:r>
        <w:rPr>
          <w:b/>
        </w:rPr>
        <w:t>494</w:t>
      </w:r>
      <w:r>
        <w:t>).</w:t>
      </w:r>
    </w:p>
    <w:p w:rsidR="00605E44" w:rsidRDefault="001856D0" w14:paraId="4F69000D" w14:textId="3960101F">
      <w:pPr>
        <w:ind w:left="1410"/>
      </w:pPr>
      <w:r>
        <w:t xml:space="preserve">De daarop door de </w:t>
      </w:r>
      <w:r w:rsidR="00DE34F9">
        <w:t>ministers</w:t>
      </w:r>
      <w:r>
        <w:t xml:space="preserve"> gegeven antwoorden zijn hierbij afgedrukt.</w:t>
      </w:r>
    </w:p>
    <w:p w:rsidR="00605E44" w:rsidRDefault="00605E44" w14:paraId="0A33C7B2" w14:textId="77777777">
      <w:pPr>
        <w:spacing w:before="0" w:after="0"/>
      </w:pPr>
    </w:p>
    <w:p w:rsidR="00605E44" w:rsidRDefault="001856D0" w14:paraId="7F80AA63" w14:textId="77777777">
      <w:pPr>
        <w:spacing w:before="0" w:after="0"/>
        <w:ind w:left="703" w:firstLine="709"/>
      </w:pPr>
      <w:r>
        <w:t xml:space="preserve">Voorzitter van de commissie, </w:t>
      </w:r>
    </w:p>
    <w:p w:rsidR="00605E44" w:rsidRDefault="001856D0" w14:paraId="0615970C" w14:textId="6582FB0E">
      <w:pPr>
        <w:spacing w:before="0" w:after="0"/>
      </w:pPr>
      <w:r>
        <w:tab/>
      </w:r>
      <w:r>
        <w:tab/>
      </w:r>
      <w:r w:rsidR="00DE34F9">
        <w:t>Klaver</w:t>
      </w:r>
    </w:p>
    <w:p w:rsidR="00605E44" w:rsidRDefault="001856D0" w14:paraId="05505D3D" w14:textId="77777777">
      <w:pPr>
        <w:spacing w:before="0" w:after="0"/>
      </w:pPr>
      <w:r>
        <w:tab/>
      </w:r>
      <w:r>
        <w:tab/>
      </w:r>
    </w:p>
    <w:p w:rsidR="00605E44" w:rsidRDefault="001856D0" w14:paraId="77159146" w14:textId="77777777">
      <w:pPr>
        <w:spacing w:before="0" w:after="0"/>
      </w:pPr>
      <w:r>
        <w:tab/>
      </w:r>
      <w:r>
        <w:tab/>
        <w:t>Griffier van de commissie,</w:t>
      </w:r>
    </w:p>
    <w:p w:rsidR="00605E44" w:rsidRDefault="001856D0" w14:paraId="11731967" w14:textId="40A07E5F">
      <w:pPr>
        <w:spacing w:before="0" w:after="0"/>
      </w:pPr>
      <w:r>
        <w:tab/>
      </w:r>
      <w:r>
        <w:tab/>
      </w:r>
      <w:r w:rsidR="00DE34F9">
        <w:t>Westerhoff</w:t>
      </w:r>
    </w:p>
    <w:p w:rsidR="00605E44" w:rsidRDefault="00605E44" w14:paraId="07A2385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05E44" w:rsidTr="00E7153D" w14:paraId="23D65EBE" w14:textId="77777777">
        <w:trPr>
          <w:cantSplit/>
        </w:trPr>
        <w:tc>
          <w:tcPr>
            <w:tcW w:w="567" w:type="dxa"/>
          </w:tcPr>
          <w:p w:rsidR="00605E44" w:rsidRDefault="001856D0" w14:paraId="75585D16" w14:textId="77777777">
            <w:bookmarkStart w:name="bmkStartTabel" w:id="0"/>
            <w:bookmarkEnd w:id="0"/>
            <w:r>
              <w:t>Nr</w:t>
            </w:r>
          </w:p>
        </w:tc>
        <w:tc>
          <w:tcPr>
            <w:tcW w:w="6521" w:type="dxa"/>
          </w:tcPr>
          <w:p w:rsidR="00605E44" w:rsidRDefault="001856D0" w14:paraId="59F7FC04" w14:textId="77777777">
            <w:r>
              <w:t>Vraag</w:t>
            </w:r>
          </w:p>
        </w:tc>
        <w:tc>
          <w:tcPr>
            <w:tcW w:w="850" w:type="dxa"/>
          </w:tcPr>
          <w:p w:rsidR="00605E44" w:rsidRDefault="001856D0" w14:paraId="198C1C5E" w14:textId="77777777">
            <w:pPr>
              <w:jc w:val="right"/>
            </w:pPr>
            <w:r>
              <w:t>Bijlage</w:t>
            </w:r>
          </w:p>
        </w:tc>
        <w:tc>
          <w:tcPr>
            <w:tcW w:w="992" w:type="dxa"/>
          </w:tcPr>
          <w:p w:rsidR="00605E44" w:rsidP="00E7153D" w:rsidRDefault="001856D0" w14:paraId="2F28FFBE" w14:textId="77777777">
            <w:pPr>
              <w:jc w:val="right"/>
            </w:pPr>
            <w:r>
              <w:t>Blz. (van)</w:t>
            </w:r>
          </w:p>
        </w:tc>
        <w:tc>
          <w:tcPr>
            <w:tcW w:w="567" w:type="dxa"/>
          </w:tcPr>
          <w:p w:rsidR="00605E44" w:rsidP="00E7153D" w:rsidRDefault="001856D0" w14:paraId="52E7DB56" w14:textId="77777777">
            <w:pPr>
              <w:jc w:val="center"/>
            </w:pPr>
            <w:r>
              <w:t>t/m</w:t>
            </w:r>
          </w:p>
        </w:tc>
      </w:tr>
      <w:tr w:rsidR="00605E44" w:rsidTr="00E7153D" w14:paraId="4A420D29" w14:textId="77777777">
        <w:tc>
          <w:tcPr>
            <w:tcW w:w="567" w:type="dxa"/>
          </w:tcPr>
          <w:p w:rsidR="00605E44" w:rsidRDefault="001856D0" w14:paraId="71FD5319" w14:textId="77777777">
            <w:r>
              <w:t>1</w:t>
            </w:r>
          </w:p>
        </w:tc>
        <w:tc>
          <w:tcPr>
            <w:tcW w:w="6521" w:type="dxa"/>
          </w:tcPr>
          <w:p w:rsidR="00605E44" w:rsidRDefault="001856D0" w14:paraId="1E69C924" w14:textId="77777777">
            <w:r>
              <w:t>Wat is de actuele status van het nationale arrestatiebevel voor president Dodik en het verzoek tot aanhouding bij Interpol?</w:t>
            </w:r>
          </w:p>
        </w:tc>
        <w:tc>
          <w:tcPr>
            <w:tcW w:w="850" w:type="dxa"/>
          </w:tcPr>
          <w:p w:rsidR="00605E44" w:rsidRDefault="00605E44" w14:paraId="5B5622A6" w14:textId="77777777">
            <w:pPr>
              <w:jc w:val="right"/>
            </w:pPr>
          </w:p>
        </w:tc>
        <w:tc>
          <w:tcPr>
            <w:tcW w:w="992" w:type="dxa"/>
          </w:tcPr>
          <w:p w:rsidR="00605E44" w:rsidRDefault="001856D0" w14:paraId="127C1977" w14:textId="77777777">
            <w:pPr>
              <w:jc w:val="right"/>
            </w:pPr>
            <w:r>
              <w:t>0</w:t>
            </w:r>
          </w:p>
        </w:tc>
        <w:tc>
          <w:tcPr>
            <w:tcW w:w="567" w:type="dxa"/>
            <w:tcBorders>
              <w:left w:val="nil"/>
            </w:tcBorders>
          </w:tcPr>
          <w:p w:rsidR="00605E44" w:rsidRDefault="001856D0" w14:paraId="3DE9B7EE" w14:textId="77777777">
            <w:pPr>
              <w:jc w:val="right"/>
            </w:pPr>
            <w:r>
              <w:t xml:space="preserve"> </w:t>
            </w:r>
          </w:p>
        </w:tc>
      </w:tr>
      <w:tr w:rsidR="00605E44" w:rsidTr="00E7153D" w14:paraId="7CB36356" w14:textId="77777777">
        <w:tc>
          <w:tcPr>
            <w:tcW w:w="567" w:type="dxa"/>
          </w:tcPr>
          <w:p w:rsidR="00605E44" w:rsidRDefault="001856D0" w14:paraId="62FFC6B8" w14:textId="77777777">
            <w:r>
              <w:t>2</w:t>
            </w:r>
          </w:p>
        </w:tc>
        <w:tc>
          <w:tcPr>
            <w:tcW w:w="6521" w:type="dxa"/>
          </w:tcPr>
          <w:p w:rsidR="00605E44" w:rsidRDefault="001856D0" w14:paraId="09775F1B" w14:textId="77777777">
            <w:r>
              <w:t>Is EUFOR Althea voldoende voorbereid op scenario’s van escalatie? Aangezien de operatie in twintig jaar nooit een escalatie heeft hoeven opvangen, zijn de tests met reservetroepen voldoende?</w:t>
            </w:r>
          </w:p>
        </w:tc>
        <w:tc>
          <w:tcPr>
            <w:tcW w:w="850" w:type="dxa"/>
          </w:tcPr>
          <w:p w:rsidR="00605E44" w:rsidRDefault="00605E44" w14:paraId="4388559E" w14:textId="77777777">
            <w:pPr>
              <w:jc w:val="right"/>
            </w:pPr>
          </w:p>
        </w:tc>
        <w:tc>
          <w:tcPr>
            <w:tcW w:w="992" w:type="dxa"/>
          </w:tcPr>
          <w:p w:rsidR="00605E44" w:rsidRDefault="00605E44" w14:paraId="60495AD3" w14:textId="77777777">
            <w:pPr>
              <w:jc w:val="right"/>
            </w:pPr>
          </w:p>
        </w:tc>
        <w:tc>
          <w:tcPr>
            <w:tcW w:w="567" w:type="dxa"/>
            <w:tcBorders>
              <w:left w:val="nil"/>
            </w:tcBorders>
          </w:tcPr>
          <w:p w:rsidR="00605E44" w:rsidRDefault="001856D0" w14:paraId="792E34FA" w14:textId="77777777">
            <w:pPr>
              <w:jc w:val="right"/>
            </w:pPr>
            <w:r>
              <w:t xml:space="preserve"> </w:t>
            </w:r>
          </w:p>
        </w:tc>
      </w:tr>
      <w:tr w:rsidR="00605E44" w:rsidTr="00E7153D" w14:paraId="1C94061D" w14:textId="77777777">
        <w:tc>
          <w:tcPr>
            <w:tcW w:w="567" w:type="dxa"/>
          </w:tcPr>
          <w:p w:rsidR="00605E44" w:rsidRDefault="001856D0" w14:paraId="08F6D8A6" w14:textId="77777777">
            <w:r>
              <w:t>3</w:t>
            </w:r>
          </w:p>
        </w:tc>
        <w:tc>
          <w:tcPr>
            <w:tcW w:w="6521" w:type="dxa"/>
          </w:tcPr>
          <w:p w:rsidR="00605E44" w:rsidRDefault="001856D0" w14:paraId="00E21C45" w14:textId="77777777">
            <w:r>
              <w:t>Wordt er rekening gehouden met dreiging van Russische hybride oorlogsvoering of desinformatie gericht op de missie? Hoe wordt dit risico verkleind? Wordt overwogen om in de toekomst ook cybercapaciteiten of technische ISR-middelen ('Intelligence, Surveillance and Reconaissance') in te zetten vanuit Nederland?</w:t>
            </w:r>
          </w:p>
        </w:tc>
        <w:tc>
          <w:tcPr>
            <w:tcW w:w="850" w:type="dxa"/>
          </w:tcPr>
          <w:p w:rsidR="00605E44" w:rsidRDefault="00605E44" w14:paraId="7D632CDF" w14:textId="77777777">
            <w:pPr>
              <w:jc w:val="right"/>
            </w:pPr>
          </w:p>
        </w:tc>
        <w:tc>
          <w:tcPr>
            <w:tcW w:w="992" w:type="dxa"/>
          </w:tcPr>
          <w:p w:rsidR="00605E44" w:rsidRDefault="00605E44" w14:paraId="60BD74DA" w14:textId="77777777">
            <w:pPr>
              <w:jc w:val="right"/>
            </w:pPr>
          </w:p>
        </w:tc>
        <w:tc>
          <w:tcPr>
            <w:tcW w:w="567" w:type="dxa"/>
            <w:tcBorders>
              <w:left w:val="nil"/>
            </w:tcBorders>
          </w:tcPr>
          <w:p w:rsidR="00605E44" w:rsidRDefault="001856D0" w14:paraId="5F38AEBA" w14:textId="77777777">
            <w:pPr>
              <w:jc w:val="right"/>
            </w:pPr>
            <w:r>
              <w:t xml:space="preserve"> </w:t>
            </w:r>
          </w:p>
        </w:tc>
      </w:tr>
      <w:tr w:rsidR="00605E44" w:rsidTr="00E7153D" w14:paraId="63E7284C" w14:textId="77777777">
        <w:tc>
          <w:tcPr>
            <w:tcW w:w="567" w:type="dxa"/>
          </w:tcPr>
          <w:p w:rsidR="00605E44" w:rsidRDefault="001856D0" w14:paraId="75BB59A1" w14:textId="77777777">
            <w:r>
              <w:t>4</w:t>
            </w:r>
          </w:p>
        </w:tc>
        <w:tc>
          <w:tcPr>
            <w:tcW w:w="6521" w:type="dxa"/>
          </w:tcPr>
          <w:p w:rsidR="00605E44" w:rsidRDefault="001856D0" w14:paraId="2F6A6030" w14:textId="77777777">
            <w:r>
              <w:t>Hoe wordt de dreiging van Russische en Servische inlichtingenactiviteiten geadresseerd en geminimaliseerd, gezien het hoge risico op spionage in Bosnië en Herzegovina?</w:t>
            </w:r>
          </w:p>
        </w:tc>
        <w:tc>
          <w:tcPr>
            <w:tcW w:w="850" w:type="dxa"/>
          </w:tcPr>
          <w:p w:rsidR="00605E44" w:rsidRDefault="00605E44" w14:paraId="1EF8DE17" w14:textId="77777777">
            <w:pPr>
              <w:jc w:val="right"/>
            </w:pPr>
          </w:p>
        </w:tc>
        <w:tc>
          <w:tcPr>
            <w:tcW w:w="992" w:type="dxa"/>
          </w:tcPr>
          <w:p w:rsidR="00605E44" w:rsidRDefault="00605E44" w14:paraId="4C6CEB3A" w14:textId="77777777">
            <w:pPr>
              <w:jc w:val="right"/>
            </w:pPr>
          </w:p>
        </w:tc>
        <w:tc>
          <w:tcPr>
            <w:tcW w:w="567" w:type="dxa"/>
            <w:tcBorders>
              <w:left w:val="nil"/>
            </w:tcBorders>
          </w:tcPr>
          <w:p w:rsidR="00605E44" w:rsidRDefault="001856D0" w14:paraId="0988E5DE" w14:textId="77777777">
            <w:pPr>
              <w:jc w:val="right"/>
            </w:pPr>
            <w:r>
              <w:t xml:space="preserve"> </w:t>
            </w:r>
          </w:p>
        </w:tc>
      </w:tr>
      <w:tr w:rsidR="00605E44" w:rsidTr="00E7153D" w14:paraId="544506D2" w14:textId="77777777">
        <w:tc>
          <w:tcPr>
            <w:tcW w:w="567" w:type="dxa"/>
          </w:tcPr>
          <w:p w:rsidR="00605E44" w:rsidRDefault="001856D0" w14:paraId="3601E3B8" w14:textId="77777777">
            <w:r>
              <w:t>5</w:t>
            </w:r>
          </w:p>
        </w:tc>
        <w:tc>
          <w:tcPr>
            <w:tcW w:w="6521" w:type="dxa"/>
          </w:tcPr>
          <w:p w:rsidR="00605E44" w:rsidRDefault="001856D0" w14:paraId="0189EA35" w14:textId="77777777">
            <w:r>
              <w:t>Hoe wordt deze inzet ontvangen door de lokale bevolking en autoriteiten van Bosnië en Herzegovina? Heeft het impact op de bilaterale relatie met Nederland?</w:t>
            </w:r>
          </w:p>
        </w:tc>
        <w:tc>
          <w:tcPr>
            <w:tcW w:w="850" w:type="dxa"/>
          </w:tcPr>
          <w:p w:rsidR="00605E44" w:rsidRDefault="00605E44" w14:paraId="22EA96FF" w14:textId="77777777">
            <w:pPr>
              <w:jc w:val="right"/>
            </w:pPr>
          </w:p>
        </w:tc>
        <w:tc>
          <w:tcPr>
            <w:tcW w:w="992" w:type="dxa"/>
          </w:tcPr>
          <w:p w:rsidR="00605E44" w:rsidRDefault="00605E44" w14:paraId="1CAF80C4" w14:textId="77777777">
            <w:pPr>
              <w:jc w:val="right"/>
            </w:pPr>
          </w:p>
        </w:tc>
        <w:tc>
          <w:tcPr>
            <w:tcW w:w="567" w:type="dxa"/>
            <w:tcBorders>
              <w:left w:val="nil"/>
            </w:tcBorders>
          </w:tcPr>
          <w:p w:rsidR="00605E44" w:rsidRDefault="001856D0" w14:paraId="13EBB32A" w14:textId="77777777">
            <w:pPr>
              <w:jc w:val="right"/>
            </w:pPr>
            <w:r>
              <w:t xml:space="preserve"> </w:t>
            </w:r>
          </w:p>
        </w:tc>
      </w:tr>
      <w:tr w:rsidR="00605E44" w:rsidTr="00E7153D" w14:paraId="41E2A59B" w14:textId="77777777">
        <w:tc>
          <w:tcPr>
            <w:tcW w:w="567" w:type="dxa"/>
          </w:tcPr>
          <w:p w:rsidR="00605E44" w:rsidRDefault="001856D0" w14:paraId="77237D17" w14:textId="77777777">
            <w:r>
              <w:t>6</w:t>
            </w:r>
          </w:p>
        </w:tc>
        <w:tc>
          <w:tcPr>
            <w:tcW w:w="6521" w:type="dxa"/>
          </w:tcPr>
          <w:p w:rsidR="00605E44" w:rsidRDefault="001856D0" w14:paraId="2782D8F0" w14:textId="77777777">
            <w:r>
              <w:t>Staat de Nederlandse inzet in verhouding tot de inzet van andere deelnemende landen?</w:t>
            </w:r>
          </w:p>
        </w:tc>
        <w:tc>
          <w:tcPr>
            <w:tcW w:w="850" w:type="dxa"/>
          </w:tcPr>
          <w:p w:rsidR="00605E44" w:rsidRDefault="00605E44" w14:paraId="61C93325" w14:textId="77777777">
            <w:pPr>
              <w:jc w:val="right"/>
            </w:pPr>
          </w:p>
        </w:tc>
        <w:tc>
          <w:tcPr>
            <w:tcW w:w="992" w:type="dxa"/>
          </w:tcPr>
          <w:p w:rsidR="00605E44" w:rsidRDefault="00605E44" w14:paraId="7EBC08F9" w14:textId="77777777">
            <w:pPr>
              <w:jc w:val="right"/>
            </w:pPr>
          </w:p>
        </w:tc>
        <w:tc>
          <w:tcPr>
            <w:tcW w:w="567" w:type="dxa"/>
            <w:tcBorders>
              <w:left w:val="nil"/>
            </w:tcBorders>
          </w:tcPr>
          <w:p w:rsidR="00605E44" w:rsidRDefault="001856D0" w14:paraId="0EB1464D" w14:textId="77777777">
            <w:pPr>
              <w:jc w:val="right"/>
            </w:pPr>
            <w:r>
              <w:t xml:space="preserve"> </w:t>
            </w:r>
          </w:p>
        </w:tc>
      </w:tr>
      <w:tr w:rsidR="00605E44" w:rsidTr="00E7153D" w14:paraId="593C7E35" w14:textId="77777777">
        <w:tc>
          <w:tcPr>
            <w:tcW w:w="567" w:type="dxa"/>
          </w:tcPr>
          <w:p w:rsidR="00605E44" w:rsidRDefault="001856D0" w14:paraId="2EF7F68A" w14:textId="77777777">
            <w:r>
              <w:t>7</w:t>
            </w:r>
          </w:p>
        </w:tc>
        <w:tc>
          <w:tcPr>
            <w:tcW w:w="6521" w:type="dxa"/>
          </w:tcPr>
          <w:p w:rsidR="00605E44" w:rsidRDefault="001856D0" w14:paraId="79B9CDB1" w14:textId="77777777">
            <w:r>
              <w:t>In hoeverre zijn de bijdragen van partnerlanden, zoals de Verenigde Staten, cruciaal voor de uitvoering van deze missie?</w:t>
            </w:r>
          </w:p>
        </w:tc>
        <w:tc>
          <w:tcPr>
            <w:tcW w:w="850" w:type="dxa"/>
          </w:tcPr>
          <w:p w:rsidR="00605E44" w:rsidRDefault="00605E44" w14:paraId="6814FD07" w14:textId="77777777">
            <w:pPr>
              <w:jc w:val="right"/>
            </w:pPr>
          </w:p>
        </w:tc>
        <w:tc>
          <w:tcPr>
            <w:tcW w:w="992" w:type="dxa"/>
          </w:tcPr>
          <w:p w:rsidR="00605E44" w:rsidRDefault="00605E44" w14:paraId="083BEDF5" w14:textId="77777777">
            <w:pPr>
              <w:jc w:val="right"/>
            </w:pPr>
          </w:p>
        </w:tc>
        <w:tc>
          <w:tcPr>
            <w:tcW w:w="567" w:type="dxa"/>
            <w:tcBorders>
              <w:left w:val="nil"/>
            </w:tcBorders>
          </w:tcPr>
          <w:p w:rsidR="00605E44" w:rsidRDefault="001856D0" w14:paraId="7E247F81" w14:textId="77777777">
            <w:pPr>
              <w:jc w:val="right"/>
            </w:pPr>
            <w:r>
              <w:t xml:space="preserve"> </w:t>
            </w:r>
          </w:p>
        </w:tc>
      </w:tr>
      <w:tr w:rsidR="00605E44" w:rsidTr="00E7153D" w14:paraId="0E3EAAC1" w14:textId="77777777">
        <w:tc>
          <w:tcPr>
            <w:tcW w:w="567" w:type="dxa"/>
          </w:tcPr>
          <w:p w:rsidR="00605E44" w:rsidRDefault="001856D0" w14:paraId="00C2AB52" w14:textId="77777777">
            <w:r>
              <w:t>8</w:t>
            </w:r>
          </w:p>
        </w:tc>
        <w:tc>
          <w:tcPr>
            <w:tcW w:w="6521" w:type="dxa"/>
          </w:tcPr>
          <w:p w:rsidR="00605E44" w:rsidRDefault="001856D0" w14:paraId="47332A20" w14:textId="77777777">
            <w:r>
              <w:t>Waaruit bestaat de geweldsinstructie?</w:t>
            </w:r>
          </w:p>
        </w:tc>
        <w:tc>
          <w:tcPr>
            <w:tcW w:w="850" w:type="dxa"/>
          </w:tcPr>
          <w:p w:rsidR="00605E44" w:rsidRDefault="00605E44" w14:paraId="10E3F674" w14:textId="77777777">
            <w:pPr>
              <w:jc w:val="right"/>
            </w:pPr>
          </w:p>
        </w:tc>
        <w:tc>
          <w:tcPr>
            <w:tcW w:w="992" w:type="dxa"/>
          </w:tcPr>
          <w:p w:rsidR="00605E44" w:rsidRDefault="00605E44" w14:paraId="14728381" w14:textId="77777777">
            <w:pPr>
              <w:jc w:val="right"/>
            </w:pPr>
          </w:p>
        </w:tc>
        <w:tc>
          <w:tcPr>
            <w:tcW w:w="567" w:type="dxa"/>
            <w:tcBorders>
              <w:left w:val="nil"/>
            </w:tcBorders>
          </w:tcPr>
          <w:p w:rsidR="00605E44" w:rsidRDefault="001856D0" w14:paraId="082BAAA8" w14:textId="77777777">
            <w:pPr>
              <w:jc w:val="right"/>
            </w:pPr>
            <w:r>
              <w:t xml:space="preserve"> </w:t>
            </w:r>
          </w:p>
        </w:tc>
      </w:tr>
      <w:tr w:rsidR="00605E44" w:rsidTr="00E7153D" w14:paraId="38FBFA15" w14:textId="77777777">
        <w:tc>
          <w:tcPr>
            <w:tcW w:w="567" w:type="dxa"/>
          </w:tcPr>
          <w:p w:rsidR="00605E44" w:rsidRDefault="001856D0" w14:paraId="152958AD" w14:textId="77777777">
            <w:r>
              <w:t>9</w:t>
            </w:r>
          </w:p>
        </w:tc>
        <w:tc>
          <w:tcPr>
            <w:tcW w:w="6521" w:type="dxa"/>
          </w:tcPr>
          <w:p w:rsidR="00605E44" w:rsidRDefault="001856D0" w14:paraId="6E3B9EEA" w14:textId="77777777">
            <w:r>
              <w:t>Waaruit bestaan de Rules of Engagement?</w:t>
            </w:r>
          </w:p>
        </w:tc>
        <w:tc>
          <w:tcPr>
            <w:tcW w:w="850" w:type="dxa"/>
          </w:tcPr>
          <w:p w:rsidR="00605E44" w:rsidRDefault="00605E44" w14:paraId="004C6E73" w14:textId="77777777">
            <w:pPr>
              <w:jc w:val="right"/>
            </w:pPr>
          </w:p>
        </w:tc>
        <w:tc>
          <w:tcPr>
            <w:tcW w:w="992" w:type="dxa"/>
          </w:tcPr>
          <w:p w:rsidR="00605E44" w:rsidRDefault="00605E44" w14:paraId="0F35D393" w14:textId="77777777">
            <w:pPr>
              <w:jc w:val="right"/>
            </w:pPr>
          </w:p>
        </w:tc>
        <w:tc>
          <w:tcPr>
            <w:tcW w:w="567" w:type="dxa"/>
            <w:tcBorders>
              <w:left w:val="nil"/>
            </w:tcBorders>
          </w:tcPr>
          <w:p w:rsidR="00605E44" w:rsidRDefault="001856D0" w14:paraId="1F025ECF" w14:textId="77777777">
            <w:pPr>
              <w:jc w:val="right"/>
            </w:pPr>
            <w:r>
              <w:t xml:space="preserve"> </w:t>
            </w:r>
          </w:p>
        </w:tc>
      </w:tr>
      <w:tr w:rsidR="00605E44" w:rsidTr="00E7153D" w14:paraId="1838705D" w14:textId="77777777">
        <w:tc>
          <w:tcPr>
            <w:tcW w:w="567" w:type="dxa"/>
          </w:tcPr>
          <w:p w:rsidR="00605E44" w:rsidRDefault="001856D0" w14:paraId="35B5BD3D" w14:textId="77777777">
            <w:r>
              <w:t>10</w:t>
            </w:r>
          </w:p>
        </w:tc>
        <w:tc>
          <w:tcPr>
            <w:tcW w:w="6521" w:type="dxa"/>
          </w:tcPr>
          <w:p w:rsidR="00605E44" w:rsidRDefault="001856D0" w14:paraId="18299D30" w14:textId="77777777">
            <w:r>
              <w:t>Is de Nederlandse geweldsinstructie afgestemd op de andere deelnemende landen?</w:t>
            </w:r>
          </w:p>
        </w:tc>
        <w:tc>
          <w:tcPr>
            <w:tcW w:w="850" w:type="dxa"/>
          </w:tcPr>
          <w:p w:rsidR="00605E44" w:rsidRDefault="00605E44" w14:paraId="0F7FED9E" w14:textId="77777777">
            <w:pPr>
              <w:jc w:val="right"/>
            </w:pPr>
          </w:p>
        </w:tc>
        <w:tc>
          <w:tcPr>
            <w:tcW w:w="992" w:type="dxa"/>
          </w:tcPr>
          <w:p w:rsidR="00605E44" w:rsidRDefault="00605E44" w14:paraId="39CB7C33" w14:textId="77777777">
            <w:pPr>
              <w:jc w:val="right"/>
            </w:pPr>
          </w:p>
        </w:tc>
        <w:tc>
          <w:tcPr>
            <w:tcW w:w="567" w:type="dxa"/>
            <w:tcBorders>
              <w:left w:val="nil"/>
            </w:tcBorders>
          </w:tcPr>
          <w:p w:rsidR="00605E44" w:rsidRDefault="001856D0" w14:paraId="4E68740A" w14:textId="77777777">
            <w:pPr>
              <w:jc w:val="right"/>
            </w:pPr>
            <w:r>
              <w:t xml:space="preserve"> </w:t>
            </w:r>
          </w:p>
        </w:tc>
      </w:tr>
      <w:tr w:rsidR="00605E44" w:rsidTr="00E7153D" w14:paraId="67F73E08" w14:textId="77777777">
        <w:tc>
          <w:tcPr>
            <w:tcW w:w="567" w:type="dxa"/>
          </w:tcPr>
          <w:p w:rsidR="00605E44" w:rsidRDefault="001856D0" w14:paraId="483B5343" w14:textId="77777777">
            <w:r>
              <w:t>11</w:t>
            </w:r>
          </w:p>
        </w:tc>
        <w:tc>
          <w:tcPr>
            <w:tcW w:w="6521" w:type="dxa"/>
          </w:tcPr>
          <w:p w:rsidR="00605E44" w:rsidRDefault="001856D0" w14:paraId="26F60303" w14:textId="77777777">
            <w:r>
              <w:t>Kunt u aangeven of de Bosnische strijdkrachten op enig moment in staat zullen zijn om zich zelfstandig tegen buitenlandse agressie te verdedigen of de binnenlandse stabiliteit te bewaren? Zo ja, binnen welke termijn zijn ze daartoe in staat?</w:t>
            </w:r>
          </w:p>
        </w:tc>
        <w:tc>
          <w:tcPr>
            <w:tcW w:w="850" w:type="dxa"/>
          </w:tcPr>
          <w:p w:rsidR="00605E44" w:rsidRDefault="00605E44" w14:paraId="46DE637B" w14:textId="77777777">
            <w:pPr>
              <w:jc w:val="right"/>
            </w:pPr>
          </w:p>
        </w:tc>
        <w:tc>
          <w:tcPr>
            <w:tcW w:w="992" w:type="dxa"/>
          </w:tcPr>
          <w:p w:rsidR="00605E44" w:rsidRDefault="001856D0" w14:paraId="5C9B33E8" w14:textId="77777777">
            <w:pPr>
              <w:jc w:val="right"/>
            </w:pPr>
            <w:r>
              <w:t>3</w:t>
            </w:r>
          </w:p>
        </w:tc>
        <w:tc>
          <w:tcPr>
            <w:tcW w:w="567" w:type="dxa"/>
            <w:tcBorders>
              <w:left w:val="nil"/>
            </w:tcBorders>
          </w:tcPr>
          <w:p w:rsidR="00605E44" w:rsidRDefault="001856D0" w14:paraId="49233D66" w14:textId="77777777">
            <w:pPr>
              <w:jc w:val="right"/>
            </w:pPr>
            <w:r>
              <w:t xml:space="preserve"> </w:t>
            </w:r>
          </w:p>
        </w:tc>
      </w:tr>
      <w:tr w:rsidR="00605E44" w:rsidTr="00E7153D" w14:paraId="26E6EECC" w14:textId="77777777">
        <w:tc>
          <w:tcPr>
            <w:tcW w:w="567" w:type="dxa"/>
          </w:tcPr>
          <w:p w:rsidR="00605E44" w:rsidRDefault="001856D0" w14:paraId="131399CB" w14:textId="77777777">
            <w:r>
              <w:t>12</w:t>
            </w:r>
          </w:p>
        </w:tc>
        <w:tc>
          <w:tcPr>
            <w:tcW w:w="6521" w:type="dxa"/>
          </w:tcPr>
          <w:p w:rsidR="00605E44" w:rsidRDefault="001856D0" w14:paraId="71FFAEE6" w14:textId="77777777">
            <w:r>
              <w:t>Wat is de omvang van, en over welke militaire middelen beschikken, de (paramilitaire) milities van de Republika Srpska?</w:t>
            </w:r>
          </w:p>
        </w:tc>
        <w:tc>
          <w:tcPr>
            <w:tcW w:w="850" w:type="dxa"/>
          </w:tcPr>
          <w:p w:rsidR="00605E44" w:rsidRDefault="00605E44" w14:paraId="78E5A98F" w14:textId="77777777">
            <w:pPr>
              <w:jc w:val="right"/>
            </w:pPr>
          </w:p>
        </w:tc>
        <w:tc>
          <w:tcPr>
            <w:tcW w:w="992" w:type="dxa"/>
          </w:tcPr>
          <w:p w:rsidR="00605E44" w:rsidRDefault="001856D0" w14:paraId="1DA6C478" w14:textId="77777777">
            <w:pPr>
              <w:jc w:val="right"/>
            </w:pPr>
            <w:r>
              <w:t>3</w:t>
            </w:r>
          </w:p>
        </w:tc>
        <w:tc>
          <w:tcPr>
            <w:tcW w:w="567" w:type="dxa"/>
            <w:tcBorders>
              <w:left w:val="nil"/>
            </w:tcBorders>
          </w:tcPr>
          <w:p w:rsidR="00605E44" w:rsidRDefault="001856D0" w14:paraId="21CBEA44" w14:textId="77777777">
            <w:pPr>
              <w:jc w:val="right"/>
            </w:pPr>
            <w:r>
              <w:t xml:space="preserve"> </w:t>
            </w:r>
          </w:p>
        </w:tc>
      </w:tr>
      <w:tr w:rsidR="00605E44" w:rsidTr="00E7153D" w14:paraId="1B9D3494" w14:textId="77777777">
        <w:tc>
          <w:tcPr>
            <w:tcW w:w="567" w:type="dxa"/>
          </w:tcPr>
          <w:p w:rsidR="00605E44" w:rsidRDefault="001856D0" w14:paraId="0463D584" w14:textId="77777777">
            <w:r>
              <w:t>13</w:t>
            </w:r>
          </w:p>
        </w:tc>
        <w:tc>
          <w:tcPr>
            <w:tcW w:w="6521" w:type="dxa"/>
          </w:tcPr>
          <w:p w:rsidR="00605E44" w:rsidRDefault="001856D0" w14:paraId="0502CE6C" w14:textId="77777777">
            <w:r>
              <w:t>Overtreffen de paramilitaire capaciteiten van Republika Srpska die van de reguliere Bosnische krijgsmacht? Zo ja, in welke mate?</w:t>
            </w:r>
          </w:p>
        </w:tc>
        <w:tc>
          <w:tcPr>
            <w:tcW w:w="850" w:type="dxa"/>
          </w:tcPr>
          <w:p w:rsidR="00605E44" w:rsidRDefault="00605E44" w14:paraId="57B5B1D1" w14:textId="77777777">
            <w:pPr>
              <w:jc w:val="right"/>
            </w:pPr>
          </w:p>
        </w:tc>
        <w:tc>
          <w:tcPr>
            <w:tcW w:w="992" w:type="dxa"/>
          </w:tcPr>
          <w:p w:rsidR="00605E44" w:rsidRDefault="001856D0" w14:paraId="70737BAF" w14:textId="77777777">
            <w:pPr>
              <w:jc w:val="right"/>
            </w:pPr>
            <w:r>
              <w:t>3</w:t>
            </w:r>
          </w:p>
        </w:tc>
        <w:tc>
          <w:tcPr>
            <w:tcW w:w="567" w:type="dxa"/>
            <w:tcBorders>
              <w:left w:val="nil"/>
            </w:tcBorders>
          </w:tcPr>
          <w:p w:rsidR="00605E44" w:rsidRDefault="001856D0" w14:paraId="195CE3D5" w14:textId="77777777">
            <w:pPr>
              <w:jc w:val="right"/>
            </w:pPr>
            <w:r>
              <w:t xml:space="preserve"> </w:t>
            </w:r>
          </w:p>
        </w:tc>
      </w:tr>
      <w:tr w:rsidR="00605E44" w:rsidTr="00E7153D" w14:paraId="013B2A2B" w14:textId="77777777">
        <w:tc>
          <w:tcPr>
            <w:tcW w:w="567" w:type="dxa"/>
          </w:tcPr>
          <w:p w:rsidR="00605E44" w:rsidRDefault="001856D0" w14:paraId="78F6CF34" w14:textId="77777777">
            <w:r>
              <w:t>14</w:t>
            </w:r>
          </w:p>
        </w:tc>
        <w:tc>
          <w:tcPr>
            <w:tcW w:w="6521" w:type="dxa"/>
          </w:tcPr>
          <w:p w:rsidR="00605E44" w:rsidRDefault="001856D0" w14:paraId="2F77FBFF" w14:textId="77777777">
            <w:r>
              <w:t>Binnen welk tijdsbestek kunnen de reserve-eenheden van EUFOR Althea worden ingezet indien de veiligheidssituatie plots verslechtert?</w:t>
            </w:r>
          </w:p>
        </w:tc>
        <w:tc>
          <w:tcPr>
            <w:tcW w:w="850" w:type="dxa"/>
          </w:tcPr>
          <w:p w:rsidR="00605E44" w:rsidRDefault="00605E44" w14:paraId="290B3417" w14:textId="77777777">
            <w:pPr>
              <w:jc w:val="right"/>
            </w:pPr>
          </w:p>
        </w:tc>
        <w:tc>
          <w:tcPr>
            <w:tcW w:w="992" w:type="dxa"/>
          </w:tcPr>
          <w:p w:rsidR="00605E44" w:rsidRDefault="001856D0" w14:paraId="2DDA10A7" w14:textId="77777777">
            <w:pPr>
              <w:jc w:val="right"/>
            </w:pPr>
            <w:r>
              <w:t>5</w:t>
            </w:r>
          </w:p>
        </w:tc>
        <w:tc>
          <w:tcPr>
            <w:tcW w:w="567" w:type="dxa"/>
            <w:tcBorders>
              <w:left w:val="nil"/>
            </w:tcBorders>
          </w:tcPr>
          <w:p w:rsidR="00605E44" w:rsidRDefault="001856D0" w14:paraId="21BD9649" w14:textId="77777777">
            <w:pPr>
              <w:jc w:val="right"/>
            </w:pPr>
            <w:r>
              <w:t xml:space="preserve"> </w:t>
            </w:r>
          </w:p>
        </w:tc>
      </w:tr>
      <w:tr w:rsidR="00605E44" w:rsidTr="00E7153D" w14:paraId="142829E1" w14:textId="77777777">
        <w:tc>
          <w:tcPr>
            <w:tcW w:w="567" w:type="dxa"/>
          </w:tcPr>
          <w:p w:rsidR="00605E44" w:rsidRDefault="001856D0" w14:paraId="55CD5736" w14:textId="77777777">
            <w:r>
              <w:lastRenderedPageBreak/>
              <w:t>15</w:t>
            </w:r>
          </w:p>
        </w:tc>
        <w:tc>
          <w:tcPr>
            <w:tcW w:w="6521" w:type="dxa"/>
          </w:tcPr>
          <w:p w:rsidR="00605E44" w:rsidRDefault="001856D0" w14:paraId="4197972C" w14:textId="77777777">
            <w:r>
              <w:t>Nemen de reserve-eenheden van EUFOR Althea ook zwaarder materieel mee, of is het meer van hetzelfde?</w:t>
            </w:r>
          </w:p>
        </w:tc>
        <w:tc>
          <w:tcPr>
            <w:tcW w:w="850" w:type="dxa"/>
          </w:tcPr>
          <w:p w:rsidR="00605E44" w:rsidRDefault="00605E44" w14:paraId="6F8F4F25" w14:textId="77777777">
            <w:pPr>
              <w:jc w:val="right"/>
            </w:pPr>
          </w:p>
        </w:tc>
        <w:tc>
          <w:tcPr>
            <w:tcW w:w="992" w:type="dxa"/>
          </w:tcPr>
          <w:p w:rsidR="00605E44" w:rsidRDefault="001856D0" w14:paraId="67DC2850" w14:textId="77777777">
            <w:pPr>
              <w:jc w:val="right"/>
            </w:pPr>
            <w:r>
              <w:t>5</w:t>
            </w:r>
          </w:p>
        </w:tc>
        <w:tc>
          <w:tcPr>
            <w:tcW w:w="567" w:type="dxa"/>
            <w:tcBorders>
              <w:left w:val="nil"/>
            </w:tcBorders>
          </w:tcPr>
          <w:p w:rsidR="00605E44" w:rsidRDefault="001856D0" w14:paraId="0403783B" w14:textId="77777777">
            <w:pPr>
              <w:jc w:val="right"/>
            </w:pPr>
            <w:r>
              <w:t xml:space="preserve"> </w:t>
            </w:r>
          </w:p>
        </w:tc>
      </w:tr>
      <w:tr w:rsidR="00605E44" w:rsidTr="00E7153D" w14:paraId="33FBD920" w14:textId="77777777">
        <w:tc>
          <w:tcPr>
            <w:tcW w:w="567" w:type="dxa"/>
          </w:tcPr>
          <w:p w:rsidR="00605E44" w:rsidRDefault="001856D0" w14:paraId="63DB6A4A" w14:textId="77777777">
            <w:r>
              <w:t>16</w:t>
            </w:r>
          </w:p>
        </w:tc>
        <w:tc>
          <w:tcPr>
            <w:tcW w:w="6521" w:type="dxa"/>
          </w:tcPr>
          <w:p w:rsidR="00605E44" w:rsidRDefault="001856D0" w14:paraId="738972A5" w14:textId="77777777">
            <w:r>
              <w:t>Ziet Nederland een risico ten aanzien van de Hongaarse deelname aan EUFOR Althea met een compagnie, aangezien Hongarije president Dodik politiek steunt?</w:t>
            </w:r>
          </w:p>
        </w:tc>
        <w:tc>
          <w:tcPr>
            <w:tcW w:w="850" w:type="dxa"/>
          </w:tcPr>
          <w:p w:rsidR="00605E44" w:rsidRDefault="00605E44" w14:paraId="7B001501" w14:textId="77777777">
            <w:pPr>
              <w:jc w:val="right"/>
            </w:pPr>
          </w:p>
        </w:tc>
        <w:tc>
          <w:tcPr>
            <w:tcW w:w="992" w:type="dxa"/>
          </w:tcPr>
          <w:p w:rsidR="00605E44" w:rsidRDefault="001856D0" w14:paraId="4D32CB50" w14:textId="77777777">
            <w:pPr>
              <w:jc w:val="right"/>
            </w:pPr>
            <w:r>
              <w:t>7</w:t>
            </w:r>
          </w:p>
        </w:tc>
        <w:tc>
          <w:tcPr>
            <w:tcW w:w="567" w:type="dxa"/>
            <w:tcBorders>
              <w:left w:val="nil"/>
            </w:tcBorders>
          </w:tcPr>
          <w:p w:rsidR="00605E44" w:rsidRDefault="001856D0" w14:paraId="30AE90F5" w14:textId="77777777">
            <w:pPr>
              <w:jc w:val="right"/>
            </w:pPr>
            <w:r>
              <w:t xml:space="preserve"> </w:t>
            </w:r>
          </w:p>
        </w:tc>
      </w:tr>
      <w:tr w:rsidR="00605E44" w:rsidTr="00E7153D" w14:paraId="50FA2D6E" w14:textId="77777777">
        <w:tc>
          <w:tcPr>
            <w:tcW w:w="567" w:type="dxa"/>
          </w:tcPr>
          <w:p w:rsidR="00605E44" w:rsidRDefault="001856D0" w14:paraId="5FC57D76" w14:textId="77777777">
            <w:r>
              <w:t>17</w:t>
            </w:r>
          </w:p>
        </w:tc>
        <w:tc>
          <w:tcPr>
            <w:tcW w:w="6521" w:type="dxa"/>
          </w:tcPr>
          <w:p w:rsidR="00605E44" w:rsidRDefault="001856D0" w14:paraId="366AF3BB" w14:textId="77777777">
            <w:r>
              <w:t>Hoe is binnen EUFOR Althea gereageerd op het feit dat Hongarije in februari een anti-terreureenheid van zeventig man stuurde naar Republika Srpska?  Wanneer werd EUFOR Althea van deze Hongaarse actie op de hoogte gebracht?</w:t>
            </w:r>
          </w:p>
        </w:tc>
        <w:tc>
          <w:tcPr>
            <w:tcW w:w="850" w:type="dxa"/>
          </w:tcPr>
          <w:p w:rsidR="00605E44" w:rsidRDefault="00605E44" w14:paraId="40151AEF" w14:textId="77777777">
            <w:pPr>
              <w:jc w:val="right"/>
            </w:pPr>
          </w:p>
        </w:tc>
        <w:tc>
          <w:tcPr>
            <w:tcW w:w="992" w:type="dxa"/>
          </w:tcPr>
          <w:p w:rsidR="00605E44" w:rsidRDefault="001856D0" w14:paraId="04B7200A" w14:textId="77777777">
            <w:pPr>
              <w:jc w:val="right"/>
            </w:pPr>
            <w:r>
              <w:t>7</w:t>
            </w:r>
          </w:p>
        </w:tc>
        <w:tc>
          <w:tcPr>
            <w:tcW w:w="567" w:type="dxa"/>
            <w:tcBorders>
              <w:left w:val="nil"/>
            </w:tcBorders>
          </w:tcPr>
          <w:p w:rsidR="00605E44" w:rsidRDefault="001856D0" w14:paraId="0054D19D" w14:textId="77777777">
            <w:pPr>
              <w:jc w:val="right"/>
            </w:pPr>
            <w:r>
              <w:t xml:space="preserve"> </w:t>
            </w:r>
          </w:p>
        </w:tc>
      </w:tr>
      <w:tr w:rsidR="00605E44" w:rsidTr="00E7153D" w14:paraId="33732717" w14:textId="77777777">
        <w:tc>
          <w:tcPr>
            <w:tcW w:w="567" w:type="dxa"/>
          </w:tcPr>
          <w:p w:rsidR="00605E44" w:rsidRDefault="001856D0" w14:paraId="28ADB40C" w14:textId="77777777">
            <w:r>
              <w:t>18</w:t>
            </w:r>
          </w:p>
        </w:tc>
        <w:tc>
          <w:tcPr>
            <w:tcW w:w="6521" w:type="dxa"/>
          </w:tcPr>
          <w:p w:rsidR="00605E44" w:rsidRDefault="001856D0" w14:paraId="2AE1057B" w14:textId="77777777">
            <w:r>
              <w:t>Waarom is Bosnië en Herzegovina zelf nog steeds niet in staat om relatief eenvoudige politietaken zoals Crowd &amp; Riot Control uit te oefenen?</w:t>
            </w:r>
          </w:p>
        </w:tc>
        <w:tc>
          <w:tcPr>
            <w:tcW w:w="850" w:type="dxa"/>
          </w:tcPr>
          <w:p w:rsidR="00605E44" w:rsidRDefault="00605E44" w14:paraId="159C005A" w14:textId="77777777">
            <w:pPr>
              <w:jc w:val="right"/>
            </w:pPr>
          </w:p>
        </w:tc>
        <w:tc>
          <w:tcPr>
            <w:tcW w:w="992" w:type="dxa"/>
          </w:tcPr>
          <w:p w:rsidR="00605E44" w:rsidRDefault="001856D0" w14:paraId="1CC626CF" w14:textId="77777777">
            <w:pPr>
              <w:jc w:val="right"/>
            </w:pPr>
            <w:r>
              <w:t>7</w:t>
            </w:r>
          </w:p>
        </w:tc>
        <w:tc>
          <w:tcPr>
            <w:tcW w:w="567" w:type="dxa"/>
            <w:tcBorders>
              <w:left w:val="nil"/>
            </w:tcBorders>
          </w:tcPr>
          <w:p w:rsidR="00605E44" w:rsidRDefault="001856D0" w14:paraId="78CB89D2" w14:textId="77777777">
            <w:pPr>
              <w:jc w:val="right"/>
            </w:pPr>
            <w:r>
              <w:t xml:space="preserve"> </w:t>
            </w:r>
          </w:p>
        </w:tc>
      </w:tr>
      <w:tr w:rsidR="00605E44" w:rsidTr="00E7153D" w14:paraId="6D43FB5E" w14:textId="77777777">
        <w:tc>
          <w:tcPr>
            <w:tcW w:w="567" w:type="dxa"/>
          </w:tcPr>
          <w:p w:rsidR="00605E44" w:rsidRDefault="001856D0" w14:paraId="63AF631D" w14:textId="77777777">
            <w:r>
              <w:t>19</w:t>
            </w:r>
          </w:p>
        </w:tc>
        <w:tc>
          <w:tcPr>
            <w:tcW w:w="6521" w:type="dxa"/>
          </w:tcPr>
          <w:p w:rsidR="00605E44" w:rsidRDefault="001856D0" w14:paraId="5A7A2D7E" w14:textId="77777777">
            <w:r>
              <w:t>Is er genoeg (zwaar) materieel aanwezig voor de Nederlandse militairen in geval van een acuut verslechterende veiligheidssituatie?</w:t>
            </w:r>
          </w:p>
        </w:tc>
        <w:tc>
          <w:tcPr>
            <w:tcW w:w="850" w:type="dxa"/>
          </w:tcPr>
          <w:p w:rsidR="00605E44" w:rsidRDefault="00605E44" w14:paraId="1C303270" w14:textId="77777777">
            <w:pPr>
              <w:jc w:val="right"/>
            </w:pPr>
          </w:p>
        </w:tc>
        <w:tc>
          <w:tcPr>
            <w:tcW w:w="992" w:type="dxa"/>
          </w:tcPr>
          <w:p w:rsidR="00605E44" w:rsidRDefault="001856D0" w14:paraId="000BA93D" w14:textId="77777777">
            <w:pPr>
              <w:jc w:val="right"/>
            </w:pPr>
            <w:r>
              <w:t>8</w:t>
            </w:r>
          </w:p>
        </w:tc>
        <w:tc>
          <w:tcPr>
            <w:tcW w:w="567" w:type="dxa"/>
            <w:tcBorders>
              <w:left w:val="nil"/>
            </w:tcBorders>
          </w:tcPr>
          <w:p w:rsidR="00605E44" w:rsidRDefault="001856D0" w14:paraId="5A6845A0" w14:textId="77777777">
            <w:pPr>
              <w:jc w:val="right"/>
            </w:pPr>
            <w:r>
              <w:t xml:space="preserve"> </w:t>
            </w:r>
          </w:p>
        </w:tc>
      </w:tr>
      <w:tr w:rsidR="00605E44" w:rsidTr="00E7153D" w14:paraId="0A60EAE5" w14:textId="77777777">
        <w:tc>
          <w:tcPr>
            <w:tcW w:w="567" w:type="dxa"/>
          </w:tcPr>
          <w:p w:rsidR="00605E44" w:rsidRDefault="001856D0" w14:paraId="640F305E" w14:textId="77777777">
            <w:r>
              <w:t>20</w:t>
            </w:r>
          </w:p>
        </w:tc>
        <w:tc>
          <w:tcPr>
            <w:tcW w:w="6521" w:type="dxa"/>
          </w:tcPr>
          <w:p w:rsidR="00605E44" w:rsidRDefault="001856D0" w14:paraId="35BF83A7" w14:textId="77777777">
            <w:r>
              <w:t>Wat voor soort materieel verstrekt EUFOR Althea aan de Nederlandse militairen? Is dit materieel deugdelijk? Wiens eigendom is het materieel?</w:t>
            </w:r>
          </w:p>
        </w:tc>
        <w:tc>
          <w:tcPr>
            <w:tcW w:w="850" w:type="dxa"/>
          </w:tcPr>
          <w:p w:rsidR="00605E44" w:rsidRDefault="00605E44" w14:paraId="0F2A8107" w14:textId="77777777">
            <w:pPr>
              <w:jc w:val="right"/>
            </w:pPr>
          </w:p>
        </w:tc>
        <w:tc>
          <w:tcPr>
            <w:tcW w:w="992" w:type="dxa"/>
          </w:tcPr>
          <w:p w:rsidR="00605E44" w:rsidRDefault="001856D0" w14:paraId="6CA49779" w14:textId="77777777">
            <w:pPr>
              <w:jc w:val="right"/>
            </w:pPr>
            <w:r>
              <w:t>8</w:t>
            </w:r>
          </w:p>
        </w:tc>
        <w:tc>
          <w:tcPr>
            <w:tcW w:w="567" w:type="dxa"/>
            <w:tcBorders>
              <w:left w:val="nil"/>
            </w:tcBorders>
          </w:tcPr>
          <w:p w:rsidR="00605E44" w:rsidRDefault="001856D0" w14:paraId="0153E410" w14:textId="77777777">
            <w:pPr>
              <w:jc w:val="right"/>
            </w:pPr>
            <w:r>
              <w:t xml:space="preserve"> </w:t>
            </w:r>
          </w:p>
        </w:tc>
      </w:tr>
    </w:tbl>
    <w:p w:rsidR="00605E44" w:rsidRDefault="00605E44" w14:paraId="432005B2" w14:textId="77777777"/>
    <w:sectPr w:rsidR="00605E44" w:rsidSect="0015419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66C3" w14:textId="77777777" w:rsidR="001A47AF" w:rsidRDefault="001A47AF">
      <w:pPr>
        <w:spacing w:before="0" w:after="0"/>
      </w:pPr>
      <w:r>
        <w:separator/>
      </w:r>
    </w:p>
  </w:endnote>
  <w:endnote w:type="continuationSeparator" w:id="0">
    <w:p w14:paraId="73FB225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4274" w14:textId="77777777" w:rsidR="00605E44" w:rsidRDefault="00605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8D9A" w14:textId="77777777" w:rsidR="00605E44" w:rsidRDefault="001856D0">
    <w:pPr>
      <w:pStyle w:val="Voettekst"/>
    </w:pPr>
    <w:r>
      <w:t xml:space="preserve">Totaallijst feitelijke vragen Artikel 100-bijdrage aan EUFOR Althea (29521-494)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25E5" w14:textId="77777777" w:rsidR="00605E44" w:rsidRDefault="00605E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E3BE" w14:textId="77777777" w:rsidR="001A47AF" w:rsidRDefault="001A47AF">
      <w:pPr>
        <w:spacing w:before="0" w:after="0"/>
      </w:pPr>
      <w:r>
        <w:separator/>
      </w:r>
    </w:p>
  </w:footnote>
  <w:footnote w:type="continuationSeparator" w:id="0">
    <w:p w14:paraId="1E42E994"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60D8" w14:textId="77777777" w:rsidR="00605E44" w:rsidRDefault="00605E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D151" w14:textId="77777777" w:rsidR="00605E44" w:rsidRDefault="00605E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52DF" w14:textId="77777777" w:rsidR="00605E44" w:rsidRDefault="00605E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54197"/>
    <w:rsid w:val="001856D0"/>
    <w:rsid w:val="001A47AF"/>
    <w:rsid w:val="001A56AB"/>
    <w:rsid w:val="00226AEE"/>
    <w:rsid w:val="003D44DD"/>
    <w:rsid w:val="005543A7"/>
    <w:rsid w:val="00605E44"/>
    <w:rsid w:val="007448C6"/>
    <w:rsid w:val="00894624"/>
    <w:rsid w:val="00A77C3E"/>
    <w:rsid w:val="00A96F17"/>
    <w:rsid w:val="00B915EC"/>
    <w:rsid w:val="00DE34F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0D02F7"/>
  <w15:docId w15:val="{292E7AE8-2E96-41EE-A29C-9A716FAC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550</ap:Words>
  <ap:Characters>3026</ap:Characters>
  <ap:DocSecurity>4</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2025-06-20T12:56:00.0000000Z</dcterms:created>
  <dcterms:modified xsi:type="dcterms:W3CDTF">2025-06-20T12:56:00.0000000Z</dcterms:modified>
  <dc:description>------------------------</dc:description>
  <dc:subject/>
  <dc:title/>
  <keywords/>
  <version/>
  <category/>
</coreProperties>
</file>