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207" w:rsidP="000B2207" w:rsidRDefault="000B2207" w14:paraId="3AB78CFF" w14:textId="50160694">
      <w:r w:rsidRPr="000B2207">
        <w:t xml:space="preserve">Geachte Voorzitter, </w:t>
      </w:r>
    </w:p>
    <w:p w:rsidR="00DD07D0" w:rsidP="000B2207" w:rsidRDefault="00DD07D0" w14:paraId="69F17140" w14:textId="77777777"/>
    <w:p w:rsidR="006C303D" w:rsidP="006C303D" w:rsidRDefault="006C303D" w14:paraId="232551D5" w14:textId="77777777">
      <w:r w:rsidRPr="008B0089">
        <w:rPr>
          <w:szCs w:val="18"/>
        </w:rPr>
        <w:t xml:space="preserve">Het </w:t>
      </w:r>
      <w:r>
        <w:rPr>
          <w:szCs w:val="18"/>
        </w:rPr>
        <w:t>kabinet werkt aan vernieuwing van het energiesysteem met het oog op een weerbare, duurzame en meer energieonafhankelijke economie. Dit veranderende energiesysteem vraagt meer ruimte in de fysieke leefomgeving.</w:t>
      </w:r>
    </w:p>
    <w:p w:rsidRPr="00007290" w:rsidR="006C303D" w:rsidP="006C303D" w:rsidRDefault="006C303D" w14:paraId="69C117C4" w14:textId="77777777"/>
    <w:p w:rsidR="006C303D" w:rsidP="006C303D" w:rsidRDefault="006C303D" w14:paraId="2FB9ADAB" w14:textId="77777777">
      <w:pPr>
        <w:rPr>
          <w:szCs w:val="18"/>
        </w:rPr>
      </w:pPr>
      <w:r w:rsidRPr="000B2207">
        <w:rPr>
          <w:szCs w:val="18"/>
        </w:rPr>
        <w:t xml:space="preserve">Het Programma Energiehoofdstructuur </w:t>
      </w:r>
      <w:r>
        <w:rPr>
          <w:szCs w:val="18"/>
        </w:rPr>
        <w:t xml:space="preserve">(PEH) </w:t>
      </w:r>
      <w:r w:rsidRPr="000B2207">
        <w:rPr>
          <w:szCs w:val="18"/>
        </w:rPr>
        <w:t xml:space="preserve">vormt de ruimtelijke visie voor de energiehoofdstructuur van Nederland. </w:t>
      </w:r>
      <w:r>
        <w:rPr>
          <w:szCs w:val="18"/>
        </w:rPr>
        <w:t xml:space="preserve">Door het kiezen van slimme locaties, het vaststellen van ruimtelijke randvoorwaarden en het vroegtijdig identificeren en voorbereiden van noodzakelijke uitbreidingen </w:t>
      </w:r>
      <w:r w:rsidRPr="000B2207">
        <w:rPr>
          <w:szCs w:val="18"/>
        </w:rPr>
        <w:t xml:space="preserve">leidt het </w:t>
      </w:r>
      <w:r>
        <w:rPr>
          <w:szCs w:val="18"/>
        </w:rPr>
        <w:t>k</w:t>
      </w:r>
      <w:r w:rsidRPr="000B2207">
        <w:rPr>
          <w:szCs w:val="18"/>
        </w:rPr>
        <w:t xml:space="preserve">abinet de inpassing van de energiehoofdstructuur in goede banen. </w:t>
      </w:r>
      <w:r>
        <w:rPr>
          <w:szCs w:val="18"/>
        </w:rPr>
        <w:t>Niet alleen komt dit de ruimtelijke kwaliteit ten goede, locatiesturing in het energiesysteem is daarnaast een belangrijke dempende maatregel van de kosten van de publieke infrastructuur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>.</w:t>
      </w:r>
    </w:p>
    <w:p w:rsidR="006C303D" w:rsidP="006C303D" w:rsidRDefault="006C303D" w14:paraId="01484F71" w14:textId="77777777">
      <w:pPr>
        <w:rPr>
          <w:szCs w:val="18"/>
        </w:rPr>
      </w:pPr>
    </w:p>
    <w:p w:rsidRPr="00735966" w:rsidR="006C303D" w:rsidP="006C303D" w:rsidRDefault="006C303D" w14:paraId="4E1C5F1E" w14:textId="77777777">
      <w:pPr>
        <w:rPr>
          <w:szCs w:val="18"/>
        </w:rPr>
      </w:pPr>
      <w:bookmarkStart w:name="_Hlk199836782" w:id="0"/>
      <w:r w:rsidRPr="00735966">
        <w:rPr>
          <w:szCs w:val="18"/>
        </w:rPr>
        <w:t>In 2024 is de eerste versie van het PEH</w:t>
      </w:r>
      <w:r>
        <w:rPr>
          <w:rStyle w:val="Voetnootmarkering"/>
          <w:szCs w:val="18"/>
        </w:rPr>
        <w:footnoteReference w:id="2"/>
      </w:r>
      <w:r w:rsidRPr="00735966">
        <w:rPr>
          <w:szCs w:val="18"/>
        </w:rPr>
        <w:t xml:space="preserve"> vastgesteld. Iedere </w:t>
      </w:r>
      <w:r>
        <w:rPr>
          <w:szCs w:val="18"/>
        </w:rPr>
        <w:t>vier</w:t>
      </w:r>
      <w:r w:rsidRPr="00735966">
        <w:rPr>
          <w:szCs w:val="18"/>
        </w:rPr>
        <w:t xml:space="preserve"> jaar wordt het PEH vernieuwd, om in te spelen op veranderende inzichten rond ruimtelijke ontwikkelingen, de ontwikkeling van het energiesysteem, technologische innovaties en de (geo)politieke context. </w:t>
      </w:r>
    </w:p>
    <w:bookmarkEnd w:id="0"/>
    <w:p w:rsidR="006C303D" w:rsidP="006C303D" w:rsidRDefault="006C303D" w14:paraId="3179DD2A" w14:textId="77777777"/>
    <w:p w:rsidR="006C303D" w:rsidP="006C303D" w:rsidRDefault="006C303D" w14:paraId="2B265C57" w14:textId="77777777">
      <w:r>
        <w:rPr>
          <w:szCs w:val="18"/>
        </w:rPr>
        <w:t>Hierbij ontvangt de Kamer,</w:t>
      </w:r>
      <w:r w:rsidRPr="00A474D8">
        <w:rPr>
          <w:szCs w:val="18"/>
        </w:rPr>
        <w:t xml:space="preserve"> </w:t>
      </w:r>
      <w:r>
        <w:rPr>
          <w:szCs w:val="18"/>
        </w:rPr>
        <w:t xml:space="preserve">mede namens de minister voor Volkshuisvesting en Ruimtelijke Ordening, de startnotitie voor het PEH II. </w:t>
      </w:r>
      <w:bookmarkStart w:name="_Hlk199836938" w:id="1"/>
      <w:r>
        <w:rPr>
          <w:szCs w:val="18"/>
        </w:rPr>
        <w:t xml:space="preserve">De startnotitie </w:t>
      </w:r>
      <w:r w:rsidRPr="00735966">
        <w:rPr>
          <w:szCs w:val="18"/>
        </w:rPr>
        <w:t xml:space="preserve">bevat op hoofdlijnen de scope, het soort beleidskeuzes die in </w:t>
      </w:r>
      <w:r>
        <w:rPr>
          <w:szCs w:val="18"/>
        </w:rPr>
        <w:t xml:space="preserve">het </w:t>
      </w:r>
      <w:r w:rsidRPr="00735966">
        <w:rPr>
          <w:szCs w:val="18"/>
        </w:rPr>
        <w:t>PEH worden gemaakt en de mijlpalen</w:t>
      </w:r>
      <w:r>
        <w:rPr>
          <w:szCs w:val="18"/>
        </w:rPr>
        <w:t xml:space="preserve"> tot aan vaststelling in 2028</w:t>
      </w:r>
      <w:r w:rsidRPr="00735966">
        <w:rPr>
          <w:szCs w:val="18"/>
        </w:rPr>
        <w:t>.</w:t>
      </w:r>
      <w:r>
        <w:rPr>
          <w:szCs w:val="18"/>
        </w:rPr>
        <w:t xml:space="preserve"> </w:t>
      </w:r>
      <w:bookmarkEnd w:id="1"/>
      <w:r>
        <w:rPr>
          <w:szCs w:val="18"/>
        </w:rPr>
        <w:t>Het PEH II is in scope uitgebreid ten opzichte van het eerste PEH</w:t>
      </w:r>
      <w:r w:rsidRPr="00FE714F">
        <w:t xml:space="preserve">. </w:t>
      </w:r>
      <w:r>
        <w:t>Nieuwe keuzes zijn</w:t>
      </w:r>
      <w:r w:rsidRPr="00FE714F">
        <w:t xml:space="preserve"> voorkeursgebieden voor kerncentrale 3 en 4,</w:t>
      </w:r>
      <w:r>
        <w:t xml:space="preserve"> kansrijke locaties voor diepe aanlanding,</w:t>
      </w:r>
      <w:r w:rsidRPr="00FE714F">
        <w:t xml:space="preserve"> ruimte voor importterminals en CO</w:t>
      </w:r>
      <w:r>
        <w:rPr>
          <w:vertAlign w:val="subscript"/>
        </w:rPr>
        <w:t>2</w:t>
      </w:r>
      <w:r w:rsidRPr="00FE714F">
        <w:t xml:space="preserve">-afvang, </w:t>
      </w:r>
      <w:r>
        <w:t>-</w:t>
      </w:r>
      <w:r w:rsidRPr="00FE714F">
        <w:t xml:space="preserve">transport en </w:t>
      </w:r>
      <w:r>
        <w:t>-</w:t>
      </w:r>
      <w:r w:rsidRPr="00FE714F">
        <w:t>opslag.</w:t>
      </w:r>
      <w:r>
        <w:t xml:space="preserve"> </w:t>
      </w:r>
      <w:r w:rsidRPr="003C50CA">
        <w:t>Aan de hand van het PEH II, zal ook de impact van datacenters op het energiesysteem worden geanalyseerd.</w:t>
      </w:r>
      <w:r w:rsidRPr="003C50CA">
        <w:rPr>
          <w:rStyle w:val="Voetnootmarkering"/>
        </w:rPr>
        <w:footnoteReference w:id="3"/>
      </w:r>
    </w:p>
    <w:p w:rsidR="006C303D" w:rsidP="006C303D" w:rsidRDefault="006C303D" w14:paraId="79B14567" w14:textId="77777777"/>
    <w:p w:rsidR="006C303D" w:rsidP="006C303D" w:rsidRDefault="006C303D" w14:paraId="20C06B6B" w14:textId="77777777">
      <w:pPr>
        <w:rPr>
          <w:szCs w:val="18"/>
        </w:rPr>
      </w:pPr>
      <w:r>
        <w:rPr>
          <w:szCs w:val="18"/>
        </w:rPr>
        <w:t>Bij de totstandkoming van het PEH worden veel mensen, organisaties, gemeenten en provincies betrokken. De Kamer zal geï</w:t>
      </w:r>
      <w:r w:rsidRPr="0019236B">
        <w:rPr>
          <w:szCs w:val="18"/>
        </w:rPr>
        <w:t>nforme</w:t>
      </w:r>
      <w:r>
        <w:rPr>
          <w:szCs w:val="18"/>
        </w:rPr>
        <w:t>erd blijven worden</w:t>
      </w:r>
      <w:r w:rsidRPr="0019236B">
        <w:rPr>
          <w:szCs w:val="18"/>
        </w:rPr>
        <w:t xml:space="preserve"> over de </w:t>
      </w:r>
      <w:r w:rsidRPr="0019236B">
        <w:rPr>
          <w:szCs w:val="18"/>
        </w:rPr>
        <w:lastRenderedPageBreak/>
        <w:t xml:space="preserve">mijlpalen van het Programma Energiehoofdstructuur. </w:t>
      </w:r>
      <w:r>
        <w:rPr>
          <w:szCs w:val="18"/>
        </w:rPr>
        <w:t>De eerstvolgende mijlpaal is de publicatie en formele ter inzagelegging dit najaar van het onderzoeksplan voor PEH II (de zogeheten Notitie Reikwijdte en Detailniveau) en de participatie-aanpak. Eenieder die dat wil, kan hier dan een zienswijze op indienen.</w:t>
      </w:r>
    </w:p>
    <w:p w:rsidR="000B2207" w:rsidP="000B2207" w:rsidRDefault="000B2207" w14:paraId="6C79119C" w14:textId="77777777">
      <w:pPr>
        <w:rPr>
          <w:szCs w:val="18"/>
        </w:rPr>
      </w:pPr>
    </w:p>
    <w:p w:rsidR="00D22441" w:rsidP="00810C93" w:rsidRDefault="00D22441" w14:paraId="5447122F" w14:textId="77777777"/>
    <w:p w:rsidR="000E15AB" w:rsidP="00810C93" w:rsidRDefault="000E15AB" w14:paraId="47C0C8BE" w14:textId="77777777"/>
    <w:p w:rsidR="0071454F" w:rsidP="00810C93" w:rsidRDefault="0071454F" w14:paraId="1F766955" w14:textId="77777777"/>
    <w:p w:rsidR="000E15AB" w:rsidP="00810C93" w:rsidRDefault="000E15AB" w14:paraId="04B0FDB9" w14:textId="77777777"/>
    <w:p w:rsidR="00D22441" w:rsidP="00810C93" w:rsidRDefault="00A33755" w14:paraId="459169D1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A33755" w14:paraId="76956179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5BC94409" w14:textId="77777777"/>
    <w:p w:rsidR="00BC222D" w:rsidP="00810C93" w:rsidRDefault="00BC222D" w14:paraId="6855CD1A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7A0A" w14:textId="77777777" w:rsidR="00AE60CB" w:rsidRDefault="00AE60CB">
      <w:r>
        <w:separator/>
      </w:r>
    </w:p>
    <w:p w14:paraId="7A77B416" w14:textId="77777777" w:rsidR="00AE60CB" w:rsidRDefault="00AE60CB"/>
  </w:endnote>
  <w:endnote w:type="continuationSeparator" w:id="0">
    <w:p w14:paraId="2D4B1561" w14:textId="77777777" w:rsidR="00AE60CB" w:rsidRDefault="00AE60CB">
      <w:r>
        <w:continuationSeparator/>
      </w:r>
    </w:p>
    <w:p w14:paraId="34800427" w14:textId="77777777" w:rsidR="00AE60CB" w:rsidRDefault="00AE6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AE5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B0C6B" w14:paraId="4601506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C85BCD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1AA1C03" w14:textId="5F416A45" w:rsidR="00527BD4" w:rsidRPr="00645414" w:rsidRDefault="00A3375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870C9C">
            <w:t>2</w:t>
          </w:r>
          <w:r w:rsidR="00BC222D">
            <w:fldChar w:fldCharType="end"/>
          </w:r>
        </w:p>
      </w:tc>
    </w:tr>
  </w:tbl>
  <w:p w14:paraId="3B75FA1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B0C6B" w14:paraId="5DBE8C7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85EAF3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374AA84" w14:textId="401B8B03" w:rsidR="00527BD4" w:rsidRPr="00ED539E" w:rsidRDefault="00A3375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AE60CB">
            <w:t>1</w:t>
          </w:r>
          <w:r w:rsidR="00BC222D">
            <w:fldChar w:fldCharType="end"/>
          </w:r>
        </w:p>
      </w:tc>
    </w:tr>
  </w:tbl>
  <w:p w14:paraId="72200E5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2D320A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C46F" w14:textId="77777777" w:rsidR="00AE60CB" w:rsidRDefault="00AE60CB">
      <w:r>
        <w:separator/>
      </w:r>
    </w:p>
    <w:p w14:paraId="46C67D96" w14:textId="77777777" w:rsidR="00AE60CB" w:rsidRDefault="00AE60CB"/>
  </w:footnote>
  <w:footnote w:type="continuationSeparator" w:id="0">
    <w:p w14:paraId="1590ABA8" w14:textId="77777777" w:rsidR="00AE60CB" w:rsidRDefault="00AE60CB">
      <w:r>
        <w:continuationSeparator/>
      </w:r>
    </w:p>
    <w:p w14:paraId="6A16038D" w14:textId="77777777" w:rsidR="00AE60CB" w:rsidRDefault="00AE60CB"/>
  </w:footnote>
  <w:footnote w:id="1">
    <w:p w14:paraId="10E5AA09" w14:textId="77777777" w:rsidR="006C303D" w:rsidRPr="007F150F" w:rsidRDefault="006C303D" w:rsidP="006C303D">
      <w:pPr>
        <w:pStyle w:val="Voetnoottekst"/>
        <w:rPr>
          <w:sz w:val="16"/>
          <w:szCs w:val="16"/>
        </w:rPr>
      </w:pPr>
      <w:r w:rsidRPr="007F150F">
        <w:rPr>
          <w:rStyle w:val="Voetnootmarkering"/>
          <w:sz w:val="16"/>
          <w:szCs w:val="16"/>
        </w:rPr>
        <w:footnoteRef/>
      </w:r>
      <w:r w:rsidRPr="007F150F">
        <w:rPr>
          <w:sz w:val="16"/>
          <w:szCs w:val="16"/>
        </w:rPr>
        <w:t xml:space="preserve"> </w:t>
      </w:r>
      <w:r w:rsidRPr="009C2232">
        <w:rPr>
          <w:sz w:val="16"/>
          <w:szCs w:val="16"/>
        </w:rPr>
        <w:t>Schakelen naar de toekomst – Interdepartementaal beleidsonderzoek bekostiging elektriciteitsinfrastructuur, 12 maart 2025 (Kamerstuk 29023, nr. 553)</w:t>
      </w:r>
    </w:p>
  </w:footnote>
  <w:footnote w:id="2">
    <w:p w14:paraId="55B8DDA8" w14:textId="77777777" w:rsidR="006C303D" w:rsidRDefault="006C303D" w:rsidP="006C303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474D8">
        <w:t>Kamerstuk 31 239, nr. 388</w:t>
      </w:r>
    </w:p>
  </w:footnote>
  <w:footnote w:id="3">
    <w:p w14:paraId="301C4D53" w14:textId="77777777" w:rsidR="006C303D" w:rsidRDefault="006C303D" w:rsidP="006C303D">
      <w:pPr>
        <w:pStyle w:val="Voetnoottekst"/>
      </w:pPr>
      <w:r w:rsidRPr="003C50CA">
        <w:rPr>
          <w:rStyle w:val="Voetnootmarkering"/>
          <w:sz w:val="16"/>
          <w:szCs w:val="16"/>
        </w:rPr>
        <w:footnoteRef/>
      </w:r>
      <w:r w:rsidRPr="003C50CA">
        <w:rPr>
          <w:sz w:val="16"/>
          <w:szCs w:val="16"/>
        </w:rPr>
        <w:t xml:space="preserve"> Motie van het lid Rooderkerk (Kamerstuk 29023, nr. 580)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B0C6B" w14:paraId="6D63AE52" w14:textId="77777777" w:rsidTr="00A50CF6">
      <w:tc>
        <w:tcPr>
          <w:tcW w:w="2156" w:type="dxa"/>
          <w:shd w:val="clear" w:color="auto" w:fill="auto"/>
        </w:tcPr>
        <w:p w14:paraId="23FE49D8" w14:textId="77777777" w:rsidR="00527BD4" w:rsidRPr="005819CE" w:rsidRDefault="00A3375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</w:tc>
    </w:tr>
    <w:tr w:rsidR="00FB0C6B" w14:paraId="7DD5C8E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4236B3D" w14:textId="77777777" w:rsidR="00527BD4" w:rsidRPr="005819CE" w:rsidRDefault="00527BD4" w:rsidP="00A50CF6"/>
      </w:tc>
    </w:tr>
    <w:tr w:rsidR="00FB0C6B" w14:paraId="740418B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D89BD56" w14:textId="77777777" w:rsidR="00527BD4" w:rsidRDefault="00A33755" w:rsidP="003A5290">
          <w:pPr>
            <w:pStyle w:val="Huisstijl-Kopje"/>
          </w:pPr>
          <w:r>
            <w:t>Ons kenmerk</w:t>
          </w:r>
        </w:p>
        <w:p w14:paraId="78313753" w14:textId="77777777" w:rsidR="00502512" w:rsidRPr="00502512" w:rsidRDefault="00A3375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DGKE-DSE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99203698</w:t>
          </w:r>
        </w:p>
        <w:p w14:paraId="13245601" w14:textId="77777777" w:rsidR="00527BD4" w:rsidRPr="005819CE" w:rsidRDefault="00527BD4" w:rsidP="00361A56">
          <w:pPr>
            <w:pStyle w:val="Huisstijl-Kopje"/>
          </w:pPr>
        </w:p>
      </w:tc>
    </w:tr>
  </w:tbl>
  <w:p w14:paraId="5C35E33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B0C6B" w14:paraId="150523E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6930A8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208A860" w14:textId="77777777" w:rsidR="00527BD4" w:rsidRDefault="00A3375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197D8A7" wp14:editId="495F7128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04CF4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1401B8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36D017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B0C6B" w:rsidRPr="00EA1A65" w14:paraId="5D736DF4" w14:textId="77777777" w:rsidTr="00A50CF6">
      <w:tc>
        <w:tcPr>
          <w:tcW w:w="2160" w:type="dxa"/>
          <w:shd w:val="clear" w:color="auto" w:fill="auto"/>
        </w:tcPr>
        <w:p w14:paraId="57DE93B1" w14:textId="77777777" w:rsidR="00527BD4" w:rsidRPr="005819CE" w:rsidRDefault="00A3375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  <w:p w14:paraId="10D4C1A3" w14:textId="77777777" w:rsidR="00527BD4" w:rsidRPr="00BE5ED9" w:rsidRDefault="00A3375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D153B38" w14:textId="77777777" w:rsidR="00EF495B" w:rsidRDefault="00A3375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28DA53E" w14:textId="77777777" w:rsidR="00EF495B" w:rsidRPr="005B3814" w:rsidRDefault="00A3375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66622006" w14:textId="6BA9E931" w:rsidR="00527BD4" w:rsidRPr="00EA1A65" w:rsidRDefault="00A3375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FB0C6B" w:rsidRPr="00EA1A65" w14:paraId="3F32917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04E196F" w14:textId="77777777" w:rsidR="00527BD4" w:rsidRPr="006C303D" w:rsidRDefault="00527BD4" w:rsidP="00A50CF6"/>
      </w:tc>
    </w:tr>
    <w:tr w:rsidR="00FB0C6B" w14:paraId="1F20BF9F" w14:textId="77777777" w:rsidTr="00A50CF6">
      <w:tc>
        <w:tcPr>
          <w:tcW w:w="2160" w:type="dxa"/>
          <w:shd w:val="clear" w:color="auto" w:fill="auto"/>
        </w:tcPr>
        <w:p w14:paraId="1203496A" w14:textId="77777777" w:rsidR="000C0163" w:rsidRPr="005819CE" w:rsidRDefault="00A3375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324306A" w14:textId="77777777" w:rsidR="000C0163" w:rsidRPr="005819CE" w:rsidRDefault="00A33755" w:rsidP="000C0163">
          <w:pPr>
            <w:pStyle w:val="Huisstijl-Gegeven"/>
          </w:pPr>
          <w:r>
            <w:t>DGKE-DSE</w:t>
          </w:r>
          <w:r w:rsidR="00926AE2">
            <w:t xml:space="preserve"> / </w:t>
          </w:r>
          <w:r>
            <w:t>99203698</w:t>
          </w:r>
        </w:p>
        <w:p w14:paraId="77EC3C83" w14:textId="77777777" w:rsidR="00527BD4" w:rsidRPr="005819CE" w:rsidRDefault="00A33755" w:rsidP="00A50CF6">
          <w:pPr>
            <w:pStyle w:val="Huisstijl-Kopje"/>
          </w:pPr>
          <w:r>
            <w:t>Bijlage(n)</w:t>
          </w:r>
        </w:p>
        <w:p w14:paraId="3CDA55F7" w14:textId="77777777" w:rsidR="00527BD4" w:rsidRPr="005819CE" w:rsidRDefault="00A33755" w:rsidP="00A50CF6">
          <w:pPr>
            <w:pStyle w:val="Huisstijl-Gegeven"/>
          </w:pPr>
          <w:r>
            <w:t>1</w:t>
          </w:r>
        </w:p>
      </w:tc>
    </w:tr>
  </w:tbl>
  <w:p w14:paraId="4663F6E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B0C6B" w14:paraId="1F35674B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403C1FB" w14:textId="77777777" w:rsidR="00527BD4" w:rsidRPr="00BC3B53" w:rsidRDefault="00A3375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B0C6B" w14:paraId="497342DC" w14:textId="77777777" w:rsidTr="007610AA">
      <w:tc>
        <w:tcPr>
          <w:tcW w:w="7520" w:type="dxa"/>
          <w:gridSpan w:val="2"/>
          <w:shd w:val="clear" w:color="auto" w:fill="auto"/>
        </w:tcPr>
        <w:p w14:paraId="5EC8690F" w14:textId="77777777" w:rsidR="00527BD4" w:rsidRPr="00983E8F" w:rsidRDefault="00527BD4" w:rsidP="00A50CF6">
          <w:pPr>
            <w:pStyle w:val="Huisstijl-Rubricering"/>
          </w:pPr>
        </w:p>
      </w:tc>
    </w:tr>
    <w:tr w:rsidR="00FB0C6B" w14:paraId="484A524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AE6209A" w14:textId="77777777" w:rsidR="000E15AB" w:rsidRDefault="000E15AB" w:rsidP="000E15AB">
          <w:pPr>
            <w:pStyle w:val="Huisstijl-NAW"/>
          </w:pPr>
          <w:r>
            <w:t xml:space="preserve">De Voorzitter van de Tweede Kamer </w:t>
          </w:r>
        </w:p>
        <w:p w14:paraId="597D8E75" w14:textId="77777777" w:rsidR="000E15AB" w:rsidRDefault="000E15AB" w:rsidP="000E15AB">
          <w:pPr>
            <w:pStyle w:val="Huisstijl-NAW"/>
          </w:pPr>
          <w:r>
            <w:t>der Staten-Generaal</w:t>
          </w:r>
        </w:p>
        <w:p w14:paraId="40CF0887" w14:textId="77777777" w:rsidR="000E15AB" w:rsidRDefault="000E15AB" w:rsidP="000E15AB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65D8C6AA" w14:textId="6186FDB4" w:rsidR="000E15AB" w:rsidRDefault="000E15AB" w:rsidP="000E15AB">
          <w:pPr>
            <w:pStyle w:val="Huisstijl-NAW"/>
          </w:pPr>
          <w:r>
            <w:t>2595 BD  DEN HAAG</w:t>
          </w:r>
        </w:p>
      </w:tc>
    </w:tr>
    <w:tr w:rsidR="00FB0C6B" w14:paraId="680D409E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6445F6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B0C6B" w14:paraId="525953C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F74E8CE" w14:textId="77777777" w:rsidR="00527BD4" w:rsidRPr="007709EF" w:rsidRDefault="00A3375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31406E5" w14:textId="6C585869" w:rsidR="00527BD4" w:rsidRPr="007709EF" w:rsidRDefault="0071454F" w:rsidP="00A50CF6">
          <w:r>
            <w:t>20 juni 2025</w:t>
          </w:r>
        </w:p>
      </w:tc>
    </w:tr>
    <w:tr w:rsidR="00FB0C6B" w14:paraId="1A344A9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7F022A1" w14:textId="77777777" w:rsidR="00527BD4" w:rsidRPr="007709EF" w:rsidRDefault="00A3375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26D67CF" w14:textId="77777777" w:rsidR="00527BD4" w:rsidRPr="007709EF" w:rsidRDefault="00A33755" w:rsidP="00A50CF6">
          <w:r>
            <w:t>Startnotitie PEH II</w:t>
          </w:r>
        </w:p>
      </w:tc>
    </w:tr>
  </w:tbl>
  <w:p w14:paraId="631D526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364DA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2C4D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EE1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E1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AA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8B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42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0C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04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E4C741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5DE4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68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ED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08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709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C1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A0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B6D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6DC8"/>
    <w:multiLevelType w:val="hybridMultilevel"/>
    <w:tmpl w:val="678247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1922CE"/>
    <w:multiLevelType w:val="hybridMultilevel"/>
    <w:tmpl w:val="C1F433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726870">
    <w:abstractNumId w:val="10"/>
  </w:num>
  <w:num w:numId="2" w16cid:durableId="474107591">
    <w:abstractNumId w:val="7"/>
  </w:num>
  <w:num w:numId="3" w16cid:durableId="1333947161">
    <w:abstractNumId w:val="6"/>
  </w:num>
  <w:num w:numId="4" w16cid:durableId="1461611447">
    <w:abstractNumId w:val="5"/>
  </w:num>
  <w:num w:numId="5" w16cid:durableId="432434444">
    <w:abstractNumId w:val="4"/>
  </w:num>
  <w:num w:numId="6" w16cid:durableId="763067896">
    <w:abstractNumId w:val="8"/>
  </w:num>
  <w:num w:numId="7" w16cid:durableId="720788442">
    <w:abstractNumId w:val="3"/>
  </w:num>
  <w:num w:numId="8" w16cid:durableId="767000515">
    <w:abstractNumId w:val="2"/>
  </w:num>
  <w:num w:numId="9" w16cid:durableId="67967714">
    <w:abstractNumId w:val="1"/>
  </w:num>
  <w:num w:numId="10" w16cid:durableId="11273699">
    <w:abstractNumId w:val="0"/>
  </w:num>
  <w:num w:numId="11" w16cid:durableId="1638295134">
    <w:abstractNumId w:val="9"/>
  </w:num>
  <w:num w:numId="12" w16cid:durableId="154804657">
    <w:abstractNumId w:val="11"/>
  </w:num>
  <w:num w:numId="13" w16cid:durableId="175845129">
    <w:abstractNumId w:val="13"/>
  </w:num>
  <w:num w:numId="14" w16cid:durableId="1524202391">
    <w:abstractNumId w:val="12"/>
  </w:num>
  <w:num w:numId="15" w16cid:durableId="1921063796">
    <w:abstractNumId w:val="15"/>
  </w:num>
  <w:num w:numId="16" w16cid:durableId="158205790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7290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2207"/>
    <w:rsid w:val="000B7281"/>
    <w:rsid w:val="000B7FAB"/>
    <w:rsid w:val="000C0163"/>
    <w:rsid w:val="000C1BA1"/>
    <w:rsid w:val="000C3EA9"/>
    <w:rsid w:val="000D0225"/>
    <w:rsid w:val="000E15AB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079B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4F2"/>
    <w:rsid w:val="0019236B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0E9D"/>
    <w:rsid w:val="00305A83"/>
    <w:rsid w:val="00312597"/>
    <w:rsid w:val="00327BA5"/>
    <w:rsid w:val="0033326F"/>
    <w:rsid w:val="00333F32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DB1"/>
    <w:rsid w:val="00371048"/>
    <w:rsid w:val="0037396C"/>
    <w:rsid w:val="0037421D"/>
    <w:rsid w:val="0037527C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2572C"/>
    <w:rsid w:val="00441AC2"/>
    <w:rsid w:val="0044249B"/>
    <w:rsid w:val="0045023C"/>
    <w:rsid w:val="00451A5B"/>
    <w:rsid w:val="00452BCD"/>
    <w:rsid w:val="00452CEA"/>
    <w:rsid w:val="00465B52"/>
    <w:rsid w:val="00466C4F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0AD6"/>
    <w:rsid w:val="004B4ECF"/>
    <w:rsid w:val="004B5465"/>
    <w:rsid w:val="004B70F0"/>
    <w:rsid w:val="004C1F56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303D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39FC"/>
    <w:rsid w:val="00705433"/>
    <w:rsid w:val="0071454F"/>
    <w:rsid w:val="00714DC5"/>
    <w:rsid w:val="00715237"/>
    <w:rsid w:val="00721AE1"/>
    <w:rsid w:val="007254A5"/>
    <w:rsid w:val="00725748"/>
    <w:rsid w:val="007269E3"/>
    <w:rsid w:val="00735966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161C"/>
    <w:rsid w:val="007A26BD"/>
    <w:rsid w:val="007A4105"/>
    <w:rsid w:val="007B084B"/>
    <w:rsid w:val="007B4503"/>
    <w:rsid w:val="007B503E"/>
    <w:rsid w:val="007C406E"/>
    <w:rsid w:val="007C5183"/>
    <w:rsid w:val="007C53DC"/>
    <w:rsid w:val="007C7573"/>
    <w:rsid w:val="007E1CB2"/>
    <w:rsid w:val="007E2B20"/>
    <w:rsid w:val="007E5FAA"/>
    <w:rsid w:val="007F150F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0C9C"/>
    <w:rsid w:val="00872271"/>
    <w:rsid w:val="00883137"/>
    <w:rsid w:val="00894A3B"/>
    <w:rsid w:val="008A1F5D"/>
    <w:rsid w:val="008A28F5"/>
    <w:rsid w:val="008A39F0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5DD4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06BA"/>
    <w:rsid w:val="00981768"/>
    <w:rsid w:val="00983E8F"/>
    <w:rsid w:val="0098788A"/>
    <w:rsid w:val="00994FDA"/>
    <w:rsid w:val="009A299E"/>
    <w:rsid w:val="009A31BF"/>
    <w:rsid w:val="009A3B71"/>
    <w:rsid w:val="009A61BC"/>
    <w:rsid w:val="009B0138"/>
    <w:rsid w:val="009B0FE9"/>
    <w:rsid w:val="009B173A"/>
    <w:rsid w:val="009B7463"/>
    <w:rsid w:val="009C12C4"/>
    <w:rsid w:val="009C2232"/>
    <w:rsid w:val="009C3F20"/>
    <w:rsid w:val="009C7CA1"/>
    <w:rsid w:val="009D043D"/>
    <w:rsid w:val="009E3C59"/>
    <w:rsid w:val="009F3259"/>
    <w:rsid w:val="00A037D5"/>
    <w:rsid w:val="00A056DE"/>
    <w:rsid w:val="00A128AD"/>
    <w:rsid w:val="00A15C1D"/>
    <w:rsid w:val="00A16D7E"/>
    <w:rsid w:val="00A21E76"/>
    <w:rsid w:val="00A23BC8"/>
    <w:rsid w:val="00A245F8"/>
    <w:rsid w:val="00A30E68"/>
    <w:rsid w:val="00A31933"/>
    <w:rsid w:val="00A329D2"/>
    <w:rsid w:val="00A33755"/>
    <w:rsid w:val="00A34AA0"/>
    <w:rsid w:val="00A3715C"/>
    <w:rsid w:val="00A413B4"/>
    <w:rsid w:val="00A41FE2"/>
    <w:rsid w:val="00A46FEF"/>
    <w:rsid w:val="00A474D8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60CB"/>
    <w:rsid w:val="00AE7F68"/>
    <w:rsid w:val="00AF2321"/>
    <w:rsid w:val="00AF52F6"/>
    <w:rsid w:val="00AF52FD"/>
    <w:rsid w:val="00AF54A8"/>
    <w:rsid w:val="00AF65E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D56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4E0C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1721"/>
    <w:rsid w:val="00CC6290"/>
    <w:rsid w:val="00CC6947"/>
    <w:rsid w:val="00CC7B6B"/>
    <w:rsid w:val="00CD233D"/>
    <w:rsid w:val="00CD3499"/>
    <w:rsid w:val="00CD362D"/>
    <w:rsid w:val="00CE101D"/>
    <w:rsid w:val="00CE1814"/>
    <w:rsid w:val="00CE19BA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07D0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1A65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6AE6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391B"/>
    <w:rsid w:val="00F845B4"/>
    <w:rsid w:val="00F8713B"/>
    <w:rsid w:val="00F93F9E"/>
    <w:rsid w:val="00FA2CD7"/>
    <w:rsid w:val="00FB06ED"/>
    <w:rsid w:val="00FB0C6B"/>
    <w:rsid w:val="00FC2311"/>
    <w:rsid w:val="00FC3165"/>
    <w:rsid w:val="00FC36AB"/>
    <w:rsid w:val="00FC4300"/>
    <w:rsid w:val="00FC7F66"/>
    <w:rsid w:val="00FD5776"/>
    <w:rsid w:val="00FD6DE6"/>
    <w:rsid w:val="00FE1CB6"/>
    <w:rsid w:val="00FE486B"/>
    <w:rsid w:val="00FE4F08"/>
    <w:rsid w:val="00FE714F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51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0B2207"/>
    <w:pPr>
      <w:ind w:left="720"/>
      <w:contextualSpacing/>
    </w:pPr>
  </w:style>
  <w:style w:type="paragraph" w:styleId="Revisie">
    <w:name w:val="Revision"/>
    <w:hidden/>
    <w:uiPriority w:val="99"/>
    <w:semiHidden/>
    <w:rsid w:val="00735966"/>
    <w:rPr>
      <w:rFonts w:ascii="Verdana" w:hAnsi="Verdana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2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337</ap:Words>
  <ap:Characters>1858</ap:Characters>
  <ap:DocSecurity>0</ap:DocSecurity>
  <ap:Lines>15</ap:Lines>
  <ap:Paragraphs>4</ap:Paragraphs>
  <ap:ScaleCrop>false</ap:ScaleCrop>
  <ap:LinksUpToDate>false</ap:LinksUpToDate>
  <ap:CharactersWithSpaces>2191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2025-06-20T15:52:00.0000000Z</dcterms:created>
  <dcterms:modified xsi:type="dcterms:W3CDTF">2025-06-20T15:52:00.0000000Z</dcterms:modified>
  <dc:description>------------------------</dc:description>
  <dc:subject/>
  <keywords/>
  <version/>
  <category/>
</coreProperties>
</file>