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A7495" w:rsidTr="00EB37A4" w14:paraId="16FD2D78" w14:textId="77777777">
        <w:trPr>
          <w:trHeight w:val="1514"/>
        </w:trPr>
        <w:tc>
          <w:tcPr>
            <w:tcW w:w="7522" w:type="dxa"/>
            <w:tcBorders>
              <w:top w:val="nil"/>
              <w:left w:val="nil"/>
              <w:bottom w:val="nil"/>
              <w:right w:val="nil"/>
            </w:tcBorders>
            <w:tcMar>
              <w:left w:w="0" w:type="dxa"/>
              <w:right w:w="0" w:type="dxa"/>
            </w:tcMar>
          </w:tcPr>
          <w:p w:rsidR="008A7495" w:rsidP="008A7495" w:rsidRDefault="008A7495" w14:paraId="0B28CC3F" w14:textId="77777777">
            <w:pPr>
              <w:spacing w:line="240" w:lineRule="auto"/>
            </w:pPr>
            <w:r>
              <w:t>De voorzitter van de Tweede Kamer der Staten-Generaal</w:t>
            </w:r>
          </w:p>
          <w:p w:rsidRPr="00650C9D" w:rsidR="008A7495" w:rsidP="008A7495" w:rsidRDefault="008A7495" w14:paraId="373037BF" w14:textId="77777777">
            <w:pPr>
              <w:spacing w:line="240" w:lineRule="auto"/>
            </w:pPr>
            <w:r>
              <w:t>Postbus</w:t>
            </w:r>
            <w:r w:rsidRPr="007F7207">
              <w:t xml:space="preserve"> </w:t>
            </w:r>
            <w:r>
              <w:t>20018</w:t>
            </w:r>
          </w:p>
          <w:p w:rsidRPr="007F7207" w:rsidR="008A7495" w:rsidP="008A7495" w:rsidRDefault="008A7495" w14:paraId="4FD77054" w14:textId="77777777">
            <w:pPr>
              <w:spacing w:line="240" w:lineRule="auto"/>
            </w:pPr>
            <w:r>
              <w:t xml:space="preserve">2500 EA  DEN HAAG </w:t>
            </w:r>
          </w:p>
        </w:tc>
      </w:tr>
    </w:tbl>
    <w:p w:rsidR="008A7495" w:rsidP="008A7495" w:rsidRDefault="008A7495" w14:paraId="09C61E1A" w14:textId="77777777">
      <w:pPr>
        <w:spacing w:line="240" w:lineRule="auto"/>
        <w:rPr>
          <w:szCs w:val="18"/>
        </w:rPr>
      </w:pPr>
      <w:r>
        <w:t xml:space="preserve">Wij hebben op 12 juni de Eerste en Tweede Kamer verzocht mogelijk te maken dat de prijsbijstelling dit jaar nog wordt uitbetaald aan onderwijsinstellingen in het voortgezet onderwijs (vo). Dit hebben wij gedaan door een beroep te doen op </w:t>
      </w:r>
      <w:r w:rsidRPr="005E310A">
        <w:rPr>
          <w:szCs w:val="18"/>
        </w:rPr>
        <w:t>artikel 2.27, tweede lid, van de Comptabiliteitswet (CW 2.27)</w:t>
      </w:r>
      <w:r>
        <w:rPr>
          <w:szCs w:val="18"/>
        </w:rPr>
        <w:t>. In reactie op die brief heeft de Vaste commissie voor OCW verklaard onvoldoende geïnformeerd te zijn. Met deze brief verzoeken wij de Tweede Kamer opnieuw om haar oordeel, uitsluitend voor het onderwerp prijsbijstelling vo (maatregel 1 uit onze eerdere brief) en informeren wij de Eerste Kamer aanvullend op onze eerdere brief.</w:t>
      </w:r>
    </w:p>
    <w:p w:rsidR="008A7495" w:rsidP="008A7495" w:rsidRDefault="008A7495" w14:paraId="107D8631" w14:textId="77777777">
      <w:pPr>
        <w:spacing w:line="240" w:lineRule="auto"/>
        <w:rPr>
          <w:szCs w:val="18"/>
        </w:rPr>
      </w:pPr>
    </w:p>
    <w:p w:rsidRPr="005E310A" w:rsidR="008A7495" w:rsidP="008A7495" w:rsidRDefault="008A7495" w14:paraId="3A91C8DD" w14:textId="77777777">
      <w:pPr>
        <w:spacing w:line="240" w:lineRule="auto"/>
        <w:rPr>
          <w:szCs w:val="18"/>
        </w:rPr>
      </w:pPr>
      <w:r w:rsidRPr="005E310A">
        <w:rPr>
          <w:szCs w:val="18"/>
        </w:rPr>
        <w:t xml:space="preserve">Eén dezer dagen moeten wij </w:t>
      </w:r>
      <w:r>
        <w:rPr>
          <w:szCs w:val="18"/>
        </w:rPr>
        <w:t xml:space="preserve">namelijk </w:t>
      </w:r>
      <w:r w:rsidRPr="005E310A">
        <w:rPr>
          <w:szCs w:val="18"/>
        </w:rPr>
        <w:t>de bekostigingsregeling</w:t>
      </w:r>
      <w:r>
        <w:rPr>
          <w:szCs w:val="18"/>
        </w:rPr>
        <w:t xml:space="preserve"> voor</w:t>
      </w:r>
      <w:r w:rsidRPr="005E310A">
        <w:rPr>
          <w:szCs w:val="18"/>
        </w:rPr>
        <w:t xml:space="preserve"> scholen in het </w:t>
      </w:r>
      <w:r>
        <w:rPr>
          <w:szCs w:val="18"/>
        </w:rPr>
        <w:t>vo</w:t>
      </w:r>
      <w:r w:rsidRPr="005E310A">
        <w:rPr>
          <w:szCs w:val="18"/>
        </w:rPr>
        <w:t xml:space="preserve"> publiceren, met daarin de prijsbijstelling. Latere publicatie van de bekostigingsregeling zorgt voor ernstige problemen voor de uitvoering door DUO. Dan is er geen zekerheid dat alle nieuwe budgetten die scholen ontvangen dit jaar herrekend en betaald kunnen worden. Als het al wel zou kunnen, dan wordt daarvoor ingeleverd op zorgvuldigheid in het uitvoeringsproces, met een groter risico op fouten en problemen. Als één dezer dagen geen toestemming wordt gegeven op het uitkeren van de prijsbijstelling, dan ontvangen de scholen in ieder geval niet tijdig deze budgetten. In reële termen is dat een bezuiniging voor deze scholen op de korte termijn. </w:t>
      </w:r>
    </w:p>
    <w:p w:rsidR="008A7495" w:rsidP="008A7495" w:rsidRDefault="008A7495" w14:paraId="05D38F92" w14:textId="77777777">
      <w:pPr>
        <w:spacing w:line="240" w:lineRule="auto"/>
      </w:pPr>
    </w:p>
    <w:p w:rsidR="008A7495" w:rsidP="008A7495" w:rsidRDefault="008A7495" w14:paraId="203779E1" w14:textId="77777777">
      <w:pPr>
        <w:spacing w:line="240" w:lineRule="auto"/>
        <w:rPr>
          <w:szCs w:val="18"/>
        </w:rPr>
      </w:pPr>
      <w:r w:rsidRPr="005E310A">
        <w:rPr>
          <w:szCs w:val="18"/>
        </w:rPr>
        <w:t xml:space="preserve">Als wij toestemming van de </w:t>
      </w:r>
      <w:r>
        <w:rPr>
          <w:szCs w:val="18"/>
        </w:rPr>
        <w:t>Eerste en Tweede Kamer</w:t>
      </w:r>
      <w:r w:rsidRPr="005E310A">
        <w:rPr>
          <w:szCs w:val="18"/>
        </w:rPr>
        <w:t xml:space="preserve"> krijgen om nu de prijsbijstelling te verwerken in de bekostigingsregeling, kunnen wij </w:t>
      </w:r>
      <w:r>
        <w:rPr>
          <w:szCs w:val="18"/>
        </w:rPr>
        <w:t>aan</w:t>
      </w:r>
      <w:r w:rsidRPr="005E310A">
        <w:rPr>
          <w:szCs w:val="18"/>
        </w:rPr>
        <w:t xml:space="preserve"> scholen in het </w:t>
      </w:r>
      <w:r>
        <w:rPr>
          <w:szCs w:val="18"/>
        </w:rPr>
        <w:t>vo</w:t>
      </w:r>
      <w:r w:rsidRPr="005E310A">
        <w:rPr>
          <w:szCs w:val="18"/>
        </w:rPr>
        <w:t xml:space="preserve"> tijdig en op de juiste en beoogde wijze de prijsbijstelling </w:t>
      </w:r>
      <w:r>
        <w:rPr>
          <w:szCs w:val="18"/>
        </w:rPr>
        <w:t>uitbetalen</w:t>
      </w:r>
      <w:r w:rsidRPr="005E310A">
        <w:rPr>
          <w:szCs w:val="18"/>
        </w:rPr>
        <w:t xml:space="preserve">. </w:t>
      </w:r>
      <w:r>
        <w:rPr>
          <w:szCs w:val="18"/>
        </w:rPr>
        <w:t>Met de prijsbijstelling</w:t>
      </w:r>
      <w:r w:rsidRPr="005E310A">
        <w:rPr>
          <w:szCs w:val="18"/>
        </w:rPr>
        <w:t xml:space="preserve"> wordt mogelijk gemaakt dat de bekostiging van het </w:t>
      </w:r>
      <w:r>
        <w:rPr>
          <w:szCs w:val="18"/>
        </w:rPr>
        <w:t>vo</w:t>
      </w:r>
      <w:r w:rsidRPr="005E310A">
        <w:rPr>
          <w:szCs w:val="18"/>
        </w:rPr>
        <w:t xml:space="preserve"> wordt opgehoogd als compensatie voor de inflatie. Doel is dat de onderwijsinstellingen de continuïteit van hun werkzaamheden maximaal kunnen borgen en de financiële middelen die beschikbaar komen zo goed mogelijk kunnen inzetten voor hun leerlingen.</w:t>
      </w:r>
      <w:r>
        <w:rPr>
          <w:szCs w:val="18"/>
        </w:rPr>
        <w:t xml:space="preserve"> </w:t>
      </w:r>
    </w:p>
    <w:p w:rsidR="008A7495" w:rsidP="008A7495" w:rsidRDefault="008A7495" w14:paraId="0B4B7C2A" w14:textId="77777777">
      <w:pPr>
        <w:spacing w:line="240" w:lineRule="auto"/>
        <w:rPr>
          <w:szCs w:val="18"/>
        </w:rPr>
      </w:pPr>
    </w:p>
    <w:p w:rsidRPr="005E310A" w:rsidR="008A7495" w:rsidP="008A7495" w:rsidRDefault="008A7495" w14:paraId="69E71F69" w14:textId="77777777">
      <w:pPr>
        <w:spacing w:line="240" w:lineRule="auto"/>
        <w:rPr>
          <w:szCs w:val="18"/>
        </w:rPr>
      </w:pPr>
      <w:r w:rsidRPr="005E310A">
        <w:rPr>
          <w:szCs w:val="18"/>
        </w:rPr>
        <w:t>Als wij die toestemming niet krijgen of pas na behandeling van de Eerste suppletoire begroting, dan kunnen wij correcte uitkering naar de scholen niet garanderen.</w:t>
      </w:r>
    </w:p>
    <w:p w:rsidR="008A7495" w:rsidP="008A7495" w:rsidRDefault="008A7495" w14:paraId="62ACFC46" w14:textId="77777777">
      <w:pPr>
        <w:spacing w:line="240" w:lineRule="auto"/>
      </w:pPr>
    </w:p>
    <w:p w:rsidR="008A7495" w:rsidP="008A7495" w:rsidRDefault="008A7495" w14:paraId="2156F04F" w14:textId="77777777">
      <w:pPr>
        <w:spacing w:line="240" w:lineRule="auto"/>
      </w:pPr>
      <w:r>
        <w:rPr>
          <w:noProof/>
        </w:rPr>
        <mc:AlternateContent>
          <mc:Choice Requires="wps">
            <w:drawing>
              <wp:anchor distT="45720" distB="45720" distL="114300" distR="114300" simplePos="0" relativeHeight="251659264" behindDoc="0" locked="0" layoutInCell="1" allowOverlap="1" wp14:editId="7A6C4D73" wp14:anchorId="351ED208">
                <wp:simplePos x="0" y="0"/>
                <wp:positionH relativeFrom="column">
                  <wp:posOffset>4847912</wp:posOffset>
                </wp:positionH>
                <wp:positionV relativeFrom="page">
                  <wp:posOffset>1959890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8A7495" w:rsidP="008A7495" w:rsidRDefault="008A7495" w14:paraId="082A047C" w14:textId="77777777">
                            <w:pPr>
                              <w:spacing w:line="180" w:lineRule="atLeast"/>
                              <w:rPr>
                                <w:b/>
                                <w:sz w:val="13"/>
                                <w:szCs w:val="13"/>
                              </w:rPr>
                            </w:pPr>
                            <w:r>
                              <w:rPr>
                                <w:b/>
                                <w:sz w:val="13"/>
                                <w:szCs w:val="13"/>
                              </w:rPr>
                              <w:t>Onderwijspersoneel en Primair Onderwijs</w:t>
                            </w:r>
                          </w:p>
                          <w:p w:rsidR="008A7495" w:rsidP="008A7495" w:rsidRDefault="008A7495" w14:paraId="4EFAC49D" w14:textId="77777777">
                            <w:pPr>
                              <w:pStyle w:val="Huisstijl-Gegeven"/>
                              <w:spacing w:after="0"/>
                            </w:pPr>
                            <w:r>
                              <w:t xml:space="preserve">Rijnstraat 50 </w:t>
                            </w:r>
                          </w:p>
                          <w:p w:rsidRPr="003A7364" w:rsidR="008A7495" w:rsidP="008A7495" w:rsidRDefault="008A7495" w14:paraId="0555A463" w14:textId="77777777">
                            <w:pPr>
                              <w:pStyle w:val="Huisstijl-Gegeven"/>
                              <w:spacing w:after="0"/>
                              <w:rPr>
                                <w:lang w:val="sv-SE"/>
                              </w:rPr>
                            </w:pPr>
                            <w:r w:rsidRPr="003A7364">
                              <w:rPr>
                                <w:lang w:val="sv-SE"/>
                              </w:rPr>
                              <w:t>Den Haag</w:t>
                            </w:r>
                          </w:p>
                          <w:p w:rsidRPr="003A7364" w:rsidR="008A7495" w:rsidP="008A7495" w:rsidRDefault="008A7495" w14:paraId="41902C47" w14:textId="77777777">
                            <w:pPr>
                              <w:pStyle w:val="Huisstijl-Gegeven"/>
                              <w:spacing w:after="0"/>
                              <w:rPr>
                                <w:lang w:val="sv-SE"/>
                              </w:rPr>
                            </w:pPr>
                            <w:r w:rsidRPr="003A7364">
                              <w:rPr>
                                <w:lang w:val="sv-SE"/>
                              </w:rPr>
                              <w:t>Postbus 16375</w:t>
                            </w:r>
                          </w:p>
                          <w:p w:rsidRPr="003A7364" w:rsidR="008A7495" w:rsidP="008A7495" w:rsidRDefault="008A7495" w14:paraId="52FF701E" w14:textId="77777777">
                            <w:pPr>
                              <w:pStyle w:val="Huisstijl-Gegeven"/>
                              <w:spacing w:after="0"/>
                              <w:rPr>
                                <w:lang w:val="sv-SE"/>
                              </w:rPr>
                            </w:pPr>
                            <w:r w:rsidRPr="003A7364">
                              <w:rPr>
                                <w:lang w:val="sv-SE"/>
                              </w:rPr>
                              <w:t>2500 BJ Den Haag</w:t>
                            </w:r>
                          </w:p>
                          <w:p w:rsidRPr="003A7364" w:rsidR="008A7495" w:rsidP="008A7495" w:rsidRDefault="008A7495" w14:paraId="2C7CFDF3" w14:textId="77777777">
                            <w:pPr>
                              <w:pStyle w:val="Huisstijl-Gegeven"/>
                              <w:spacing w:after="90"/>
                              <w:rPr>
                                <w:lang w:val="sv-SE"/>
                              </w:rPr>
                            </w:pPr>
                            <w:r w:rsidRPr="003A7364">
                              <w:rPr>
                                <w:lang w:val="sv-SE"/>
                              </w:rPr>
                              <w:t>www.rijksoverheid.nl</w:t>
                            </w:r>
                          </w:p>
                          <w:p w:rsidR="008A7495" w:rsidP="008A7495" w:rsidRDefault="008A7495" w14:paraId="52271EF4" w14:textId="77777777">
                            <w:pPr>
                              <w:rPr>
                                <w:b/>
                                <w:sz w:val="13"/>
                                <w:szCs w:val="13"/>
                              </w:rPr>
                            </w:pPr>
                            <w:r>
                              <w:rPr>
                                <w:b/>
                                <w:sz w:val="13"/>
                                <w:szCs w:val="13"/>
                              </w:rPr>
                              <w:t>Contactpersoon</w:t>
                            </w:r>
                          </w:p>
                          <w:p w:rsidR="00C33611" w:rsidP="008A7495" w:rsidRDefault="00C33611" w14:paraId="00873BE7" w14:textId="77777777">
                            <w:pPr>
                              <w:rPr>
                                <w:b/>
                                <w:sz w:val="13"/>
                                <w:szCs w:val="13"/>
                              </w:rPr>
                            </w:pPr>
                          </w:p>
                          <w:p w:rsidR="00C33611" w:rsidP="008A7495" w:rsidRDefault="00C33611" w14:paraId="7BDF9E11" w14:textId="77777777">
                            <w:pPr>
                              <w:rPr>
                                <w:b/>
                                <w:sz w:val="13"/>
                                <w:szCs w:val="13"/>
                              </w:rPr>
                            </w:pPr>
                          </w:p>
                          <w:p w:rsidR="008A7495" w:rsidP="008A7495" w:rsidRDefault="008A7495" w14:paraId="13783574" w14:textId="2F19625F">
                            <w:pPr>
                              <w:rPr>
                                <w:b/>
                                <w:sz w:val="13"/>
                                <w:szCs w:val="13"/>
                              </w:rPr>
                            </w:pPr>
                            <w:r w:rsidRPr="00C54BBA">
                              <w:rPr>
                                <w:b/>
                                <w:sz w:val="13"/>
                                <w:szCs w:val="13"/>
                              </w:rPr>
                              <w:t>Onze referentie</w:t>
                            </w:r>
                          </w:p>
                          <w:p w:rsidR="00AF5D22" w:rsidP="008A7495" w:rsidRDefault="00AF5D22" w14:paraId="67A690D9" w14:textId="77777777">
                            <w:pPr>
                              <w:rPr>
                                <w:sz w:val="13"/>
                                <w:szCs w:val="13"/>
                              </w:rPr>
                            </w:pPr>
                            <w:r w:rsidRPr="00AF5D22">
                              <w:rPr>
                                <w:sz w:val="13"/>
                                <w:szCs w:val="13"/>
                              </w:rPr>
                              <w:t>53034872</w:t>
                            </w:r>
                          </w:p>
                          <w:p w:rsidR="008A7495" w:rsidP="008A7495" w:rsidRDefault="008A7495" w14:paraId="0092F2FD" w14:textId="0CF68059">
                            <w:pPr>
                              <w:rPr>
                                <w:b/>
                                <w:sz w:val="13"/>
                                <w:szCs w:val="13"/>
                              </w:rPr>
                            </w:pPr>
                            <w:r w:rsidRPr="00CA6288">
                              <w:rPr>
                                <w:b/>
                                <w:sz w:val="13"/>
                                <w:szCs w:val="13"/>
                              </w:rPr>
                              <w:t>Bijlagen</w:t>
                            </w:r>
                          </w:p>
                          <w:p w:rsidRPr="003A7364" w:rsidR="008A7495" w:rsidP="008A7495" w:rsidRDefault="008A7495" w14:paraId="20807867" w14:textId="77777777">
                            <w:pPr>
                              <w:tabs>
                                <w:tab w:val="left" w:pos="5284"/>
                              </w:tabs>
                              <w:spacing w:line="240" w:lineRule="auto"/>
                              <w:rPr>
                                <w:sz w:val="13"/>
                                <w:szCs w:val="13"/>
                              </w:rPr>
                            </w:pPr>
                          </w:p>
                          <w:p w:rsidRPr="003A7364" w:rsidR="008A7495" w:rsidP="008A7495" w:rsidRDefault="008A7495" w14:paraId="7B97CC80" w14:textId="77777777">
                            <w:pPr>
                              <w:tabs>
                                <w:tab w:val="left" w:pos="5284"/>
                              </w:tabs>
                              <w:spacing w:line="240" w:lineRule="auto"/>
                              <w:rPr>
                                <w:sz w:val="13"/>
                                <w:szCs w:val="13"/>
                              </w:rPr>
                            </w:pPr>
                          </w:p>
                          <w:p w:rsidRPr="003A7364" w:rsidR="008A7495" w:rsidP="008A7495" w:rsidRDefault="008A7495" w14:paraId="098D41FA"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51ED208">
                <v:stroke joinstyle="miter"/>
                <v:path gradientshapeok="t" o:connecttype="rect"/>
              </v:shapetype>
              <v:shape id="Tekstvak 3" style="position:absolute;margin-left:381.75pt;margin-top:154.3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">
                <v:textbox>
                  <w:txbxContent>
                    <w:p w:rsidR="008A7495" w:rsidP="008A7495" w:rsidRDefault="008A7495" w14:paraId="082A047C" w14:textId="77777777">
                      <w:pPr>
                        <w:spacing w:line="180" w:lineRule="atLeast"/>
                        <w:rPr>
                          <w:b/>
                          <w:sz w:val="13"/>
                          <w:szCs w:val="13"/>
                        </w:rPr>
                      </w:pPr>
                      <w:r>
                        <w:rPr>
                          <w:b/>
                          <w:sz w:val="13"/>
                          <w:szCs w:val="13"/>
                        </w:rPr>
                        <w:t>Onderwijspersoneel en Primair Onderwijs</w:t>
                      </w:r>
                    </w:p>
                    <w:p w:rsidR="008A7495" w:rsidP="008A7495" w:rsidRDefault="008A7495" w14:paraId="4EFAC49D" w14:textId="77777777">
                      <w:pPr>
                        <w:pStyle w:val="Huisstijl-Gegeven"/>
                        <w:spacing w:after="0"/>
                      </w:pPr>
                      <w:r>
                        <w:t xml:space="preserve">Rijnstraat 50 </w:t>
                      </w:r>
                    </w:p>
                    <w:p w:rsidRPr="003A7364" w:rsidR="008A7495" w:rsidP="008A7495" w:rsidRDefault="008A7495" w14:paraId="0555A463" w14:textId="77777777">
                      <w:pPr>
                        <w:pStyle w:val="Huisstijl-Gegeven"/>
                        <w:spacing w:after="0"/>
                        <w:rPr>
                          <w:lang w:val="sv-SE"/>
                        </w:rPr>
                      </w:pPr>
                      <w:r w:rsidRPr="003A7364">
                        <w:rPr>
                          <w:lang w:val="sv-SE"/>
                        </w:rPr>
                        <w:t>Den Haag</w:t>
                      </w:r>
                    </w:p>
                    <w:p w:rsidRPr="003A7364" w:rsidR="008A7495" w:rsidP="008A7495" w:rsidRDefault="008A7495" w14:paraId="41902C47" w14:textId="77777777">
                      <w:pPr>
                        <w:pStyle w:val="Huisstijl-Gegeven"/>
                        <w:spacing w:after="0"/>
                        <w:rPr>
                          <w:lang w:val="sv-SE"/>
                        </w:rPr>
                      </w:pPr>
                      <w:r w:rsidRPr="003A7364">
                        <w:rPr>
                          <w:lang w:val="sv-SE"/>
                        </w:rPr>
                        <w:t>Postbus 16375</w:t>
                      </w:r>
                    </w:p>
                    <w:p w:rsidRPr="003A7364" w:rsidR="008A7495" w:rsidP="008A7495" w:rsidRDefault="008A7495" w14:paraId="52FF701E" w14:textId="77777777">
                      <w:pPr>
                        <w:pStyle w:val="Huisstijl-Gegeven"/>
                        <w:spacing w:after="0"/>
                        <w:rPr>
                          <w:lang w:val="sv-SE"/>
                        </w:rPr>
                      </w:pPr>
                      <w:r w:rsidRPr="003A7364">
                        <w:rPr>
                          <w:lang w:val="sv-SE"/>
                        </w:rPr>
                        <w:t>2500 BJ Den Haag</w:t>
                      </w:r>
                    </w:p>
                    <w:p w:rsidRPr="003A7364" w:rsidR="008A7495" w:rsidP="008A7495" w:rsidRDefault="008A7495" w14:paraId="2C7CFDF3" w14:textId="77777777">
                      <w:pPr>
                        <w:pStyle w:val="Huisstijl-Gegeven"/>
                        <w:spacing w:after="90"/>
                        <w:rPr>
                          <w:lang w:val="sv-SE"/>
                        </w:rPr>
                      </w:pPr>
                      <w:r w:rsidRPr="003A7364">
                        <w:rPr>
                          <w:lang w:val="sv-SE"/>
                        </w:rPr>
                        <w:t>www.rijksoverheid.nl</w:t>
                      </w:r>
                    </w:p>
                    <w:p w:rsidR="008A7495" w:rsidP="008A7495" w:rsidRDefault="008A7495" w14:paraId="52271EF4" w14:textId="77777777">
                      <w:pPr>
                        <w:rPr>
                          <w:b/>
                          <w:sz w:val="13"/>
                          <w:szCs w:val="13"/>
                        </w:rPr>
                      </w:pPr>
                      <w:r>
                        <w:rPr>
                          <w:b/>
                          <w:sz w:val="13"/>
                          <w:szCs w:val="13"/>
                        </w:rPr>
                        <w:t>Contactpersoon</w:t>
                      </w:r>
                    </w:p>
                    <w:p w:rsidR="00C33611" w:rsidP="008A7495" w:rsidRDefault="00C33611" w14:paraId="00873BE7" w14:textId="77777777">
                      <w:pPr>
                        <w:rPr>
                          <w:b/>
                          <w:sz w:val="13"/>
                          <w:szCs w:val="13"/>
                        </w:rPr>
                      </w:pPr>
                    </w:p>
                    <w:p w:rsidR="00C33611" w:rsidP="008A7495" w:rsidRDefault="00C33611" w14:paraId="7BDF9E11" w14:textId="77777777">
                      <w:pPr>
                        <w:rPr>
                          <w:b/>
                          <w:sz w:val="13"/>
                          <w:szCs w:val="13"/>
                        </w:rPr>
                      </w:pPr>
                    </w:p>
                    <w:p w:rsidR="008A7495" w:rsidP="008A7495" w:rsidRDefault="008A7495" w14:paraId="13783574" w14:textId="2F19625F">
                      <w:pPr>
                        <w:rPr>
                          <w:b/>
                          <w:sz w:val="13"/>
                          <w:szCs w:val="13"/>
                        </w:rPr>
                      </w:pPr>
                      <w:r w:rsidRPr="00C54BBA">
                        <w:rPr>
                          <w:b/>
                          <w:sz w:val="13"/>
                          <w:szCs w:val="13"/>
                        </w:rPr>
                        <w:t>Onze referentie</w:t>
                      </w:r>
                    </w:p>
                    <w:p w:rsidR="00AF5D22" w:rsidP="008A7495" w:rsidRDefault="00AF5D22" w14:paraId="67A690D9" w14:textId="77777777">
                      <w:pPr>
                        <w:rPr>
                          <w:sz w:val="13"/>
                          <w:szCs w:val="13"/>
                        </w:rPr>
                      </w:pPr>
                      <w:r w:rsidRPr="00AF5D22">
                        <w:rPr>
                          <w:sz w:val="13"/>
                          <w:szCs w:val="13"/>
                        </w:rPr>
                        <w:t>53034872</w:t>
                      </w:r>
                    </w:p>
                    <w:p w:rsidR="008A7495" w:rsidP="008A7495" w:rsidRDefault="008A7495" w14:paraId="0092F2FD" w14:textId="0CF68059">
                      <w:pPr>
                        <w:rPr>
                          <w:b/>
                          <w:sz w:val="13"/>
                          <w:szCs w:val="13"/>
                        </w:rPr>
                      </w:pPr>
                      <w:r w:rsidRPr="00CA6288">
                        <w:rPr>
                          <w:b/>
                          <w:sz w:val="13"/>
                          <w:szCs w:val="13"/>
                        </w:rPr>
                        <w:t>Bijlagen</w:t>
                      </w:r>
                    </w:p>
                    <w:p w:rsidRPr="003A7364" w:rsidR="008A7495" w:rsidP="008A7495" w:rsidRDefault="008A7495" w14:paraId="20807867" w14:textId="77777777">
                      <w:pPr>
                        <w:tabs>
                          <w:tab w:val="left" w:pos="5284"/>
                        </w:tabs>
                        <w:spacing w:line="240" w:lineRule="auto"/>
                        <w:rPr>
                          <w:sz w:val="13"/>
                          <w:szCs w:val="13"/>
                        </w:rPr>
                      </w:pPr>
                    </w:p>
                    <w:p w:rsidRPr="003A7364" w:rsidR="008A7495" w:rsidP="008A7495" w:rsidRDefault="008A7495" w14:paraId="7B97CC80" w14:textId="77777777">
                      <w:pPr>
                        <w:tabs>
                          <w:tab w:val="left" w:pos="5284"/>
                        </w:tabs>
                        <w:spacing w:line="240" w:lineRule="auto"/>
                        <w:rPr>
                          <w:sz w:val="13"/>
                          <w:szCs w:val="13"/>
                        </w:rPr>
                      </w:pPr>
                    </w:p>
                    <w:p w:rsidRPr="003A7364" w:rsidR="008A7495" w:rsidP="008A7495" w:rsidRDefault="008A7495" w14:paraId="098D41FA" w14:textId="77777777">
                      <w:pPr>
                        <w:tabs>
                          <w:tab w:val="left" w:pos="5284"/>
                        </w:tabs>
                        <w:spacing w:line="240" w:lineRule="auto"/>
                        <w:rPr>
                          <w:sz w:val="13"/>
                          <w:szCs w:val="13"/>
                        </w:rPr>
                      </w:pPr>
                    </w:p>
                  </w:txbxContent>
                </v:textbox>
                <w10:wrap type="square" anchory="page"/>
              </v:shape>
            </w:pict>
          </mc:Fallback>
        </mc:AlternateContent>
      </w:r>
      <w:r>
        <w:rPr>
          <w:i/>
          <w:iCs/>
        </w:rPr>
        <w:t>Voorproces</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A7495" w:rsidTr="00EB37A4" w14:paraId="2A2B173B" w14:textId="77777777">
        <w:trPr>
          <w:trHeight w:val="284" w:hRule="exact"/>
        </w:trPr>
        <w:tc>
          <w:tcPr>
            <w:tcW w:w="929" w:type="dxa"/>
            <w:hideMark/>
          </w:tcPr>
          <w:p w:rsidR="008A7495" w:rsidP="008A7495" w:rsidRDefault="008A7495" w14:paraId="1F4DC93D" w14:textId="77777777">
            <w:pPr>
              <w:spacing w:line="240" w:lineRule="auto"/>
            </w:pPr>
            <w:r>
              <w:t>Datum</w:t>
            </w:r>
          </w:p>
        </w:tc>
        <w:tc>
          <w:tcPr>
            <w:tcW w:w="6581" w:type="dxa"/>
            <w:hideMark/>
          </w:tcPr>
          <w:p w:rsidR="008A7495" w:rsidP="008A7495" w:rsidRDefault="00C33611" w14:paraId="062DE807" w14:textId="5983128C">
            <w:pPr>
              <w:tabs>
                <w:tab w:val="center" w:pos="3290"/>
              </w:tabs>
              <w:spacing w:line="240" w:lineRule="auto"/>
            </w:pPr>
            <w:r>
              <w:t>23 juni 2025</w:t>
            </w:r>
            <w:r w:rsidR="008A7495">
              <w:tab/>
            </w:r>
          </w:p>
        </w:tc>
      </w:tr>
      <w:tr w:rsidR="008A7495" w:rsidTr="00EB37A4" w14:paraId="3CEAE4DC" w14:textId="77777777">
        <w:trPr>
          <w:trHeight w:val="369"/>
        </w:trPr>
        <w:tc>
          <w:tcPr>
            <w:tcW w:w="929" w:type="dxa"/>
            <w:hideMark/>
          </w:tcPr>
          <w:p w:rsidR="008A7495" w:rsidP="008A7495" w:rsidRDefault="008A7495" w14:paraId="5226FF3C" w14:textId="77777777">
            <w:pPr>
              <w:spacing w:line="240" w:lineRule="auto"/>
            </w:pPr>
            <w:r>
              <w:t>Betreft</w:t>
            </w:r>
          </w:p>
        </w:tc>
        <w:tc>
          <w:tcPr>
            <w:tcW w:w="6581" w:type="dxa"/>
            <w:hideMark/>
          </w:tcPr>
          <w:p w:rsidR="008A7495" w:rsidP="008A7495" w:rsidRDefault="008A7495" w14:paraId="3D1A819B" w14:textId="77777777">
            <w:pPr>
              <w:spacing w:line="240" w:lineRule="auto"/>
            </w:pPr>
            <w:r>
              <w:t xml:space="preserve">Uitbetaling prijsbijstelling voortgezet onderwijs </w:t>
            </w:r>
          </w:p>
        </w:tc>
      </w:tr>
    </w:tbl>
    <w:p w:rsidRPr="005E310A" w:rsidR="008A7495" w:rsidP="008A7495" w:rsidRDefault="008A7495" w14:paraId="1A5AA5B0" w14:textId="77777777">
      <w:pPr>
        <w:spacing w:line="240" w:lineRule="auto"/>
        <w:rPr>
          <w:szCs w:val="18"/>
        </w:rPr>
      </w:pPr>
      <w:r w:rsidRPr="005E310A">
        <w:rPr>
          <w:szCs w:val="18"/>
        </w:rPr>
        <w:t xml:space="preserve">Op 23 april is de Eerste suppletoire begroting van het ministerie van OCW naar de Tweede Kamer verzonden. Op 12 juni hebben wij </w:t>
      </w:r>
      <w:r>
        <w:rPr>
          <w:szCs w:val="18"/>
        </w:rPr>
        <w:t>de Eerste</w:t>
      </w:r>
      <w:r w:rsidRPr="005E310A">
        <w:rPr>
          <w:szCs w:val="18"/>
        </w:rPr>
        <w:t xml:space="preserve"> Kamer en de </w:t>
      </w:r>
      <w:r>
        <w:rPr>
          <w:szCs w:val="18"/>
        </w:rPr>
        <w:t>Tweede</w:t>
      </w:r>
      <w:r w:rsidRPr="005E310A">
        <w:rPr>
          <w:szCs w:val="18"/>
        </w:rPr>
        <w:t xml:space="preserve"> </w:t>
      </w:r>
      <w:r w:rsidRPr="005E310A">
        <w:rPr>
          <w:szCs w:val="18"/>
        </w:rPr>
        <w:lastRenderedPageBreak/>
        <w:t>Kamer, een brief gestuurd</w:t>
      </w:r>
      <w:r w:rsidRPr="005E310A">
        <w:rPr>
          <w:rStyle w:val="Voetnootmarkering"/>
          <w:szCs w:val="18"/>
        </w:rPr>
        <w:footnoteReference w:id="1"/>
      </w:r>
      <w:r w:rsidRPr="005E310A">
        <w:rPr>
          <w:szCs w:val="18"/>
        </w:rPr>
        <w:t xml:space="preserve"> met een beroep op CW 2.27. In de brief is </w:t>
      </w:r>
      <w:r>
        <w:rPr>
          <w:szCs w:val="18"/>
        </w:rPr>
        <w:t>gemotiveerd waarom</w:t>
      </w:r>
      <w:r w:rsidRPr="005E310A">
        <w:rPr>
          <w:szCs w:val="18"/>
        </w:rPr>
        <w:t xml:space="preserve"> het voor drie onderwerpen noodzakelijk is om zo snel mogelijk te beginnen met de uitvoering. Het ging om het uitkeren van de prijsbijstelling </w:t>
      </w:r>
      <w:r>
        <w:rPr>
          <w:szCs w:val="18"/>
        </w:rPr>
        <w:t>vo</w:t>
      </w:r>
      <w:r w:rsidRPr="005E310A">
        <w:rPr>
          <w:szCs w:val="18"/>
        </w:rPr>
        <w:t>, het plan basisvaardigheden mbo en het Fonds internationale topwetenschappers. In de brief bent u verzocht om uw onverwijlde oordeel te geven over of u deugdelijk bent geïnformeerd over ons gemotiveerde oordeel dat uitstel van deze drie onderwerpen niet in het belang van het Rijk is. Met haar brief van 19 juni</w:t>
      </w:r>
      <w:r w:rsidRPr="005E310A">
        <w:rPr>
          <w:rStyle w:val="Voetnootmarkering"/>
          <w:szCs w:val="18"/>
        </w:rPr>
        <w:footnoteReference w:id="2"/>
      </w:r>
      <w:r w:rsidRPr="005E310A">
        <w:rPr>
          <w:szCs w:val="18"/>
        </w:rPr>
        <w:t xml:space="preserve"> heeft de vaste commissie voor OCW aan de Tweede Kamer voorgelegd dat zij zich niet deugdelijk geïnformeerd acht. Wij stellen het zeer op prijs dat de commissie haar oordeel onverwijld heeft gegeven.</w:t>
      </w:r>
    </w:p>
    <w:p w:rsidRPr="005E310A" w:rsidR="008A7495" w:rsidP="008A7495" w:rsidRDefault="008A7495" w14:paraId="22931BA5" w14:textId="77777777">
      <w:pPr>
        <w:spacing w:line="240" w:lineRule="auto"/>
        <w:rPr>
          <w:szCs w:val="18"/>
        </w:rPr>
      </w:pPr>
    </w:p>
    <w:p w:rsidRPr="00EB37A4" w:rsidR="008A7495" w:rsidP="008A7495" w:rsidRDefault="008A7495" w14:paraId="00984018" w14:textId="77777777">
      <w:pPr>
        <w:spacing w:line="240" w:lineRule="auto"/>
        <w:rPr>
          <w:i/>
          <w:iCs/>
          <w:szCs w:val="18"/>
        </w:rPr>
      </w:pPr>
      <w:r>
        <w:rPr>
          <w:i/>
          <w:iCs/>
          <w:szCs w:val="18"/>
        </w:rPr>
        <w:t>Vervallen beroep op CW2.27 voor Plan basisvaardigheden mbo en Fonds internationale wetenschappers</w:t>
      </w:r>
    </w:p>
    <w:p w:rsidRPr="005E310A" w:rsidR="008A7495" w:rsidP="008A7495" w:rsidRDefault="008A7495" w14:paraId="6BDF8034" w14:textId="77777777">
      <w:pPr>
        <w:spacing w:line="240" w:lineRule="auto"/>
        <w:rPr>
          <w:szCs w:val="18"/>
        </w:rPr>
      </w:pPr>
      <w:r w:rsidRPr="005E310A">
        <w:rPr>
          <w:szCs w:val="18"/>
        </w:rPr>
        <w:t>Inmiddels is duidelijk dat de behandeling van de Eerste suppletoire begroting door de Tweede Kamer nog voor het zomerreces plaatsvindt. Dat geeft voldoende ruimte om het plan basisvaardigheden mbo en het Fonds internationale topwetenschappers tijdig uit te voeren, mits de Eerste Kamer daar ook voor het zomerreces mee instemt</w:t>
      </w:r>
      <w:r>
        <w:rPr>
          <w:szCs w:val="18"/>
        </w:rPr>
        <w:t>. Tijdige behandeling in de Eerste Kamer blijft namelijk noodzakelijk voor de doelmatige uitvoering van deze twee plannen.</w:t>
      </w:r>
      <w:r w:rsidRPr="005E310A">
        <w:rPr>
          <w:szCs w:val="18"/>
        </w:rPr>
        <w:t xml:space="preserve"> </w:t>
      </w:r>
      <w:r>
        <w:rPr>
          <w:szCs w:val="18"/>
        </w:rPr>
        <w:t xml:space="preserve">Tijdige behandeling wordt ook </w:t>
      </w:r>
      <w:r w:rsidRPr="005E310A">
        <w:rPr>
          <w:szCs w:val="18"/>
        </w:rPr>
        <w:t xml:space="preserve">zeer gewaardeerd in het kader van de continuïteit en voorspelbaarheid van bestuur. Echter, voor de prijsbijstelling </w:t>
      </w:r>
      <w:r>
        <w:rPr>
          <w:szCs w:val="18"/>
        </w:rPr>
        <w:t>vo</w:t>
      </w:r>
      <w:r w:rsidRPr="005E310A">
        <w:rPr>
          <w:szCs w:val="18"/>
        </w:rPr>
        <w:t xml:space="preserve"> komt </w:t>
      </w:r>
      <w:r>
        <w:rPr>
          <w:szCs w:val="18"/>
        </w:rPr>
        <w:t>behandeling vlak voor het zomerreces</w:t>
      </w:r>
      <w:r w:rsidRPr="005E310A">
        <w:rPr>
          <w:szCs w:val="18"/>
        </w:rPr>
        <w:t xml:space="preserve"> te laat. </w:t>
      </w:r>
    </w:p>
    <w:p w:rsidR="008A7495" w:rsidP="008A7495" w:rsidRDefault="008A7495" w14:paraId="78464087" w14:textId="77777777">
      <w:pPr>
        <w:spacing w:line="240" w:lineRule="auto"/>
        <w:rPr>
          <w:szCs w:val="18"/>
        </w:rPr>
      </w:pPr>
    </w:p>
    <w:p w:rsidRPr="00EB37A4" w:rsidR="008A7495" w:rsidP="008A7495" w:rsidRDefault="008A7495" w14:paraId="3A26672A" w14:textId="77777777">
      <w:pPr>
        <w:spacing w:line="240" w:lineRule="auto"/>
        <w:rPr>
          <w:i/>
          <w:iCs/>
          <w:szCs w:val="18"/>
        </w:rPr>
      </w:pPr>
      <w:r w:rsidRPr="00EB37A4">
        <w:rPr>
          <w:i/>
          <w:iCs/>
          <w:szCs w:val="18"/>
        </w:rPr>
        <w:t>Prijs</w:t>
      </w:r>
      <w:r>
        <w:rPr>
          <w:i/>
          <w:iCs/>
          <w:szCs w:val="18"/>
        </w:rPr>
        <w:t>bijstelling alleen dit jaar nieuw beleid</w:t>
      </w:r>
    </w:p>
    <w:p w:rsidRPr="005E310A" w:rsidR="008A7495" w:rsidP="008A7495" w:rsidRDefault="008A7495" w14:paraId="6E50944A" w14:textId="77777777">
      <w:pPr>
        <w:spacing w:line="240" w:lineRule="auto"/>
        <w:rPr>
          <w:szCs w:val="18"/>
        </w:rPr>
      </w:pPr>
      <w:r>
        <w:rPr>
          <w:szCs w:val="18"/>
        </w:rPr>
        <w:t>Dit jaar</w:t>
      </w:r>
      <w:r w:rsidRPr="005E310A">
        <w:rPr>
          <w:szCs w:val="18"/>
        </w:rPr>
        <w:t xml:space="preserve"> </w:t>
      </w:r>
      <w:r>
        <w:rPr>
          <w:szCs w:val="18"/>
        </w:rPr>
        <w:t>wordt</w:t>
      </w:r>
      <w:r w:rsidRPr="005E310A">
        <w:rPr>
          <w:szCs w:val="18"/>
        </w:rPr>
        <w:t xml:space="preserve"> het verwerken </w:t>
      </w:r>
      <w:r>
        <w:rPr>
          <w:szCs w:val="18"/>
        </w:rPr>
        <w:t>de</w:t>
      </w:r>
      <w:r w:rsidRPr="005E310A">
        <w:rPr>
          <w:szCs w:val="18"/>
        </w:rPr>
        <w:t xml:space="preserve"> prijsbijstelling in het vo </w:t>
      </w:r>
      <w:r>
        <w:rPr>
          <w:szCs w:val="18"/>
        </w:rPr>
        <w:t xml:space="preserve">bij uitzondering </w:t>
      </w:r>
      <w:r w:rsidRPr="005E310A">
        <w:rPr>
          <w:szCs w:val="18"/>
        </w:rPr>
        <w:t>als nieuw beleid beschouwd, omdat dit met ombuigingen mogelijk is gemaakt</w:t>
      </w:r>
      <w:r>
        <w:rPr>
          <w:szCs w:val="18"/>
        </w:rPr>
        <w:t>.</w:t>
      </w:r>
      <w:r w:rsidRPr="005E310A">
        <w:rPr>
          <w:szCs w:val="18"/>
        </w:rPr>
        <w:t xml:space="preserve"> </w:t>
      </w:r>
      <w:r>
        <w:rPr>
          <w:szCs w:val="18"/>
        </w:rPr>
        <w:t xml:space="preserve">Het betreft ombuigingen </w:t>
      </w:r>
      <w:r w:rsidRPr="005E310A">
        <w:rPr>
          <w:szCs w:val="18"/>
        </w:rPr>
        <w:t>op de arbeidsmarkttoelage vo, vrijval van budget in het Nationaal programma leefbaarheid en veiligheid</w:t>
      </w:r>
      <w:r>
        <w:rPr>
          <w:szCs w:val="18"/>
        </w:rPr>
        <w:t xml:space="preserve"> en</w:t>
      </w:r>
      <w:r w:rsidRPr="005E310A">
        <w:rPr>
          <w:szCs w:val="18"/>
        </w:rPr>
        <w:t xml:space="preserve"> niet wettelijk verplichte loonbijstelling op subsidies en op het gemeentelijk onderwijsachterstandenbeleid. </w:t>
      </w:r>
    </w:p>
    <w:p w:rsidR="008A7495" w:rsidP="008A7495" w:rsidRDefault="008A7495" w14:paraId="2455D983" w14:textId="77777777">
      <w:pPr>
        <w:spacing w:line="240" w:lineRule="auto"/>
        <w:rPr>
          <w:szCs w:val="18"/>
        </w:rPr>
      </w:pPr>
    </w:p>
    <w:p w:rsidRPr="00EB37A4" w:rsidR="008A7495" w:rsidP="008A7495" w:rsidRDefault="008A7495" w14:paraId="0C864F88" w14:textId="77777777">
      <w:pPr>
        <w:spacing w:line="240" w:lineRule="auto"/>
        <w:rPr>
          <w:i/>
          <w:iCs/>
          <w:szCs w:val="18"/>
        </w:rPr>
      </w:pPr>
      <w:r>
        <w:rPr>
          <w:i/>
          <w:iCs/>
          <w:szCs w:val="18"/>
        </w:rPr>
        <w:t>Tot slot</w:t>
      </w:r>
    </w:p>
    <w:p w:rsidRPr="005E310A" w:rsidR="008A7495" w:rsidP="008A7495" w:rsidRDefault="008A7495" w14:paraId="17A5DF30" w14:textId="77777777">
      <w:pPr>
        <w:spacing w:line="240" w:lineRule="auto"/>
        <w:rPr>
          <w:szCs w:val="18"/>
        </w:rPr>
      </w:pPr>
      <w:r w:rsidRPr="005E310A">
        <w:rPr>
          <w:szCs w:val="18"/>
        </w:rPr>
        <w:t xml:space="preserve">Wij vragen </w:t>
      </w:r>
      <w:r>
        <w:rPr>
          <w:szCs w:val="18"/>
        </w:rPr>
        <w:t>de Tweede</w:t>
      </w:r>
      <w:r w:rsidRPr="005E310A">
        <w:rPr>
          <w:szCs w:val="18"/>
        </w:rPr>
        <w:t xml:space="preserve"> Kamer om </w:t>
      </w:r>
      <w:r>
        <w:rPr>
          <w:szCs w:val="18"/>
        </w:rPr>
        <w:t>op dinsdag 24 juni ons</w:t>
      </w:r>
      <w:r w:rsidRPr="005E310A">
        <w:rPr>
          <w:szCs w:val="18"/>
        </w:rPr>
        <w:t xml:space="preserve"> beroep op CW 2.27 </w:t>
      </w:r>
      <w:r>
        <w:rPr>
          <w:szCs w:val="18"/>
        </w:rPr>
        <w:t xml:space="preserve">opnieuw </w:t>
      </w:r>
      <w:r w:rsidRPr="005E310A">
        <w:rPr>
          <w:szCs w:val="18"/>
        </w:rPr>
        <w:t xml:space="preserve">te bezien, </w:t>
      </w:r>
      <w:r>
        <w:rPr>
          <w:szCs w:val="18"/>
        </w:rPr>
        <w:t xml:space="preserve">uitsluitend voor de prijsbijstelling in het vo (maatregel 1 uit onze eerdere brief), </w:t>
      </w:r>
      <w:r w:rsidRPr="005E310A">
        <w:rPr>
          <w:szCs w:val="18"/>
        </w:rPr>
        <w:t xml:space="preserve">vanuit het perspectief zoals in deze brief beschreven. Daarom verzoeken wij </w:t>
      </w:r>
      <w:r>
        <w:rPr>
          <w:szCs w:val="18"/>
        </w:rPr>
        <w:t>de Tweede</w:t>
      </w:r>
      <w:r w:rsidRPr="005E310A">
        <w:rPr>
          <w:szCs w:val="18"/>
        </w:rPr>
        <w:t xml:space="preserve"> Kamer conform CW 2.27, om </w:t>
      </w:r>
      <w:r>
        <w:rPr>
          <w:szCs w:val="18"/>
        </w:rPr>
        <w:t>haar</w:t>
      </w:r>
      <w:r w:rsidRPr="005E310A">
        <w:rPr>
          <w:szCs w:val="18"/>
        </w:rPr>
        <w:t xml:space="preserve"> onverwijlde oordeel of </w:t>
      </w:r>
      <w:r>
        <w:rPr>
          <w:szCs w:val="18"/>
        </w:rPr>
        <w:t>zij</w:t>
      </w:r>
      <w:r w:rsidRPr="005E310A">
        <w:rPr>
          <w:szCs w:val="18"/>
        </w:rPr>
        <w:t xml:space="preserve"> zich deugdelijk geïnformeerd acht</w:t>
      </w:r>
      <w:r>
        <w:rPr>
          <w:szCs w:val="18"/>
        </w:rPr>
        <w:t xml:space="preserve"> over de noodzaak van tijdige uitbetaling van de prijsbijstelling in het vo</w:t>
      </w:r>
      <w:r w:rsidRPr="005E310A">
        <w:rPr>
          <w:szCs w:val="18"/>
        </w:rPr>
        <w:t>.</w:t>
      </w:r>
      <w:r>
        <w:rPr>
          <w:szCs w:val="18"/>
        </w:rPr>
        <w:t xml:space="preserve"> Wij zullen, in afwachting van autorisatie van de Eerste suppletoire begroting, alleen overgaan tot uitbetaling indien de Eerste en Tweede Kamer zich deugdelijk geïnformeerd achten.</w:t>
      </w:r>
      <w:r w:rsidRPr="005E310A">
        <w:rPr>
          <w:szCs w:val="18"/>
        </w:rPr>
        <w:t xml:space="preserve"> </w:t>
      </w:r>
      <w:r>
        <w:rPr>
          <w:szCs w:val="18"/>
        </w:rPr>
        <w:t>D</w:t>
      </w:r>
      <w:r w:rsidRPr="005E310A">
        <w:rPr>
          <w:szCs w:val="18"/>
        </w:rPr>
        <w:t xml:space="preserve">eze brief wordt </w:t>
      </w:r>
      <w:r>
        <w:rPr>
          <w:szCs w:val="18"/>
        </w:rPr>
        <w:t xml:space="preserve">ook </w:t>
      </w:r>
      <w:r w:rsidRPr="005E310A">
        <w:rPr>
          <w:szCs w:val="18"/>
        </w:rPr>
        <w:t xml:space="preserve">verstuurd naar de Eerste Kamer. </w:t>
      </w:r>
    </w:p>
    <w:p w:rsidRPr="005E310A" w:rsidR="008A7495" w:rsidP="008A7495" w:rsidRDefault="008A7495" w14:paraId="516FF28D" w14:textId="77777777">
      <w:pPr>
        <w:spacing w:line="240" w:lineRule="auto"/>
        <w:rPr>
          <w:szCs w:val="18"/>
        </w:rPr>
      </w:pPr>
    </w:p>
    <w:p w:rsidRPr="005E310A" w:rsidR="008A7495" w:rsidP="008A7495" w:rsidRDefault="008A7495" w14:paraId="4EB8FB51" w14:textId="77777777">
      <w:pPr>
        <w:spacing w:line="240" w:lineRule="auto"/>
        <w:rPr>
          <w:szCs w:val="18"/>
        </w:rPr>
      </w:pPr>
      <w:r>
        <w:rPr>
          <w:szCs w:val="18"/>
        </w:rPr>
        <w:t>De m</w:t>
      </w:r>
      <w:r w:rsidRPr="005E310A">
        <w:rPr>
          <w:szCs w:val="18"/>
        </w:rPr>
        <w:t>inister van Onderwijs, Cultuur en Wetenschap,</w:t>
      </w:r>
    </w:p>
    <w:p w:rsidRPr="005E310A" w:rsidR="008A7495" w:rsidP="008A7495" w:rsidRDefault="008A7495" w14:paraId="298E2214" w14:textId="77777777">
      <w:pPr>
        <w:spacing w:line="240" w:lineRule="auto"/>
        <w:rPr>
          <w:szCs w:val="18"/>
        </w:rPr>
      </w:pPr>
    </w:p>
    <w:p w:rsidRPr="005E310A" w:rsidR="008A7495" w:rsidP="008A7495" w:rsidRDefault="008A7495" w14:paraId="4CBE0FF6" w14:textId="77777777">
      <w:pPr>
        <w:spacing w:line="240" w:lineRule="auto"/>
        <w:rPr>
          <w:szCs w:val="18"/>
        </w:rPr>
      </w:pPr>
    </w:p>
    <w:p w:rsidRPr="005E310A" w:rsidR="008A7495" w:rsidP="008A7495" w:rsidRDefault="008A7495" w14:paraId="32774123" w14:textId="77777777">
      <w:pPr>
        <w:spacing w:line="240" w:lineRule="auto"/>
        <w:rPr>
          <w:szCs w:val="18"/>
        </w:rPr>
      </w:pPr>
    </w:p>
    <w:p w:rsidRPr="005E310A" w:rsidR="008A7495" w:rsidP="008A7495" w:rsidRDefault="008A7495" w14:paraId="240A9D5B" w14:textId="77777777">
      <w:pPr>
        <w:spacing w:line="240" w:lineRule="auto"/>
        <w:rPr>
          <w:szCs w:val="18"/>
        </w:rPr>
      </w:pPr>
      <w:proofErr w:type="spellStart"/>
      <w:r w:rsidRPr="005E310A">
        <w:rPr>
          <w:szCs w:val="18"/>
        </w:rPr>
        <w:t>Eppo</w:t>
      </w:r>
      <w:proofErr w:type="spellEnd"/>
      <w:r w:rsidRPr="005E310A">
        <w:rPr>
          <w:szCs w:val="18"/>
        </w:rPr>
        <w:t xml:space="preserve"> Bruin</w:t>
      </w:r>
      <w:r>
        <w:rPr>
          <w:szCs w:val="18"/>
        </w:rPr>
        <w:t>s</w:t>
      </w:r>
    </w:p>
    <w:p w:rsidRPr="005E310A" w:rsidR="008A7495" w:rsidP="008A7495" w:rsidRDefault="008A7495" w14:paraId="46436408" w14:textId="77777777">
      <w:pPr>
        <w:spacing w:line="240" w:lineRule="auto"/>
        <w:rPr>
          <w:szCs w:val="18"/>
        </w:rPr>
      </w:pPr>
    </w:p>
    <w:p w:rsidRPr="005E310A" w:rsidR="008A7495" w:rsidP="008A7495" w:rsidRDefault="008A7495" w14:paraId="226154AF" w14:textId="77777777">
      <w:pPr>
        <w:spacing w:line="240" w:lineRule="auto"/>
        <w:rPr>
          <w:szCs w:val="18"/>
        </w:rPr>
      </w:pPr>
    </w:p>
    <w:p w:rsidRPr="005E310A" w:rsidR="008A7495" w:rsidP="008A7495" w:rsidRDefault="008A7495" w14:paraId="0AFA85E2" w14:textId="77777777">
      <w:pPr>
        <w:spacing w:line="240" w:lineRule="auto"/>
        <w:rPr>
          <w:szCs w:val="18"/>
        </w:rPr>
      </w:pPr>
      <w:r>
        <w:rPr>
          <w:szCs w:val="18"/>
        </w:rPr>
        <w:t>De s</w:t>
      </w:r>
      <w:r w:rsidRPr="005E310A">
        <w:rPr>
          <w:szCs w:val="18"/>
        </w:rPr>
        <w:t>taatssecretaris van Onderwijs, Cultuur en Wetenschap,</w:t>
      </w:r>
    </w:p>
    <w:p w:rsidRPr="005E310A" w:rsidR="008A7495" w:rsidP="008A7495" w:rsidRDefault="008A7495" w14:paraId="47EEED71" w14:textId="77777777">
      <w:pPr>
        <w:spacing w:line="240" w:lineRule="auto"/>
        <w:rPr>
          <w:szCs w:val="18"/>
        </w:rPr>
      </w:pPr>
    </w:p>
    <w:p w:rsidRPr="005E310A" w:rsidR="008A7495" w:rsidP="008A7495" w:rsidRDefault="008A7495" w14:paraId="3417E6B0" w14:textId="77777777">
      <w:pPr>
        <w:spacing w:line="240" w:lineRule="auto"/>
        <w:rPr>
          <w:szCs w:val="18"/>
        </w:rPr>
      </w:pPr>
    </w:p>
    <w:p w:rsidRPr="005E310A" w:rsidR="008A7495" w:rsidP="008A7495" w:rsidRDefault="008A7495" w14:paraId="13F9B13A" w14:textId="77777777">
      <w:pPr>
        <w:spacing w:line="240" w:lineRule="auto"/>
        <w:rPr>
          <w:szCs w:val="18"/>
        </w:rPr>
      </w:pPr>
    </w:p>
    <w:p w:rsidRPr="008A7495" w:rsidR="00D57D9F" w:rsidP="008A7495" w:rsidRDefault="008A7495" w14:paraId="564A93D4" w14:textId="472DE34D">
      <w:pPr>
        <w:spacing w:line="240" w:lineRule="auto"/>
        <w:rPr>
          <w:szCs w:val="18"/>
        </w:rPr>
      </w:pPr>
      <w:r w:rsidRPr="005E310A">
        <w:rPr>
          <w:szCs w:val="18"/>
        </w:rPr>
        <w:t xml:space="preserve">Mariëlle Paul </w:t>
      </w:r>
    </w:p>
    <w:sectPr w:rsidRPr="008A7495" w:rsidR="00D57D9F"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B3B7" w14:textId="77777777" w:rsidR="000D6D21" w:rsidRDefault="000D6D21">
      <w:r>
        <w:separator/>
      </w:r>
    </w:p>
    <w:p w14:paraId="0C403831" w14:textId="77777777" w:rsidR="000D6D21" w:rsidRDefault="000D6D21"/>
  </w:endnote>
  <w:endnote w:type="continuationSeparator" w:id="0">
    <w:p w14:paraId="3E042717" w14:textId="77777777" w:rsidR="000D6D21" w:rsidRDefault="000D6D21">
      <w:r>
        <w:continuationSeparator/>
      </w:r>
    </w:p>
    <w:p w14:paraId="405C7506" w14:textId="77777777" w:rsidR="000D6D21" w:rsidRDefault="000D6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2F0E" w14:textId="77777777" w:rsidR="00AF5D22" w:rsidRDefault="00AF5D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BED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F218E" w14:paraId="0553ABB8" w14:textId="77777777" w:rsidTr="004C7E1D">
      <w:trPr>
        <w:trHeight w:hRule="exact" w:val="357"/>
      </w:trPr>
      <w:tc>
        <w:tcPr>
          <w:tcW w:w="7603" w:type="dxa"/>
          <w:shd w:val="clear" w:color="auto" w:fill="auto"/>
        </w:tcPr>
        <w:p w14:paraId="6175C5D2" w14:textId="77777777" w:rsidR="002F71BB" w:rsidRPr="004C7E1D" w:rsidRDefault="002F71BB" w:rsidP="004C7E1D">
          <w:pPr>
            <w:spacing w:line="180" w:lineRule="exact"/>
            <w:rPr>
              <w:sz w:val="13"/>
              <w:szCs w:val="13"/>
            </w:rPr>
          </w:pPr>
        </w:p>
      </w:tc>
      <w:tc>
        <w:tcPr>
          <w:tcW w:w="2172" w:type="dxa"/>
          <w:shd w:val="clear" w:color="auto" w:fill="auto"/>
        </w:tcPr>
        <w:p w14:paraId="7E32FE53" w14:textId="4028941A" w:rsidR="002F71BB" w:rsidRPr="004C7E1D" w:rsidRDefault="00BD4E56"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33611">
            <w:rPr>
              <w:szCs w:val="13"/>
            </w:rPr>
            <w:t>2</w:t>
          </w:r>
          <w:r w:rsidRPr="004C7E1D">
            <w:rPr>
              <w:szCs w:val="13"/>
            </w:rPr>
            <w:fldChar w:fldCharType="end"/>
          </w:r>
        </w:p>
      </w:tc>
    </w:tr>
  </w:tbl>
  <w:p w14:paraId="75EF652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F218E" w14:paraId="7275D2CF" w14:textId="77777777" w:rsidTr="004C7E1D">
      <w:trPr>
        <w:trHeight w:hRule="exact" w:val="357"/>
      </w:trPr>
      <w:tc>
        <w:tcPr>
          <w:tcW w:w="7709" w:type="dxa"/>
          <w:shd w:val="clear" w:color="auto" w:fill="auto"/>
        </w:tcPr>
        <w:p w14:paraId="21AFEA09" w14:textId="77777777" w:rsidR="00D17084" w:rsidRPr="004C7E1D" w:rsidRDefault="00D17084" w:rsidP="004C7E1D">
          <w:pPr>
            <w:spacing w:line="180" w:lineRule="exact"/>
            <w:rPr>
              <w:sz w:val="13"/>
              <w:szCs w:val="13"/>
            </w:rPr>
          </w:pPr>
        </w:p>
      </w:tc>
      <w:tc>
        <w:tcPr>
          <w:tcW w:w="2060" w:type="dxa"/>
          <w:shd w:val="clear" w:color="auto" w:fill="auto"/>
        </w:tcPr>
        <w:p w14:paraId="74B22D03" w14:textId="6E00CB83" w:rsidR="00D17084" w:rsidRPr="004C7E1D" w:rsidRDefault="00BD4E56"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33611">
            <w:rPr>
              <w:szCs w:val="13"/>
            </w:rPr>
            <w:t>2</w:t>
          </w:r>
          <w:r w:rsidRPr="004C7E1D">
            <w:rPr>
              <w:szCs w:val="13"/>
            </w:rPr>
            <w:fldChar w:fldCharType="end"/>
          </w:r>
        </w:p>
      </w:tc>
    </w:tr>
  </w:tbl>
  <w:p w14:paraId="2D253FD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2674" w14:textId="77777777" w:rsidR="000D6D21" w:rsidRDefault="000D6D21">
      <w:r>
        <w:separator/>
      </w:r>
    </w:p>
    <w:p w14:paraId="09EB2C27" w14:textId="77777777" w:rsidR="000D6D21" w:rsidRDefault="000D6D21"/>
  </w:footnote>
  <w:footnote w:type="continuationSeparator" w:id="0">
    <w:p w14:paraId="6C6F5017" w14:textId="77777777" w:rsidR="000D6D21" w:rsidRDefault="000D6D21">
      <w:r>
        <w:continuationSeparator/>
      </w:r>
    </w:p>
    <w:p w14:paraId="056061F8" w14:textId="77777777" w:rsidR="000D6D21" w:rsidRDefault="000D6D21"/>
  </w:footnote>
  <w:footnote w:id="1">
    <w:p w14:paraId="27E43F19" w14:textId="77777777" w:rsidR="008A7495" w:rsidRPr="00EB37A4" w:rsidRDefault="008A7495" w:rsidP="008A7495">
      <w:pPr>
        <w:pStyle w:val="Voetnoottekst"/>
        <w:rPr>
          <w:sz w:val="14"/>
          <w:szCs w:val="14"/>
        </w:rPr>
      </w:pPr>
      <w:r w:rsidRPr="00EB37A4">
        <w:rPr>
          <w:rStyle w:val="Voetnootmarkering"/>
          <w:sz w:val="14"/>
          <w:szCs w:val="14"/>
        </w:rPr>
        <w:footnoteRef/>
      </w:r>
      <w:r w:rsidRPr="00EB37A4">
        <w:rPr>
          <w:sz w:val="14"/>
          <w:szCs w:val="14"/>
        </w:rPr>
        <w:t xml:space="preserve"> 36725-VIII-4</w:t>
      </w:r>
      <w:r w:rsidRPr="00EB37A4" w:rsidDel="00A45475">
        <w:rPr>
          <w:sz w:val="14"/>
          <w:szCs w:val="14"/>
        </w:rPr>
        <w:t xml:space="preserve"> </w:t>
      </w:r>
    </w:p>
  </w:footnote>
  <w:footnote w:id="2">
    <w:p w14:paraId="7A55618B" w14:textId="77777777" w:rsidR="008A7495" w:rsidRPr="00EB37A4" w:rsidRDefault="008A7495" w:rsidP="008A7495">
      <w:pPr>
        <w:pStyle w:val="Voetnoottekst"/>
        <w:rPr>
          <w:sz w:val="14"/>
          <w:szCs w:val="14"/>
        </w:rPr>
      </w:pPr>
      <w:r w:rsidRPr="00EB37A4">
        <w:rPr>
          <w:rStyle w:val="Voetnootmarkering"/>
          <w:sz w:val="14"/>
          <w:szCs w:val="14"/>
        </w:rPr>
        <w:footnoteRef/>
      </w:r>
      <w:r w:rsidRPr="00EB37A4">
        <w:rPr>
          <w:sz w:val="14"/>
          <w:szCs w:val="14"/>
        </w:rPr>
        <w:t xml:space="preserve"> 36725-VIII-4/2025D28953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5BEA" w14:textId="77777777" w:rsidR="00AF5D22" w:rsidRDefault="00AF5D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F218E" w14:paraId="1D52ED29" w14:textId="77777777" w:rsidTr="006D2D53">
      <w:trPr>
        <w:trHeight w:hRule="exact" w:val="400"/>
      </w:trPr>
      <w:tc>
        <w:tcPr>
          <w:tcW w:w="7518" w:type="dxa"/>
          <w:shd w:val="clear" w:color="auto" w:fill="auto"/>
        </w:tcPr>
        <w:p w14:paraId="69D4A1E0" w14:textId="77777777" w:rsidR="00527BD4" w:rsidRPr="00275984" w:rsidRDefault="00527BD4" w:rsidP="00BF4427">
          <w:pPr>
            <w:pStyle w:val="Huisstijl-Rubricering"/>
          </w:pPr>
        </w:p>
      </w:tc>
    </w:tr>
  </w:tbl>
  <w:p w14:paraId="11610F1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F218E" w14:paraId="6C498AF4" w14:textId="77777777" w:rsidTr="003B528D">
      <w:tc>
        <w:tcPr>
          <w:tcW w:w="2160" w:type="dxa"/>
          <w:shd w:val="clear" w:color="auto" w:fill="auto"/>
        </w:tcPr>
        <w:p w14:paraId="538DC7D7" w14:textId="77777777" w:rsidR="00FF7D29" w:rsidRPr="002F71BB" w:rsidRDefault="00BD4E56" w:rsidP="006C2093">
          <w:pPr>
            <w:rPr>
              <w:b/>
              <w:sz w:val="13"/>
              <w:szCs w:val="13"/>
            </w:rPr>
          </w:pPr>
          <w:r w:rsidRPr="0052042A">
            <w:rPr>
              <w:b/>
              <w:sz w:val="13"/>
              <w:szCs w:val="13"/>
            </w:rPr>
            <w:t>Onze referentie</w:t>
          </w:r>
        </w:p>
        <w:p w14:paraId="01386A10" w14:textId="6A313801" w:rsidR="002F71BB" w:rsidRPr="000407BB" w:rsidRDefault="00AF5D22" w:rsidP="008F6AD7">
          <w:pPr>
            <w:spacing w:after="90" w:line="180" w:lineRule="exact"/>
            <w:rPr>
              <w:sz w:val="13"/>
              <w:szCs w:val="13"/>
            </w:rPr>
          </w:pPr>
          <w:r w:rsidRPr="00AF5D22">
            <w:rPr>
              <w:sz w:val="13"/>
              <w:szCs w:val="13"/>
            </w:rPr>
            <w:t>53034872</w:t>
          </w:r>
        </w:p>
      </w:tc>
    </w:tr>
    <w:tr w:rsidR="00CF218E" w14:paraId="1984FB5A" w14:textId="77777777" w:rsidTr="002F71BB">
      <w:trPr>
        <w:trHeight w:val="259"/>
      </w:trPr>
      <w:tc>
        <w:tcPr>
          <w:tcW w:w="2160" w:type="dxa"/>
          <w:shd w:val="clear" w:color="auto" w:fill="auto"/>
        </w:tcPr>
        <w:p w14:paraId="5C6493BF" w14:textId="77777777" w:rsidR="00E35CF4" w:rsidRPr="002F71BB" w:rsidRDefault="00E35CF4" w:rsidP="0049501A">
          <w:pPr>
            <w:spacing w:line="180" w:lineRule="exact"/>
            <w:rPr>
              <w:i/>
              <w:sz w:val="13"/>
              <w:szCs w:val="13"/>
            </w:rPr>
          </w:pPr>
        </w:p>
      </w:tc>
    </w:tr>
  </w:tbl>
  <w:p w14:paraId="1DAB73E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F218E" w14:paraId="3EB8B551" w14:textId="77777777" w:rsidTr="001377D4">
      <w:trPr>
        <w:trHeight w:val="2636"/>
      </w:trPr>
      <w:tc>
        <w:tcPr>
          <w:tcW w:w="737" w:type="dxa"/>
          <w:shd w:val="clear" w:color="auto" w:fill="auto"/>
        </w:tcPr>
        <w:p w14:paraId="0239D07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EFFA5DE" w14:textId="77777777" w:rsidR="00704845" w:rsidRDefault="00BD4E56" w:rsidP="0047126E">
          <w:pPr>
            <w:framePr w:w="3873" w:h="2625" w:hRule="exact" w:wrap="around" w:vAnchor="page" w:hAnchor="page" w:x="6323" w:y="1"/>
          </w:pPr>
          <w:r>
            <w:rPr>
              <w:noProof/>
              <w:lang w:val="en-US" w:eastAsia="en-US"/>
            </w:rPr>
            <w:drawing>
              <wp:inline distT="0" distB="0" distL="0" distR="0" wp14:anchorId="641A8053" wp14:editId="67B9E650">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08B35C8" w14:textId="77777777" w:rsidR="00483ECA" w:rsidRDefault="00483ECA" w:rsidP="00D037A9"/>
        <w:p w14:paraId="679AF513" w14:textId="77777777" w:rsidR="005F2FA9" w:rsidRDefault="005F2FA9" w:rsidP="00082403"/>
      </w:tc>
    </w:tr>
  </w:tbl>
  <w:p w14:paraId="4F10AEF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F218E" w:rsidRPr="008A7495" w14:paraId="2F11C292" w14:textId="77777777" w:rsidTr="0008539E">
      <w:trPr>
        <w:trHeight w:hRule="exact" w:val="572"/>
      </w:trPr>
      <w:tc>
        <w:tcPr>
          <w:tcW w:w="7520" w:type="dxa"/>
          <w:shd w:val="clear" w:color="auto" w:fill="auto"/>
        </w:tcPr>
        <w:p w14:paraId="4E15A2C2" w14:textId="77777777" w:rsidR="00527BD4" w:rsidRPr="003A7364" w:rsidRDefault="00BD4E56" w:rsidP="003B6D32">
          <w:pPr>
            <w:pStyle w:val="Huisstijl-Adres"/>
            <w:spacing w:after="0"/>
            <w:rPr>
              <w:lang w:val="sv-SE"/>
            </w:rPr>
          </w:pPr>
          <w:r w:rsidRPr="003A7364">
            <w:rPr>
              <w:lang w:val="sv-SE"/>
            </w:rPr>
            <w:t xml:space="preserve">&gt;Retouradres Postbus 16375 2500 BJ Den Haag </w:t>
          </w:r>
        </w:p>
      </w:tc>
    </w:tr>
    <w:tr w:rsidR="00CF218E" w:rsidRPr="008A7495" w14:paraId="6BE160F0" w14:textId="77777777" w:rsidTr="00E776C6">
      <w:trPr>
        <w:cantSplit/>
        <w:trHeight w:hRule="exact" w:val="238"/>
      </w:trPr>
      <w:tc>
        <w:tcPr>
          <w:tcW w:w="7520" w:type="dxa"/>
          <w:shd w:val="clear" w:color="auto" w:fill="auto"/>
        </w:tcPr>
        <w:p w14:paraId="57622990" w14:textId="77777777" w:rsidR="00093ABC" w:rsidRPr="003A7364" w:rsidRDefault="00093ABC" w:rsidP="00963440">
          <w:pPr>
            <w:rPr>
              <w:lang w:val="sv-SE"/>
            </w:rPr>
          </w:pPr>
        </w:p>
      </w:tc>
    </w:tr>
    <w:tr w:rsidR="00CF218E" w:rsidRPr="008A7495" w14:paraId="73D7BD86" w14:textId="77777777" w:rsidTr="00E776C6">
      <w:trPr>
        <w:cantSplit/>
        <w:trHeight w:hRule="exact" w:val="1520"/>
      </w:trPr>
      <w:tc>
        <w:tcPr>
          <w:tcW w:w="7520" w:type="dxa"/>
          <w:shd w:val="clear" w:color="auto" w:fill="auto"/>
        </w:tcPr>
        <w:p w14:paraId="4050B90B" w14:textId="77777777" w:rsidR="00A604D3" w:rsidRPr="003A7364" w:rsidRDefault="00A604D3" w:rsidP="003B6D32">
          <w:pPr>
            <w:rPr>
              <w:lang w:val="sv-SE"/>
            </w:rPr>
          </w:pPr>
        </w:p>
      </w:tc>
    </w:tr>
    <w:tr w:rsidR="00CF218E" w:rsidRPr="008A7495" w14:paraId="705F75FE" w14:textId="77777777" w:rsidTr="00E776C6">
      <w:trPr>
        <w:trHeight w:hRule="exact" w:val="1077"/>
      </w:trPr>
      <w:tc>
        <w:tcPr>
          <w:tcW w:w="7520" w:type="dxa"/>
          <w:shd w:val="clear" w:color="auto" w:fill="auto"/>
        </w:tcPr>
        <w:p w14:paraId="368EB86A" w14:textId="77777777" w:rsidR="00596D5A" w:rsidRPr="003A7364" w:rsidRDefault="00596D5A" w:rsidP="00892BA5">
          <w:pPr>
            <w:tabs>
              <w:tab w:val="left" w:pos="740"/>
            </w:tabs>
            <w:autoSpaceDE w:val="0"/>
            <w:autoSpaceDN w:val="0"/>
            <w:adjustRightInd w:val="0"/>
            <w:rPr>
              <w:rFonts w:cs="Verdana"/>
              <w:szCs w:val="18"/>
              <w:lang w:val="sv-SE"/>
            </w:rPr>
          </w:pPr>
        </w:p>
        <w:p w14:paraId="1C45825E" w14:textId="77777777" w:rsidR="00596D5A" w:rsidRPr="003A7364" w:rsidRDefault="00596D5A" w:rsidP="00596D5A">
          <w:pPr>
            <w:rPr>
              <w:rFonts w:cs="Verdana"/>
              <w:szCs w:val="18"/>
              <w:lang w:val="sv-SE"/>
            </w:rPr>
          </w:pPr>
        </w:p>
        <w:p w14:paraId="31A70B0B" w14:textId="77777777" w:rsidR="00892BA5" w:rsidRPr="003A7364" w:rsidRDefault="00BD4E56" w:rsidP="00596D5A">
          <w:pPr>
            <w:tabs>
              <w:tab w:val="left" w:pos="4965"/>
            </w:tabs>
            <w:rPr>
              <w:rFonts w:cs="Verdana"/>
              <w:szCs w:val="18"/>
              <w:lang w:val="sv-SE"/>
            </w:rPr>
          </w:pPr>
          <w:r w:rsidRPr="003A7364">
            <w:rPr>
              <w:rFonts w:cs="Verdana"/>
              <w:szCs w:val="18"/>
              <w:lang w:val="sv-SE"/>
            </w:rPr>
            <w:tab/>
          </w:r>
        </w:p>
      </w:tc>
    </w:tr>
  </w:tbl>
  <w:p w14:paraId="193E78AD" w14:textId="77777777" w:rsidR="006F273B" w:rsidRPr="003A7364" w:rsidRDefault="006F273B" w:rsidP="00BC4AE3">
    <w:pPr>
      <w:pStyle w:val="Koptekst"/>
      <w:rPr>
        <w:lang w:val="sv-SE"/>
      </w:rPr>
    </w:pPr>
  </w:p>
  <w:p w14:paraId="0CA851CD" w14:textId="77777777" w:rsidR="00153BD0" w:rsidRPr="003A7364" w:rsidRDefault="00153BD0" w:rsidP="00BC4AE3">
    <w:pPr>
      <w:pStyle w:val="Koptekst"/>
      <w:rPr>
        <w:lang w:val="sv-SE"/>
      </w:rPr>
    </w:pPr>
  </w:p>
  <w:p w14:paraId="3056EDDB" w14:textId="77777777" w:rsidR="0044605E" w:rsidRPr="003A7364" w:rsidRDefault="0044605E" w:rsidP="00BC4AE3">
    <w:pPr>
      <w:pStyle w:val="Koptekst"/>
      <w:rPr>
        <w:lang w:val="sv-SE"/>
      </w:rPr>
    </w:pPr>
  </w:p>
  <w:p w14:paraId="11EFAFDF" w14:textId="77777777" w:rsidR="0044605E" w:rsidRPr="003A7364" w:rsidRDefault="0044605E" w:rsidP="00BC4AE3">
    <w:pPr>
      <w:pStyle w:val="Koptekst"/>
      <w:rPr>
        <w:lang w:val="sv-SE"/>
      </w:rPr>
    </w:pPr>
  </w:p>
  <w:p w14:paraId="333AB22A" w14:textId="77777777" w:rsidR="0044605E" w:rsidRPr="003A7364" w:rsidRDefault="0044605E" w:rsidP="00BC4AE3">
    <w:pPr>
      <w:pStyle w:val="Kopteks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14E6DE4">
      <w:start w:val="1"/>
      <w:numFmt w:val="bullet"/>
      <w:pStyle w:val="Lijstopsomteken"/>
      <w:lvlText w:val="•"/>
      <w:lvlJc w:val="left"/>
      <w:pPr>
        <w:tabs>
          <w:tab w:val="num" w:pos="227"/>
        </w:tabs>
        <w:ind w:left="227" w:hanging="227"/>
      </w:pPr>
      <w:rPr>
        <w:rFonts w:ascii="Verdana" w:hAnsi="Verdana" w:hint="default"/>
        <w:sz w:val="18"/>
        <w:szCs w:val="18"/>
      </w:rPr>
    </w:lvl>
    <w:lvl w:ilvl="1" w:tplc="4EE05F34" w:tentative="1">
      <w:start w:val="1"/>
      <w:numFmt w:val="bullet"/>
      <w:lvlText w:val="o"/>
      <w:lvlJc w:val="left"/>
      <w:pPr>
        <w:tabs>
          <w:tab w:val="num" w:pos="1440"/>
        </w:tabs>
        <w:ind w:left="1440" w:hanging="360"/>
      </w:pPr>
      <w:rPr>
        <w:rFonts w:ascii="Courier New" w:hAnsi="Courier New" w:cs="Courier New" w:hint="default"/>
      </w:rPr>
    </w:lvl>
    <w:lvl w:ilvl="2" w:tplc="C80C1680" w:tentative="1">
      <w:start w:val="1"/>
      <w:numFmt w:val="bullet"/>
      <w:lvlText w:val=""/>
      <w:lvlJc w:val="left"/>
      <w:pPr>
        <w:tabs>
          <w:tab w:val="num" w:pos="2160"/>
        </w:tabs>
        <w:ind w:left="2160" w:hanging="360"/>
      </w:pPr>
      <w:rPr>
        <w:rFonts w:ascii="Wingdings" w:hAnsi="Wingdings" w:hint="default"/>
      </w:rPr>
    </w:lvl>
    <w:lvl w:ilvl="3" w:tplc="78A2713C" w:tentative="1">
      <w:start w:val="1"/>
      <w:numFmt w:val="bullet"/>
      <w:lvlText w:val=""/>
      <w:lvlJc w:val="left"/>
      <w:pPr>
        <w:tabs>
          <w:tab w:val="num" w:pos="2880"/>
        </w:tabs>
        <w:ind w:left="2880" w:hanging="360"/>
      </w:pPr>
      <w:rPr>
        <w:rFonts w:ascii="Symbol" w:hAnsi="Symbol" w:hint="default"/>
      </w:rPr>
    </w:lvl>
    <w:lvl w:ilvl="4" w:tplc="9F445C4E" w:tentative="1">
      <w:start w:val="1"/>
      <w:numFmt w:val="bullet"/>
      <w:lvlText w:val="o"/>
      <w:lvlJc w:val="left"/>
      <w:pPr>
        <w:tabs>
          <w:tab w:val="num" w:pos="3600"/>
        </w:tabs>
        <w:ind w:left="3600" w:hanging="360"/>
      </w:pPr>
      <w:rPr>
        <w:rFonts w:ascii="Courier New" w:hAnsi="Courier New" w:cs="Courier New" w:hint="default"/>
      </w:rPr>
    </w:lvl>
    <w:lvl w:ilvl="5" w:tplc="99BA219C" w:tentative="1">
      <w:start w:val="1"/>
      <w:numFmt w:val="bullet"/>
      <w:lvlText w:val=""/>
      <w:lvlJc w:val="left"/>
      <w:pPr>
        <w:tabs>
          <w:tab w:val="num" w:pos="4320"/>
        </w:tabs>
        <w:ind w:left="4320" w:hanging="360"/>
      </w:pPr>
      <w:rPr>
        <w:rFonts w:ascii="Wingdings" w:hAnsi="Wingdings" w:hint="default"/>
      </w:rPr>
    </w:lvl>
    <w:lvl w:ilvl="6" w:tplc="CBC6E804" w:tentative="1">
      <w:start w:val="1"/>
      <w:numFmt w:val="bullet"/>
      <w:lvlText w:val=""/>
      <w:lvlJc w:val="left"/>
      <w:pPr>
        <w:tabs>
          <w:tab w:val="num" w:pos="5040"/>
        </w:tabs>
        <w:ind w:left="5040" w:hanging="360"/>
      </w:pPr>
      <w:rPr>
        <w:rFonts w:ascii="Symbol" w:hAnsi="Symbol" w:hint="default"/>
      </w:rPr>
    </w:lvl>
    <w:lvl w:ilvl="7" w:tplc="7DB4D598" w:tentative="1">
      <w:start w:val="1"/>
      <w:numFmt w:val="bullet"/>
      <w:lvlText w:val="o"/>
      <w:lvlJc w:val="left"/>
      <w:pPr>
        <w:tabs>
          <w:tab w:val="num" w:pos="5760"/>
        </w:tabs>
        <w:ind w:left="5760" w:hanging="360"/>
      </w:pPr>
      <w:rPr>
        <w:rFonts w:ascii="Courier New" w:hAnsi="Courier New" w:cs="Courier New" w:hint="default"/>
      </w:rPr>
    </w:lvl>
    <w:lvl w:ilvl="8" w:tplc="9F84F1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49E369A">
      <w:start w:val="1"/>
      <w:numFmt w:val="bullet"/>
      <w:pStyle w:val="Lijstopsomteken2"/>
      <w:lvlText w:val="–"/>
      <w:lvlJc w:val="left"/>
      <w:pPr>
        <w:tabs>
          <w:tab w:val="num" w:pos="227"/>
        </w:tabs>
        <w:ind w:left="227" w:firstLine="0"/>
      </w:pPr>
      <w:rPr>
        <w:rFonts w:ascii="Verdana" w:hAnsi="Verdana" w:hint="default"/>
      </w:rPr>
    </w:lvl>
    <w:lvl w:ilvl="1" w:tplc="28FA848C" w:tentative="1">
      <w:start w:val="1"/>
      <w:numFmt w:val="bullet"/>
      <w:lvlText w:val="o"/>
      <w:lvlJc w:val="left"/>
      <w:pPr>
        <w:tabs>
          <w:tab w:val="num" w:pos="1440"/>
        </w:tabs>
        <w:ind w:left="1440" w:hanging="360"/>
      </w:pPr>
      <w:rPr>
        <w:rFonts w:ascii="Courier New" w:hAnsi="Courier New" w:cs="Courier New" w:hint="default"/>
      </w:rPr>
    </w:lvl>
    <w:lvl w:ilvl="2" w:tplc="942859D8" w:tentative="1">
      <w:start w:val="1"/>
      <w:numFmt w:val="bullet"/>
      <w:lvlText w:val=""/>
      <w:lvlJc w:val="left"/>
      <w:pPr>
        <w:tabs>
          <w:tab w:val="num" w:pos="2160"/>
        </w:tabs>
        <w:ind w:left="2160" w:hanging="360"/>
      </w:pPr>
      <w:rPr>
        <w:rFonts w:ascii="Wingdings" w:hAnsi="Wingdings" w:hint="default"/>
      </w:rPr>
    </w:lvl>
    <w:lvl w:ilvl="3" w:tplc="0CD6CAF2" w:tentative="1">
      <w:start w:val="1"/>
      <w:numFmt w:val="bullet"/>
      <w:lvlText w:val=""/>
      <w:lvlJc w:val="left"/>
      <w:pPr>
        <w:tabs>
          <w:tab w:val="num" w:pos="2880"/>
        </w:tabs>
        <w:ind w:left="2880" w:hanging="360"/>
      </w:pPr>
      <w:rPr>
        <w:rFonts w:ascii="Symbol" w:hAnsi="Symbol" w:hint="default"/>
      </w:rPr>
    </w:lvl>
    <w:lvl w:ilvl="4" w:tplc="4C6E72B0" w:tentative="1">
      <w:start w:val="1"/>
      <w:numFmt w:val="bullet"/>
      <w:lvlText w:val="o"/>
      <w:lvlJc w:val="left"/>
      <w:pPr>
        <w:tabs>
          <w:tab w:val="num" w:pos="3600"/>
        </w:tabs>
        <w:ind w:left="3600" w:hanging="360"/>
      </w:pPr>
      <w:rPr>
        <w:rFonts w:ascii="Courier New" w:hAnsi="Courier New" w:cs="Courier New" w:hint="default"/>
      </w:rPr>
    </w:lvl>
    <w:lvl w:ilvl="5" w:tplc="51EA050A" w:tentative="1">
      <w:start w:val="1"/>
      <w:numFmt w:val="bullet"/>
      <w:lvlText w:val=""/>
      <w:lvlJc w:val="left"/>
      <w:pPr>
        <w:tabs>
          <w:tab w:val="num" w:pos="4320"/>
        </w:tabs>
        <w:ind w:left="4320" w:hanging="360"/>
      </w:pPr>
      <w:rPr>
        <w:rFonts w:ascii="Wingdings" w:hAnsi="Wingdings" w:hint="default"/>
      </w:rPr>
    </w:lvl>
    <w:lvl w:ilvl="6" w:tplc="BF385DDA" w:tentative="1">
      <w:start w:val="1"/>
      <w:numFmt w:val="bullet"/>
      <w:lvlText w:val=""/>
      <w:lvlJc w:val="left"/>
      <w:pPr>
        <w:tabs>
          <w:tab w:val="num" w:pos="5040"/>
        </w:tabs>
        <w:ind w:left="5040" w:hanging="360"/>
      </w:pPr>
      <w:rPr>
        <w:rFonts w:ascii="Symbol" w:hAnsi="Symbol" w:hint="default"/>
      </w:rPr>
    </w:lvl>
    <w:lvl w:ilvl="7" w:tplc="DA160822" w:tentative="1">
      <w:start w:val="1"/>
      <w:numFmt w:val="bullet"/>
      <w:lvlText w:val="o"/>
      <w:lvlJc w:val="left"/>
      <w:pPr>
        <w:tabs>
          <w:tab w:val="num" w:pos="5760"/>
        </w:tabs>
        <w:ind w:left="5760" w:hanging="360"/>
      </w:pPr>
      <w:rPr>
        <w:rFonts w:ascii="Courier New" w:hAnsi="Courier New" w:cs="Courier New" w:hint="default"/>
      </w:rPr>
    </w:lvl>
    <w:lvl w:ilvl="8" w:tplc="4E28BE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76829467">
    <w:abstractNumId w:val="10"/>
  </w:num>
  <w:num w:numId="2" w16cid:durableId="119618470">
    <w:abstractNumId w:val="7"/>
  </w:num>
  <w:num w:numId="3" w16cid:durableId="1094010831">
    <w:abstractNumId w:val="6"/>
  </w:num>
  <w:num w:numId="4" w16cid:durableId="1114442452">
    <w:abstractNumId w:val="5"/>
  </w:num>
  <w:num w:numId="5" w16cid:durableId="1718044622">
    <w:abstractNumId w:val="4"/>
  </w:num>
  <w:num w:numId="6" w16cid:durableId="1015155707">
    <w:abstractNumId w:val="8"/>
  </w:num>
  <w:num w:numId="7" w16cid:durableId="1892618566">
    <w:abstractNumId w:val="3"/>
  </w:num>
  <w:num w:numId="8" w16cid:durableId="1884563508">
    <w:abstractNumId w:val="2"/>
  </w:num>
  <w:num w:numId="9" w16cid:durableId="836380208">
    <w:abstractNumId w:val="1"/>
  </w:num>
  <w:num w:numId="10" w16cid:durableId="65344359">
    <w:abstractNumId w:val="0"/>
  </w:num>
  <w:num w:numId="11" w16cid:durableId="320039922">
    <w:abstractNumId w:val="9"/>
  </w:num>
  <w:num w:numId="12" w16cid:durableId="296959982">
    <w:abstractNumId w:val="11"/>
  </w:num>
  <w:num w:numId="13" w16cid:durableId="1865169794">
    <w:abstractNumId w:val="13"/>
  </w:num>
  <w:num w:numId="14" w16cid:durableId="12649155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27A07"/>
    <w:rsid w:val="00033CDD"/>
    <w:rsid w:val="00034A84"/>
    <w:rsid w:val="00034D28"/>
    <w:rsid w:val="00035E67"/>
    <w:rsid w:val="000366F3"/>
    <w:rsid w:val="000407BB"/>
    <w:rsid w:val="000468D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44C1"/>
    <w:rsid w:val="00096680"/>
    <w:rsid w:val="000A0F36"/>
    <w:rsid w:val="000A174A"/>
    <w:rsid w:val="000A2F33"/>
    <w:rsid w:val="000A3E0A"/>
    <w:rsid w:val="000A65AC"/>
    <w:rsid w:val="000B64CF"/>
    <w:rsid w:val="000B7281"/>
    <w:rsid w:val="000B7FAB"/>
    <w:rsid w:val="000C104C"/>
    <w:rsid w:val="000C1BA1"/>
    <w:rsid w:val="000C3EA9"/>
    <w:rsid w:val="000C4A32"/>
    <w:rsid w:val="000C65BB"/>
    <w:rsid w:val="000C7119"/>
    <w:rsid w:val="000D0225"/>
    <w:rsid w:val="000D6399"/>
    <w:rsid w:val="000D6D21"/>
    <w:rsid w:val="000E5886"/>
    <w:rsid w:val="000E7895"/>
    <w:rsid w:val="000E7D9D"/>
    <w:rsid w:val="000F161D"/>
    <w:rsid w:val="000F1B4E"/>
    <w:rsid w:val="000F1FFF"/>
    <w:rsid w:val="000F2C44"/>
    <w:rsid w:val="000F33D6"/>
    <w:rsid w:val="000F63DC"/>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1C0D"/>
    <w:rsid w:val="001A2BEA"/>
    <w:rsid w:val="001A325F"/>
    <w:rsid w:val="001A6D93"/>
    <w:rsid w:val="001B2BBA"/>
    <w:rsid w:val="001B35FA"/>
    <w:rsid w:val="001C006F"/>
    <w:rsid w:val="001C32EC"/>
    <w:rsid w:val="001C38BD"/>
    <w:rsid w:val="001C4D5A"/>
    <w:rsid w:val="001D143A"/>
    <w:rsid w:val="001E0256"/>
    <w:rsid w:val="001E34C6"/>
    <w:rsid w:val="001E5581"/>
    <w:rsid w:val="001E6ADD"/>
    <w:rsid w:val="001F3C70"/>
    <w:rsid w:val="00200D88"/>
    <w:rsid w:val="00201C09"/>
    <w:rsid w:val="00201F68"/>
    <w:rsid w:val="00210BA3"/>
    <w:rsid w:val="00212F2A"/>
    <w:rsid w:val="00214F2B"/>
    <w:rsid w:val="00215D8B"/>
    <w:rsid w:val="00217880"/>
    <w:rsid w:val="00222D66"/>
    <w:rsid w:val="0022441A"/>
    <w:rsid w:val="00224A8A"/>
    <w:rsid w:val="002309A8"/>
    <w:rsid w:val="00235F2B"/>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49D"/>
    <w:rsid w:val="002A37B5"/>
    <w:rsid w:val="002A6722"/>
    <w:rsid w:val="002A7BAE"/>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0A97"/>
    <w:rsid w:val="00383DA1"/>
    <w:rsid w:val="00385F30"/>
    <w:rsid w:val="00387600"/>
    <w:rsid w:val="00393696"/>
    <w:rsid w:val="00393963"/>
    <w:rsid w:val="00395575"/>
    <w:rsid w:val="00395672"/>
    <w:rsid w:val="003A06C8"/>
    <w:rsid w:val="003A0D7C"/>
    <w:rsid w:val="003A25A3"/>
    <w:rsid w:val="003A7160"/>
    <w:rsid w:val="003A7364"/>
    <w:rsid w:val="003B0155"/>
    <w:rsid w:val="003B4551"/>
    <w:rsid w:val="003B528D"/>
    <w:rsid w:val="003B6D32"/>
    <w:rsid w:val="003B7EE7"/>
    <w:rsid w:val="003C2CCB"/>
    <w:rsid w:val="003C4A1C"/>
    <w:rsid w:val="003C5BCB"/>
    <w:rsid w:val="003D39EC"/>
    <w:rsid w:val="003D40EA"/>
    <w:rsid w:val="003D64AC"/>
    <w:rsid w:val="003E3DD5"/>
    <w:rsid w:val="003F07C6"/>
    <w:rsid w:val="003F1F6B"/>
    <w:rsid w:val="003F3757"/>
    <w:rsid w:val="003F44B7"/>
    <w:rsid w:val="003F573F"/>
    <w:rsid w:val="004008E9"/>
    <w:rsid w:val="00405601"/>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71C2"/>
    <w:rsid w:val="0049501A"/>
    <w:rsid w:val="00496319"/>
    <w:rsid w:val="0049657E"/>
    <w:rsid w:val="00497279"/>
    <w:rsid w:val="004A010B"/>
    <w:rsid w:val="004A2ADF"/>
    <w:rsid w:val="004A3186"/>
    <w:rsid w:val="004A419C"/>
    <w:rsid w:val="004A670A"/>
    <w:rsid w:val="004A6797"/>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069F0"/>
    <w:rsid w:val="005107B1"/>
    <w:rsid w:val="00516022"/>
    <w:rsid w:val="0052042A"/>
    <w:rsid w:val="00521CEE"/>
    <w:rsid w:val="00527BD4"/>
    <w:rsid w:val="00530C1C"/>
    <w:rsid w:val="00533061"/>
    <w:rsid w:val="00533FA1"/>
    <w:rsid w:val="00534C77"/>
    <w:rsid w:val="005403C8"/>
    <w:rsid w:val="00541A65"/>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10A"/>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4A11"/>
    <w:rsid w:val="00625CD0"/>
    <w:rsid w:val="0062627D"/>
    <w:rsid w:val="00627432"/>
    <w:rsid w:val="00630FC7"/>
    <w:rsid w:val="00635031"/>
    <w:rsid w:val="00636218"/>
    <w:rsid w:val="0064192A"/>
    <w:rsid w:val="00642768"/>
    <w:rsid w:val="006448E4"/>
    <w:rsid w:val="00645414"/>
    <w:rsid w:val="00650C9D"/>
    <w:rsid w:val="00651B96"/>
    <w:rsid w:val="0065244E"/>
    <w:rsid w:val="006534D0"/>
    <w:rsid w:val="00653606"/>
    <w:rsid w:val="0065543B"/>
    <w:rsid w:val="006610E9"/>
    <w:rsid w:val="00661591"/>
    <w:rsid w:val="00662A78"/>
    <w:rsid w:val="00663187"/>
    <w:rsid w:val="0066632F"/>
    <w:rsid w:val="00674A89"/>
    <w:rsid w:val="00674F3D"/>
    <w:rsid w:val="006822BB"/>
    <w:rsid w:val="00682E02"/>
    <w:rsid w:val="00685545"/>
    <w:rsid w:val="006864B3"/>
    <w:rsid w:val="00692BA9"/>
    <w:rsid w:val="00692C30"/>
    <w:rsid w:val="00692D64"/>
    <w:rsid w:val="006A10F8"/>
    <w:rsid w:val="006A2100"/>
    <w:rsid w:val="006B0BF3"/>
    <w:rsid w:val="006B134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870F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3CCF"/>
    <w:rsid w:val="007F5331"/>
    <w:rsid w:val="007F7207"/>
    <w:rsid w:val="00800CCA"/>
    <w:rsid w:val="00801178"/>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2388"/>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6E0F"/>
    <w:rsid w:val="00892BA5"/>
    <w:rsid w:val="00896573"/>
    <w:rsid w:val="008A08AC"/>
    <w:rsid w:val="008A1A6B"/>
    <w:rsid w:val="008A1F5D"/>
    <w:rsid w:val="008A28F5"/>
    <w:rsid w:val="008A749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054A1"/>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47B45"/>
    <w:rsid w:val="009528B2"/>
    <w:rsid w:val="009607C4"/>
    <w:rsid w:val="00963440"/>
    <w:rsid w:val="009716D8"/>
    <w:rsid w:val="009718F9"/>
    <w:rsid w:val="009724E4"/>
    <w:rsid w:val="00972FB9"/>
    <w:rsid w:val="00975112"/>
    <w:rsid w:val="009812EB"/>
    <w:rsid w:val="00981768"/>
    <w:rsid w:val="00981DA3"/>
    <w:rsid w:val="009838BB"/>
    <w:rsid w:val="00983E8F"/>
    <w:rsid w:val="00992338"/>
    <w:rsid w:val="00994FDA"/>
    <w:rsid w:val="00997D15"/>
    <w:rsid w:val="009A08E8"/>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153C7"/>
    <w:rsid w:val="00A20730"/>
    <w:rsid w:val="00A21E76"/>
    <w:rsid w:val="00A23BC8"/>
    <w:rsid w:val="00A23E01"/>
    <w:rsid w:val="00A2531F"/>
    <w:rsid w:val="00A30E68"/>
    <w:rsid w:val="00A31933"/>
    <w:rsid w:val="00A342D2"/>
    <w:rsid w:val="00A34AA0"/>
    <w:rsid w:val="00A41FE2"/>
    <w:rsid w:val="00A45475"/>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8F5"/>
    <w:rsid w:val="00AB5933"/>
    <w:rsid w:val="00AD34B3"/>
    <w:rsid w:val="00AD5B44"/>
    <w:rsid w:val="00AD7608"/>
    <w:rsid w:val="00AE013D"/>
    <w:rsid w:val="00AE11B7"/>
    <w:rsid w:val="00AE18BA"/>
    <w:rsid w:val="00AE7130"/>
    <w:rsid w:val="00AE7F68"/>
    <w:rsid w:val="00AF1978"/>
    <w:rsid w:val="00AF2321"/>
    <w:rsid w:val="00AF52F6"/>
    <w:rsid w:val="00AF5D22"/>
    <w:rsid w:val="00AF7237"/>
    <w:rsid w:val="00B0043A"/>
    <w:rsid w:val="00B00D75"/>
    <w:rsid w:val="00B0690C"/>
    <w:rsid w:val="00B070CB"/>
    <w:rsid w:val="00B12456"/>
    <w:rsid w:val="00B132B0"/>
    <w:rsid w:val="00B173C6"/>
    <w:rsid w:val="00B21FF9"/>
    <w:rsid w:val="00B220A5"/>
    <w:rsid w:val="00B2317A"/>
    <w:rsid w:val="00B23742"/>
    <w:rsid w:val="00B24BA1"/>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20E1"/>
    <w:rsid w:val="00B777C7"/>
    <w:rsid w:val="00B80DB6"/>
    <w:rsid w:val="00B81AD2"/>
    <w:rsid w:val="00B81AEC"/>
    <w:rsid w:val="00B85A66"/>
    <w:rsid w:val="00B85ED4"/>
    <w:rsid w:val="00B91CFC"/>
    <w:rsid w:val="00B93893"/>
    <w:rsid w:val="00B96D53"/>
    <w:rsid w:val="00BA7E0A"/>
    <w:rsid w:val="00BB61B0"/>
    <w:rsid w:val="00BC0D9E"/>
    <w:rsid w:val="00BC1EFA"/>
    <w:rsid w:val="00BC3B53"/>
    <w:rsid w:val="00BC3B96"/>
    <w:rsid w:val="00BC4AE3"/>
    <w:rsid w:val="00BC5B28"/>
    <w:rsid w:val="00BC7264"/>
    <w:rsid w:val="00BD33B8"/>
    <w:rsid w:val="00BD4E56"/>
    <w:rsid w:val="00BE15AC"/>
    <w:rsid w:val="00BE17D4"/>
    <w:rsid w:val="00BE3F88"/>
    <w:rsid w:val="00BE4756"/>
    <w:rsid w:val="00BE5ED9"/>
    <w:rsid w:val="00BE7B41"/>
    <w:rsid w:val="00BF33BD"/>
    <w:rsid w:val="00BF4427"/>
    <w:rsid w:val="00BF46B6"/>
    <w:rsid w:val="00BF5675"/>
    <w:rsid w:val="00C15A91"/>
    <w:rsid w:val="00C206F1"/>
    <w:rsid w:val="00C2159D"/>
    <w:rsid w:val="00C217E1"/>
    <w:rsid w:val="00C219B1"/>
    <w:rsid w:val="00C231E2"/>
    <w:rsid w:val="00C26950"/>
    <w:rsid w:val="00C2703D"/>
    <w:rsid w:val="00C33611"/>
    <w:rsid w:val="00C352B6"/>
    <w:rsid w:val="00C35F63"/>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1C45"/>
    <w:rsid w:val="00C736E8"/>
    <w:rsid w:val="00C73D5F"/>
    <w:rsid w:val="00C965EF"/>
    <w:rsid w:val="00C97C80"/>
    <w:rsid w:val="00CA1D00"/>
    <w:rsid w:val="00CA2CC7"/>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CF218E"/>
    <w:rsid w:val="00D0140D"/>
    <w:rsid w:val="00D01C92"/>
    <w:rsid w:val="00D030AB"/>
    <w:rsid w:val="00D037A9"/>
    <w:rsid w:val="00D0609E"/>
    <w:rsid w:val="00D062CE"/>
    <w:rsid w:val="00D078E1"/>
    <w:rsid w:val="00D100E9"/>
    <w:rsid w:val="00D17084"/>
    <w:rsid w:val="00D1791D"/>
    <w:rsid w:val="00D21E4B"/>
    <w:rsid w:val="00D22588"/>
    <w:rsid w:val="00D22689"/>
    <w:rsid w:val="00D23522"/>
    <w:rsid w:val="00D24990"/>
    <w:rsid w:val="00D264D6"/>
    <w:rsid w:val="00D33144"/>
    <w:rsid w:val="00D33652"/>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16FC"/>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1D59"/>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5767"/>
    <w:rsid w:val="00E307D1"/>
    <w:rsid w:val="00E35710"/>
    <w:rsid w:val="00E35CF4"/>
    <w:rsid w:val="00E3731D"/>
    <w:rsid w:val="00E37811"/>
    <w:rsid w:val="00E51469"/>
    <w:rsid w:val="00E54114"/>
    <w:rsid w:val="00E62709"/>
    <w:rsid w:val="00E634E3"/>
    <w:rsid w:val="00E63A0F"/>
    <w:rsid w:val="00E717C4"/>
    <w:rsid w:val="00E74D10"/>
    <w:rsid w:val="00E776C6"/>
    <w:rsid w:val="00E77F89"/>
    <w:rsid w:val="00E80E71"/>
    <w:rsid w:val="00E81589"/>
    <w:rsid w:val="00E850D3"/>
    <w:rsid w:val="00E853D6"/>
    <w:rsid w:val="00E8544F"/>
    <w:rsid w:val="00E876B9"/>
    <w:rsid w:val="00E912B2"/>
    <w:rsid w:val="00E91B40"/>
    <w:rsid w:val="00E94283"/>
    <w:rsid w:val="00E94392"/>
    <w:rsid w:val="00E94D82"/>
    <w:rsid w:val="00E972A2"/>
    <w:rsid w:val="00EA5BA2"/>
    <w:rsid w:val="00EB100C"/>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4E6A"/>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20A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EF0FD"/>
  <w15:docId w15:val="{68E484D7-F24E-4951-A19D-32AD1DF3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B100C"/>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B24BA1"/>
    <w:pPr>
      <w:spacing w:line="240" w:lineRule="auto"/>
    </w:pPr>
    <w:rPr>
      <w:sz w:val="20"/>
      <w:szCs w:val="20"/>
    </w:rPr>
  </w:style>
  <w:style w:type="character" w:customStyle="1" w:styleId="VoetnoottekstChar">
    <w:name w:val="Voetnoottekst Char"/>
    <w:basedOn w:val="Standaardalinea-lettertype"/>
    <w:link w:val="Voetnoottekst"/>
    <w:rsid w:val="00B24BA1"/>
    <w:rPr>
      <w:rFonts w:ascii="Verdana" w:hAnsi="Verdana"/>
      <w:lang w:val="nl-NL" w:eastAsia="nl-NL"/>
    </w:rPr>
  </w:style>
  <w:style w:type="character" w:styleId="Voetnootmarkering">
    <w:name w:val="footnote reference"/>
    <w:basedOn w:val="Standaardalinea-lettertype"/>
    <w:rsid w:val="00B24BA1"/>
    <w:rPr>
      <w:vertAlign w:val="superscript"/>
    </w:rPr>
  </w:style>
  <w:style w:type="paragraph" w:styleId="Revisie">
    <w:name w:val="Revision"/>
    <w:hidden/>
    <w:uiPriority w:val="99"/>
    <w:semiHidden/>
    <w:rsid w:val="00235F2B"/>
    <w:rPr>
      <w:rFonts w:ascii="Verdana" w:hAnsi="Verdana"/>
      <w:sz w:val="18"/>
      <w:szCs w:val="24"/>
      <w:lang w:val="nl-NL" w:eastAsia="nl-NL"/>
    </w:rPr>
  </w:style>
  <w:style w:type="character" w:styleId="Verwijzingopmerking">
    <w:name w:val="annotation reference"/>
    <w:basedOn w:val="Standaardalinea-lettertype"/>
    <w:rsid w:val="00D33652"/>
    <w:rPr>
      <w:sz w:val="16"/>
      <w:szCs w:val="16"/>
    </w:rPr>
  </w:style>
  <w:style w:type="paragraph" w:styleId="Tekstopmerking">
    <w:name w:val="annotation text"/>
    <w:basedOn w:val="Standaard"/>
    <w:link w:val="TekstopmerkingChar"/>
    <w:rsid w:val="00D33652"/>
    <w:pPr>
      <w:spacing w:line="240" w:lineRule="auto"/>
    </w:pPr>
    <w:rPr>
      <w:sz w:val="20"/>
      <w:szCs w:val="20"/>
    </w:rPr>
  </w:style>
  <w:style w:type="character" w:customStyle="1" w:styleId="TekstopmerkingChar">
    <w:name w:val="Tekst opmerking Char"/>
    <w:basedOn w:val="Standaardalinea-lettertype"/>
    <w:link w:val="Tekstopmerking"/>
    <w:rsid w:val="00D33652"/>
    <w:rPr>
      <w:rFonts w:ascii="Verdana" w:hAnsi="Verdana"/>
      <w:lang w:val="nl-NL" w:eastAsia="nl-NL"/>
    </w:rPr>
  </w:style>
  <w:style w:type="paragraph" w:styleId="Onderwerpvanopmerking">
    <w:name w:val="annotation subject"/>
    <w:basedOn w:val="Tekstopmerking"/>
    <w:next w:val="Tekstopmerking"/>
    <w:link w:val="OnderwerpvanopmerkingChar"/>
    <w:rsid w:val="00D33652"/>
    <w:rPr>
      <w:b/>
      <w:bCs/>
    </w:rPr>
  </w:style>
  <w:style w:type="character" w:customStyle="1" w:styleId="OnderwerpvanopmerkingChar">
    <w:name w:val="Onderwerp van opmerking Char"/>
    <w:basedOn w:val="TekstopmerkingChar"/>
    <w:link w:val="Onderwerpvanopmerking"/>
    <w:rsid w:val="00D3365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317">
      <w:bodyDiv w:val="1"/>
      <w:marLeft w:val="0"/>
      <w:marRight w:val="0"/>
      <w:marTop w:val="0"/>
      <w:marBottom w:val="0"/>
      <w:divBdr>
        <w:top w:val="none" w:sz="0" w:space="0" w:color="auto"/>
        <w:left w:val="none" w:sz="0" w:space="0" w:color="auto"/>
        <w:bottom w:val="none" w:sz="0" w:space="0" w:color="auto"/>
        <w:right w:val="none" w:sz="0" w:space="0" w:color="auto"/>
      </w:divBdr>
    </w:div>
    <w:div w:id="306053985">
      <w:bodyDiv w:val="1"/>
      <w:marLeft w:val="0"/>
      <w:marRight w:val="0"/>
      <w:marTop w:val="0"/>
      <w:marBottom w:val="0"/>
      <w:divBdr>
        <w:top w:val="none" w:sz="0" w:space="0" w:color="auto"/>
        <w:left w:val="none" w:sz="0" w:space="0" w:color="auto"/>
        <w:bottom w:val="none" w:sz="0" w:space="0" w:color="auto"/>
        <w:right w:val="none" w:sz="0" w:space="0" w:color="auto"/>
      </w:divBdr>
    </w:div>
    <w:div w:id="1063335054">
      <w:bodyDiv w:val="1"/>
      <w:marLeft w:val="0"/>
      <w:marRight w:val="0"/>
      <w:marTop w:val="0"/>
      <w:marBottom w:val="0"/>
      <w:divBdr>
        <w:top w:val="none" w:sz="0" w:space="0" w:color="auto"/>
        <w:left w:val="none" w:sz="0" w:space="0" w:color="auto"/>
        <w:bottom w:val="none" w:sz="0" w:space="0" w:color="auto"/>
        <w:right w:val="none" w:sz="0" w:space="0" w:color="auto"/>
      </w:divBdr>
    </w:div>
    <w:div w:id="1949923052">
      <w:bodyDiv w:val="1"/>
      <w:marLeft w:val="0"/>
      <w:marRight w:val="0"/>
      <w:marTop w:val="0"/>
      <w:marBottom w:val="0"/>
      <w:divBdr>
        <w:top w:val="none" w:sz="0" w:space="0" w:color="auto"/>
        <w:left w:val="none" w:sz="0" w:space="0" w:color="auto"/>
        <w:bottom w:val="none" w:sz="0" w:space="0" w:color="auto"/>
        <w:right w:val="none" w:sz="0" w:space="0" w:color="auto"/>
      </w:divBdr>
    </w:div>
    <w:div w:id="19507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786</ap:Words>
  <ap:Characters>4391</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2025-06-23T14:53:00.0000000Z</dcterms:created>
  <dcterms:modified xsi:type="dcterms:W3CDTF">2025-06-23T14:53:00.0000000Z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O204WOE</vt:lpwstr>
  </property>
  <property fmtid="{D5CDD505-2E9C-101B-9397-08002B2CF9AE}" pid="3" name="Author">
    <vt:lpwstr>O204WOE</vt:lpwstr>
  </property>
  <property fmtid="{D5CDD505-2E9C-101B-9397-08002B2CF9AE}" pid="4" name="cs_objectid">
    <vt:lpwstr>53024466</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Nadere toelichting beroep op CW artikel 2.27 ten behoeve van prijsbijstelling voortgezet onderwijs</vt:lpwstr>
  </property>
  <property fmtid="{D5CDD505-2E9C-101B-9397-08002B2CF9AE}" pid="8" name="ocw_directie">
    <vt:lpwstr>OPO/4</vt:lpwstr>
  </property>
  <property fmtid="{D5CDD505-2E9C-101B-9397-08002B2CF9AE}" pid="9" name="ocw_naw_adres">
    <vt:lpwstr>Postbus</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O204WOE</vt:lpwstr>
  </property>
</Properties>
</file>