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05625" w:rsidP="00005625" w:rsidRDefault="00005625" w14:paraId="69FF879D" w14:textId="78637F9B">
      <w:pPr>
        <w:spacing w:line="264" w:lineRule="auto"/>
        <w:contextualSpacing/>
      </w:pPr>
      <w:r>
        <w:t>AH 2517</w:t>
      </w:r>
    </w:p>
    <w:p w:rsidR="00005625" w:rsidP="00005625" w:rsidRDefault="00005625" w14:paraId="60A05909" w14:textId="77777777">
      <w:pPr>
        <w:spacing w:line="264" w:lineRule="auto"/>
        <w:contextualSpacing/>
      </w:pPr>
    </w:p>
    <w:p w:rsidR="00005625" w:rsidP="00005625" w:rsidRDefault="00005625" w14:paraId="70B64EFD" w14:textId="77777777">
      <w:pPr>
        <w:spacing w:line="264" w:lineRule="auto"/>
        <w:contextualSpacing/>
      </w:pPr>
      <w:r>
        <w:t>2025Z08996</w:t>
      </w:r>
    </w:p>
    <w:p w:rsidR="00005625" w:rsidP="00005625" w:rsidRDefault="00005625" w14:paraId="5017578C" w14:textId="77777777">
      <w:pPr>
        <w:spacing w:line="264" w:lineRule="auto"/>
        <w:contextualSpacing/>
      </w:pPr>
    </w:p>
    <w:p w:rsidR="00005625" w:rsidP="00005625" w:rsidRDefault="00005625" w14:paraId="104F0460" w14:textId="1D0125E4">
      <w:pPr>
        <w:spacing w:line="264" w:lineRule="auto"/>
        <w:contextualSpacing/>
        <w:rPr>
          <w:sz w:val="24"/>
          <w:szCs w:val="24"/>
        </w:rPr>
      </w:pPr>
      <w:r w:rsidRPr="009B5FE1">
        <w:rPr>
          <w:sz w:val="24"/>
          <w:szCs w:val="24"/>
        </w:rPr>
        <w:t xml:space="preserve">Antwoord van staatssecretaris </w:t>
      </w:r>
      <w:r>
        <w:rPr>
          <w:sz w:val="24"/>
          <w:szCs w:val="24"/>
        </w:rPr>
        <w:t>Aartsen</w:t>
      </w:r>
      <w:r w:rsidRPr="009B5FE1">
        <w:rPr>
          <w:sz w:val="24"/>
          <w:szCs w:val="24"/>
        </w:rPr>
        <w:t xml:space="preserve"> (Infrastructuur en Waterstaat) (ontvangen</w:t>
      </w:r>
      <w:r>
        <w:rPr>
          <w:sz w:val="24"/>
          <w:szCs w:val="24"/>
        </w:rPr>
        <w:t xml:space="preserve"> 23 juni 2025)</w:t>
      </w:r>
    </w:p>
    <w:p w:rsidR="00005625" w:rsidP="00005625" w:rsidRDefault="00005625" w14:paraId="0121E718" w14:textId="77777777">
      <w:pPr>
        <w:spacing w:line="264" w:lineRule="auto"/>
        <w:contextualSpacing/>
        <w:rPr>
          <w:sz w:val="24"/>
          <w:szCs w:val="24"/>
        </w:rPr>
      </w:pPr>
    </w:p>
    <w:p w:rsidR="00005625" w:rsidP="00005625" w:rsidRDefault="00005625" w14:paraId="1E20F9F8" w14:textId="5B5395EA">
      <w:pPr>
        <w:spacing w:line="264" w:lineRule="auto"/>
        <w:contextualSpacing/>
        <w:rPr>
          <w:sz w:val="24"/>
          <w:szCs w:val="24"/>
        </w:rPr>
      </w:pPr>
      <w:r w:rsidRPr="00005625">
        <w:rPr>
          <w:sz w:val="24"/>
          <w:szCs w:val="24"/>
        </w:rPr>
        <w:t>Zie ook Aanhangsel Handelingen, vergaderjaar 2024-2025, nr.</w:t>
      </w:r>
      <w:r>
        <w:rPr>
          <w:sz w:val="24"/>
          <w:szCs w:val="24"/>
        </w:rPr>
        <w:t xml:space="preserve"> 2315</w:t>
      </w:r>
    </w:p>
    <w:p w:rsidR="00005625" w:rsidP="00005625" w:rsidRDefault="00005625" w14:paraId="2E4E25DB" w14:textId="77777777">
      <w:pPr>
        <w:spacing w:line="264" w:lineRule="auto"/>
        <w:contextualSpacing/>
        <w:rPr>
          <w:sz w:val="24"/>
          <w:szCs w:val="24"/>
        </w:rPr>
      </w:pPr>
    </w:p>
    <w:p w:rsidRPr="005B7432" w:rsidR="00005625" w:rsidP="00005625" w:rsidRDefault="00005625" w14:paraId="539438F5" w14:textId="77777777">
      <w:pPr>
        <w:spacing w:line="264" w:lineRule="auto"/>
        <w:contextualSpacing/>
      </w:pPr>
    </w:p>
    <w:p w:rsidRPr="005B7432" w:rsidR="00005625" w:rsidP="00005625" w:rsidRDefault="00005625" w14:paraId="0B027FA9" w14:textId="77777777">
      <w:pPr>
        <w:numPr>
          <w:ilvl w:val="0"/>
          <w:numId w:val="1"/>
        </w:numPr>
        <w:spacing w:line="264" w:lineRule="auto"/>
        <w:ind w:left="360"/>
        <w:contextualSpacing/>
        <w:rPr>
          <w:b/>
          <w:bCs/>
        </w:rPr>
      </w:pPr>
      <w:r w:rsidRPr="005B7432">
        <w:rPr>
          <w:b/>
          <w:bCs/>
        </w:rPr>
        <w:t>Bent u bekend met het bericht dat de Nederlandse industrie jaarlijks voor minstens 7 miljard euro aan milieu- en gezondheidsschade veroorzaakt, en met de oproep van gezondheidsorganisaties, bezorgde omwonenden en milieuorganisaties om Nederlanders hier beter tegen te beschermen?</w:t>
      </w:r>
      <w:r w:rsidRPr="005B7432">
        <w:rPr>
          <w:rStyle w:val="Voetnootmarkering"/>
          <w:b/>
          <w:bCs/>
        </w:rPr>
        <w:footnoteReference w:id="1"/>
      </w:r>
      <w:r w:rsidRPr="005B7432">
        <w:rPr>
          <w:b/>
          <w:bCs/>
        </w:rPr>
        <w:t xml:space="preserve"> </w:t>
      </w:r>
      <w:r w:rsidRPr="005B7432">
        <w:rPr>
          <w:rStyle w:val="Voetnootmarkering"/>
          <w:b/>
          <w:bCs/>
        </w:rPr>
        <w:footnoteReference w:id="2"/>
      </w:r>
      <w:r w:rsidRPr="005B7432">
        <w:rPr>
          <w:b/>
          <w:bCs/>
        </w:rPr>
        <w:t xml:space="preserve"> </w:t>
      </w:r>
    </w:p>
    <w:p w:rsidRPr="005B7432" w:rsidR="00005625" w:rsidP="00005625" w:rsidRDefault="00005625" w14:paraId="79E81FE7" w14:textId="77777777">
      <w:pPr>
        <w:spacing w:line="264" w:lineRule="auto"/>
        <w:ind w:left="360"/>
        <w:contextualSpacing/>
      </w:pPr>
      <w:r w:rsidRPr="005B7432">
        <w:t>Ja, ik ben bekend met dit bericht.</w:t>
      </w:r>
      <w:r w:rsidRPr="005B7432">
        <w:br/>
      </w:r>
    </w:p>
    <w:p w:rsidRPr="005B7432" w:rsidR="00005625" w:rsidP="00005625" w:rsidRDefault="00005625" w14:paraId="591CD2E2" w14:textId="77777777">
      <w:pPr>
        <w:numPr>
          <w:ilvl w:val="0"/>
          <w:numId w:val="1"/>
        </w:numPr>
        <w:spacing w:line="264" w:lineRule="auto"/>
        <w:ind w:left="360"/>
        <w:contextualSpacing/>
        <w:rPr>
          <w:rFonts w:cstheme="minorHAnsi"/>
          <w:b/>
          <w:bCs/>
        </w:rPr>
      </w:pPr>
      <w:r w:rsidRPr="005B7432">
        <w:rPr>
          <w:b/>
          <w:bCs/>
        </w:rPr>
        <w:t>Wat vindt u van het feit dat Nederlanders dubbel de dupe zijn; ze worden ziek en betalen daarnaast de rekening door onder meer zorguitgaven, kosten voor bodemsanering, verminderde arbeidsproductiviteit en stijgende waterzuiveringskosten</w:t>
      </w:r>
      <w:r w:rsidRPr="005B7432">
        <w:t xml:space="preserve">? </w:t>
      </w:r>
    </w:p>
    <w:p w:rsidR="00005625" w:rsidP="00005625" w:rsidRDefault="00005625" w14:paraId="41D30C95" w14:textId="77777777">
      <w:pPr>
        <w:spacing w:line="264" w:lineRule="auto"/>
        <w:ind w:left="360"/>
        <w:contextualSpacing/>
        <w:rPr>
          <w:rFonts w:cstheme="minorHAnsi"/>
        </w:rPr>
      </w:pPr>
      <w:r w:rsidRPr="005B7432">
        <w:rPr>
          <w:rFonts w:cstheme="minorHAnsi"/>
        </w:rPr>
        <w:t xml:space="preserve">Nederlanders profiteren van de aanwezigheid van industrie in ons land. Zo zorgen bedrijven voor werkgelegenheid en maken bedrijven ook de spullen die Nederlanders iedere dag gebruiken. Dit neemt niet weg dat het signaal dat de aangehaalde artikelen afgeven serieus </w:t>
      </w:r>
      <w:r>
        <w:rPr>
          <w:rFonts w:cstheme="minorHAnsi"/>
        </w:rPr>
        <w:t>wordt genomen</w:t>
      </w:r>
      <w:r w:rsidRPr="005B7432">
        <w:rPr>
          <w:rFonts w:cstheme="minorHAnsi"/>
        </w:rPr>
        <w:t xml:space="preserve">. </w:t>
      </w:r>
      <w:r>
        <w:rPr>
          <w:rFonts w:cstheme="minorHAnsi"/>
        </w:rPr>
        <w:t xml:space="preserve">Naar aanleiding van het rapport van de </w:t>
      </w:r>
      <w:proofErr w:type="spellStart"/>
      <w:r>
        <w:rPr>
          <w:rFonts w:cstheme="minorHAnsi"/>
        </w:rPr>
        <w:t>Onderzoeksraad</w:t>
      </w:r>
      <w:proofErr w:type="spellEnd"/>
      <w:r>
        <w:rPr>
          <w:rFonts w:cstheme="minorHAnsi"/>
        </w:rPr>
        <w:t xml:space="preserve"> voor Veiligheid (OVV) over Industrie en Omwonenden zijn inmiddels diverse vervolgacties ingezet. </w:t>
      </w:r>
      <w:r w:rsidRPr="005B7432">
        <w:rPr>
          <w:rFonts w:cstheme="minorHAnsi"/>
        </w:rPr>
        <w:t>Zo wordt er een methode ontwikkeld om zorgkosten veroorzaakt door industrie te berekenen</w:t>
      </w:r>
      <w:r w:rsidRPr="005B7432">
        <w:rPr>
          <w:rStyle w:val="Voetnootmarkering"/>
          <w:rFonts w:cstheme="minorHAnsi"/>
        </w:rPr>
        <w:footnoteReference w:id="3"/>
      </w:r>
      <w:r w:rsidRPr="005B7432">
        <w:rPr>
          <w:rFonts w:cstheme="minorHAnsi"/>
        </w:rPr>
        <w:t xml:space="preserve">. </w:t>
      </w:r>
    </w:p>
    <w:p w:rsidRPr="005B7432" w:rsidR="00005625" w:rsidP="00005625" w:rsidRDefault="00005625" w14:paraId="589679DB" w14:textId="77777777">
      <w:pPr>
        <w:spacing w:line="264" w:lineRule="auto"/>
        <w:ind w:left="360"/>
        <w:contextualSpacing/>
        <w:rPr>
          <w:rFonts w:cstheme="minorHAnsi"/>
          <w:b/>
          <w:bCs/>
        </w:rPr>
      </w:pPr>
    </w:p>
    <w:p w:rsidR="00005625" w:rsidP="00005625" w:rsidRDefault="00005625" w14:paraId="1FCDBC93" w14:textId="77777777">
      <w:pPr>
        <w:spacing w:line="264" w:lineRule="auto"/>
        <w:ind w:left="360"/>
        <w:contextualSpacing/>
        <w:rPr>
          <w:rFonts w:cstheme="minorHAnsi"/>
        </w:rPr>
      </w:pPr>
      <w:r w:rsidRPr="005B7432">
        <w:rPr>
          <w:rFonts w:cstheme="minorHAnsi"/>
        </w:rPr>
        <w:t xml:space="preserve">Voor bodemsanering geldt dat de kosten daarvan zoveel mogelijk op de veroorzaker worden verhaald (principe “de vervuiler betaalt”). Pas als die niet meer aansprakelijk is, er ook geen andere aansprakelijke partijen zijn en er wegens onaanvaardbare risico’s door de bodemverontreiniging maatregelen moeten worden genomen, komen de kosten voor rekening van overheden. Uiteraard is het doel om dat zoveel mogelijk te voorkomen. </w:t>
      </w:r>
    </w:p>
    <w:p w:rsidRPr="005B7432" w:rsidR="00005625" w:rsidP="00005625" w:rsidRDefault="00005625" w14:paraId="32C80A1A" w14:textId="77777777">
      <w:pPr>
        <w:spacing w:line="264" w:lineRule="auto"/>
        <w:ind w:left="360"/>
        <w:contextualSpacing/>
        <w:rPr>
          <w:rFonts w:cstheme="minorHAnsi"/>
        </w:rPr>
      </w:pPr>
    </w:p>
    <w:p w:rsidRPr="005B7432" w:rsidR="00005625" w:rsidP="00005625" w:rsidRDefault="00005625" w14:paraId="3F3851D9" w14:textId="77777777">
      <w:pPr>
        <w:spacing w:line="264" w:lineRule="auto"/>
        <w:ind w:left="360"/>
        <w:contextualSpacing/>
        <w:rPr>
          <w:rFonts w:cstheme="minorHAnsi"/>
          <w:b/>
          <w:bCs/>
        </w:rPr>
      </w:pPr>
      <w:r>
        <w:rPr>
          <w:rFonts w:cstheme="minorHAnsi"/>
        </w:rPr>
        <w:t>Aan</w:t>
      </w:r>
      <w:r w:rsidRPr="005B7432">
        <w:rPr>
          <w:rFonts w:cstheme="minorHAnsi"/>
        </w:rPr>
        <w:t xml:space="preserve"> waterzuivering wordt gewerkt door inzet op de bouw van vergaande zuiveringsmethoden op rioolwaterzuiveringsinstallaties waarmee microverontreinigingen kunnen worden verwijderd. Daarnaast start naar </w:t>
      </w:r>
      <w:r w:rsidRPr="005B7432">
        <w:rPr>
          <w:rFonts w:cstheme="minorHAnsi"/>
        </w:rPr>
        <w:lastRenderedPageBreak/>
        <w:t xml:space="preserve">verwachting eind 2025 een vervolgtraject van de ontwikkeling van het waterschapsbelastingstelsel waarbij ook gekeken wordt naar het nog beter toepassen van het profijtbeginsel en ‘de vervuiler betaalt’ principe bij de zuivering van stedelijk afvalwater, zoals ook verzocht in motie </w:t>
      </w:r>
      <w:proofErr w:type="spellStart"/>
      <w:r w:rsidRPr="005B7432">
        <w:rPr>
          <w:rFonts w:cstheme="minorHAnsi"/>
        </w:rPr>
        <w:t>Grinwis</w:t>
      </w:r>
      <w:proofErr w:type="spellEnd"/>
      <w:r w:rsidRPr="005B7432">
        <w:rPr>
          <w:rStyle w:val="Voetnootmarkering"/>
          <w:rFonts w:cstheme="minorHAnsi"/>
        </w:rPr>
        <w:footnoteReference w:id="4"/>
      </w:r>
      <w:r w:rsidRPr="005B7432">
        <w:rPr>
          <w:rFonts w:cstheme="minorHAnsi"/>
        </w:rPr>
        <w:t xml:space="preserve">. </w:t>
      </w:r>
    </w:p>
    <w:p w:rsidRPr="005B7432" w:rsidR="00005625" w:rsidP="00005625" w:rsidRDefault="00005625" w14:paraId="6EA8D9D4" w14:textId="77777777">
      <w:pPr>
        <w:spacing w:line="264" w:lineRule="auto"/>
        <w:ind w:left="360"/>
        <w:contextualSpacing/>
      </w:pPr>
    </w:p>
    <w:p w:rsidRPr="005B7432" w:rsidR="00005625" w:rsidP="00005625" w:rsidRDefault="00005625" w14:paraId="5EB99EB6" w14:textId="77777777">
      <w:pPr>
        <w:numPr>
          <w:ilvl w:val="0"/>
          <w:numId w:val="1"/>
        </w:numPr>
        <w:spacing w:line="264" w:lineRule="auto"/>
        <w:ind w:left="360"/>
        <w:contextualSpacing/>
      </w:pPr>
      <w:r w:rsidRPr="005B7432">
        <w:rPr>
          <w:b/>
          <w:bCs/>
        </w:rPr>
        <w:t>Bent u het ermee eens dat door het feit dat er vanaf 2026 op het thema gezonde lucht en tegengaan van geluidshinder wordt bezuinigd, de kans ook stijgt dat dit leidt tot o.a. hogere zorguitgaven, uitgaven voor bodemsanering, waardeverlies van woningen, ziekteverzuim én extra kosten voor waterzuivering? Zo ja, bent u het er dan mee eens dat dit niet alleen maatschappelijk, maar ook economisch onwenselijk is? Zo nee, op basis van welke onafhankelijke onderzoeken onderbouwt u dat?</w:t>
      </w:r>
      <w:r w:rsidRPr="005B7432">
        <w:t xml:space="preserve"> </w:t>
      </w:r>
    </w:p>
    <w:p w:rsidRPr="005B7432" w:rsidR="00005625" w:rsidP="00005625" w:rsidRDefault="00005625" w14:paraId="120AA056" w14:textId="77777777">
      <w:pPr>
        <w:spacing w:line="264" w:lineRule="auto"/>
        <w:ind w:left="360"/>
        <w:contextualSpacing/>
      </w:pPr>
      <w:r>
        <w:t xml:space="preserve">Het belang van een gezonde leefomgeving, waaronder schone lucht, wordt onderkend. De beschikbare middelen voor luchtkwaliteit en geluid nemen de komende jaren af doordat de incidentele middelen voor het Schone Lucht Akkoord aflopen. Tevens zijn er nog geen middelen toebedeeld voor het voldoen aan de herziene EU-richtlijn Luchtkwaliteit. Het RIVM onderzoekt momenteel de gevolgen van de invoering van de nieuwe Europese richtlijn Luchtkwaliteit met nieuwe normen. Op basis van de uitkomsten in deze studie zal worden bezien in hoeverre aanvullende middelen noodzakelijk zijn om eventuele knelpunten op te lossen. </w:t>
      </w:r>
    </w:p>
    <w:p w:rsidRPr="005B7432" w:rsidR="00005625" w:rsidP="00005625" w:rsidRDefault="00005625" w14:paraId="3CB5AC27" w14:textId="77777777">
      <w:pPr>
        <w:spacing w:line="264" w:lineRule="auto"/>
        <w:ind w:left="360"/>
        <w:contextualSpacing/>
      </w:pPr>
    </w:p>
    <w:p w:rsidRPr="005B7432" w:rsidR="00005625" w:rsidP="00005625" w:rsidRDefault="00005625" w14:paraId="209A34C1" w14:textId="77777777">
      <w:pPr>
        <w:numPr>
          <w:ilvl w:val="0"/>
          <w:numId w:val="1"/>
        </w:numPr>
        <w:spacing w:line="264" w:lineRule="auto"/>
        <w:ind w:left="360"/>
        <w:contextualSpacing/>
      </w:pPr>
      <w:bookmarkStart w:name="_Hlk200094709" w:id="0"/>
      <w:r w:rsidRPr="005B7432">
        <w:rPr>
          <w:b/>
          <w:bCs/>
        </w:rPr>
        <w:t>Bent u bereid om, voordat de definitieve keuzes vallen rond Prinsjesdag, in de afwegingen over de begroting vanaf 2026, ook mee te nemen welke sociale, milieu- en gezondheidskosten (in euro's) kunnen worden voorkomen als er meer wordt geïnvesteerd in gezonde leefomgeving en versterking van vergunningverlening, toezicht en handhaving (VTH), en deze informatie ook voor Prinsjesdag te delen met de Tweede Kamer? Zo nee, waarom weigert u de Kamer volledig te informeren?</w:t>
      </w:r>
      <w:r w:rsidRPr="005B7432">
        <w:t xml:space="preserve"> </w:t>
      </w:r>
    </w:p>
    <w:p w:rsidRPr="005B7432" w:rsidR="00005625" w:rsidP="00005625" w:rsidRDefault="00005625" w14:paraId="56E688C2" w14:textId="77777777">
      <w:pPr>
        <w:spacing w:line="264" w:lineRule="auto"/>
        <w:ind w:left="360"/>
        <w:contextualSpacing/>
      </w:pPr>
      <w:r>
        <w:t xml:space="preserve">Het klopt dat het verminderen van bijvoorbeeld emissies van verkeer, landbouw, huishoudens en industrie leidt tot maatschappelijke baten. Het staand beleid van het ministerie van </w:t>
      </w:r>
      <w:proofErr w:type="spellStart"/>
      <w:r>
        <w:t>IenW</w:t>
      </w:r>
      <w:proofErr w:type="spellEnd"/>
      <w:r>
        <w:t xml:space="preserve"> is erop gericht om dit soort emissies te verlagen, bijvoorbeeld via de versterking van het VTH-stelsel en het stapsgewijs aanscherpen van Europese normen. Als het beleid verder zou worden aangescherpt, zou dit kunnen leiden tot extra emissiewinst en daarmee tot extra baten. De omvang daarvan is op dit moment nog niet bekend, ik kan dit dus niet delen met uw Kamer. Daarvoor is bovendien aanvullend beleid nodig, dat breed moet worden afgewogen (onder andere in het kader van gelijk speelveld en andere belangen). Afwegingen hierover zijn aan een nieuw kabinet. </w:t>
      </w:r>
      <w:bookmarkEnd w:id="0"/>
      <w:r w:rsidRPr="005B7432">
        <w:br/>
      </w:r>
    </w:p>
    <w:p w:rsidRPr="005B7432" w:rsidR="00005625" w:rsidP="00005625" w:rsidRDefault="00005625" w14:paraId="6519609A" w14:textId="77777777">
      <w:pPr>
        <w:numPr>
          <w:ilvl w:val="0"/>
          <w:numId w:val="1"/>
        </w:numPr>
        <w:spacing w:line="264" w:lineRule="auto"/>
        <w:ind w:left="360"/>
        <w:contextualSpacing/>
      </w:pPr>
      <w:r w:rsidRPr="005B7432">
        <w:rPr>
          <w:b/>
          <w:bCs/>
        </w:rPr>
        <w:lastRenderedPageBreak/>
        <w:t>Wat gaat u doen om ervoor te zorgen dat er structureel geld beschikbaar blijft voor het versterken van het VTH-stelsel en daarmee het verbeteren van onze leefomgeving?</w:t>
      </w:r>
      <w:r w:rsidRPr="005B7432">
        <w:t xml:space="preserve"> </w:t>
      </w:r>
    </w:p>
    <w:p w:rsidR="00005625" w:rsidP="00005625" w:rsidRDefault="00005625" w14:paraId="199BE3E4" w14:textId="77777777">
      <w:pPr>
        <w:spacing w:line="264" w:lineRule="auto"/>
        <w:ind w:left="360"/>
        <w:contextualSpacing/>
        <w:rPr>
          <w:rFonts w:cs="Calibri"/>
        </w:rPr>
      </w:pPr>
      <w:r w:rsidRPr="005B7432">
        <w:rPr>
          <w:rFonts w:cs="Calibri"/>
        </w:rPr>
        <w:t>Er is structureel 18 m</w:t>
      </w:r>
      <w:r>
        <w:rPr>
          <w:rFonts w:cs="Calibri"/>
        </w:rPr>
        <w:t>i</w:t>
      </w:r>
      <w:r w:rsidRPr="005B7432">
        <w:rPr>
          <w:rFonts w:cs="Calibri"/>
        </w:rPr>
        <w:t>l</w:t>
      </w:r>
      <w:r>
        <w:rPr>
          <w:rFonts w:cs="Calibri"/>
        </w:rPr>
        <w:t>joe</w:t>
      </w:r>
      <w:r w:rsidRPr="005B7432">
        <w:rPr>
          <w:rFonts w:cs="Calibri"/>
        </w:rPr>
        <w:t>n euro beschikbaar voor het versterken van het stelsel</w:t>
      </w:r>
      <w:r>
        <w:rPr>
          <w:rFonts w:cs="Calibri"/>
        </w:rPr>
        <w:t xml:space="preserve"> van vergunningsverlening, toezicht en handhaving (VTH)</w:t>
      </w:r>
      <w:r w:rsidRPr="005B7432">
        <w:rPr>
          <w:rFonts w:cs="Calibri"/>
        </w:rPr>
        <w:t>. Met het Interbestuurlijk Programma VTH is inhoudelijk gewerkt aan de versterking van het VTH-stelsel, waar deze middelen ook zijn ingezet</w:t>
      </w:r>
      <w:r w:rsidRPr="005B7432">
        <w:rPr>
          <w:rStyle w:val="Voetnootmarkering"/>
          <w:rFonts w:cs="Calibri"/>
        </w:rPr>
        <w:footnoteReference w:id="5"/>
      </w:r>
      <w:r w:rsidRPr="005B7432">
        <w:rPr>
          <w:rFonts w:cs="Calibri"/>
        </w:rPr>
        <w:t>. Over de implementatie en het gebruik van de opgeleverde producten zijn samenwerkingsafspraken gemaakt met alle partijen. Mede op basis van deze afspraken zal, na overleg met de betreffende partijen, bepaald worden waar de beschikbare financiële middelen aan worden besteed.</w:t>
      </w:r>
    </w:p>
    <w:p w:rsidRPr="005B7432" w:rsidR="00005625" w:rsidP="00005625" w:rsidRDefault="00005625" w14:paraId="0C82638B" w14:textId="77777777">
      <w:pPr>
        <w:spacing w:line="264" w:lineRule="auto"/>
        <w:ind w:left="360"/>
        <w:contextualSpacing/>
        <w:rPr>
          <w:rFonts w:cs="Calibri"/>
        </w:rPr>
      </w:pPr>
    </w:p>
    <w:p w:rsidRPr="005B7432" w:rsidR="00005625" w:rsidP="00005625" w:rsidRDefault="00005625" w14:paraId="01318A71" w14:textId="77777777">
      <w:pPr>
        <w:numPr>
          <w:ilvl w:val="0"/>
          <w:numId w:val="1"/>
        </w:numPr>
        <w:spacing w:line="264" w:lineRule="auto"/>
        <w:ind w:left="360"/>
        <w:contextualSpacing/>
      </w:pPr>
      <w:r w:rsidRPr="005B7432">
        <w:rPr>
          <w:b/>
          <w:bCs/>
        </w:rPr>
        <w:t xml:space="preserve">Wat </w:t>
      </w:r>
      <w:r w:rsidRPr="005B7432">
        <w:rPr>
          <w:rFonts w:cs="Calibri"/>
          <w:b/>
          <w:bCs/>
        </w:rPr>
        <w:t>gaat u tot het</w:t>
      </w:r>
      <w:r w:rsidRPr="005B7432">
        <w:rPr>
          <w:rFonts w:cs="Calibri"/>
        </w:rPr>
        <w:t xml:space="preserve"> </w:t>
      </w:r>
      <w:r w:rsidRPr="005B7432">
        <w:rPr>
          <w:b/>
          <w:bCs/>
        </w:rPr>
        <w:t>einde van het jaar concreet doen om Nederlanders beter te beschermen tegen de schadelijke effecten van industriële emissies (graag een schets van concrete acties, afgezien van nog meer onderzoeken en deadlines)?</w:t>
      </w:r>
      <w:r w:rsidRPr="005B7432">
        <w:t xml:space="preserve"> </w:t>
      </w:r>
    </w:p>
    <w:p w:rsidR="00005625" w:rsidP="00005625" w:rsidRDefault="00005625" w14:paraId="6498B457" w14:textId="77777777">
      <w:pPr>
        <w:spacing w:line="264" w:lineRule="auto"/>
        <w:ind w:left="360"/>
        <w:contextualSpacing/>
      </w:pPr>
      <w:r>
        <w:t>Op dit moment</w:t>
      </w:r>
      <w:r w:rsidRPr="005B7432">
        <w:t xml:space="preserve"> wordt de herziene Richtlijn Industriële Emissies (RIE) geïmplementeerd in de Nederlandse wetgeving. Een van de uitgangspunten voor vergunningverlening van de grote industriële installaties die </w:t>
      </w:r>
      <w:r w:rsidRPr="005B7432">
        <w:rPr>
          <w:rFonts w:ascii="Arial" w:hAnsi="Arial" w:cs="Arial"/>
        </w:rPr>
        <w:t>​</w:t>
      </w:r>
      <w:r w:rsidRPr="005B7432">
        <w:t xml:space="preserve">onder de herziene RIE vallen, wordt het vergunnen aan de onderkant (strengste kant) van de bandbreedte van Best Beschikbare Technieken (BBT). Daarmee zorgt de RIE ervoor dat emissies van grote industriële installaties voorkomen en verminderd worden, ten behoeve van de bescherming van mensen, het milieu en de leefomgeving. De </w:t>
      </w:r>
      <w:r>
        <w:t xml:space="preserve">wetgeving als gevolg van de </w:t>
      </w:r>
      <w:r w:rsidRPr="005B7432">
        <w:t xml:space="preserve">herziene richtlijn dient op 1 juli 2026 in </w:t>
      </w:r>
      <w:r>
        <w:t>werking te treden</w:t>
      </w:r>
      <w:r w:rsidRPr="005B7432">
        <w:t xml:space="preserve">. </w:t>
      </w:r>
    </w:p>
    <w:p w:rsidR="00005625" w:rsidP="00005625" w:rsidRDefault="00005625" w14:paraId="514B5CA6" w14:textId="77777777">
      <w:pPr>
        <w:spacing w:line="264" w:lineRule="auto"/>
        <w:ind w:left="360"/>
        <w:contextualSpacing/>
      </w:pPr>
    </w:p>
    <w:p w:rsidR="00005625" w:rsidP="00005625" w:rsidRDefault="00005625" w14:paraId="532E38F3" w14:textId="77777777">
      <w:pPr>
        <w:spacing w:line="264" w:lineRule="auto"/>
        <w:ind w:left="360"/>
        <w:contextualSpacing/>
      </w:pPr>
      <w:r>
        <w:t xml:space="preserve">Daarnaast wordt gewerkt aan </w:t>
      </w:r>
      <w:r w:rsidRPr="005B7432">
        <w:rPr>
          <w:rFonts w:cstheme="minorHAnsi"/>
        </w:rPr>
        <w:t>het uitvoeren van het Impulsprogramma Chemische Stoffen</w:t>
      </w:r>
      <w:r>
        <w:rPr>
          <w:rFonts w:cstheme="minorHAnsi"/>
        </w:rPr>
        <w:t>.</w:t>
      </w:r>
      <w:r w:rsidRPr="005B7432">
        <w:rPr>
          <w:rFonts w:cstheme="minorHAnsi"/>
        </w:rPr>
        <w:t xml:space="preserve"> </w:t>
      </w:r>
    </w:p>
    <w:p w:rsidR="00005625" w:rsidP="00005625" w:rsidRDefault="00005625" w14:paraId="2F4BAAA7" w14:textId="77777777">
      <w:pPr>
        <w:spacing w:line="264" w:lineRule="auto"/>
        <w:ind w:left="360"/>
        <w:contextualSpacing/>
      </w:pPr>
    </w:p>
    <w:p w:rsidR="00005625" w:rsidP="00005625" w:rsidRDefault="00005625" w14:paraId="04DEA37C" w14:textId="77777777">
      <w:pPr>
        <w:spacing w:line="264" w:lineRule="auto"/>
        <w:ind w:left="360"/>
        <w:contextualSpacing/>
        <w:rPr>
          <w:rFonts w:cstheme="minorHAnsi"/>
        </w:rPr>
      </w:pPr>
      <w:r>
        <w:rPr>
          <w:rFonts w:cstheme="minorHAnsi"/>
        </w:rPr>
        <w:t>Ook wordt in het kader van de maatwerkaanpak gesproken met</w:t>
      </w:r>
      <w:r w:rsidRPr="005B7432">
        <w:rPr>
          <w:rFonts w:cstheme="minorHAnsi"/>
        </w:rPr>
        <w:t xml:space="preserve"> energie-intensieve industriebedrijven, om gericht hun uitstoot van broeikasgassen en effect op de leefomgeving te verkleinen. </w:t>
      </w:r>
    </w:p>
    <w:p w:rsidR="00005625" w:rsidP="00005625" w:rsidRDefault="00005625" w14:paraId="6C328537" w14:textId="77777777">
      <w:pPr>
        <w:spacing w:line="264" w:lineRule="auto"/>
        <w:ind w:left="360"/>
        <w:contextualSpacing/>
        <w:rPr>
          <w:rFonts w:cstheme="minorHAnsi"/>
        </w:rPr>
      </w:pPr>
    </w:p>
    <w:p w:rsidRPr="00B85A49" w:rsidR="00005625" w:rsidP="00005625" w:rsidRDefault="00005625" w14:paraId="692D7F85" w14:textId="77777777">
      <w:pPr>
        <w:spacing w:line="264" w:lineRule="auto"/>
        <w:ind w:left="360"/>
        <w:contextualSpacing/>
        <w:rPr>
          <w:rFonts w:cstheme="minorHAnsi"/>
        </w:rPr>
      </w:pPr>
      <w:r w:rsidRPr="005B7432">
        <w:rPr>
          <w:rFonts w:cstheme="minorHAnsi"/>
        </w:rPr>
        <w:t xml:space="preserve">Zoals aangegeven in de voortgangsbrief Industrie en Omwonenden </w:t>
      </w:r>
      <w:r>
        <w:rPr>
          <w:rFonts w:cstheme="minorHAnsi"/>
        </w:rPr>
        <w:t>volgt daarnaast</w:t>
      </w:r>
      <w:r w:rsidRPr="005B7432">
        <w:rPr>
          <w:rFonts w:cstheme="minorHAnsi"/>
        </w:rPr>
        <w:t xml:space="preserve"> een uitwerking van de acties uit de Actieagenda Industrie en Omwonenden in december 2025</w:t>
      </w:r>
      <w:r w:rsidRPr="005B7432">
        <w:rPr>
          <w:rStyle w:val="Voetnootmarkering"/>
          <w:rFonts w:cstheme="minorHAnsi"/>
        </w:rPr>
        <w:footnoteReference w:id="6"/>
      </w:r>
      <w:r w:rsidRPr="005B7432">
        <w:rPr>
          <w:rFonts w:cstheme="minorHAnsi"/>
        </w:rPr>
        <w:t>.</w:t>
      </w:r>
      <w:r>
        <w:rPr>
          <w:rFonts w:cstheme="minorHAnsi"/>
        </w:rPr>
        <w:t xml:space="preserve"> Aangezien het kabinet demissionair is, ga ik hier nu niet op vooruit lopen.</w:t>
      </w:r>
    </w:p>
    <w:p w:rsidRPr="005B7432" w:rsidR="00005625" w:rsidP="00005625" w:rsidRDefault="00005625" w14:paraId="11820AEE" w14:textId="77777777">
      <w:pPr>
        <w:spacing w:line="264" w:lineRule="auto"/>
        <w:ind w:left="360"/>
        <w:contextualSpacing/>
      </w:pPr>
      <w:r w:rsidRPr="005B7432">
        <w:rPr>
          <w:rFonts w:ascii="Arial" w:hAnsi="Arial" w:cs="Arial"/>
        </w:rPr>
        <w:t>​</w:t>
      </w:r>
    </w:p>
    <w:p w:rsidRPr="005B7432" w:rsidR="00005625" w:rsidP="00005625" w:rsidRDefault="00005625" w14:paraId="44E9F85E" w14:textId="77777777">
      <w:pPr>
        <w:numPr>
          <w:ilvl w:val="0"/>
          <w:numId w:val="2"/>
        </w:numPr>
        <w:spacing w:line="264" w:lineRule="auto"/>
        <w:ind w:left="360"/>
        <w:contextualSpacing/>
      </w:pPr>
      <w:r w:rsidRPr="005B7432">
        <w:rPr>
          <w:b/>
          <w:bCs/>
        </w:rPr>
        <w:t>Hoe ziet u het feit dat sommige energie-intensieve sectoren, zoals de basismetaalindustrie, per euro toegevoegde waarde tot wel 37 eurocent schade veroorzaken? Hoe verhoudt zich dit tot het "de vervuiler betaalt"-principe?</w:t>
      </w:r>
      <w:r w:rsidRPr="005B7432">
        <w:t xml:space="preserve"> </w:t>
      </w:r>
    </w:p>
    <w:p w:rsidR="00005625" w:rsidP="00005625" w:rsidRDefault="00005625" w14:paraId="5EEA18EB" w14:textId="77777777">
      <w:pPr>
        <w:spacing w:line="264" w:lineRule="auto"/>
        <w:ind w:left="360"/>
        <w:contextualSpacing/>
      </w:pPr>
      <w:r w:rsidRPr="005B7432">
        <w:lastRenderedPageBreak/>
        <w:t xml:space="preserve">Het </w:t>
      </w:r>
      <w:r>
        <w:t>klopt</w:t>
      </w:r>
      <w:r w:rsidRPr="005B7432">
        <w:t xml:space="preserve"> dat industriële activiteiten maatschappelijke schade veroorzaken, in de vorm van schade aan onder andere de gezondheid van mensen en de natuur. </w:t>
      </w:r>
      <w:r>
        <w:t xml:space="preserve">Deze industriële activiteiten kennen echter ook </w:t>
      </w:r>
      <w:r w:rsidRPr="005B7432">
        <w:t>baten in de vorm van diensten en producten die we dagelijks gebruiken</w:t>
      </w:r>
      <w:r>
        <w:t xml:space="preserve"> en voor werkgelegenheid</w:t>
      </w:r>
      <w:r w:rsidRPr="005B7432">
        <w:t xml:space="preserve">. </w:t>
      </w:r>
    </w:p>
    <w:p w:rsidRPr="005B7432" w:rsidR="00005625" w:rsidP="00005625" w:rsidRDefault="00005625" w14:paraId="55CAE95A" w14:textId="77777777">
      <w:pPr>
        <w:spacing w:line="264" w:lineRule="auto"/>
        <w:ind w:left="360"/>
        <w:contextualSpacing/>
      </w:pPr>
    </w:p>
    <w:p w:rsidR="00005625" w:rsidP="00005625" w:rsidRDefault="00005625" w14:paraId="646716CE" w14:textId="77777777">
      <w:pPr>
        <w:spacing w:line="264" w:lineRule="auto"/>
        <w:ind w:left="360"/>
        <w:contextualSpacing/>
      </w:pPr>
      <w:r w:rsidRPr="005B7432">
        <w:t>Het principe ‘de vervuiler betaalt’ is een belangrijke leidraad in het milieubeleid, zowel nationaal als op EU-niveau. Zoals in het antwoord op vraag 2 aangegeven, geldt bijvoorbeeld voor bodemsanering dat de kosten daarvan zoveel mogelijk op de veroorzaker worden verhaald en wordt er ook voor waterzuivering gekeken hoe dit principe beter toegepast kan worden.</w:t>
      </w:r>
      <w:r>
        <w:t xml:space="preserve"> </w:t>
      </w:r>
    </w:p>
    <w:p w:rsidR="00005625" w:rsidP="00005625" w:rsidRDefault="00005625" w14:paraId="61E2D95D" w14:textId="77777777">
      <w:pPr>
        <w:spacing w:line="264" w:lineRule="auto"/>
        <w:ind w:left="360"/>
        <w:contextualSpacing/>
      </w:pPr>
    </w:p>
    <w:p w:rsidRPr="005B7432" w:rsidR="00005625" w:rsidP="00005625" w:rsidRDefault="00005625" w14:paraId="56B9C0A4" w14:textId="77777777">
      <w:pPr>
        <w:spacing w:line="264" w:lineRule="auto"/>
        <w:ind w:left="360"/>
        <w:contextualSpacing/>
      </w:pPr>
      <w:r>
        <w:t>Daarnaast worden</w:t>
      </w:r>
      <w:r w:rsidRPr="0056477B">
        <w:t xml:space="preserve"> schadelijke emissies steeds strenger genormeerd en/of </w:t>
      </w:r>
      <w:proofErr w:type="spellStart"/>
      <w:r w:rsidRPr="0056477B">
        <w:t>beprijsd</w:t>
      </w:r>
      <w:proofErr w:type="spellEnd"/>
      <w:r w:rsidRPr="0056477B">
        <w:t xml:space="preserve"> </w:t>
      </w:r>
      <w:r>
        <w:t xml:space="preserve">via </w:t>
      </w:r>
      <w:r w:rsidRPr="0056477B">
        <w:t xml:space="preserve">wet- en regelgeving. Voorbeelden hiervan zijn het Europese emissiehandelssysteem voor </w:t>
      </w:r>
      <w:r>
        <w:t>broeikasgassen</w:t>
      </w:r>
      <w:r w:rsidRPr="0056477B">
        <w:t xml:space="preserve"> en het systeem van de Richtlijn Industriële Emissies (RIE), op grond waarvan best beschikbare technieken verplicht worden gesteld voor de industrie. Dit soort normering gebeurt bij voorkeur in Europese en internationale afstemming, ten behoeve van een gelijk speelveld en voor het voorkomen van weglekeffecten. Op deze manier komt de situatie waarin milieuschade in de prijs van producten is verdisconteerd en de vervuiler betaalt stapsgewijs dichterbij.</w:t>
      </w:r>
    </w:p>
    <w:p w:rsidRPr="005B7432" w:rsidR="00005625" w:rsidP="00005625" w:rsidRDefault="00005625" w14:paraId="2F203716" w14:textId="77777777">
      <w:pPr>
        <w:spacing w:line="264" w:lineRule="auto"/>
        <w:ind w:left="360"/>
        <w:contextualSpacing/>
      </w:pPr>
    </w:p>
    <w:p w:rsidRPr="005B7432" w:rsidR="00005625" w:rsidP="00005625" w:rsidRDefault="00005625" w14:paraId="01EE02DD" w14:textId="77777777">
      <w:pPr>
        <w:numPr>
          <w:ilvl w:val="0"/>
          <w:numId w:val="2"/>
        </w:numPr>
        <w:spacing w:line="264" w:lineRule="auto"/>
        <w:ind w:left="360"/>
        <w:contextualSpacing/>
      </w:pPr>
      <w:r w:rsidRPr="005B7432">
        <w:rPr>
          <w:b/>
          <w:bCs/>
        </w:rPr>
        <w:t>Wat is uw reactie op het feit dat slechts 10% van de bedrijven verantwoordelijk is voor 75% van de schade aan onze leefomgeving en welke concrete stappen gaat u wanneer nemen om dit aan te pakken?</w:t>
      </w:r>
      <w:r w:rsidRPr="005B7432">
        <w:t xml:space="preserve"> </w:t>
      </w:r>
    </w:p>
    <w:p w:rsidR="00005625" w:rsidP="00005625" w:rsidRDefault="00005625" w14:paraId="22F090C8" w14:textId="77777777">
      <w:pPr>
        <w:spacing w:line="264" w:lineRule="auto"/>
        <w:ind w:left="360"/>
        <w:contextualSpacing/>
        <w:rPr>
          <w:rFonts w:cstheme="minorHAnsi"/>
        </w:rPr>
      </w:pPr>
      <w:r>
        <w:rPr>
          <w:rFonts w:cstheme="minorHAnsi"/>
        </w:rPr>
        <w:t xml:space="preserve">Zoals aangegeven in het antwoord op vraag 6 werk ik op verschillende manieren aan het inperken van industriële emissies. </w:t>
      </w:r>
      <w:r w:rsidRPr="005B7432">
        <w:t xml:space="preserve">Het </w:t>
      </w:r>
      <w:r>
        <w:t>klopt</w:t>
      </w:r>
      <w:r w:rsidRPr="005B7432">
        <w:t xml:space="preserve"> dat</w:t>
      </w:r>
      <w:r>
        <w:t xml:space="preserve"> grote energie-intensieve</w:t>
      </w:r>
      <w:r w:rsidRPr="005B7432">
        <w:t xml:space="preserve"> industriële activiteiten</w:t>
      </w:r>
      <w:r>
        <w:t xml:space="preserve">, ten opzichte van de kleinere industrieën, relatief veel </w:t>
      </w:r>
      <w:r w:rsidRPr="005B7432">
        <w:t xml:space="preserve">maatschappelijke schade veroorzaken. </w:t>
      </w:r>
      <w:r>
        <w:t xml:space="preserve">Dat is gelet op de schaalgrootte van de energie-intensieve industrie ook niet verwonderlijk. Deze industriële activiteiten kennen bovendien ook </w:t>
      </w:r>
      <w:r w:rsidRPr="005B7432">
        <w:t>baten in de vorm van diensten en producten die we dagelijks gebruiken</w:t>
      </w:r>
      <w:r>
        <w:t xml:space="preserve"> en voor werkgelegenheid</w:t>
      </w:r>
      <w:r w:rsidRPr="005B7432">
        <w:t xml:space="preserve">. </w:t>
      </w:r>
    </w:p>
    <w:p w:rsidRPr="005B7432" w:rsidR="00005625" w:rsidP="00005625" w:rsidRDefault="00005625" w14:paraId="01EF20DA" w14:textId="77777777">
      <w:pPr>
        <w:spacing w:line="264" w:lineRule="auto"/>
        <w:contextualSpacing/>
      </w:pPr>
    </w:p>
    <w:p w:rsidRPr="005B7432" w:rsidR="00005625" w:rsidP="00005625" w:rsidRDefault="00005625" w14:paraId="4DCC0DA8" w14:textId="77777777">
      <w:pPr>
        <w:numPr>
          <w:ilvl w:val="0"/>
          <w:numId w:val="2"/>
        </w:numPr>
        <w:spacing w:line="264" w:lineRule="auto"/>
        <w:ind w:left="360"/>
        <w:contextualSpacing/>
      </w:pPr>
      <w:r w:rsidRPr="005B7432">
        <w:rPr>
          <w:b/>
          <w:bCs/>
        </w:rPr>
        <w:t xml:space="preserve">Hoe gaat u ervoor zorgen dat het </w:t>
      </w:r>
      <w:proofErr w:type="spellStart"/>
      <w:r w:rsidRPr="005B7432">
        <w:rPr>
          <w:b/>
          <w:bCs/>
        </w:rPr>
        <w:t>marktfalen</w:t>
      </w:r>
      <w:proofErr w:type="spellEnd"/>
      <w:r w:rsidRPr="005B7432">
        <w:rPr>
          <w:b/>
          <w:bCs/>
        </w:rPr>
        <w:t xml:space="preserve"> wordt opgelost en vervuilende activiteiten een financieel realistische prijs krijgen, zodat de maatschappelijke kosten niet langer worden afgewenteld op omwonenden en de maatschappij? Welke concrete acties van uw kant kunnen we daarin verwachten en welke tijdlijn hoort daarbij?</w:t>
      </w:r>
      <w:r w:rsidRPr="005B7432">
        <w:t xml:space="preserve"> </w:t>
      </w:r>
    </w:p>
    <w:p w:rsidRPr="005B7432" w:rsidR="00005625" w:rsidP="00005625" w:rsidRDefault="00005625" w14:paraId="2834C44C" w14:textId="77777777">
      <w:pPr>
        <w:spacing w:line="264" w:lineRule="auto"/>
        <w:ind w:left="360"/>
        <w:contextualSpacing/>
      </w:pPr>
      <w:r w:rsidRPr="005B7432">
        <w:t>Het principe ‘de vervuiler betaalt’ is een belangrijke leidraad in het milieubeleid, zowel nationaal als op EU-niveau.</w:t>
      </w:r>
      <w:r>
        <w:t xml:space="preserve"> Zie hiervoor ook het antwoord op vraag 7.</w:t>
      </w:r>
    </w:p>
    <w:p w:rsidRPr="005B7432" w:rsidR="00005625" w:rsidP="00005625" w:rsidRDefault="00005625" w14:paraId="0B5B4F0F" w14:textId="77777777">
      <w:pPr>
        <w:spacing w:line="264" w:lineRule="auto"/>
        <w:contextualSpacing/>
      </w:pPr>
    </w:p>
    <w:p w:rsidRPr="005B7432" w:rsidR="00005625" w:rsidP="00005625" w:rsidRDefault="00005625" w14:paraId="48F4B5CF" w14:textId="77777777">
      <w:pPr>
        <w:numPr>
          <w:ilvl w:val="0"/>
          <w:numId w:val="2"/>
        </w:numPr>
        <w:spacing w:line="264" w:lineRule="auto"/>
        <w:ind w:left="360"/>
        <w:contextualSpacing/>
      </w:pPr>
      <w:r w:rsidRPr="005B7432">
        <w:rPr>
          <w:b/>
          <w:bCs/>
        </w:rPr>
        <w:t xml:space="preserve">Deelt u de opvatting dat de bescherming van de volksgezondheid centraal moet staan bij de vergunningverlening aan industriële bedrijven en dat dit juridische borging verdient (zeker gezien eerdere schandalen waaruit bleek dat </w:t>
      </w:r>
      <w:r w:rsidRPr="005B7432">
        <w:rPr>
          <w:b/>
          <w:bCs/>
        </w:rPr>
        <w:lastRenderedPageBreak/>
        <w:t>de overheid omwonenden en hun leefomgeving onvoldoende heeft beschermd)?</w:t>
      </w:r>
      <w:r w:rsidRPr="005B7432">
        <w:t xml:space="preserve"> </w:t>
      </w:r>
    </w:p>
    <w:p w:rsidR="00005625" w:rsidP="00005625" w:rsidRDefault="00005625" w14:paraId="6EEFAB5A" w14:textId="77777777">
      <w:pPr>
        <w:spacing w:line="264" w:lineRule="auto"/>
        <w:ind w:left="360"/>
        <w:contextualSpacing/>
      </w:pPr>
      <w:r w:rsidRPr="005B7432">
        <w:t xml:space="preserve">Bij de vergunningverlening van industriële bedrijven vindt er door het bevoegd gezag een afweging plaats tussen verschillende belangen. Het gezondheids- en milieubelang speelt hierbij een belangrijke rol. Eén van de doelen van de Omgevingswet is dan ook een gezonde fysieke leefomgeving. Een vergunning kan bijvoorbeeld geweigerd worden vanwege ernstige of mogelijk ernstige gezondheidsrisico’s. Hierdoor bestaat er reeds een juridische borging van de bescherming van de volksgezondheid. </w:t>
      </w:r>
    </w:p>
    <w:p w:rsidRPr="005B7432" w:rsidR="00005625" w:rsidP="00005625" w:rsidRDefault="00005625" w14:paraId="7B8D7DC6" w14:textId="77777777">
      <w:pPr>
        <w:spacing w:line="264" w:lineRule="auto"/>
        <w:ind w:left="360"/>
        <w:contextualSpacing/>
      </w:pPr>
    </w:p>
    <w:p w:rsidRPr="005B7432" w:rsidR="00005625" w:rsidP="00005625" w:rsidRDefault="00005625" w14:paraId="7E1F0C49" w14:textId="77777777">
      <w:pPr>
        <w:spacing w:line="264" w:lineRule="auto"/>
        <w:ind w:left="360"/>
        <w:contextualSpacing/>
        <w:rPr>
          <w:rFonts w:cstheme="minorHAnsi"/>
        </w:rPr>
      </w:pPr>
      <w:r w:rsidRPr="005B7432">
        <w:rPr>
          <w:rFonts w:cstheme="minorHAnsi"/>
        </w:rPr>
        <w:t>Uit het rapport</w:t>
      </w:r>
      <w:r>
        <w:rPr>
          <w:rFonts w:cstheme="minorHAnsi"/>
        </w:rPr>
        <w:t xml:space="preserve"> van de </w:t>
      </w:r>
      <w:proofErr w:type="spellStart"/>
      <w:r>
        <w:rPr>
          <w:rFonts w:cstheme="minorHAnsi"/>
        </w:rPr>
        <w:t>Onderzoeksraad</w:t>
      </w:r>
      <w:proofErr w:type="spellEnd"/>
      <w:r>
        <w:rPr>
          <w:rFonts w:cstheme="minorHAnsi"/>
        </w:rPr>
        <w:t xml:space="preserve"> voor Veiligheid over</w:t>
      </w:r>
      <w:r w:rsidRPr="005B7432">
        <w:rPr>
          <w:rFonts w:cstheme="minorHAnsi"/>
        </w:rPr>
        <w:t xml:space="preserve"> Industrie en Omwonenden</w:t>
      </w:r>
      <w:r w:rsidRPr="005B7432">
        <w:rPr>
          <w:rStyle w:val="Voetnootmarkering"/>
          <w:rFonts w:cstheme="minorHAnsi"/>
        </w:rPr>
        <w:footnoteReference w:id="7"/>
      </w:r>
      <w:r w:rsidRPr="005B7432">
        <w:rPr>
          <w:rFonts w:cstheme="minorHAnsi"/>
        </w:rPr>
        <w:t xml:space="preserve"> blijkt dat de gezondheid van omwonenden niet altijd afdoende wordt beschermd bij vergunningverlening.</w:t>
      </w:r>
      <w:r>
        <w:rPr>
          <w:rFonts w:cstheme="minorHAnsi"/>
        </w:rPr>
        <w:t xml:space="preserve"> Recent heeft de Kamer een juridisch onderzoek ontvangen, waarin knelpunten en oplossingsrichtingen op dit gebied zijn geïdentificeerd</w:t>
      </w:r>
      <w:r>
        <w:rPr>
          <w:rStyle w:val="Voetnootmarkering"/>
          <w:rFonts w:cstheme="minorHAnsi"/>
        </w:rPr>
        <w:footnoteReference w:id="8"/>
      </w:r>
      <w:r>
        <w:rPr>
          <w:rFonts w:cstheme="minorHAnsi"/>
        </w:rPr>
        <w:t xml:space="preserve">. In het kader van </w:t>
      </w:r>
      <w:r w:rsidRPr="005B7432">
        <w:rPr>
          <w:rFonts w:cstheme="minorHAnsi"/>
        </w:rPr>
        <w:t xml:space="preserve">de Actieagenda Industrie en Omwonenden </w:t>
      </w:r>
      <w:r>
        <w:rPr>
          <w:rFonts w:cstheme="minorHAnsi"/>
        </w:rPr>
        <w:t xml:space="preserve">wordt verder </w:t>
      </w:r>
      <w:r w:rsidRPr="005B7432">
        <w:rPr>
          <w:rFonts w:cstheme="minorHAnsi"/>
        </w:rPr>
        <w:t xml:space="preserve">onder andere gekeken naar hoe gezondheid een </w:t>
      </w:r>
      <w:r>
        <w:rPr>
          <w:rFonts w:cstheme="minorHAnsi"/>
        </w:rPr>
        <w:t xml:space="preserve">meer </w:t>
      </w:r>
      <w:r w:rsidRPr="005B7432">
        <w:rPr>
          <w:rFonts w:cstheme="minorHAnsi"/>
        </w:rPr>
        <w:t xml:space="preserve">volwaardige plaats kan krijgen in vergunningverlening. Zo </w:t>
      </w:r>
      <w:r>
        <w:rPr>
          <w:rFonts w:cstheme="minorHAnsi"/>
        </w:rPr>
        <w:t>wordt er</w:t>
      </w:r>
      <w:r w:rsidRPr="005B7432">
        <w:rPr>
          <w:rFonts w:cstheme="minorHAnsi"/>
        </w:rPr>
        <w:t xml:space="preserve"> een onderzoek </w:t>
      </w:r>
      <w:r>
        <w:rPr>
          <w:rFonts w:cstheme="minorHAnsi"/>
        </w:rPr>
        <w:t xml:space="preserve">uitgevoerd </w:t>
      </w:r>
      <w:r w:rsidRPr="005B7432">
        <w:rPr>
          <w:rFonts w:cstheme="minorHAnsi"/>
        </w:rPr>
        <w:t>naar het meewegen van gezondheid in de Omgevingswet en op welke manier dit mogelijk verstevigd kan worden. In december 2025 wordt hierover gerapporteerd conform eerdere toezeggingen aan de Kamer.</w:t>
      </w:r>
    </w:p>
    <w:p w:rsidRPr="005B7432" w:rsidR="00005625" w:rsidP="00005625" w:rsidRDefault="00005625" w14:paraId="08275A5D" w14:textId="77777777">
      <w:pPr>
        <w:spacing w:line="264" w:lineRule="auto"/>
        <w:ind w:left="360"/>
        <w:contextualSpacing/>
      </w:pPr>
    </w:p>
    <w:p w:rsidRPr="005B7432" w:rsidR="00005625" w:rsidP="00005625" w:rsidRDefault="00005625" w14:paraId="68C24F6A" w14:textId="77777777">
      <w:pPr>
        <w:numPr>
          <w:ilvl w:val="0"/>
          <w:numId w:val="2"/>
        </w:numPr>
        <w:spacing w:line="264" w:lineRule="auto"/>
        <w:ind w:left="360"/>
        <w:contextualSpacing/>
      </w:pPr>
      <w:r w:rsidRPr="005B7432">
        <w:rPr>
          <w:b/>
          <w:bCs/>
        </w:rPr>
        <w:t>Bent u het ermee eens dat burgers veel te lang in de steek zijn gelaten door de overheid als het gaat om bescherming van hun gezondheid en omgeving tegen vervuilers, en dat het nu aan u is om zo snel mogelijk concrete resultaten te boeken om dit te verbeteren, in plaats van in jarenlange onderzoeken te blijven hangen? Zo nee, waarom laat u dan burgers weer in de steek?</w:t>
      </w:r>
    </w:p>
    <w:p w:rsidR="00005625" w:rsidP="00005625" w:rsidRDefault="00005625" w14:paraId="016D871A" w14:textId="77777777">
      <w:pPr>
        <w:spacing w:line="264" w:lineRule="auto"/>
        <w:ind w:left="360"/>
        <w:contextualSpacing/>
        <w:rPr>
          <w:rFonts w:cstheme="minorHAnsi"/>
        </w:rPr>
      </w:pPr>
      <w:r>
        <w:rPr>
          <w:rFonts w:cstheme="minorHAnsi"/>
        </w:rPr>
        <w:t>Het rapport van de</w:t>
      </w:r>
      <w:r w:rsidRPr="005B7432">
        <w:rPr>
          <w:rFonts w:cstheme="minorHAnsi"/>
        </w:rPr>
        <w:t xml:space="preserve"> </w:t>
      </w:r>
      <w:proofErr w:type="spellStart"/>
      <w:r w:rsidRPr="005B7432">
        <w:rPr>
          <w:rFonts w:cstheme="minorHAnsi"/>
        </w:rPr>
        <w:t>Onderzoeksraad</w:t>
      </w:r>
      <w:proofErr w:type="spellEnd"/>
      <w:r w:rsidRPr="005B7432">
        <w:rPr>
          <w:rFonts w:cstheme="minorHAnsi"/>
        </w:rPr>
        <w:t xml:space="preserve"> voor Veiligheid </w:t>
      </w:r>
      <w:r>
        <w:rPr>
          <w:rFonts w:cstheme="minorHAnsi"/>
        </w:rPr>
        <w:t>over</w:t>
      </w:r>
      <w:r w:rsidRPr="005B7432">
        <w:rPr>
          <w:rFonts w:cstheme="minorHAnsi"/>
        </w:rPr>
        <w:t xml:space="preserve"> ‘Industrie en Omwonenden’</w:t>
      </w:r>
      <w:r>
        <w:rPr>
          <w:rFonts w:cstheme="minorHAnsi"/>
        </w:rPr>
        <w:t xml:space="preserve"> bevat</w:t>
      </w:r>
      <w:r w:rsidRPr="00275C3F">
        <w:rPr>
          <w:rFonts w:cstheme="minorHAnsi"/>
        </w:rPr>
        <w:t xml:space="preserve"> confronterende bevindingen, die gaan over de gezondheid van burgers.</w:t>
      </w:r>
      <w:r>
        <w:rPr>
          <w:rFonts w:cstheme="minorHAnsi"/>
        </w:rPr>
        <w:t xml:space="preserve"> Zoals aangeven</w:t>
      </w:r>
      <w:r>
        <w:rPr>
          <w:rStyle w:val="Voetnootmarkering"/>
          <w:rFonts w:cstheme="minorHAnsi"/>
        </w:rPr>
        <w:footnoteReference w:id="9"/>
      </w:r>
      <w:r>
        <w:rPr>
          <w:rFonts w:cstheme="minorHAnsi"/>
        </w:rPr>
        <w:t xml:space="preserve"> in de kabinetsreactie van 10 oktober 2023, zijn dit</w:t>
      </w:r>
      <w:r w:rsidRPr="00275C3F">
        <w:rPr>
          <w:rFonts w:cstheme="minorHAnsi"/>
        </w:rPr>
        <w:t xml:space="preserve"> bevindingen die het kabinet zich als geheel aantrekt en uiterst serieus neemt. Een goede opvolging van de bevindingen van de OVV is daarvoor van belang. </w:t>
      </w:r>
      <w:r>
        <w:rPr>
          <w:rFonts w:cstheme="minorHAnsi"/>
        </w:rPr>
        <w:t>In het antwoord op vraag 6 is reeds toegelicht welke stappen hiervoor worden gezet.</w:t>
      </w:r>
    </w:p>
    <w:p w:rsidR="00005625" w:rsidP="00005625" w:rsidRDefault="00005625" w14:paraId="61E4B201" w14:textId="77777777">
      <w:pPr>
        <w:spacing w:line="264" w:lineRule="auto"/>
        <w:ind w:left="360"/>
        <w:contextualSpacing/>
        <w:rPr>
          <w:rFonts w:cstheme="minorHAnsi"/>
        </w:rPr>
      </w:pPr>
    </w:p>
    <w:p w:rsidRPr="005B7432" w:rsidR="00005625" w:rsidP="00005625" w:rsidRDefault="00005625" w14:paraId="1D8DCE19" w14:textId="77777777">
      <w:pPr>
        <w:numPr>
          <w:ilvl w:val="0"/>
          <w:numId w:val="2"/>
        </w:numPr>
        <w:spacing w:line="264" w:lineRule="auto"/>
        <w:ind w:left="360"/>
        <w:contextualSpacing/>
      </w:pPr>
      <w:r w:rsidRPr="005B7432">
        <w:rPr>
          <w:b/>
          <w:bCs/>
        </w:rPr>
        <w:t xml:space="preserve">Hoe gaat u er - gelet op het feit dat het regelmatig voorkomt dat gegevens aangeleverd door bedrijven onbetrouwbaar of onvolledig waren en de Inspectie Leefomgeving en Transport (ILT) er in november nog op wees dat emissiemetingen moeten worden uitgebreid en er meer immissiemetingen -metingen op het niveau van de leefomgeving- moeten plaatsvinden - op relatief korte termijn voor zorgen dat uitstootgegevens voortaan gebaseerd </w:t>
      </w:r>
      <w:r w:rsidRPr="005B7432">
        <w:rPr>
          <w:b/>
          <w:bCs/>
        </w:rPr>
        <w:lastRenderedPageBreak/>
        <w:t>zijn op betrouwbare onafhankelijke metingen, waar de toezichthouders zoveel mogelijk direct toegang toe hebben in plaats van afhankelijk voor zijn van bedrijven, en welke concrete stappen met concrete deadlines/tijdpad horen daarbij?</w:t>
      </w:r>
      <w:r w:rsidRPr="005B7432">
        <w:t xml:space="preserve"> </w:t>
      </w:r>
    </w:p>
    <w:p w:rsidRPr="005B7432" w:rsidR="00005625" w:rsidP="00005625" w:rsidRDefault="00005625" w14:paraId="64284C14" w14:textId="77777777">
      <w:pPr>
        <w:spacing w:line="264" w:lineRule="auto"/>
        <w:ind w:left="360"/>
        <w:contextualSpacing/>
        <w:rPr>
          <w:rFonts w:cstheme="minorHAnsi"/>
        </w:rPr>
      </w:pPr>
      <w:r>
        <w:rPr>
          <w:rFonts w:cstheme="minorHAnsi"/>
        </w:rPr>
        <w:t>Op dit moment wordt als onderdeel van de Actieagenda Industrie en Omwonenden</w:t>
      </w:r>
      <w:r w:rsidRPr="005B7432">
        <w:rPr>
          <w:rFonts w:cstheme="minorHAnsi"/>
        </w:rPr>
        <w:t xml:space="preserve"> in kaart gebracht welke verbeteringen en innovaties mogelijk zijn ten aanzien van het monitoren en controleren van verontreinigende emissies bij bedrijven. Hierbij wordt onder andere gekeken naar hoe de kwaliteit en onafhankelijkheid van emissiemetingen </w:t>
      </w:r>
      <w:r>
        <w:rPr>
          <w:rFonts w:cstheme="minorHAnsi"/>
        </w:rPr>
        <w:t>kan worden</w:t>
      </w:r>
      <w:r w:rsidRPr="005B7432">
        <w:rPr>
          <w:rFonts w:cstheme="minorHAnsi"/>
        </w:rPr>
        <w:t xml:space="preserve"> gewaarborgd. Daarnaast wordt ook gekeken hoe het monitoren van schadelijke stoffen naar omwonenden verbeterd kan worden, bijvoorbeeld via metingen van immissies, depositie of biomonitoring. Ook wordt er onderzocht hoe de informatiestroom op het gebied van meetdata tussen bedrijven en toezichthouders kan worden verbeterd. </w:t>
      </w:r>
      <w:r>
        <w:rPr>
          <w:rFonts w:cstheme="minorHAnsi"/>
        </w:rPr>
        <w:t>Uw Kamer wordt in december 2025 geïnformeerd over de uitkomsten</w:t>
      </w:r>
      <w:r w:rsidRPr="005B7432">
        <w:rPr>
          <w:rFonts w:cstheme="minorHAnsi"/>
        </w:rPr>
        <w:t>.</w:t>
      </w:r>
    </w:p>
    <w:p w:rsidRPr="005B7432" w:rsidR="00005625" w:rsidP="00005625" w:rsidRDefault="00005625" w14:paraId="78FB818A" w14:textId="77777777">
      <w:pPr>
        <w:spacing w:line="264" w:lineRule="auto"/>
        <w:ind w:left="360"/>
        <w:contextualSpacing/>
      </w:pPr>
    </w:p>
    <w:p w:rsidRPr="005B7432" w:rsidR="00005625" w:rsidP="00005625" w:rsidRDefault="00005625" w14:paraId="63A58903" w14:textId="77777777">
      <w:pPr>
        <w:numPr>
          <w:ilvl w:val="0"/>
          <w:numId w:val="2"/>
        </w:numPr>
        <w:spacing w:line="264" w:lineRule="auto"/>
        <w:ind w:left="360"/>
        <w:contextualSpacing/>
      </w:pPr>
      <w:r w:rsidRPr="005B7432">
        <w:rPr>
          <w:b/>
          <w:bCs/>
        </w:rPr>
        <w:t>Op welke manier gaat u ervoor zorgen dat beter onafhankelijk inzicht komt in zowel de uitstoot van als de blootstelling aan schadelijke stoffen (graag ook een schets van concrete stappen en tijdlijn)?</w:t>
      </w:r>
      <w:r w:rsidRPr="005B7432">
        <w:t xml:space="preserve"> </w:t>
      </w:r>
    </w:p>
    <w:p w:rsidRPr="005B7432" w:rsidR="00005625" w:rsidP="00005625" w:rsidRDefault="00005625" w14:paraId="608617EC" w14:textId="77777777">
      <w:pPr>
        <w:spacing w:line="264" w:lineRule="auto"/>
        <w:ind w:left="360"/>
        <w:contextualSpacing/>
        <w:rPr>
          <w:rFonts w:cstheme="minorHAnsi"/>
        </w:rPr>
      </w:pPr>
      <w:r w:rsidRPr="005B7432">
        <w:rPr>
          <w:rFonts w:cstheme="minorHAnsi"/>
        </w:rPr>
        <w:t xml:space="preserve">Zoals aangegeven </w:t>
      </w:r>
      <w:r>
        <w:rPr>
          <w:rFonts w:cstheme="minorHAnsi"/>
        </w:rPr>
        <w:t>in bovengenoemd antwoord op vraag</w:t>
      </w:r>
      <w:r w:rsidRPr="005B7432">
        <w:rPr>
          <w:rFonts w:cstheme="minorHAnsi"/>
        </w:rPr>
        <w:t xml:space="preserve"> 12 wordt </w:t>
      </w:r>
      <w:r>
        <w:rPr>
          <w:rFonts w:cstheme="minorHAnsi"/>
        </w:rPr>
        <w:t xml:space="preserve">dit momenteel onderzocht in de Actieagenda Industrie en Omwonenden. In december 2025 wordt uw Kamer geïnformeerd over de uitkomsten. </w:t>
      </w:r>
    </w:p>
    <w:p w:rsidRPr="005B7432" w:rsidR="00005625" w:rsidP="00005625" w:rsidRDefault="00005625" w14:paraId="13509ECA" w14:textId="77777777">
      <w:pPr>
        <w:spacing w:line="264" w:lineRule="auto"/>
        <w:ind w:left="360"/>
        <w:contextualSpacing/>
      </w:pPr>
    </w:p>
    <w:p w:rsidRPr="005B7432" w:rsidR="00005625" w:rsidP="00005625" w:rsidRDefault="00005625" w14:paraId="16E86DFF" w14:textId="77777777">
      <w:pPr>
        <w:numPr>
          <w:ilvl w:val="0"/>
          <w:numId w:val="2"/>
        </w:numPr>
        <w:spacing w:line="264" w:lineRule="auto"/>
        <w:ind w:left="360"/>
        <w:contextualSpacing/>
      </w:pPr>
      <w:r w:rsidRPr="005B7432">
        <w:rPr>
          <w:b/>
          <w:bCs/>
        </w:rPr>
        <w:t>Ziet u een rol voor een onafhankelijke toezichthouder om meetgegevens te controleren of een landelijke, onafhankelijke meetdienst? Zo nee, hoe gaat u er dan voor zorgen dat de bestaande toezichthouders voldoende uitgerust zijn om goede controles te kunnen uitvoeren op met name grote, machtige bedrijven?</w:t>
      </w:r>
      <w:r w:rsidRPr="005B7432">
        <w:t xml:space="preserve"> </w:t>
      </w:r>
    </w:p>
    <w:p w:rsidRPr="005B7432" w:rsidR="00005625" w:rsidP="00005625" w:rsidRDefault="00005625" w14:paraId="6DD09578" w14:textId="77777777">
      <w:pPr>
        <w:spacing w:line="264" w:lineRule="auto"/>
        <w:ind w:left="360"/>
        <w:contextualSpacing/>
        <w:rPr>
          <w:rFonts w:cstheme="minorHAnsi"/>
        </w:rPr>
      </w:pPr>
      <w:r w:rsidRPr="005B7432">
        <w:rPr>
          <w:rFonts w:cstheme="minorHAnsi"/>
        </w:rPr>
        <w:t>Bevoegde gezagen en de ILT hebben op grond van hoofdstuk 5 van de Algemene wet bestuursrecht reeds het recht om onafhankelijke metingen uit te (laten) voeren bij bedrijven om emissievoorschriften te controleren, en doen dat in praktijk ook. In het kader van de versterking van het VTH</w:t>
      </w:r>
      <w:r>
        <w:rPr>
          <w:rFonts w:cstheme="minorHAnsi"/>
        </w:rPr>
        <w:t>-</w:t>
      </w:r>
      <w:r w:rsidRPr="005B7432">
        <w:rPr>
          <w:rFonts w:cstheme="minorHAnsi"/>
        </w:rPr>
        <w:t>stelsel wordt gewerkt aan het verbeteren van de kennis</w:t>
      </w:r>
      <w:r>
        <w:rPr>
          <w:rFonts w:cstheme="minorHAnsi"/>
        </w:rPr>
        <w:t>infrastructuur</w:t>
      </w:r>
      <w:r w:rsidRPr="005B7432">
        <w:rPr>
          <w:rFonts w:cstheme="minorHAnsi"/>
        </w:rPr>
        <w:t xml:space="preserve"> van bevoegde gezagen</w:t>
      </w:r>
      <w:r>
        <w:rPr>
          <w:rFonts w:cstheme="minorHAnsi"/>
        </w:rPr>
        <w:t>.</w:t>
      </w:r>
      <w:r w:rsidRPr="005B7432">
        <w:rPr>
          <w:rFonts w:cstheme="minorHAnsi"/>
        </w:rPr>
        <w:t xml:space="preserve"> </w:t>
      </w:r>
    </w:p>
    <w:p w:rsidRPr="005B7432" w:rsidR="00005625" w:rsidP="00005625" w:rsidRDefault="00005625" w14:paraId="76030185" w14:textId="77777777">
      <w:pPr>
        <w:spacing w:line="264" w:lineRule="auto"/>
        <w:ind w:left="360"/>
        <w:contextualSpacing/>
      </w:pPr>
    </w:p>
    <w:p w:rsidRPr="005B7432" w:rsidR="00005625" w:rsidP="00005625" w:rsidRDefault="00005625" w14:paraId="6C5E3EEE" w14:textId="77777777">
      <w:pPr>
        <w:numPr>
          <w:ilvl w:val="0"/>
          <w:numId w:val="2"/>
        </w:numPr>
        <w:spacing w:line="264" w:lineRule="auto"/>
        <w:ind w:left="360"/>
        <w:contextualSpacing/>
      </w:pPr>
      <w:r w:rsidRPr="005B7432">
        <w:rPr>
          <w:b/>
          <w:bCs/>
        </w:rPr>
        <w:t xml:space="preserve">Gaat u naar aanleiding van de conclusies inzake de informatiepositie van het bevoegd gezag ten opzichte van bedrijven (uit het juridische onderzoek over omgaan met vergunningen en onzekere risico’s, waaraan gerefereerd wordt in de Voortgangsbrief Industrie en Omwonenden[3]), ook daadwerkelijk werken aan regelgeving om de informatiepositie van het bevoegd gezag ten opzichte van bedrijven te verbeteren (bijvoorbeeld in het </w:t>
      </w:r>
      <w:proofErr w:type="spellStart"/>
      <w:r w:rsidRPr="005B7432">
        <w:rPr>
          <w:b/>
          <w:bCs/>
        </w:rPr>
        <w:t>Bkl</w:t>
      </w:r>
      <w:proofErr w:type="spellEnd"/>
      <w:r w:rsidRPr="005B7432">
        <w:rPr>
          <w:b/>
          <w:bCs/>
        </w:rPr>
        <w:t>)? Kunt u toezeggen om nog dit jaar een concreet wijzigingsvoorstel in gang te zetten?  Zo nee, wat gaat u dan wel concreet doen en per wanneer?</w:t>
      </w:r>
      <w:r w:rsidRPr="005B7432">
        <w:t xml:space="preserve">  </w:t>
      </w:r>
    </w:p>
    <w:p w:rsidR="00005625" w:rsidP="00005625" w:rsidRDefault="00005625" w14:paraId="76A114C9" w14:textId="77777777">
      <w:pPr>
        <w:spacing w:line="264" w:lineRule="auto"/>
        <w:ind w:left="360"/>
        <w:contextualSpacing/>
      </w:pPr>
      <w:r>
        <w:lastRenderedPageBreak/>
        <w:t xml:space="preserve">Zoals u weet is het kabinet demissionair en daarom terughoudend met nieuwe beleids- en/of wetswijzigingen. Wel worden via </w:t>
      </w:r>
      <w:r w:rsidRPr="005B7432">
        <w:t xml:space="preserve">verschillende maatregelen </w:t>
      </w:r>
      <w:r>
        <w:t>reeds</w:t>
      </w:r>
      <w:r w:rsidRPr="005B7432">
        <w:t xml:space="preserve"> stappen gezet met </w:t>
      </w:r>
      <w:r>
        <w:t xml:space="preserve">betrekking tot </w:t>
      </w:r>
      <w:r w:rsidRPr="005B7432">
        <w:t xml:space="preserve">het versterken van het stelsel van vergunningverlening, toezicht en handhaving in de breedte. Dit versterkt ook de informatiepositie van het bevoegd gezag ten opzichte van bedrijven. </w:t>
      </w:r>
    </w:p>
    <w:p w:rsidR="00005625" w:rsidP="00005625" w:rsidRDefault="00005625" w14:paraId="1CA76B9E" w14:textId="77777777">
      <w:pPr>
        <w:spacing w:line="264" w:lineRule="auto"/>
        <w:ind w:left="360"/>
        <w:contextualSpacing/>
      </w:pPr>
    </w:p>
    <w:p w:rsidR="00005625" w:rsidP="00005625" w:rsidRDefault="00005625" w14:paraId="5DD844F8" w14:textId="77777777">
      <w:pPr>
        <w:spacing w:line="264" w:lineRule="auto"/>
        <w:ind w:left="360"/>
        <w:contextualSpacing/>
      </w:pPr>
      <w:r>
        <w:t>Ook</w:t>
      </w:r>
      <w:r w:rsidRPr="005B7432">
        <w:t xml:space="preserve"> verbetert de informatiepositie van het bevoegd gezag door de implementatie van de Richtlijn Industriële Emissies. Specifiek op het gebied van stoffen met onzekere risico’s wordt het bevoegd gezag ondersteund door bijvoorbeeld de ontwikkeling van de </w:t>
      </w:r>
      <w:r>
        <w:t xml:space="preserve">zogeheten </w:t>
      </w:r>
      <w:r w:rsidRPr="005B7432">
        <w:t xml:space="preserve">Routekaart Voorzorg Beter Toepassen. Hierover zijn momenteel gesprekken gaande met zowel bevoegde gezagen, omgevingsdiensten en branches. </w:t>
      </w:r>
    </w:p>
    <w:p w:rsidRPr="005B7432" w:rsidR="00005625" w:rsidP="00005625" w:rsidRDefault="00005625" w14:paraId="4CDABD41" w14:textId="77777777">
      <w:pPr>
        <w:spacing w:line="264" w:lineRule="auto"/>
        <w:contextualSpacing/>
      </w:pPr>
    </w:p>
    <w:p w:rsidRPr="005B7432" w:rsidR="00005625" w:rsidP="00005625" w:rsidRDefault="00005625" w14:paraId="7E9B344F" w14:textId="77777777">
      <w:pPr>
        <w:numPr>
          <w:ilvl w:val="0"/>
          <w:numId w:val="2"/>
        </w:numPr>
        <w:spacing w:line="264" w:lineRule="auto"/>
        <w:ind w:left="360"/>
        <w:contextualSpacing/>
      </w:pPr>
      <w:r w:rsidRPr="005B7432">
        <w:rPr>
          <w:b/>
          <w:bCs/>
        </w:rPr>
        <w:t xml:space="preserve">Welke concrete stappen worden er gezet om de monitoring van industriële emissies te verbeteren, zodat deze fijnmazig, onafhankelijker en zoveel mogelijk </w:t>
      </w:r>
      <w:proofErr w:type="spellStart"/>
      <w:r w:rsidRPr="005B7432">
        <w:rPr>
          <w:b/>
          <w:bCs/>
        </w:rPr>
        <w:t>realtime</w:t>
      </w:r>
      <w:proofErr w:type="spellEnd"/>
      <w:r w:rsidRPr="005B7432">
        <w:rPr>
          <w:b/>
          <w:bCs/>
        </w:rPr>
        <w:t xml:space="preserve"> plaatsvinden?</w:t>
      </w:r>
      <w:r w:rsidRPr="005B7432">
        <w:t xml:space="preserve"> </w:t>
      </w:r>
    </w:p>
    <w:p w:rsidR="00005625" w:rsidP="00005625" w:rsidRDefault="00005625" w14:paraId="2332C8C4" w14:textId="77777777">
      <w:pPr>
        <w:spacing w:line="264" w:lineRule="auto"/>
        <w:ind w:left="360"/>
        <w:contextualSpacing/>
        <w:rPr>
          <w:rFonts w:cstheme="minorHAnsi"/>
        </w:rPr>
      </w:pPr>
      <w:r>
        <w:rPr>
          <w:rFonts w:cstheme="minorHAnsi"/>
        </w:rPr>
        <w:t>Zie hiervoor het antwoord op vraag 12 en vraag 14.</w:t>
      </w:r>
    </w:p>
    <w:p w:rsidRPr="005B7432" w:rsidR="00005625" w:rsidP="00005625" w:rsidRDefault="00005625" w14:paraId="6E4CC9A9" w14:textId="77777777">
      <w:pPr>
        <w:spacing w:line="264" w:lineRule="auto"/>
        <w:contextualSpacing/>
      </w:pPr>
    </w:p>
    <w:p w:rsidR="00005625" w:rsidP="00005625" w:rsidRDefault="00005625" w14:paraId="12E15D05" w14:textId="77777777">
      <w:pPr>
        <w:numPr>
          <w:ilvl w:val="0"/>
          <w:numId w:val="2"/>
        </w:numPr>
        <w:spacing w:line="264" w:lineRule="auto"/>
        <w:ind w:left="360"/>
        <w:contextualSpacing/>
      </w:pPr>
      <w:r w:rsidRPr="001F217C">
        <w:rPr>
          <w:b/>
          <w:bCs/>
        </w:rPr>
        <w:t>Welke concrete maatregelen neemt u om de omgevingsdiensten te versterken, zodat zij beter in staat zijn om de regels rond industriële emissies te handhaven?</w:t>
      </w:r>
      <w:r w:rsidRPr="005B7432">
        <w:t xml:space="preserve"> </w:t>
      </w:r>
      <w:r w:rsidRPr="005B7432">
        <w:br/>
      </w:r>
      <w:r>
        <w:t>Uw Kamer is op 8 mei 2025 geïnformeerd over de maatregelen die worden genomen om het stelsel van vergunningverlening, toezicht en handhaving (VTH) milieu in het algemeen te versterken</w:t>
      </w:r>
      <w:r>
        <w:rPr>
          <w:rStyle w:val="Voetnootmarkering"/>
        </w:rPr>
        <w:footnoteReference w:id="10"/>
      </w:r>
      <w:r>
        <w:t>. Het gaat om een breed pakket aan maatregelen, waarvan wijziging van wet- en regelgeving onderdeel uitmaakt.</w:t>
      </w:r>
      <w:r w:rsidRPr="005B7432">
        <w:t xml:space="preserve"> </w:t>
      </w:r>
    </w:p>
    <w:p w:rsidRPr="005B7432" w:rsidR="00005625" w:rsidP="00005625" w:rsidRDefault="00005625" w14:paraId="6ABA4FC5" w14:textId="77777777">
      <w:pPr>
        <w:spacing w:line="264" w:lineRule="auto"/>
        <w:contextualSpacing/>
      </w:pPr>
    </w:p>
    <w:p w:rsidRPr="005B7432" w:rsidR="00005625" w:rsidP="00005625" w:rsidRDefault="00005625" w14:paraId="0893394C" w14:textId="77777777">
      <w:pPr>
        <w:numPr>
          <w:ilvl w:val="0"/>
          <w:numId w:val="2"/>
        </w:numPr>
        <w:spacing w:line="264" w:lineRule="auto"/>
        <w:ind w:left="360"/>
        <w:contextualSpacing/>
      </w:pPr>
      <w:r w:rsidRPr="005B7432">
        <w:rPr>
          <w:b/>
          <w:bCs/>
        </w:rPr>
        <w:t>Hoe gaat u ervoor zorgen dat de blootstelling van omwonenden aan schadelijke stoffen beter in kaart wordt gebracht, bijvoorbeeld via biomonitoring?</w:t>
      </w:r>
      <w:r w:rsidRPr="005B7432">
        <w:t xml:space="preserve"> </w:t>
      </w:r>
      <w:r w:rsidRPr="005B7432">
        <w:br/>
        <w:t>De Gezondheidsraad heeft in 2024 geadviseerd om een structureel meetprogramma op te zetten voor meting van chemische stoffen met behulp van biomonitoring. Op basis van dat advies had het kabinet nog onvoldoende informatie over de beste invulling van zo’n meetprogramma en de bijbehorende kosten. Om die reden heeft het kabinet het RIVM opdracht gegeven tot het uitvoeren van een modelleringsstudie, waarin verschillende varianten in kaart worden gebracht en een realistische inschatting wordt gemaakt van de bijbehorende kosten</w:t>
      </w:r>
      <w:r>
        <w:rPr>
          <w:rStyle w:val="Voetnootmarkering"/>
        </w:rPr>
        <w:footnoteReference w:id="11"/>
      </w:r>
      <w:r w:rsidRPr="005B7432">
        <w:t xml:space="preserve">. Daarbij kan gebruik gemaakt worden van de ervaringen van lopende meetprogramma’s in andere landen. Het RIVM verwacht de modelleringsstudie eind 2025 op te kunnen leveren. Op basis van die modelleringsstudie zal het kabinet een afweging maken over het instellen van een meetprogramma voor blootstelling aan chemische stoffen. Het kabinet </w:t>
      </w:r>
      <w:r w:rsidRPr="005B7432">
        <w:lastRenderedPageBreak/>
        <w:t>verwacht hier op zijn vroegst in de eerste helft van 2026 op terug te kunnen komen.</w:t>
      </w:r>
    </w:p>
    <w:p w:rsidRPr="005B7432" w:rsidR="00005625" w:rsidP="00005625" w:rsidRDefault="00005625" w14:paraId="1309CE56" w14:textId="77777777">
      <w:pPr>
        <w:spacing w:line="264" w:lineRule="auto"/>
        <w:ind w:left="360"/>
        <w:contextualSpacing/>
      </w:pPr>
    </w:p>
    <w:p w:rsidRPr="005B7432" w:rsidR="00005625" w:rsidP="00005625" w:rsidRDefault="00005625" w14:paraId="7A3D75C8" w14:textId="77777777">
      <w:pPr>
        <w:numPr>
          <w:ilvl w:val="0"/>
          <w:numId w:val="2"/>
        </w:numPr>
        <w:spacing w:line="264" w:lineRule="auto"/>
        <w:ind w:left="360"/>
        <w:contextualSpacing/>
      </w:pPr>
      <w:r w:rsidRPr="005B7432">
        <w:rPr>
          <w:b/>
          <w:bCs/>
        </w:rPr>
        <w:t>Bent u bereid om maatwerkafspraken met vervuilende bedrijven alleen aan te gaan wanneer er garanties zijn dat deze daadwerkelijk leiden tot wat gezondheidsexperts bestempelen als voldoende bescherming van de gezondheid van omwonenden, zoals door de Expertgroep Gezondheid is geadviseerd, waarbij een sterk uitgeruste toezichthouder de voortgang van afspraken monitort en waarbij als blijkt dat een bedrijf zich niet aan afspraken houdt er meteen harde sancties volgen?</w:t>
      </w:r>
      <w:r w:rsidRPr="005B7432">
        <w:rPr>
          <w:rStyle w:val="Voetnootmarkering"/>
          <w:b/>
          <w:bCs/>
        </w:rPr>
        <w:footnoteReference w:id="12"/>
      </w:r>
      <w:r w:rsidRPr="005B7432">
        <w:rPr>
          <w:b/>
          <w:bCs/>
        </w:rPr>
        <w:t xml:space="preserve"> Zo niet, waarom laat u omwonenden weer in de steek?</w:t>
      </w:r>
      <w:r w:rsidRPr="005B7432">
        <w:t xml:space="preserve"> </w:t>
      </w:r>
    </w:p>
    <w:p w:rsidRPr="005B7432" w:rsidR="00005625" w:rsidP="00005625" w:rsidRDefault="00005625" w14:paraId="22DC70DF" w14:textId="77777777">
      <w:pPr>
        <w:spacing w:line="264" w:lineRule="auto"/>
        <w:ind w:left="360"/>
        <w:contextualSpacing/>
      </w:pPr>
      <w:r>
        <w:t xml:space="preserve">De ministeries van KGG en </w:t>
      </w:r>
      <w:proofErr w:type="spellStart"/>
      <w:r>
        <w:t>IenW</w:t>
      </w:r>
      <w:proofErr w:type="spellEnd"/>
      <w:r w:rsidRPr="005B7432">
        <w:t xml:space="preserve"> trekken </w:t>
      </w:r>
      <w:r>
        <w:t xml:space="preserve">met </w:t>
      </w:r>
      <w:r w:rsidRPr="005B7432">
        <w:t>de maatwerkaanpak samen op om te bevorderen dat bedrijven én omwonenden een gezonde toekomst hebben. De Adviescommissie Maatwerkafspraken Verduurzaming Industrie (AMVI) toetst naast de bijdrage van de beoogde maatwerkafspraken aan de verbetering van het klimaat ook de verbeteringen voor de leefomgeving. Uiteraard worden (de effecten van) bedrijfsactiviteiten begrensd door de relevante vergunningen, zoals dat voor ieder bedrijf geldt.</w:t>
      </w:r>
    </w:p>
    <w:p w:rsidRPr="005B7432" w:rsidR="00005625" w:rsidP="00005625" w:rsidRDefault="00005625" w14:paraId="7DE2CE2F" w14:textId="77777777">
      <w:pPr>
        <w:spacing w:line="264" w:lineRule="auto"/>
        <w:ind w:left="360"/>
        <w:contextualSpacing/>
      </w:pPr>
    </w:p>
    <w:p w:rsidRPr="005B7432" w:rsidR="00005625" w:rsidP="00005625" w:rsidRDefault="00005625" w14:paraId="010CE39A" w14:textId="77777777">
      <w:pPr>
        <w:spacing w:line="264" w:lineRule="auto"/>
        <w:ind w:left="360"/>
        <w:contextualSpacing/>
        <w:rPr>
          <w:i/>
          <w:iCs/>
        </w:rPr>
      </w:pPr>
      <w:r w:rsidRPr="005B7432">
        <w:t>Goede monitoring van de afspraken is belangrijk om te bewaken dat resultaten daadwerkelijk worden gerealiseerd. Dit is ook onderdeel van elke maatwerkafspraak. Op deze manier kan tijdig worden bijgestuurd in het geval dat doelstellingen onverhoopt niet (tijdig) kunnen worden gerealiseerd. Zoals eerder aangegeven, zijn er reeds middelen gereserveerd in het Klimaatfonds voor versterking van toezicht en handhaving ten behoeve van de maatwerkafspraken.</w:t>
      </w:r>
    </w:p>
    <w:p w:rsidRPr="005B7432" w:rsidR="00005625" w:rsidP="00005625" w:rsidRDefault="00005625" w14:paraId="66844E9B" w14:textId="77777777">
      <w:pPr>
        <w:spacing w:line="264" w:lineRule="auto"/>
        <w:ind w:left="360"/>
        <w:contextualSpacing/>
        <w:rPr>
          <w:i/>
          <w:iCs/>
        </w:rPr>
      </w:pPr>
    </w:p>
    <w:p w:rsidRPr="005B7432" w:rsidR="00005625" w:rsidP="00005625" w:rsidRDefault="00005625" w14:paraId="7CC86AF8" w14:textId="77777777">
      <w:pPr>
        <w:numPr>
          <w:ilvl w:val="0"/>
          <w:numId w:val="2"/>
        </w:numPr>
        <w:spacing w:line="264" w:lineRule="auto"/>
        <w:ind w:left="360"/>
        <w:contextualSpacing/>
      </w:pPr>
      <w:r w:rsidRPr="005B7432">
        <w:rPr>
          <w:b/>
          <w:bCs/>
        </w:rPr>
        <w:t>Kunt u deze vragen één voor één en binnen de daarvoor gestelde termijn beantwoorden?</w:t>
      </w:r>
      <w:r w:rsidRPr="005B7432">
        <w:t xml:space="preserve"> </w:t>
      </w:r>
      <w:r w:rsidRPr="005B7432">
        <w:rPr>
          <w:highlight w:val="yellow"/>
        </w:rPr>
        <w:t xml:space="preserve"> </w:t>
      </w:r>
      <w:r w:rsidRPr="005B7432">
        <w:br/>
      </w:r>
      <w:r>
        <w:t>In de vragen zit deels overlap. Om die reden is enkele keren verwezen naar een eerder antwoord. Verder vereisten verschillende vragen a</w:t>
      </w:r>
      <w:r w:rsidRPr="005B7432">
        <w:t xml:space="preserve">fstemming met andere departementen. Beantwoording binnen de gestelde termijn was daarom niet mogelijk. Op 28 mei </w:t>
      </w:r>
      <w:r>
        <w:t>is daarom</w:t>
      </w:r>
      <w:r w:rsidRPr="005B7432">
        <w:t xml:space="preserve"> een uitstelbrief aan uw Kamer verstuurd.</w:t>
      </w:r>
      <w:r w:rsidRPr="005B7432">
        <w:br/>
      </w:r>
    </w:p>
    <w:p w:rsidR="00085B80" w:rsidRDefault="00085B80" w14:paraId="2FBCAF85" w14:textId="77777777"/>
    <w:sectPr w:rsidR="00085B80" w:rsidSect="00005625">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A0273" w14:textId="77777777" w:rsidR="00005625" w:rsidRDefault="00005625" w:rsidP="00005625">
      <w:pPr>
        <w:spacing w:after="0" w:line="240" w:lineRule="auto"/>
      </w:pPr>
      <w:r>
        <w:separator/>
      </w:r>
    </w:p>
  </w:endnote>
  <w:endnote w:type="continuationSeparator" w:id="0">
    <w:p w14:paraId="5DC2D859" w14:textId="77777777" w:rsidR="00005625" w:rsidRDefault="00005625" w:rsidP="000056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00000000" w:usb1="5200FDFF" w:usb2="0A042021" w:usb3="00000000" w:csb0="000001BF" w:csb1="00000000"/>
  </w:font>
  <w:font w:name="Lohit Hindi">
    <w:altName w:val="Cambria"/>
    <w:charset w:val="00"/>
    <w:family w:val="auto"/>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1F5D4" w14:textId="77777777" w:rsidR="00005625" w:rsidRPr="00005625" w:rsidRDefault="00005625" w:rsidP="0000562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B4978" w14:textId="77777777" w:rsidR="00005625" w:rsidRPr="00005625" w:rsidRDefault="00005625" w:rsidP="0000562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58E6C" w14:textId="77777777" w:rsidR="00005625" w:rsidRPr="00005625" w:rsidRDefault="00005625" w:rsidP="0000562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EEFA6" w14:textId="77777777" w:rsidR="00005625" w:rsidRDefault="00005625" w:rsidP="00005625">
      <w:pPr>
        <w:spacing w:after="0" w:line="240" w:lineRule="auto"/>
      </w:pPr>
      <w:r>
        <w:separator/>
      </w:r>
    </w:p>
  </w:footnote>
  <w:footnote w:type="continuationSeparator" w:id="0">
    <w:p w14:paraId="49512C5B" w14:textId="77777777" w:rsidR="00005625" w:rsidRDefault="00005625" w:rsidP="00005625">
      <w:pPr>
        <w:spacing w:after="0" w:line="240" w:lineRule="auto"/>
      </w:pPr>
      <w:r>
        <w:continuationSeparator/>
      </w:r>
    </w:p>
  </w:footnote>
  <w:footnote w:id="1">
    <w:p w14:paraId="618D39C7" w14:textId="77777777" w:rsidR="00005625" w:rsidRPr="0037594A" w:rsidRDefault="00005625" w:rsidP="00005625">
      <w:pPr>
        <w:pStyle w:val="Voetnoottekst"/>
        <w:spacing w:line="264" w:lineRule="auto"/>
        <w:rPr>
          <w:rFonts w:ascii="Verdana" w:hAnsi="Verdana"/>
          <w:sz w:val="14"/>
          <w:szCs w:val="14"/>
        </w:rPr>
      </w:pPr>
      <w:r w:rsidRPr="0037594A">
        <w:rPr>
          <w:rStyle w:val="Voetnootmarkering"/>
          <w:rFonts w:ascii="Verdana" w:hAnsi="Verdana"/>
          <w:sz w:val="14"/>
          <w:szCs w:val="14"/>
        </w:rPr>
        <w:footnoteRef/>
      </w:r>
      <w:r w:rsidRPr="0037594A">
        <w:rPr>
          <w:rFonts w:ascii="Verdana" w:hAnsi="Verdana"/>
          <w:sz w:val="14"/>
          <w:szCs w:val="14"/>
        </w:rPr>
        <w:t xml:space="preserve"> Trouw, 'Een klein aantal bedrijven zorgt voor de meeste schade aan de natuur en de gezondheid van de mens', 21 april 2025 (https://www.trouw.nl/duurzaamheid-economie/een-klein-aantal-bedrijven-zorgt-voor-de-meeste-schade-aan-de-natuur-en-de-gezondheid-van-de-mens~b1b2fccb/)</w:t>
      </w:r>
    </w:p>
  </w:footnote>
  <w:footnote w:id="2">
    <w:p w14:paraId="01EE6A21" w14:textId="77777777" w:rsidR="00005625" w:rsidRPr="0037594A" w:rsidRDefault="00005625" w:rsidP="00005625">
      <w:pPr>
        <w:pStyle w:val="Voetnoottekst"/>
        <w:spacing w:line="264" w:lineRule="auto"/>
        <w:rPr>
          <w:rFonts w:ascii="Verdana" w:hAnsi="Verdana"/>
          <w:sz w:val="14"/>
          <w:szCs w:val="14"/>
        </w:rPr>
      </w:pPr>
      <w:r w:rsidRPr="0037594A">
        <w:rPr>
          <w:rStyle w:val="Voetnootmarkering"/>
          <w:rFonts w:ascii="Verdana" w:hAnsi="Verdana"/>
          <w:sz w:val="14"/>
          <w:szCs w:val="14"/>
        </w:rPr>
        <w:footnoteRef/>
      </w:r>
      <w:r w:rsidRPr="0037594A">
        <w:rPr>
          <w:rFonts w:ascii="Verdana" w:hAnsi="Verdana"/>
          <w:sz w:val="14"/>
          <w:szCs w:val="14"/>
        </w:rPr>
        <w:t xml:space="preserve"> Website Natuur en Milieu, 'Vervuiling door de industrie kost Nederland minstens 7 miljard euro per jaar', 22 april 2025 (https://natuurenmilieu.nl/nieuws-artikel/vervuiling-door-de-industrie/)</w:t>
      </w:r>
    </w:p>
  </w:footnote>
  <w:footnote w:id="3">
    <w:p w14:paraId="326A1781" w14:textId="77777777" w:rsidR="00005625" w:rsidRPr="0037594A" w:rsidRDefault="00005625" w:rsidP="00005625">
      <w:pPr>
        <w:pStyle w:val="Voetnoottekst"/>
        <w:spacing w:line="264" w:lineRule="auto"/>
        <w:rPr>
          <w:rFonts w:ascii="Verdana" w:hAnsi="Verdana"/>
          <w:sz w:val="14"/>
          <w:szCs w:val="14"/>
        </w:rPr>
      </w:pPr>
      <w:r w:rsidRPr="0037594A">
        <w:rPr>
          <w:rStyle w:val="Voetnootmarkering"/>
          <w:rFonts w:ascii="Verdana" w:hAnsi="Verdana"/>
          <w:sz w:val="14"/>
          <w:szCs w:val="14"/>
        </w:rPr>
        <w:footnoteRef/>
      </w:r>
      <w:r w:rsidRPr="0037594A">
        <w:rPr>
          <w:rFonts w:ascii="Verdana" w:hAnsi="Verdana"/>
          <w:sz w:val="14"/>
          <w:szCs w:val="14"/>
        </w:rPr>
        <w:t xml:space="preserve"> Kamerstukken II, 2024-2025, 2024Z11525.</w:t>
      </w:r>
    </w:p>
  </w:footnote>
  <w:footnote w:id="4">
    <w:p w14:paraId="2B148D74" w14:textId="77777777" w:rsidR="00005625" w:rsidRPr="0037594A" w:rsidRDefault="00005625" w:rsidP="00005625">
      <w:pPr>
        <w:pStyle w:val="Voetnoottekst"/>
        <w:spacing w:line="264" w:lineRule="auto"/>
        <w:rPr>
          <w:rFonts w:ascii="Verdana" w:hAnsi="Verdana"/>
          <w:sz w:val="14"/>
          <w:szCs w:val="14"/>
        </w:rPr>
      </w:pPr>
      <w:r w:rsidRPr="0037594A">
        <w:rPr>
          <w:rStyle w:val="Voetnootmarkering"/>
          <w:rFonts w:ascii="Verdana" w:hAnsi="Verdana"/>
          <w:sz w:val="14"/>
          <w:szCs w:val="14"/>
        </w:rPr>
        <w:footnoteRef/>
      </w:r>
      <w:r w:rsidRPr="0037594A">
        <w:rPr>
          <w:rFonts w:ascii="Verdana" w:hAnsi="Verdana"/>
          <w:sz w:val="14"/>
          <w:szCs w:val="14"/>
        </w:rPr>
        <w:t xml:space="preserve"> Kamerstukken II, 2023-2024, 36412, nr. 19</w:t>
      </w:r>
    </w:p>
  </w:footnote>
  <w:footnote w:id="5">
    <w:p w14:paraId="4E836099" w14:textId="77777777" w:rsidR="00005625" w:rsidRPr="0037594A" w:rsidRDefault="00005625" w:rsidP="00005625">
      <w:pPr>
        <w:pStyle w:val="Voetnoottekst"/>
        <w:spacing w:line="264" w:lineRule="auto"/>
        <w:rPr>
          <w:rFonts w:ascii="Verdana" w:hAnsi="Verdana"/>
          <w:sz w:val="14"/>
          <w:szCs w:val="14"/>
        </w:rPr>
      </w:pPr>
      <w:r w:rsidRPr="0037594A">
        <w:rPr>
          <w:rStyle w:val="Voetnootmarkering"/>
          <w:rFonts w:ascii="Verdana" w:hAnsi="Verdana"/>
          <w:sz w:val="14"/>
          <w:szCs w:val="14"/>
        </w:rPr>
        <w:footnoteRef/>
      </w:r>
      <w:r w:rsidRPr="0037594A">
        <w:rPr>
          <w:rFonts w:ascii="Verdana" w:hAnsi="Verdana"/>
          <w:sz w:val="14"/>
          <w:szCs w:val="14"/>
        </w:rPr>
        <w:t xml:space="preserve"> Kamerstukken I, 34 986, 34 2878, 29 383</w:t>
      </w:r>
    </w:p>
  </w:footnote>
  <w:footnote w:id="6">
    <w:p w14:paraId="211DB609" w14:textId="77777777" w:rsidR="00005625" w:rsidRPr="0037594A" w:rsidRDefault="00005625" w:rsidP="00005625">
      <w:pPr>
        <w:pStyle w:val="Voetnoottekst"/>
        <w:spacing w:line="264" w:lineRule="auto"/>
        <w:rPr>
          <w:rFonts w:ascii="Verdana" w:hAnsi="Verdana"/>
          <w:sz w:val="14"/>
          <w:szCs w:val="14"/>
        </w:rPr>
      </w:pPr>
      <w:r w:rsidRPr="0037594A">
        <w:rPr>
          <w:rStyle w:val="Voetnootmarkering"/>
          <w:rFonts w:ascii="Verdana" w:hAnsi="Verdana"/>
          <w:sz w:val="14"/>
          <w:szCs w:val="14"/>
        </w:rPr>
        <w:footnoteRef/>
      </w:r>
      <w:r w:rsidRPr="0037594A">
        <w:rPr>
          <w:rFonts w:ascii="Verdana" w:hAnsi="Verdana"/>
          <w:sz w:val="14"/>
          <w:szCs w:val="14"/>
        </w:rPr>
        <w:t xml:space="preserve"> Kamerstukken II, 2024-2025, nr. 28089, 335.</w:t>
      </w:r>
    </w:p>
  </w:footnote>
  <w:footnote w:id="7">
    <w:p w14:paraId="0BDD32B1" w14:textId="77777777" w:rsidR="00005625" w:rsidRPr="0037594A" w:rsidRDefault="00005625" w:rsidP="00005625">
      <w:pPr>
        <w:pStyle w:val="Voetnoottekst"/>
        <w:spacing w:line="264" w:lineRule="auto"/>
        <w:rPr>
          <w:rFonts w:ascii="Verdana" w:hAnsi="Verdana"/>
          <w:sz w:val="14"/>
          <w:szCs w:val="14"/>
        </w:rPr>
      </w:pPr>
      <w:r w:rsidRPr="0037594A">
        <w:rPr>
          <w:rStyle w:val="Voetnootmarkering"/>
          <w:rFonts w:ascii="Verdana" w:hAnsi="Verdana"/>
          <w:sz w:val="14"/>
          <w:szCs w:val="14"/>
        </w:rPr>
        <w:footnoteRef/>
      </w:r>
      <w:r w:rsidRPr="0037594A">
        <w:rPr>
          <w:rFonts w:ascii="Verdana" w:hAnsi="Verdana"/>
          <w:sz w:val="14"/>
          <w:szCs w:val="14"/>
        </w:rPr>
        <w:t xml:space="preserve"> </w:t>
      </w:r>
      <w:hyperlink r:id="rId1" w:history="1">
        <w:r w:rsidRPr="0037594A">
          <w:rPr>
            <w:rStyle w:val="Hyperlink"/>
            <w:rFonts w:ascii="Verdana" w:hAnsi="Verdana"/>
            <w:sz w:val="14"/>
            <w:szCs w:val="14"/>
          </w:rPr>
          <w:t xml:space="preserve">Industrie en Omwonenden - </w:t>
        </w:r>
        <w:proofErr w:type="spellStart"/>
        <w:r w:rsidRPr="0037594A">
          <w:rPr>
            <w:rStyle w:val="Hyperlink"/>
            <w:rFonts w:ascii="Verdana" w:hAnsi="Verdana"/>
            <w:sz w:val="14"/>
            <w:szCs w:val="14"/>
          </w:rPr>
          <w:t>Onderzoeksraad</w:t>
        </w:r>
        <w:proofErr w:type="spellEnd"/>
        <w:r w:rsidRPr="0037594A">
          <w:rPr>
            <w:rStyle w:val="Hyperlink"/>
            <w:rFonts w:ascii="Verdana" w:hAnsi="Verdana"/>
            <w:sz w:val="14"/>
            <w:szCs w:val="14"/>
          </w:rPr>
          <w:t xml:space="preserve"> voor Veiligheid</w:t>
        </w:r>
      </w:hyperlink>
    </w:p>
  </w:footnote>
  <w:footnote w:id="8">
    <w:p w14:paraId="3FEE655A" w14:textId="77777777" w:rsidR="00005625" w:rsidRPr="0037594A" w:rsidRDefault="00005625" w:rsidP="00005625">
      <w:pPr>
        <w:pStyle w:val="Voetnoottekst"/>
        <w:rPr>
          <w:rFonts w:ascii="Verdana" w:hAnsi="Verdana"/>
          <w:sz w:val="14"/>
          <w:szCs w:val="14"/>
        </w:rPr>
      </w:pPr>
      <w:r w:rsidRPr="0037594A">
        <w:rPr>
          <w:rStyle w:val="Voetnootmarkering"/>
          <w:rFonts w:ascii="Verdana" w:hAnsi="Verdana"/>
          <w:sz w:val="14"/>
          <w:szCs w:val="14"/>
        </w:rPr>
        <w:footnoteRef/>
      </w:r>
      <w:r w:rsidRPr="0037594A">
        <w:rPr>
          <w:rFonts w:ascii="Verdana" w:hAnsi="Verdana"/>
          <w:sz w:val="14"/>
          <w:szCs w:val="14"/>
        </w:rPr>
        <w:t xml:space="preserve"> Bijlage bij Kamerstuk 28089, nr. 335</w:t>
      </w:r>
    </w:p>
  </w:footnote>
  <w:footnote w:id="9">
    <w:p w14:paraId="37B2F840" w14:textId="77777777" w:rsidR="00005625" w:rsidRPr="0037594A" w:rsidRDefault="00005625" w:rsidP="00005625">
      <w:pPr>
        <w:pStyle w:val="Voetnoottekst"/>
        <w:rPr>
          <w:rFonts w:ascii="Verdana" w:hAnsi="Verdana"/>
          <w:sz w:val="14"/>
          <w:szCs w:val="14"/>
        </w:rPr>
      </w:pPr>
      <w:r w:rsidRPr="0037594A">
        <w:rPr>
          <w:rStyle w:val="Voetnootmarkering"/>
          <w:rFonts w:ascii="Verdana" w:hAnsi="Verdana"/>
          <w:sz w:val="14"/>
          <w:szCs w:val="14"/>
        </w:rPr>
        <w:footnoteRef/>
      </w:r>
      <w:r w:rsidRPr="0037594A">
        <w:rPr>
          <w:rFonts w:ascii="Verdana" w:hAnsi="Verdana"/>
          <w:sz w:val="14"/>
          <w:szCs w:val="14"/>
        </w:rPr>
        <w:t xml:space="preserve"> Kamerstuk 28089, nr. 267</w:t>
      </w:r>
    </w:p>
  </w:footnote>
  <w:footnote w:id="10">
    <w:p w14:paraId="67EA7ED2" w14:textId="77777777" w:rsidR="00005625" w:rsidRPr="0037594A" w:rsidRDefault="00005625" w:rsidP="00005625">
      <w:pPr>
        <w:pStyle w:val="Voetnoottekst"/>
        <w:rPr>
          <w:rFonts w:ascii="Verdana" w:hAnsi="Verdana"/>
          <w:sz w:val="14"/>
          <w:szCs w:val="14"/>
        </w:rPr>
      </w:pPr>
      <w:r w:rsidRPr="0037594A">
        <w:rPr>
          <w:rStyle w:val="Voetnootmarkering"/>
          <w:rFonts w:ascii="Verdana" w:hAnsi="Verdana"/>
          <w:sz w:val="14"/>
          <w:szCs w:val="14"/>
        </w:rPr>
        <w:footnoteRef/>
      </w:r>
      <w:r w:rsidRPr="0037594A">
        <w:rPr>
          <w:rFonts w:ascii="Verdana" w:hAnsi="Verdana"/>
          <w:sz w:val="14"/>
          <w:szCs w:val="14"/>
        </w:rPr>
        <w:t xml:space="preserve"> Kamerstuk 22343, nr. 421</w:t>
      </w:r>
    </w:p>
  </w:footnote>
  <w:footnote w:id="11">
    <w:p w14:paraId="2A103ABF" w14:textId="77777777" w:rsidR="00005625" w:rsidRPr="0037594A" w:rsidRDefault="00005625" w:rsidP="00005625">
      <w:pPr>
        <w:pStyle w:val="Voetnoottekst"/>
        <w:rPr>
          <w:rFonts w:ascii="Verdana" w:hAnsi="Verdana"/>
          <w:sz w:val="14"/>
          <w:szCs w:val="14"/>
        </w:rPr>
      </w:pPr>
      <w:r w:rsidRPr="0037594A">
        <w:rPr>
          <w:rStyle w:val="Voetnootmarkering"/>
          <w:rFonts w:ascii="Verdana" w:hAnsi="Verdana"/>
          <w:sz w:val="14"/>
          <w:szCs w:val="14"/>
        </w:rPr>
        <w:footnoteRef/>
      </w:r>
      <w:r w:rsidRPr="0037594A">
        <w:rPr>
          <w:rFonts w:ascii="Verdana" w:hAnsi="Verdana"/>
          <w:sz w:val="14"/>
          <w:szCs w:val="14"/>
        </w:rPr>
        <w:t xml:space="preserve"> Kamerstuk 28089, nr. 329</w:t>
      </w:r>
    </w:p>
  </w:footnote>
  <w:footnote w:id="12">
    <w:p w14:paraId="4BAA7FE9" w14:textId="77777777" w:rsidR="00005625" w:rsidRPr="0037594A" w:rsidRDefault="00005625" w:rsidP="00005625">
      <w:pPr>
        <w:pStyle w:val="Voetnoottekst"/>
        <w:spacing w:line="264" w:lineRule="auto"/>
        <w:rPr>
          <w:rFonts w:ascii="Verdana" w:hAnsi="Verdana"/>
          <w:sz w:val="14"/>
          <w:szCs w:val="14"/>
        </w:rPr>
      </w:pPr>
      <w:r w:rsidRPr="0037594A">
        <w:rPr>
          <w:rStyle w:val="Voetnootmarkering"/>
          <w:rFonts w:ascii="Verdana" w:hAnsi="Verdana"/>
          <w:sz w:val="14"/>
          <w:szCs w:val="14"/>
        </w:rPr>
        <w:footnoteRef/>
      </w:r>
      <w:r w:rsidRPr="0037594A">
        <w:rPr>
          <w:rFonts w:ascii="Verdana" w:hAnsi="Verdana"/>
          <w:sz w:val="14"/>
          <w:szCs w:val="14"/>
        </w:rPr>
        <w:t xml:space="preserve"> Kamerstukken II, 2024-2025, nr. 28089, 335.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3BD68" w14:textId="77777777" w:rsidR="00005625" w:rsidRPr="00005625" w:rsidRDefault="00005625" w:rsidP="0000562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F7674" w14:textId="77777777" w:rsidR="00005625" w:rsidRPr="00005625" w:rsidRDefault="00005625" w:rsidP="0000562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8D62A" w14:textId="77777777" w:rsidR="00005625" w:rsidRPr="00005625" w:rsidRDefault="00005625" w:rsidP="0000562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744629"/>
    <w:multiLevelType w:val="hybridMultilevel"/>
    <w:tmpl w:val="9A703C84"/>
    <w:lvl w:ilvl="0" w:tplc="F760ABDE">
      <w:start w:val="1"/>
      <w:numFmt w:val="decimal"/>
      <w:lvlText w:val="%1."/>
      <w:lvlJc w:val="left"/>
      <w:pPr>
        <w:ind w:left="720" w:hanging="360"/>
      </w:pPr>
    </w:lvl>
    <w:lvl w:ilvl="1" w:tplc="DDC8C53E">
      <w:start w:val="1"/>
      <w:numFmt w:val="lowerLetter"/>
      <w:lvlText w:val="%2."/>
      <w:lvlJc w:val="left"/>
      <w:pPr>
        <w:ind w:left="1440" w:hanging="360"/>
      </w:pPr>
    </w:lvl>
    <w:lvl w:ilvl="2" w:tplc="7D384838">
      <w:start w:val="1"/>
      <w:numFmt w:val="lowerRoman"/>
      <w:lvlText w:val="%3."/>
      <w:lvlJc w:val="right"/>
      <w:pPr>
        <w:ind w:left="2160" w:hanging="180"/>
      </w:pPr>
    </w:lvl>
    <w:lvl w:ilvl="3" w:tplc="F4F02AAE">
      <w:start w:val="1"/>
      <w:numFmt w:val="decimal"/>
      <w:lvlText w:val="%4."/>
      <w:lvlJc w:val="left"/>
      <w:pPr>
        <w:ind w:left="2880" w:hanging="360"/>
      </w:pPr>
    </w:lvl>
    <w:lvl w:ilvl="4" w:tplc="9E0CA04E">
      <w:start w:val="1"/>
      <w:numFmt w:val="lowerLetter"/>
      <w:lvlText w:val="%5."/>
      <w:lvlJc w:val="left"/>
      <w:pPr>
        <w:ind w:left="3600" w:hanging="360"/>
      </w:pPr>
    </w:lvl>
    <w:lvl w:ilvl="5" w:tplc="4D00678E">
      <w:start w:val="1"/>
      <w:numFmt w:val="lowerRoman"/>
      <w:lvlText w:val="%6."/>
      <w:lvlJc w:val="right"/>
      <w:pPr>
        <w:ind w:left="4320" w:hanging="180"/>
      </w:pPr>
    </w:lvl>
    <w:lvl w:ilvl="6" w:tplc="54549F30">
      <w:start w:val="1"/>
      <w:numFmt w:val="decimal"/>
      <w:lvlText w:val="%7."/>
      <w:lvlJc w:val="left"/>
      <w:pPr>
        <w:ind w:left="5040" w:hanging="360"/>
      </w:pPr>
    </w:lvl>
    <w:lvl w:ilvl="7" w:tplc="7D884FFC">
      <w:start w:val="1"/>
      <w:numFmt w:val="lowerLetter"/>
      <w:lvlText w:val="%8."/>
      <w:lvlJc w:val="left"/>
      <w:pPr>
        <w:ind w:left="5760" w:hanging="360"/>
      </w:pPr>
    </w:lvl>
    <w:lvl w:ilvl="8" w:tplc="C5B6503E">
      <w:start w:val="1"/>
      <w:numFmt w:val="lowerRoman"/>
      <w:lvlText w:val="%9."/>
      <w:lvlJc w:val="right"/>
      <w:pPr>
        <w:ind w:left="6480" w:hanging="180"/>
      </w:pPr>
    </w:lvl>
  </w:abstractNum>
  <w:abstractNum w:abstractNumId="1" w15:restartNumberingAfterBreak="0">
    <w:nsid w:val="480C455C"/>
    <w:multiLevelType w:val="hybridMultilevel"/>
    <w:tmpl w:val="BD8E7856"/>
    <w:lvl w:ilvl="0" w:tplc="64C8A6DC">
      <w:start w:val="7"/>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022898151">
    <w:abstractNumId w:val="0"/>
  </w:num>
  <w:num w:numId="2" w16cid:durableId="14810029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625"/>
    <w:rsid w:val="00005625"/>
    <w:rsid w:val="00085B80"/>
    <w:rsid w:val="00BD04F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A7186"/>
  <w15:chartTrackingRefBased/>
  <w15:docId w15:val="{242A51D0-FB52-40B0-9052-409E0A572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0562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00562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005625"/>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005625"/>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005625"/>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00562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0562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0562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0562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05625"/>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005625"/>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005625"/>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005625"/>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005625"/>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00562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0562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0562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05625"/>
    <w:rPr>
      <w:rFonts w:eastAsiaTheme="majorEastAsia" w:cstheme="majorBidi"/>
      <w:color w:val="272727" w:themeColor="text1" w:themeTint="D8"/>
    </w:rPr>
  </w:style>
  <w:style w:type="paragraph" w:styleId="Titel">
    <w:name w:val="Title"/>
    <w:basedOn w:val="Standaard"/>
    <w:next w:val="Standaard"/>
    <w:link w:val="TitelChar"/>
    <w:uiPriority w:val="10"/>
    <w:qFormat/>
    <w:rsid w:val="000056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0562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0562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0562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0562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05625"/>
    <w:rPr>
      <w:i/>
      <w:iCs/>
      <w:color w:val="404040" w:themeColor="text1" w:themeTint="BF"/>
    </w:rPr>
  </w:style>
  <w:style w:type="paragraph" w:styleId="Lijstalinea">
    <w:name w:val="List Paragraph"/>
    <w:basedOn w:val="Standaard"/>
    <w:uiPriority w:val="34"/>
    <w:qFormat/>
    <w:rsid w:val="00005625"/>
    <w:pPr>
      <w:ind w:left="720"/>
      <w:contextualSpacing/>
    </w:pPr>
  </w:style>
  <w:style w:type="character" w:styleId="Intensievebenadrukking">
    <w:name w:val="Intense Emphasis"/>
    <w:basedOn w:val="Standaardalinea-lettertype"/>
    <w:uiPriority w:val="21"/>
    <w:qFormat/>
    <w:rsid w:val="00005625"/>
    <w:rPr>
      <w:i/>
      <w:iCs/>
      <w:color w:val="2F5496" w:themeColor="accent1" w:themeShade="BF"/>
    </w:rPr>
  </w:style>
  <w:style w:type="paragraph" w:styleId="Duidelijkcitaat">
    <w:name w:val="Intense Quote"/>
    <w:basedOn w:val="Standaard"/>
    <w:next w:val="Standaard"/>
    <w:link w:val="DuidelijkcitaatChar"/>
    <w:uiPriority w:val="30"/>
    <w:qFormat/>
    <w:rsid w:val="000056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005625"/>
    <w:rPr>
      <w:i/>
      <w:iCs/>
      <w:color w:val="2F5496" w:themeColor="accent1" w:themeShade="BF"/>
    </w:rPr>
  </w:style>
  <w:style w:type="character" w:styleId="Intensieveverwijzing">
    <w:name w:val="Intense Reference"/>
    <w:basedOn w:val="Standaardalinea-lettertype"/>
    <w:uiPriority w:val="32"/>
    <w:qFormat/>
    <w:rsid w:val="00005625"/>
    <w:rPr>
      <w:b/>
      <w:bCs/>
      <w:smallCaps/>
      <w:color w:val="2F5496" w:themeColor="accent1" w:themeShade="BF"/>
      <w:spacing w:val="5"/>
    </w:rPr>
  </w:style>
  <w:style w:type="character" w:styleId="Hyperlink">
    <w:name w:val="Hyperlink"/>
    <w:basedOn w:val="Standaardalinea-lettertype"/>
    <w:uiPriority w:val="99"/>
    <w:unhideWhenUsed/>
    <w:rsid w:val="00005625"/>
    <w:rPr>
      <w:color w:val="0563C1" w:themeColor="hyperlink"/>
      <w:u w:val="single"/>
    </w:rPr>
  </w:style>
  <w:style w:type="paragraph" w:styleId="Koptekst">
    <w:name w:val="header"/>
    <w:basedOn w:val="Standaard"/>
    <w:link w:val="KoptekstChar"/>
    <w:uiPriority w:val="99"/>
    <w:unhideWhenUsed/>
    <w:rsid w:val="00005625"/>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005625"/>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005625"/>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005625"/>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005625"/>
    <w:pPr>
      <w:spacing w:after="0" w:line="240" w:lineRule="auto"/>
    </w:pPr>
    <w:rPr>
      <w:rFonts w:ascii="Aptos" w:hAnsi="Aptos" w:cs="Aptos"/>
      <w:kern w:val="0"/>
      <w:sz w:val="20"/>
      <w:szCs w:val="20"/>
    </w:rPr>
  </w:style>
  <w:style w:type="character" w:customStyle="1" w:styleId="VoetnoottekstChar">
    <w:name w:val="Voetnoottekst Char"/>
    <w:basedOn w:val="Standaardalinea-lettertype"/>
    <w:link w:val="Voetnoottekst"/>
    <w:uiPriority w:val="99"/>
    <w:semiHidden/>
    <w:rsid w:val="00005625"/>
    <w:rPr>
      <w:rFonts w:ascii="Aptos" w:hAnsi="Aptos" w:cs="Aptos"/>
      <w:kern w:val="0"/>
      <w:sz w:val="20"/>
      <w:szCs w:val="20"/>
    </w:rPr>
  </w:style>
  <w:style w:type="character" w:styleId="Voetnootmarkering">
    <w:name w:val="footnote reference"/>
    <w:basedOn w:val="Standaardalinea-lettertype"/>
    <w:uiPriority w:val="99"/>
    <w:semiHidden/>
    <w:unhideWhenUsed/>
    <w:rsid w:val="0000562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onderzoeksraad.nl/onderzoek/industrie-en-omwonend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2947</ap:Words>
  <ap:Characters>16209</ap:Characters>
  <ap:DocSecurity>0</ap:DocSecurity>
  <ap:Lines>135</ap:Lines>
  <ap:Paragraphs>38</ap:Paragraphs>
  <ap:ScaleCrop>false</ap:ScaleCrop>
  <ap:LinksUpToDate>false</ap:LinksUpToDate>
  <ap:CharactersWithSpaces>19118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2025-06-24T08:11:00.0000000Z</dcterms:created>
  <dcterms:modified xsi:type="dcterms:W3CDTF">2025-06-24T08:12:00.0000000Z</dcterms:modified>
  <version/>
  <category/>
</coreProperties>
</file>