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72CD" w:rsidR="007D72CD" w:rsidRDefault="00585E1C" w14:paraId="781E847D" w14:textId="7C3EE994">
      <w:pPr>
        <w:rPr>
          <w:rFonts w:ascii="Calibri" w:hAnsi="Calibri" w:cs="Calibri"/>
        </w:rPr>
      </w:pPr>
      <w:r w:rsidRPr="007D72CD">
        <w:rPr>
          <w:rFonts w:ascii="Calibri" w:hAnsi="Calibri" w:cs="Calibri"/>
        </w:rPr>
        <w:t>30</w:t>
      </w:r>
      <w:r w:rsidRPr="007D72CD" w:rsidR="007D72CD">
        <w:rPr>
          <w:rFonts w:ascii="Calibri" w:hAnsi="Calibri" w:cs="Calibri"/>
        </w:rPr>
        <w:t xml:space="preserve"> </w:t>
      </w:r>
      <w:r w:rsidRPr="007D72CD">
        <w:rPr>
          <w:rFonts w:ascii="Calibri" w:hAnsi="Calibri" w:cs="Calibri"/>
        </w:rPr>
        <w:t>995</w:t>
      </w:r>
      <w:r w:rsidRPr="007D72CD" w:rsidR="007D72CD">
        <w:rPr>
          <w:rFonts w:ascii="Calibri" w:hAnsi="Calibri" w:cs="Calibri"/>
        </w:rPr>
        <w:tab/>
      </w:r>
      <w:r w:rsidRPr="007D72CD" w:rsidR="007D72CD">
        <w:rPr>
          <w:rFonts w:ascii="Calibri" w:hAnsi="Calibri" w:cs="Calibri"/>
        </w:rPr>
        <w:tab/>
        <w:t>Aanpak Wijken</w:t>
      </w:r>
    </w:p>
    <w:p w:rsidRPr="007D72CD" w:rsidR="00585E1C" w:rsidP="007D72CD" w:rsidRDefault="007D72CD" w14:paraId="4C67A2A3" w14:textId="1493CB67">
      <w:pPr>
        <w:ind w:left="1416" w:hanging="1416"/>
        <w:rPr>
          <w:rFonts w:ascii="Calibri" w:hAnsi="Calibri" w:cs="Calibri"/>
        </w:rPr>
      </w:pPr>
      <w:r w:rsidRPr="007D72CD">
        <w:rPr>
          <w:rFonts w:ascii="Calibri" w:hAnsi="Calibri" w:cs="Calibri"/>
        </w:rPr>
        <w:t xml:space="preserve">Nr. </w:t>
      </w:r>
      <w:r w:rsidRPr="007D72CD" w:rsidR="00585E1C">
        <w:rPr>
          <w:rFonts w:ascii="Calibri" w:hAnsi="Calibri" w:cs="Calibri"/>
        </w:rPr>
        <w:t>105</w:t>
      </w:r>
      <w:r w:rsidRPr="007D72CD">
        <w:rPr>
          <w:rFonts w:ascii="Calibri" w:hAnsi="Calibri" w:cs="Calibri"/>
        </w:rPr>
        <w:tab/>
        <w:t>Brief van de minister van Volkshuisvesting en Ruimtelijke Ordening</w:t>
      </w:r>
    </w:p>
    <w:p w:rsidRPr="007D72CD" w:rsidR="007D72CD" w:rsidP="00A31477" w:rsidRDefault="007D72CD" w14:paraId="4C56D675" w14:textId="2255C1D6">
      <w:pPr>
        <w:rPr>
          <w:rFonts w:ascii="Calibri" w:hAnsi="Calibri" w:cs="Calibri"/>
        </w:rPr>
      </w:pPr>
      <w:r w:rsidRPr="007D72CD">
        <w:rPr>
          <w:rFonts w:ascii="Calibri" w:hAnsi="Calibri" w:cs="Calibri"/>
        </w:rPr>
        <w:t>Aan de Voorzitter van de Tweede Kamer der Staten-Generaal</w:t>
      </w:r>
    </w:p>
    <w:p w:rsidRPr="007D72CD" w:rsidR="007D72CD" w:rsidP="00A31477" w:rsidRDefault="007D72CD" w14:paraId="6859171C" w14:textId="30DD213F">
      <w:pPr>
        <w:rPr>
          <w:rFonts w:ascii="Calibri" w:hAnsi="Calibri" w:cs="Calibri"/>
        </w:rPr>
      </w:pPr>
      <w:r w:rsidRPr="007D72CD">
        <w:rPr>
          <w:rFonts w:ascii="Calibri" w:hAnsi="Calibri" w:cs="Calibri"/>
        </w:rPr>
        <w:t>Den Haag, 24 juni 2025</w:t>
      </w:r>
    </w:p>
    <w:p w:rsidRPr="007D72CD" w:rsidR="00585E1C" w:rsidP="00A31477" w:rsidRDefault="00585E1C" w14:paraId="6188A050" w14:textId="77777777">
      <w:pPr>
        <w:rPr>
          <w:rFonts w:ascii="Calibri" w:hAnsi="Calibri" w:cs="Calibri"/>
        </w:rPr>
      </w:pPr>
    </w:p>
    <w:p w:rsidRPr="007D72CD" w:rsidR="00A31477" w:rsidP="00A31477" w:rsidRDefault="00A31477" w14:paraId="60AC77B4" w14:textId="3ED737E8">
      <w:pPr>
        <w:rPr>
          <w:rFonts w:ascii="Calibri" w:hAnsi="Calibri" w:cs="Calibri"/>
        </w:rPr>
      </w:pPr>
      <w:r w:rsidRPr="007D72CD">
        <w:rPr>
          <w:rFonts w:ascii="Calibri" w:hAnsi="Calibri" w:cs="Calibri"/>
        </w:rPr>
        <w:t>Tijdens de Woontop op 11 december jl. hebben we landelijke wederkerige afspraken gemaakt om de aanpak van de woningnood in een volgende fase te brengen. Een fase waarin we toe willen naar concrete oplossingen, concrete uitvoeringen, waarin een mentaliteit van ’hoe kan het wél’ centraal staat. Kortom, een fase waarin we direct een tastbaar verschil willen maken in het leven van alle mensen die op onze steun rekenen.  </w:t>
      </w:r>
    </w:p>
    <w:p w:rsidRPr="007D72CD" w:rsidR="00A31477" w:rsidP="007D72CD" w:rsidRDefault="00A31477" w14:paraId="537923A9" w14:textId="77777777">
      <w:pPr>
        <w:pStyle w:val="Geenafstand"/>
      </w:pPr>
    </w:p>
    <w:p w:rsidRPr="007D72CD" w:rsidR="00A31477" w:rsidP="00A31477" w:rsidRDefault="00A31477" w14:paraId="6959DA1E" w14:textId="77777777">
      <w:pPr>
        <w:rPr>
          <w:rFonts w:ascii="Calibri" w:hAnsi="Calibri" w:cs="Calibri"/>
        </w:rPr>
      </w:pPr>
      <w:r w:rsidRPr="007D72CD">
        <w:rPr>
          <w:rFonts w:ascii="Calibri" w:hAnsi="Calibri" w:cs="Calibri"/>
        </w:rPr>
        <w:t>In de gebieden van het Nationaal Programma Leefbaarheid en Veiligheid (NPLV gebieden) wonen in ons land meer dan een miljoen mensen. Als je daar geboren wordt, heb je niet automatisch dezelfde kansen als kinderen elders in Nederland. Mensen ervaren in deze gebieden meer onveiligheid, worden minder oud, leven vaker in eenoudergezinnen en hebben minder vaak betaald werk dan op andere plekken in Nederland. Dat veranderen vraagt een generatielange aanpak waarbij het anders moet gaan dan het ging.</w:t>
      </w:r>
    </w:p>
    <w:p w:rsidRPr="007D72CD" w:rsidR="00A31477" w:rsidP="007D72CD" w:rsidRDefault="00A31477" w14:paraId="371194EE" w14:textId="77777777">
      <w:pPr>
        <w:pStyle w:val="Geenafstand"/>
      </w:pPr>
    </w:p>
    <w:p w:rsidRPr="007D72CD" w:rsidR="00A31477" w:rsidP="00A31477" w:rsidRDefault="00A31477" w14:paraId="388B34BF" w14:textId="77777777">
      <w:pPr>
        <w:rPr>
          <w:rFonts w:ascii="Calibri" w:hAnsi="Calibri" w:cs="Calibri"/>
        </w:rPr>
      </w:pPr>
      <w:r w:rsidRPr="007D72CD">
        <w:rPr>
          <w:rFonts w:ascii="Calibri" w:hAnsi="Calibri" w:cs="Calibri"/>
        </w:rPr>
        <w:t xml:space="preserve">Om deze problematiek te adresseren heb ik samen met deze gebieden tijdens de Woontop op 11 december jl. afspraken gemaakt om de woningbouwpotentie van 50.000 woningen tot 2030 te verzilveren. Het gaat om complexe opgaven in de bestaande stedelijke omgeving. De bouwopgaven van moderne gezondere nieuwbouwwoningen gaat namelijk vaak samen met bijvoorbeeld sloop, de nodige opwaardering van openbare ruimte en het zorgen voor ruimte voor voorzieningen en werk. Als deze maatregelen niet worden genomen, zal de leefbaarheid in de NPLV gebieden verslechteren. Zij zijn dus randvoorwaardelijk om de woningbouw van de grond te laten komen. Het levert ook bovengemiddeld veel op: betere huisvesting, betere leefbaarheid en veiligheid en een stijgend vertrouwen in overheid en instituties. </w:t>
      </w:r>
    </w:p>
    <w:p w:rsidRPr="007D72CD" w:rsidR="00A31477" w:rsidP="007D72CD" w:rsidRDefault="00A31477" w14:paraId="4F734566" w14:textId="77777777">
      <w:pPr>
        <w:pStyle w:val="Geenafstand"/>
      </w:pPr>
    </w:p>
    <w:p w:rsidRPr="007D72CD" w:rsidR="00A31477" w:rsidP="00A31477" w:rsidRDefault="00A31477" w14:paraId="143A34DF" w14:textId="77777777">
      <w:pPr>
        <w:rPr>
          <w:rFonts w:ascii="Calibri" w:hAnsi="Calibri" w:cs="Calibri"/>
        </w:rPr>
      </w:pPr>
      <w:r w:rsidRPr="007D72CD">
        <w:rPr>
          <w:rFonts w:ascii="Calibri" w:hAnsi="Calibri" w:cs="Calibri"/>
        </w:rPr>
        <w:t xml:space="preserve">De afgelopen maanden is er door de gebieden en het rijk hard gewerkt om de woningbouwplannen nader uit te werken. Per NPLV gebied is een inschatting gemaakt welke plannen tot en met 2029 gestart kunnen worden en welke openbare ruimte maatregelen en collectieve maatschappelijke voorzieningen </w:t>
      </w:r>
      <w:r w:rsidRPr="007D72CD">
        <w:rPr>
          <w:rFonts w:ascii="Calibri" w:hAnsi="Calibri" w:cs="Calibri"/>
        </w:rPr>
        <w:lastRenderedPageBreak/>
        <w:t xml:space="preserve">daarvoor nodig zijn. De NPLV gebieden hebben toegewijde allianties gevormd waarin de gemeente samenwerkt met maatschappelijke partners zoals woningcorporaties, scholen, zorgverleners, bedrijfsleven én het rijk. </w:t>
      </w:r>
    </w:p>
    <w:p w:rsidRPr="007D72CD" w:rsidR="00A31477" w:rsidP="007D72CD" w:rsidRDefault="00A31477" w14:paraId="180B082F" w14:textId="77777777">
      <w:pPr>
        <w:pStyle w:val="Geenafstand"/>
      </w:pPr>
    </w:p>
    <w:p w:rsidRPr="007D72CD" w:rsidR="00A31477" w:rsidP="00A31477" w:rsidRDefault="00A31477" w14:paraId="7A45BD40" w14:textId="77777777">
      <w:pPr>
        <w:rPr>
          <w:rFonts w:ascii="Calibri" w:hAnsi="Calibri" w:cs="Calibri"/>
        </w:rPr>
      </w:pPr>
      <w:r w:rsidRPr="007D72CD">
        <w:rPr>
          <w:rFonts w:ascii="Calibri" w:hAnsi="Calibri" w:cs="Calibri"/>
        </w:rPr>
        <w:t>Met negentien</w:t>
      </w:r>
      <w:r w:rsidRPr="007D72CD">
        <w:rPr>
          <w:rStyle w:val="Voetnootmarkering"/>
          <w:rFonts w:ascii="Calibri" w:hAnsi="Calibri" w:cs="Calibri"/>
        </w:rPr>
        <w:footnoteReference w:id="1"/>
      </w:r>
      <w:r w:rsidRPr="007D72CD">
        <w:rPr>
          <w:rFonts w:ascii="Calibri" w:hAnsi="Calibri" w:cs="Calibri"/>
        </w:rPr>
        <w:t xml:space="preserve"> gebieden zijn afspraken gemaakt over de bouw van 50.000 betaalbare nieuwbouwwoningen in de periode 2025-2029. We pakken de fysieke problemen aan en combineren dat met sociale verbetering van de gebieden. Tegelijk met de woningen wordt geïnvesteerd in de openbare ruimte en collectief maatschappelijke voorzieningen. Ook willen we de gebieden helpen met ambtelijke ondersteuning om de projecten te kunnen realiseren. Zo combineren we de bouw van nieuwe en betaalbare woningen met de opwaardering van kwetsbare wijken. De opgave en de daarvoor benodigde regelingen zijn in de bestuurlijke afspraken voor elke NPLV gebied samenhangend bij elkaar gebracht.</w:t>
      </w:r>
    </w:p>
    <w:p w:rsidRPr="007D72CD" w:rsidR="00A31477" w:rsidP="00A31477" w:rsidRDefault="00A31477" w14:paraId="607A39B5" w14:textId="77777777">
      <w:pPr>
        <w:rPr>
          <w:rFonts w:ascii="Calibri" w:hAnsi="Calibri" w:cs="Calibri"/>
        </w:rPr>
      </w:pPr>
    </w:p>
    <w:p w:rsidRPr="007D72CD" w:rsidR="00A31477" w:rsidP="00A31477" w:rsidRDefault="00A31477" w14:paraId="4C04BF87" w14:textId="77777777">
      <w:pPr>
        <w:rPr>
          <w:rFonts w:ascii="Calibri" w:hAnsi="Calibri" w:cs="Calibri"/>
          <w:i/>
          <w:iCs/>
        </w:rPr>
      </w:pPr>
      <w:r w:rsidRPr="007D72CD">
        <w:rPr>
          <w:rFonts w:ascii="Calibri" w:hAnsi="Calibri" w:cs="Calibri"/>
          <w:i/>
          <w:iCs/>
        </w:rPr>
        <w:t>Inschatting start bouw betaalbare woningen 2025 - 2029</w:t>
      </w:r>
    </w:p>
    <w:tbl>
      <w:tblPr>
        <w:tblStyle w:val="Rastertabel4-Accent11"/>
        <w:tblW w:w="7792" w:type="dxa"/>
        <w:tblLook w:val="04A0" w:firstRow="1" w:lastRow="0" w:firstColumn="1" w:lastColumn="0" w:noHBand="0" w:noVBand="1"/>
      </w:tblPr>
      <w:tblGrid>
        <w:gridCol w:w="3397"/>
        <w:gridCol w:w="4395"/>
      </w:tblGrid>
      <w:tr w:rsidRPr="007D72CD" w:rsidR="00A31477" w:rsidTr="00996457" w14:paraId="4B67020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7D72CD" w:rsidR="00A31477" w:rsidP="00996457" w:rsidRDefault="00A31477" w14:paraId="6D3471A9" w14:textId="77777777">
            <w:pPr>
              <w:spacing w:line="276" w:lineRule="auto"/>
              <w:rPr>
                <w:rFonts w:ascii="Calibri" w:hAnsi="Calibri" w:cs="Calibri"/>
                <w:sz w:val="22"/>
                <w:szCs w:val="22"/>
              </w:rPr>
            </w:pPr>
            <w:r w:rsidRPr="007D72CD">
              <w:rPr>
                <w:rFonts w:ascii="Calibri" w:hAnsi="Calibri" w:cs="Calibri"/>
                <w:sz w:val="22"/>
                <w:szCs w:val="22"/>
              </w:rPr>
              <w:t>NPLV-gebied</w:t>
            </w:r>
          </w:p>
        </w:tc>
        <w:tc>
          <w:tcPr>
            <w:tcW w:w="4395" w:type="dxa"/>
          </w:tcPr>
          <w:p w:rsidRPr="007D72CD" w:rsidR="00A31477" w:rsidP="00996457" w:rsidRDefault="00A31477" w14:paraId="0FF95583" w14:textId="77777777">
            <w:pPr>
              <w:spacing w:line="276" w:lineRule="auto"/>
              <w:jc w:val="right"/>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7D72CD">
              <w:rPr>
                <w:rFonts w:ascii="Calibri" w:hAnsi="Calibri" w:cs="Calibri"/>
                <w:sz w:val="22"/>
                <w:szCs w:val="22"/>
              </w:rPr>
              <w:t xml:space="preserve">Inschatting start bouw </w:t>
            </w:r>
          </w:p>
          <w:p w:rsidRPr="007D72CD" w:rsidR="00A31477" w:rsidP="00996457" w:rsidRDefault="00A31477" w14:paraId="6B523277" w14:textId="77777777">
            <w:pPr>
              <w:spacing w:line="276" w:lineRule="auto"/>
              <w:jc w:val="right"/>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7D72CD">
              <w:rPr>
                <w:rFonts w:ascii="Calibri" w:hAnsi="Calibri" w:cs="Calibri"/>
                <w:sz w:val="22"/>
                <w:szCs w:val="22"/>
              </w:rPr>
              <w:t>betaalbare woningen</w:t>
            </w:r>
          </w:p>
        </w:tc>
      </w:tr>
      <w:tr w:rsidRPr="007D72CD" w:rsidR="00A31477" w:rsidTr="00996457" w14:paraId="5337BB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7D72CD" w:rsidR="00A31477" w:rsidP="00996457" w:rsidRDefault="00A31477" w14:paraId="49C6B29F" w14:textId="77777777">
            <w:pPr>
              <w:spacing w:line="276" w:lineRule="auto"/>
              <w:rPr>
                <w:rFonts w:ascii="Calibri" w:hAnsi="Calibri" w:cs="Calibri"/>
                <w:sz w:val="22"/>
                <w:szCs w:val="22"/>
              </w:rPr>
            </w:pPr>
            <w:r w:rsidRPr="007D72CD">
              <w:rPr>
                <w:rFonts w:ascii="Calibri" w:hAnsi="Calibri" w:cs="Calibri"/>
                <w:b w:val="0"/>
                <w:bCs w:val="0"/>
                <w:sz w:val="22"/>
                <w:szCs w:val="22"/>
              </w:rPr>
              <w:t>Amsterdam Nieuw-West</w:t>
            </w:r>
          </w:p>
        </w:tc>
        <w:tc>
          <w:tcPr>
            <w:tcW w:w="4395" w:type="dxa"/>
          </w:tcPr>
          <w:p w:rsidRPr="007D72CD" w:rsidR="00A31477" w:rsidP="00996457" w:rsidRDefault="00A31477" w14:paraId="66BF47F0"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D72CD">
              <w:rPr>
                <w:rFonts w:ascii="Calibri" w:hAnsi="Calibri" w:cs="Calibri"/>
                <w:sz w:val="22"/>
                <w:szCs w:val="22"/>
              </w:rPr>
              <w:t>11.230</w:t>
            </w:r>
          </w:p>
        </w:tc>
      </w:tr>
      <w:tr w:rsidRPr="007D72CD" w:rsidR="00A31477" w:rsidTr="00996457" w14:paraId="45B9F54E" w14:textId="77777777">
        <w:tc>
          <w:tcPr>
            <w:cnfStyle w:val="001000000000" w:firstRow="0" w:lastRow="0" w:firstColumn="1" w:lastColumn="0" w:oddVBand="0" w:evenVBand="0" w:oddHBand="0" w:evenHBand="0" w:firstRowFirstColumn="0" w:firstRowLastColumn="0" w:lastRowFirstColumn="0" w:lastRowLastColumn="0"/>
            <w:tcW w:w="3397" w:type="dxa"/>
          </w:tcPr>
          <w:p w:rsidRPr="007D72CD" w:rsidR="00A31477" w:rsidP="00996457" w:rsidRDefault="00A31477" w14:paraId="1C2693A4" w14:textId="77777777">
            <w:pPr>
              <w:spacing w:line="276" w:lineRule="auto"/>
              <w:rPr>
                <w:rFonts w:ascii="Calibri" w:hAnsi="Calibri" w:cs="Calibri"/>
                <w:sz w:val="22"/>
                <w:szCs w:val="22"/>
              </w:rPr>
            </w:pPr>
            <w:r w:rsidRPr="007D72CD">
              <w:rPr>
                <w:rFonts w:ascii="Calibri" w:hAnsi="Calibri" w:cs="Calibri"/>
                <w:b w:val="0"/>
                <w:bCs w:val="0"/>
                <w:sz w:val="22"/>
                <w:szCs w:val="22"/>
              </w:rPr>
              <w:t>Amsterdam Zuidoost</w:t>
            </w:r>
          </w:p>
        </w:tc>
        <w:tc>
          <w:tcPr>
            <w:tcW w:w="4395" w:type="dxa"/>
          </w:tcPr>
          <w:p w:rsidRPr="007D72CD" w:rsidR="00A31477" w:rsidP="00996457" w:rsidRDefault="00A31477" w14:paraId="0EFAC73C"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D72CD">
              <w:rPr>
                <w:rFonts w:ascii="Calibri" w:hAnsi="Calibri" w:cs="Calibri"/>
                <w:sz w:val="22"/>
                <w:szCs w:val="22"/>
              </w:rPr>
              <w:t>11.455</w:t>
            </w:r>
          </w:p>
        </w:tc>
      </w:tr>
      <w:tr w:rsidRPr="007D72CD" w:rsidR="00A31477" w:rsidTr="00996457" w14:paraId="02DEB6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7D72CD" w:rsidR="00A31477" w:rsidP="00996457" w:rsidRDefault="00A31477" w14:paraId="0A048722" w14:textId="77777777">
            <w:pPr>
              <w:spacing w:line="276" w:lineRule="auto"/>
              <w:rPr>
                <w:rFonts w:ascii="Calibri" w:hAnsi="Calibri" w:cs="Calibri"/>
                <w:sz w:val="22"/>
                <w:szCs w:val="22"/>
              </w:rPr>
            </w:pPr>
            <w:r w:rsidRPr="007D72CD">
              <w:rPr>
                <w:rFonts w:ascii="Calibri" w:hAnsi="Calibri" w:cs="Calibri"/>
                <w:b w:val="0"/>
                <w:bCs w:val="0"/>
                <w:sz w:val="22"/>
                <w:szCs w:val="22"/>
              </w:rPr>
              <w:t>Arnhem Oost</w:t>
            </w:r>
          </w:p>
        </w:tc>
        <w:tc>
          <w:tcPr>
            <w:tcW w:w="4395" w:type="dxa"/>
          </w:tcPr>
          <w:p w:rsidRPr="007D72CD" w:rsidR="00A31477" w:rsidP="00996457" w:rsidRDefault="00A31477" w14:paraId="6AC0D600"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D72CD">
              <w:rPr>
                <w:rFonts w:ascii="Calibri" w:hAnsi="Calibri" w:cs="Calibri"/>
                <w:sz w:val="22"/>
                <w:szCs w:val="22"/>
              </w:rPr>
              <w:t>2.491</w:t>
            </w:r>
          </w:p>
        </w:tc>
      </w:tr>
      <w:tr w:rsidRPr="007D72CD" w:rsidR="00A31477" w:rsidTr="00996457" w14:paraId="39C9D3B8" w14:textId="77777777">
        <w:tc>
          <w:tcPr>
            <w:cnfStyle w:val="001000000000" w:firstRow="0" w:lastRow="0" w:firstColumn="1" w:lastColumn="0" w:oddVBand="0" w:evenVBand="0" w:oddHBand="0" w:evenHBand="0" w:firstRowFirstColumn="0" w:firstRowLastColumn="0" w:lastRowFirstColumn="0" w:lastRowLastColumn="0"/>
            <w:tcW w:w="3397" w:type="dxa"/>
          </w:tcPr>
          <w:p w:rsidRPr="007D72CD" w:rsidR="00A31477" w:rsidP="00996457" w:rsidRDefault="00A31477" w14:paraId="34FD3088" w14:textId="77777777">
            <w:pPr>
              <w:spacing w:line="276" w:lineRule="auto"/>
              <w:rPr>
                <w:rFonts w:ascii="Calibri" w:hAnsi="Calibri" w:cs="Calibri"/>
                <w:sz w:val="22"/>
                <w:szCs w:val="22"/>
              </w:rPr>
            </w:pPr>
            <w:r w:rsidRPr="007D72CD">
              <w:rPr>
                <w:rFonts w:ascii="Calibri" w:hAnsi="Calibri" w:cs="Calibri"/>
                <w:b w:val="0"/>
                <w:bCs w:val="0"/>
                <w:sz w:val="22"/>
                <w:szCs w:val="22"/>
              </w:rPr>
              <w:t>Breda Noord</w:t>
            </w:r>
          </w:p>
        </w:tc>
        <w:tc>
          <w:tcPr>
            <w:tcW w:w="4395" w:type="dxa"/>
          </w:tcPr>
          <w:p w:rsidRPr="007D72CD" w:rsidR="00A31477" w:rsidP="00996457" w:rsidRDefault="00A31477" w14:paraId="703B9B83"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D72CD">
              <w:rPr>
                <w:rFonts w:ascii="Calibri" w:hAnsi="Calibri" w:cs="Calibri"/>
                <w:sz w:val="22"/>
                <w:szCs w:val="22"/>
              </w:rPr>
              <w:t>2.252</w:t>
            </w:r>
          </w:p>
        </w:tc>
      </w:tr>
      <w:tr w:rsidRPr="007D72CD" w:rsidR="00A31477" w:rsidTr="00996457" w14:paraId="252B62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7D72CD" w:rsidR="00A31477" w:rsidP="00996457" w:rsidRDefault="00A31477" w14:paraId="0ECC1FAD" w14:textId="77777777">
            <w:pPr>
              <w:spacing w:line="276" w:lineRule="auto"/>
              <w:rPr>
                <w:rFonts w:ascii="Calibri" w:hAnsi="Calibri" w:cs="Calibri"/>
                <w:sz w:val="22"/>
                <w:szCs w:val="22"/>
              </w:rPr>
            </w:pPr>
            <w:r w:rsidRPr="007D72CD">
              <w:rPr>
                <w:rFonts w:ascii="Calibri" w:hAnsi="Calibri" w:cs="Calibri"/>
                <w:b w:val="0"/>
                <w:bCs w:val="0"/>
                <w:sz w:val="22"/>
                <w:szCs w:val="22"/>
              </w:rPr>
              <w:t>Delft West</w:t>
            </w:r>
          </w:p>
        </w:tc>
        <w:tc>
          <w:tcPr>
            <w:tcW w:w="4395" w:type="dxa"/>
          </w:tcPr>
          <w:p w:rsidRPr="007D72CD" w:rsidR="00A31477" w:rsidP="00996457" w:rsidRDefault="00A31477" w14:paraId="47E7DD8E"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D72CD">
              <w:rPr>
                <w:rFonts w:ascii="Calibri" w:hAnsi="Calibri" w:cs="Calibri"/>
                <w:sz w:val="22"/>
                <w:szCs w:val="22"/>
              </w:rPr>
              <w:t>957</w:t>
            </w:r>
          </w:p>
        </w:tc>
      </w:tr>
      <w:tr w:rsidRPr="007D72CD" w:rsidR="00A31477" w:rsidTr="00996457" w14:paraId="7E9A830B" w14:textId="77777777">
        <w:tc>
          <w:tcPr>
            <w:cnfStyle w:val="001000000000" w:firstRow="0" w:lastRow="0" w:firstColumn="1" w:lastColumn="0" w:oddVBand="0" w:evenVBand="0" w:oddHBand="0" w:evenHBand="0" w:firstRowFirstColumn="0" w:firstRowLastColumn="0" w:lastRowFirstColumn="0" w:lastRowLastColumn="0"/>
            <w:tcW w:w="3397" w:type="dxa"/>
          </w:tcPr>
          <w:p w:rsidRPr="007D72CD" w:rsidR="00A31477" w:rsidP="00996457" w:rsidRDefault="00A31477" w14:paraId="0C797677" w14:textId="77777777">
            <w:pPr>
              <w:spacing w:line="276" w:lineRule="auto"/>
              <w:rPr>
                <w:rFonts w:ascii="Calibri" w:hAnsi="Calibri" w:cs="Calibri"/>
                <w:sz w:val="22"/>
                <w:szCs w:val="22"/>
              </w:rPr>
            </w:pPr>
            <w:r w:rsidRPr="007D72CD">
              <w:rPr>
                <w:rFonts w:ascii="Calibri" w:hAnsi="Calibri" w:cs="Calibri"/>
                <w:b w:val="0"/>
                <w:bCs w:val="0"/>
                <w:sz w:val="22"/>
                <w:szCs w:val="22"/>
              </w:rPr>
              <w:t>Den Haag Zuidwest</w:t>
            </w:r>
          </w:p>
        </w:tc>
        <w:tc>
          <w:tcPr>
            <w:tcW w:w="4395" w:type="dxa"/>
          </w:tcPr>
          <w:p w:rsidRPr="007D72CD" w:rsidR="00A31477" w:rsidP="00996457" w:rsidRDefault="00A31477" w14:paraId="2AC2649C"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D72CD">
              <w:rPr>
                <w:rFonts w:ascii="Calibri" w:hAnsi="Calibri" w:cs="Calibri"/>
                <w:sz w:val="22"/>
                <w:szCs w:val="22"/>
              </w:rPr>
              <w:t>6.011</w:t>
            </w:r>
          </w:p>
        </w:tc>
      </w:tr>
      <w:tr w:rsidRPr="007D72CD" w:rsidR="00A31477" w:rsidTr="00996457" w14:paraId="2FE84D0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7D72CD" w:rsidR="00A31477" w:rsidP="00996457" w:rsidRDefault="00A31477" w14:paraId="08A23D0D" w14:textId="77777777">
            <w:pPr>
              <w:spacing w:line="276" w:lineRule="auto"/>
              <w:rPr>
                <w:rFonts w:ascii="Calibri" w:hAnsi="Calibri" w:cs="Calibri"/>
                <w:sz w:val="22"/>
                <w:szCs w:val="22"/>
              </w:rPr>
            </w:pPr>
            <w:r w:rsidRPr="007D72CD">
              <w:rPr>
                <w:rFonts w:ascii="Calibri" w:hAnsi="Calibri" w:cs="Calibri"/>
                <w:b w:val="0"/>
                <w:bCs w:val="0"/>
                <w:sz w:val="22"/>
                <w:szCs w:val="22"/>
              </w:rPr>
              <w:t>Dordrecht West</w:t>
            </w:r>
          </w:p>
        </w:tc>
        <w:tc>
          <w:tcPr>
            <w:tcW w:w="4395" w:type="dxa"/>
          </w:tcPr>
          <w:p w:rsidRPr="007D72CD" w:rsidR="00A31477" w:rsidP="00996457" w:rsidRDefault="00A31477" w14:paraId="530CDF88"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D72CD">
              <w:rPr>
                <w:rFonts w:ascii="Calibri" w:hAnsi="Calibri" w:cs="Calibri"/>
                <w:sz w:val="22"/>
                <w:szCs w:val="22"/>
              </w:rPr>
              <w:t>1.785</w:t>
            </w:r>
          </w:p>
        </w:tc>
      </w:tr>
      <w:tr w:rsidRPr="007D72CD" w:rsidR="00A31477" w:rsidTr="00996457" w14:paraId="01FE62EE" w14:textId="77777777">
        <w:tc>
          <w:tcPr>
            <w:cnfStyle w:val="001000000000" w:firstRow="0" w:lastRow="0" w:firstColumn="1" w:lastColumn="0" w:oddVBand="0" w:evenVBand="0" w:oddHBand="0" w:evenHBand="0" w:firstRowFirstColumn="0" w:firstRowLastColumn="0" w:lastRowFirstColumn="0" w:lastRowLastColumn="0"/>
            <w:tcW w:w="3397" w:type="dxa"/>
          </w:tcPr>
          <w:p w:rsidRPr="007D72CD" w:rsidR="00A31477" w:rsidP="00996457" w:rsidRDefault="00A31477" w14:paraId="7DDF0F14" w14:textId="77777777">
            <w:pPr>
              <w:spacing w:line="276" w:lineRule="auto"/>
              <w:rPr>
                <w:rFonts w:ascii="Calibri" w:hAnsi="Calibri" w:cs="Calibri"/>
                <w:sz w:val="22"/>
                <w:szCs w:val="22"/>
              </w:rPr>
            </w:pPr>
            <w:r w:rsidRPr="007D72CD">
              <w:rPr>
                <w:rFonts w:ascii="Calibri" w:hAnsi="Calibri" w:cs="Calibri"/>
                <w:b w:val="0"/>
                <w:bCs w:val="0"/>
                <w:sz w:val="22"/>
                <w:szCs w:val="22"/>
              </w:rPr>
              <w:t>Eindhoven Woensel-Zuid</w:t>
            </w:r>
          </w:p>
        </w:tc>
        <w:tc>
          <w:tcPr>
            <w:tcW w:w="4395" w:type="dxa"/>
          </w:tcPr>
          <w:p w:rsidRPr="007D72CD" w:rsidR="00A31477" w:rsidP="00996457" w:rsidRDefault="00A31477" w14:paraId="71526BCC"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D72CD">
              <w:rPr>
                <w:rFonts w:ascii="Calibri" w:hAnsi="Calibri" w:cs="Calibri"/>
                <w:sz w:val="22"/>
                <w:szCs w:val="22"/>
              </w:rPr>
              <w:t>2.797</w:t>
            </w:r>
          </w:p>
        </w:tc>
      </w:tr>
      <w:tr w:rsidRPr="007D72CD" w:rsidR="00A31477" w:rsidTr="00996457" w14:paraId="42A64C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7D72CD" w:rsidR="00A31477" w:rsidP="00996457" w:rsidRDefault="00A31477" w14:paraId="1725F4A5" w14:textId="77777777">
            <w:pPr>
              <w:spacing w:line="276" w:lineRule="auto"/>
              <w:rPr>
                <w:rFonts w:ascii="Calibri" w:hAnsi="Calibri" w:cs="Calibri"/>
                <w:sz w:val="22"/>
                <w:szCs w:val="22"/>
              </w:rPr>
            </w:pPr>
            <w:r w:rsidRPr="007D72CD">
              <w:rPr>
                <w:rFonts w:ascii="Calibri" w:hAnsi="Calibri" w:cs="Calibri"/>
                <w:b w:val="0"/>
                <w:bCs w:val="0"/>
                <w:sz w:val="22"/>
                <w:szCs w:val="22"/>
              </w:rPr>
              <w:t>Groningen Noord</w:t>
            </w:r>
          </w:p>
        </w:tc>
        <w:tc>
          <w:tcPr>
            <w:tcW w:w="4395" w:type="dxa"/>
          </w:tcPr>
          <w:p w:rsidRPr="007D72CD" w:rsidR="00A31477" w:rsidP="00996457" w:rsidRDefault="00A31477" w14:paraId="2627098E"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D72CD">
              <w:rPr>
                <w:rFonts w:ascii="Calibri" w:hAnsi="Calibri" w:cs="Calibri"/>
                <w:sz w:val="22"/>
                <w:szCs w:val="22"/>
              </w:rPr>
              <w:t>2.362</w:t>
            </w:r>
          </w:p>
        </w:tc>
      </w:tr>
      <w:tr w:rsidRPr="007D72CD" w:rsidR="00A31477" w:rsidTr="00996457" w14:paraId="25A76C90" w14:textId="77777777">
        <w:tc>
          <w:tcPr>
            <w:cnfStyle w:val="001000000000" w:firstRow="0" w:lastRow="0" w:firstColumn="1" w:lastColumn="0" w:oddVBand="0" w:evenVBand="0" w:oddHBand="0" w:evenHBand="0" w:firstRowFirstColumn="0" w:firstRowLastColumn="0" w:lastRowFirstColumn="0" w:lastRowLastColumn="0"/>
            <w:tcW w:w="3397" w:type="dxa"/>
          </w:tcPr>
          <w:p w:rsidRPr="007D72CD" w:rsidR="00A31477" w:rsidP="00996457" w:rsidRDefault="00A31477" w14:paraId="00C342AB" w14:textId="77777777">
            <w:pPr>
              <w:spacing w:line="276" w:lineRule="auto"/>
              <w:rPr>
                <w:rFonts w:ascii="Calibri" w:hAnsi="Calibri" w:cs="Calibri"/>
                <w:sz w:val="22"/>
                <w:szCs w:val="22"/>
              </w:rPr>
            </w:pPr>
            <w:r w:rsidRPr="007D72CD">
              <w:rPr>
                <w:rFonts w:ascii="Calibri" w:hAnsi="Calibri" w:cs="Calibri"/>
                <w:b w:val="0"/>
                <w:bCs w:val="0"/>
                <w:sz w:val="22"/>
                <w:szCs w:val="22"/>
              </w:rPr>
              <w:t>Heerlen Noord</w:t>
            </w:r>
          </w:p>
        </w:tc>
        <w:tc>
          <w:tcPr>
            <w:tcW w:w="4395" w:type="dxa"/>
          </w:tcPr>
          <w:p w:rsidRPr="007D72CD" w:rsidR="00A31477" w:rsidP="00996457" w:rsidRDefault="00A31477" w14:paraId="5DE141D5"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D72CD">
              <w:rPr>
                <w:rFonts w:ascii="Calibri" w:hAnsi="Calibri" w:cs="Calibri"/>
                <w:sz w:val="22"/>
                <w:szCs w:val="22"/>
              </w:rPr>
              <w:t>1.775</w:t>
            </w:r>
          </w:p>
        </w:tc>
      </w:tr>
      <w:tr w:rsidRPr="007D72CD" w:rsidR="00A31477" w:rsidTr="00996457" w14:paraId="1A8E6B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7D72CD" w:rsidR="00A31477" w:rsidP="00996457" w:rsidRDefault="00A31477" w14:paraId="22FC89A2" w14:textId="77777777">
            <w:pPr>
              <w:spacing w:line="276" w:lineRule="auto"/>
              <w:rPr>
                <w:rFonts w:ascii="Calibri" w:hAnsi="Calibri" w:cs="Calibri"/>
                <w:sz w:val="22"/>
                <w:szCs w:val="22"/>
              </w:rPr>
            </w:pPr>
            <w:r w:rsidRPr="007D72CD">
              <w:rPr>
                <w:rFonts w:ascii="Calibri" w:hAnsi="Calibri" w:cs="Calibri"/>
                <w:b w:val="0"/>
                <w:bCs w:val="0"/>
                <w:sz w:val="22"/>
                <w:szCs w:val="22"/>
              </w:rPr>
              <w:t>Leeuwarden Oost</w:t>
            </w:r>
          </w:p>
        </w:tc>
        <w:tc>
          <w:tcPr>
            <w:tcW w:w="4395" w:type="dxa"/>
          </w:tcPr>
          <w:p w:rsidRPr="007D72CD" w:rsidR="00A31477" w:rsidP="00996457" w:rsidRDefault="00A31477" w14:paraId="4D38E3F7"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D72CD">
              <w:rPr>
                <w:rFonts w:ascii="Calibri" w:hAnsi="Calibri" w:cs="Calibri"/>
                <w:sz w:val="22"/>
                <w:szCs w:val="22"/>
              </w:rPr>
              <w:t>1.212</w:t>
            </w:r>
          </w:p>
        </w:tc>
      </w:tr>
      <w:tr w:rsidRPr="007D72CD" w:rsidR="00A31477" w:rsidTr="00996457" w14:paraId="1E5EB1B8" w14:textId="77777777">
        <w:tc>
          <w:tcPr>
            <w:cnfStyle w:val="001000000000" w:firstRow="0" w:lastRow="0" w:firstColumn="1" w:lastColumn="0" w:oddVBand="0" w:evenVBand="0" w:oddHBand="0" w:evenHBand="0" w:firstRowFirstColumn="0" w:firstRowLastColumn="0" w:lastRowFirstColumn="0" w:lastRowLastColumn="0"/>
            <w:tcW w:w="3397" w:type="dxa"/>
          </w:tcPr>
          <w:p w:rsidRPr="007D72CD" w:rsidR="00A31477" w:rsidP="00996457" w:rsidRDefault="00A31477" w14:paraId="64D00E5C" w14:textId="77777777">
            <w:pPr>
              <w:spacing w:line="276" w:lineRule="auto"/>
              <w:rPr>
                <w:rFonts w:ascii="Calibri" w:hAnsi="Calibri" w:cs="Calibri"/>
                <w:sz w:val="22"/>
                <w:szCs w:val="22"/>
              </w:rPr>
            </w:pPr>
            <w:r w:rsidRPr="007D72CD">
              <w:rPr>
                <w:rFonts w:ascii="Calibri" w:hAnsi="Calibri" w:cs="Calibri"/>
                <w:b w:val="0"/>
                <w:bCs w:val="0"/>
                <w:sz w:val="22"/>
                <w:szCs w:val="22"/>
              </w:rPr>
              <w:t>Nieuwegein Centrale As</w:t>
            </w:r>
          </w:p>
        </w:tc>
        <w:tc>
          <w:tcPr>
            <w:tcW w:w="4395" w:type="dxa"/>
          </w:tcPr>
          <w:p w:rsidRPr="007D72CD" w:rsidR="00A31477" w:rsidP="00996457" w:rsidRDefault="00A31477" w14:paraId="1CC3CB65"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D72CD">
              <w:rPr>
                <w:rFonts w:ascii="Calibri" w:hAnsi="Calibri" w:cs="Calibri"/>
                <w:sz w:val="22"/>
                <w:szCs w:val="22"/>
              </w:rPr>
              <w:t>684</w:t>
            </w:r>
          </w:p>
        </w:tc>
      </w:tr>
      <w:tr w:rsidRPr="007D72CD" w:rsidR="00A31477" w:rsidTr="00996457" w14:paraId="31941A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7D72CD" w:rsidR="00A31477" w:rsidP="00996457" w:rsidRDefault="00A31477" w14:paraId="31D49305" w14:textId="77777777">
            <w:pPr>
              <w:spacing w:line="276" w:lineRule="auto"/>
              <w:rPr>
                <w:rFonts w:ascii="Calibri" w:hAnsi="Calibri" w:cs="Calibri"/>
                <w:sz w:val="22"/>
                <w:szCs w:val="22"/>
              </w:rPr>
            </w:pPr>
            <w:r w:rsidRPr="007D72CD">
              <w:rPr>
                <w:rFonts w:ascii="Calibri" w:hAnsi="Calibri" w:cs="Calibri"/>
                <w:b w:val="0"/>
                <w:bCs w:val="0"/>
                <w:sz w:val="22"/>
                <w:szCs w:val="22"/>
              </w:rPr>
              <w:t>Roosendaal Ring</w:t>
            </w:r>
          </w:p>
        </w:tc>
        <w:tc>
          <w:tcPr>
            <w:tcW w:w="4395" w:type="dxa"/>
          </w:tcPr>
          <w:p w:rsidRPr="007D72CD" w:rsidR="00A31477" w:rsidP="00996457" w:rsidRDefault="00A31477" w14:paraId="431902FA"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D72CD">
              <w:rPr>
                <w:rFonts w:ascii="Calibri" w:hAnsi="Calibri" w:cs="Calibri"/>
                <w:sz w:val="22"/>
                <w:szCs w:val="22"/>
              </w:rPr>
              <w:t>1.497</w:t>
            </w:r>
          </w:p>
        </w:tc>
      </w:tr>
      <w:tr w:rsidRPr="007D72CD" w:rsidR="00A31477" w:rsidTr="00996457" w14:paraId="6D7B844A" w14:textId="77777777">
        <w:tc>
          <w:tcPr>
            <w:cnfStyle w:val="001000000000" w:firstRow="0" w:lastRow="0" w:firstColumn="1" w:lastColumn="0" w:oddVBand="0" w:evenVBand="0" w:oddHBand="0" w:evenHBand="0" w:firstRowFirstColumn="0" w:firstRowLastColumn="0" w:lastRowFirstColumn="0" w:lastRowLastColumn="0"/>
            <w:tcW w:w="3397" w:type="dxa"/>
          </w:tcPr>
          <w:p w:rsidRPr="007D72CD" w:rsidR="00A31477" w:rsidP="00996457" w:rsidRDefault="00A31477" w14:paraId="19D0EB65" w14:textId="77777777">
            <w:pPr>
              <w:spacing w:line="276" w:lineRule="auto"/>
              <w:rPr>
                <w:rFonts w:ascii="Calibri" w:hAnsi="Calibri" w:cs="Calibri"/>
                <w:sz w:val="22"/>
                <w:szCs w:val="22"/>
              </w:rPr>
            </w:pPr>
            <w:r w:rsidRPr="007D72CD">
              <w:rPr>
                <w:rFonts w:ascii="Calibri" w:hAnsi="Calibri" w:cs="Calibri"/>
                <w:b w:val="0"/>
                <w:bCs w:val="0"/>
                <w:sz w:val="22"/>
                <w:szCs w:val="22"/>
              </w:rPr>
              <w:t>Rotterdam Zuid</w:t>
            </w:r>
          </w:p>
        </w:tc>
        <w:tc>
          <w:tcPr>
            <w:tcW w:w="4395" w:type="dxa"/>
          </w:tcPr>
          <w:p w:rsidRPr="007D72CD" w:rsidR="00A31477" w:rsidP="00996457" w:rsidRDefault="00A31477" w14:paraId="7EE3352A"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D72CD">
              <w:rPr>
                <w:rFonts w:ascii="Calibri" w:hAnsi="Calibri" w:cs="Calibri"/>
                <w:sz w:val="22"/>
                <w:szCs w:val="22"/>
              </w:rPr>
              <w:t>5.904</w:t>
            </w:r>
          </w:p>
        </w:tc>
      </w:tr>
      <w:tr w:rsidRPr="007D72CD" w:rsidR="00A31477" w:rsidTr="00996457" w14:paraId="41A6B77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7D72CD" w:rsidR="00A31477" w:rsidP="00996457" w:rsidRDefault="00A31477" w14:paraId="368F0AC9" w14:textId="77777777">
            <w:pPr>
              <w:spacing w:line="276" w:lineRule="auto"/>
              <w:rPr>
                <w:rFonts w:ascii="Calibri" w:hAnsi="Calibri" w:cs="Calibri"/>
                <w:sz w:val="22"/>
                <w:szCs w:val="22"/>
              </w:rPr>
            </w:pPr>
            <w:r w:rsidRPr="007D72CD">
              <w:rPr>
                <w:rFonts w:ascii="Calibri" w:hAnsi="Calibri" w:cs="Calibri"/>
                <w:b w:val="0"/>
                <w:bCs w:val="0"/>
                <w:sz w:val="22"/>
                <w:szCs w:val="22"/>
              </w:rPr>
              <w:t>Schiedam Nieuwland-Oost</w:t>
            </w:r>
          </w:p>
        </w:tc>
        <w:tc>
          <w:tcPr>
            <w:tcW w:w="4395" w:type="dxa"/>
          </w:tcPr>
          <w:p w:rsidRPr="007D72CD" w:rsidR="00A31477" w:rsidP="00996457" w:rsidRDefault="00A31477" w14:paraId="289D9D42"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D72CD">
              <w:rPr>
                <w:rFonts w:ascii="Calibri" w:hAnsi="Calibri" w:cs="Calibri"/>
                <w:sz w:val="22"/>
                <w:szCs w:val="22"/>
              </w:rPr>
              <w:t>4.926</w:t>
            </w:r>
          </w:p>
        </w:tc>
      </w:tr>
      <w:tr w:rsidRPr="007D72CD" w:rsidR="00A31477" w:rsidTr="00996457" w14:paraId="6FE92C1D" w14:textId="77777777">
        <w:tc>
          <w:tcPr>
            <w:cnfStyle w:val="001000000000" w:firstRow="0" w:lastRow="0" w:firstColumn="1" w:lastColumn="0" w:oddVBand="0" w:evenVBand="0" w:oddHBand="0" w:evenHBand="0" w:firstRowFirstColumn="0" w:firstRowLastColumn="0" w:lastRowFirstColumn="0" w:lastRowLastColumn="0"/>
            <w:tcW w:w="3397" w:type="dxa"/>
          </w:tcPr>
          <w:p w:rsidRPr="007D72CD" w:rsidR="00A31477" w:rsidP="00996457" w:rsidRDefault="00A31477" w14:paraId="33D8CC1C" w14:textId="77777777">
            <w:pPr>
              <w:spacing w:line="276" w:lineRule="auto"/>
              <w:rPr>
                <w:rFonts w:ascii="Calibri" w:hAnsi="Calibri" w:cs="Calibri"/>
                <w:sz w:val="22"/>
                <w:szCs w:val="22"/>
              </w:rPr>
            </w:pPr>
            <w:r w:rsidRPr="007D72CD">
              <w:rPr>
                <w:rFonts w:ascii="Calibri" w:hAnsi="Calibri" w:cs="Calibri"/>
                <w:b w:val="0"/>
                <w:bCs w:val="0"/>
                <w:sz w:val="22"/>
                <w:szCs w:val="22"/>
              </w:rPr>
              <w:lastRenderedPageBreak/>
              <w:t>Tilburg Noordwest</w:t>
            </w:r>
          </w:p>
        </w:tc>
        <w:tc>
          <w:tcPr>
            <w:tcW w:w="4395" w:type="dxa"/>
          </w:tcPr>
          <w:p w:rsidRPr="007D72CD" w:rsidR="00A31477" w:rsidP="00996457" w:rsidRDefault="00A31477" w14:paraId="1F1B2863"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D72CD">
              <w:rPr>
                <w:rFonts w:ascii="Calibri" w:hAnsi="Calibri" w:cs="Calibri"/>
                <w:sz w:val="22"/>
                <w:szCs w:val="22"/>
              </w:rPr>
              <w:t>4.228</w:t>
            </w:r>
          </w:p>
        </w:tc>
      </w:tr>
      <w:tr w:rsidRPr="007D72CD" w:rsidR="00A31477" w:rsidTr="00996457" w14:paraId="5DA322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7D72CD" w:rsidR="00A31477" w:rsidP="00996457" w:rsidRDefault="00A31477" w14:paraId="5F4E3FAE" w14:textId="77777777">
            <w:pPr>
              <w:spacing w:line="276" w:lineRule="auto"/>
              <w:rPr>
                <w:rFonts w:ascii="Calibri" w:hAnsi="Calibri" w:cs="Calibri"/>
                <w:sz w:val="22"/>
                <w:szCs w:val="22"/>
              </w:rPr>
            </w:pPr>
            <w:r w:rsidRPr="007D72CD">
              <w:rPr>
                <w:rFonts w:ascii="Calibri" w:hAnsi="Calibri" w:cs="Calibri"/>
                <w:b w:val="0"/>
                <w:bCs w:val="0"/>
                <w:sz w:val="22"/>
                <w:szCs w:val="22"/>
              </w:rPr>
              <w:t>Utrecht Overvecht</w:t>
            </w:r>
          </w:p>
        </w:tc>
        <w:tc>
          <w:tcPr>
            <w:tcW w:w="4395" w:type="dxa"/>
          </w:tcPr>
          <w:p w:rsidRPr="007D72CD" w:rsidR="00A31477" w:rsidP="00996457" w:rsidRDefault="00A31477" w14:paraId="57EDECD2"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D72CD">
              <w:rPr>
                <w:rFonts w:ascii="Calibri" w:hAnsi="Calibri" w:cs="Calibri"/>
                <w:sz w:val="22"/>
                <w:szCs w:val="22"/>
              </w:rPr>
              <w:t>1.747</w:t>
            </w:r>
          </w:p>
        </w:tc>
      </w:tr>
      <w:tr w:rsidRPr="007D72CD" w:rsidR="00A31477" w:rsidTr="00996457" w14:paraId="49937201" w14:textId="77777777">
        <w:tc>
          <w:tcPr>
            <w:cnfStyle w:val="001000000000" w:firstRow="0" w:lastRow="0" w:firstColumn="1" w:lastColumn="0" w:oddVBand="0" w:evenVBand="0" w:oddHBand="0" w:evenHBand="0" w:firstRowFirstColumn="0" w:firstRowLastColumn="0" w:lastRowFirstColumn="0" w:lastRowLastColumn="0"/>
            <w:tcW w:w="3397" w:type="dxa"/>
          </w:tcPr>
          <w:p w:rsidRPr="007D72CD" w:rsidR="00A31477" w:rsidP="00996457" w:rsidRDefault="00A31477" w14:paraId="56785618" w14:textId="77777777">
            <w:pPr>
              <w:spacing w:line="276" w:lineRule="auto"/>
              <w:rPr>
                <w:rFonts w:ascii="Calibri" w:hAnsi="Calibri" w:cs="Calibri"/>
                <w:sz w:val="22"/>
                <w:szCs w:val="22"/>
              </w:rPr>
            </w:pPr>
            <w:r w:rsidRPr="007D72CD">
              <w:rPr>
                <w:rFonts w:ascii="Calibri" w:hAnsi="Calibri" w:cs="Calibri"/>
                <w:b w:val="0"/>
                <w:bCs w:val="0"/>
                <w:sz w:val="22"/>
                <w:szCs w:val="22"/>
              </w:rPr>
              <w:t>Vlaardingen Westwijk</w:t>
            </w:r>
          </w:p>
        </w:tc>
        <w:tc>
          <w:tcPr>
            <w:tcW w:w="4395" w:type="dxa"/>
          </w:tcPr>
          <w:p w:rsidRPr="007D72CD" w:rsidR="00A31477" w:rsidP="00996457" w:rsidRDefault="00A31477" w14:paraId="618BC1B7"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D72CD">
              <w:rPr>
                <w:rFonts w:ascii="Calibri" w:hAnsi="Calibri" w:cs="Calibri"/>
                <w:sz w:val="22"/>
                <w:szCs w:val="22"/>
              </w:rPr>
              <w:t>681</w:t>
            </w:r>
          </w:p>
        </w:tc>
      </w:tr>
      <w:tr w:rsidRPr="007D72CD" w:rsidR="00A31477" w:rsidTr="00996457" w14:paraId="26A9A3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7D72CD" w:rsidR="00A31477" w:rsidP="00996457" w:rsidRDefault="00A31477" w14:paraId="3889791D" w14:textId="77777777">
            <w:pPr>
              <w:spacing w:line="276" w:lineRule="auto"/>
              <w:rPr>
                <w:rFonts w:ascii="Calibri" w:hAnsi="Calibri" w:cs="Calibri"/>
                <w:sz w:val="22"/>
                <w:szCs w:val="22"/>
              </w:rPr>
            </w:pPr>
            <w:r w:rsidRPr="007D72CD">
              <w:rPr>
                <w:rFonts w:ascii="Calibri" w:hAnsi="Calibri" w:cs="Calibri"/>
                <w:b w:val="0"/>
                <w:bCs w:val="0"/>
                <w:sz w:val="22"/>
                <w:szCs w:val="22"/>
              </w:rPr>
              <w:t>Zaandam Oost</w:t>
            </w:r>
          </w:p>
        </w:tc>
        <w:tc>
          <w:tcPr>
            <w:tcW w:w="4395" w:type="dxa"/>
          </w:tcPr>
          <w:p w:rsidRPr="007D72CD" w:rsidR="00A31477" w:rsidP="00996457" w:rsidRDefault="00A31477" w14:paraId="0CF824D4"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D72CD">
              <w:rPr>
                <w:rFonts w:ascii="Calibri" w:hAnsi="Calibri" w:cs="Calibri"/>
                <w:sz w:val="22"/>
                <w:szCs w:val="22"/>
              </w:rPr>
              <w:t>1.481</w:t>
            </w:r>
          </w:p>
        </w:tc>
      </w:tr>
      <w:tr w:rsidRPr="007D72CD" w:rsidR="00A31477" w:rsidTr="00996457" w14:paraId="49677987" w14:textId="77777777">
        <w:tc>
          <w:tcPr>
            <w:cnfStyle w:val="001000000000" w:firstRow="0" w:lastRow="0" w:firstColumn="1" w:lastColumn="0" w:oddVBand="0" w:evenVBand="0" w:oddHBand="0" w:evenHBand="0" w:firstRowFirstColumn="0" w:firstRowLastColumn="0" w:lastRowFirstColumn="0" w:lastRowLastColumn="0"/>
            <w:tcW w:w="3397" w:type="dxa"/>
          </w:tcPr>
          <w:p w:rsidRPr="007D72CD" w:rsidR="00A31477" w:rsidP="00996457" w:rsidRDefault="00A31477" w14:paraId="550346F7" w14:textId="77777777">
            <w:pPr>
              <w:spacing w:line="276" w:lineRule="auto"/>
              <w:rPr>
                <w:rFonts w:ascii="Calibri" w:hAnsi="Calibri" w:cs="Calibri"/>
                <w:sz w:val="22"/>
                <w:szCs w:val="22"/>
              </w:rPr>
            </w:pPr>
            <w:r w:rsidRPr="007D72CD">
              <w:rPr>
                <w:rFonts w:ascii="Calibri" w:hAnsi="Calibri" w:cs="Calibri"/>
                <w:sz w:val="22"/>
                <w:szCs w:val="22"/>
              </w:rPr>
              <w:t xml:space="preserve">Totaal </w:t>
            </w:r>
          </w:p>
        </w:tc>
        <w:tc>
          <w:tcPr>
            <w:tcW w:w="4395" w:type="dxa"/>
          </w:tcPr>
          <w:p w:rsidRPr="007D72CD" w:rsidR="00A31477" w:rsidP="00996457" w:rsidRDefault="00A31477" w14:paraId="79C65994"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D72CD">
              <w:rPr>
                <w:rFonts w:ascii="Calibri" w:hAnsi="Calibri" w:cs="Calibri"/>
                <w:b/>
                <w:bCs/>
                <w:sz w:val="22"/>
                <w:szCs w:val="22"/>
              </w:rPr>
              <w:t>65.475</w:t>
            </w:r>
          </w:p>
        </w:tc>
      </w:tr>
    </w:tbl>
    <w:p w:rsidRPr="007D72CD" w:rsidR="00A31477" w:rsidP="00A31477" w:rsidRDefault="00A31477" w14:paraId="21AE0623" w14:textId="77777777">
      <w:pPr>
        <w:rPr>
          <w:rFonts w:ascii="Calibri" w:hAnsi="Calibri" w:cs="Calibri"/>
        </w:rPr>
      </w:pPr>
    </w:p>
    <w:p w:rsidRPr="007D72CD" w:rsidR="00A31477" w:rsidP="00A31477" w:rsidRDefault="00A31477" w14:paraId="2C2E3B3E" w14:textId="77777777">
      <w:pPr>
        <w:rPr>
          <w:rFonts w:ascii="Calibri" w:hAnsi="Calibri" w:cs="Calibri"/>
          <w:b/>
          <w:bCs/>
        </w:rPr>
      </w:pPr>
      <w:r w:rsidRPr="007D72CD">
        <w:rPr>
          <w:rFonts w:ascii="Calibri" w:hAnsi="Calibri" w:cs="Calibri"/>
        </w:rPr>
        <w:t>De gebieden spannen zich in om te starten met de bouw van de in de bestuurlijke afspraken opgenomen aantallen betaalbare woningen, optellend tot ruim 65.000 woningen. Op totaalniveau is vervolgens rekening gehouden met een correctiefactor voor planoptimisme, hetgeen resulteert in een verwachte start bouw van 50.000 betaalbare woningen in de periode 2025-2029. Voor de uitkering  van de realisatiestimulans aan de gemeenten zal worden uitgegaan van de daadwerkelijk gestarte bouw van betaalbare woningen in de periode 2025-2029, waarbij wordt gecorrigeerd voor eerder toegekende subsidies.</w:t>
      </w:r>
    </w:p>
    <w:p w:rsidRPr="007D72CD" w:rsidR="00A31477" w:rsidP="00A31477" w:rsidRDefault="00A31477" w14:paraId="04A37ACA" w14:textId="77777777">
      <w:pPr>
        <w:rPr>
          <w:rFonts w:ascii="Calibri" w:hAnsi="Calibri" w:cs="Calibri"/>
          <w:b/>
          <w:bCs/>
        </w:rPr>
      </w:pPr>
    </w:p>
    <w:p w:rsidRPr="007D72CD" w:rsidR="00A31477" w:rsidP="00A31477" w:rsidRDefault="00A31477" w14:paraId="0EAA52E1" w14:textId="77777777">
      <w:pPr>
        <w:rPr>
          <w:rFonts w:ascii="Calibri" w:hAnsi="Calibri" w:cs="Calibri"/>
          <w:strike/>
        </w:rPr>
      </w:pPr>
      <w:r w:rsidRPr="007D72CD">
        <w:rPr>
          <w:rFonts w:ascii="Calibri" w:hAnsi="Calibri" w:cs="Calibri"/>
        </w:rPr>
        <w:t>De totale investeringen in de gebieden tellen naar schatting op tot €600 mln. zoals afgesproken op de Woontop. Het gaat daarbij om middelen vanuit de realisatiestimulans (inclusief opslagen voor openbare ruimte en voorzieningen en capaciteitsondersteuning), de Woningbouwimpuls (Wbi) en het gebiedsbudget. Hierbij geldt voor de Wbi en het gebiedsbudget dat gemeenten hier – als zij dat willen – zelf nog een aanvraag voor moeten indienen. De Wbi aanvragen worden  door een onafhankelijke toetsingscommissie namens de minister van VRO beoordeeld. In het beoordelingskader voor de Wbi wordt bij het criterium urgentie de indicator NPLV gebied toegevoegd om het belang van het bouwen van woningen in NPLV gebieden te benadrukken.</w:t>
      </w:r>
      <w:r w:rsidRPr="007D72CD">
        <w:rPr>
          <w:rFonts w:ascii="Calibri" w:hAnsi="Calibri" w:cs="Calibri"/>
          <w:strike/>
        </w:rPr>
        <w:t xml:space="preserve"> </w:t>
      </w:r>
    </w:p>
    <w:p w:rsidRPr="007D72CD" w:rsidR="00A31477" w:rsidP="00A31477" w:rsidRDefault="00A31477" w14:paraId="373A3DC2" w14:textId="77777777">
      <w:pPr>
        <w:rPr>
          <w:rFonts w:ascii="Calibri" w:hAnsi="Calibri" w:cs="Calibri"/>
        </w:rPr>
      </w:pPr>
    </w:p>
    <w:p w:rsidRPr="007D72CD" w:rsidR="00A31477" w:rsidP="00A31477" w:rsidRDefault="00A31477" w14:paraId="506001E9" w14:textId="77777777">
      <w:pPr>
        <w:rPr>
          <w:rFonts w:ascii="Calibri" w:hAnsi="Calibri" w:cs="Calibri"/>
        </w:rPr>
      </w:pPr>
      <w:r w:rsidRPr="007D72CD">
        <w:rPr>
          <w:rFonts w:ascii="Calibri" w:hAnsi="Calibri" w:cs="Calibri"/>
        </w:rPr>
        <w:t>Met deze afspraken voor de NPLV gebieden leveren we een substantiële bijdrage aan de landelijke woningbouwopgave om 100.000 woningen per jaar te realiseren. En dat in gebieden waar betaalbare nieuwbouw geen gemakkelijke opgave is, maar deze samen met de realisatie van openbare ruimte en collectief maatschappelijke voorzieningen juist een grote maatschappelijke impact hebben. De bestuurlijke afspraken zijn een belangrijke stap om de leefbaarheid en veiligheid in de gebieden verder te verbeteren.</w:t>
      </w:r>
    </w:p>
    <w:p w:rsidRPr="007D72CD" w:rsidR="00A31477" w:rsidP="00A31477" w:rsidRDefault="00A31477" w14:paraId="0E361799" w14:textId="77777777">
      <w:pPr>
        <w:rPr>
          <w:rFonts w:ascii="Calibri" w:hAnsi="Calibri" w:cs="Calibri"/>
        </w:rPr>
      </w:pPr>
    </w:p>
    <w:p w:rsidRPr="007D72CD" w:rsidR="00A31477" w:rsidP="007D72CD" w:rsidRDefault="00A31477" w14:paraId="0042C9AB" w14:textId="1086078E">
      <w:pPr>
        <w:pStyle w:val="Geenafstand"/>
        <w:rPr>
          <w:rFonts w:ascii="Calibri" w:hAnsi="Calibri" w:cs="Calibri"/>
        </w:rPr>
      </w:pPr>
      <w:r w:rsidRPr="007D72CD">
        <w:rPr>
          <w:rFonts w:ascii="Calibri" w:hAnsi="Calibri" w:cs="Calibri"/>
        </w:rPr>
        <w:t>De </w:t>
      </w:r>
      <w:r w:rsidRPr="007D72CD" w:rsidR="007D72CD">
        <w:rPr>
          <w:rFonts w:ascii="Calibri" w:hAnsi="Calibri" w:cs="Calibri"/>
        </w:rPr>
        <w:t>m</w:t>
      </w:r>
      <w:r w:rsidRPr="007D72CD">
        <w:rPr>
          <w:rFonts w:ascii="Calibri" w:hAnsi="Calibri" w:cs="Calibri"/>
        </w:rPr>
        <w:t>inister van Volkshuisvesting en Ruimtelijke Ordening, </w:t>
      </w:r>
    </w:p>
    <w:p w:rsidRPr="007D72CD" w:rsidR="00A31477" w:rsidP="007D72CD" w:rsidRDefault="00A31477" w14:paraId="1BC81D07" w14:textId="35282AB2">
      <w:pPr>
        <w:pStyle w:val="Geenafstand"/>
        <w:rPr>
          <w:rFonts w:ascii="Calibri" w:hAnsi="Calibri" w:cs="Calibri"/>
        </w:rPr>
      </w:pPr>
      <w:r w:rsidRPr="007D72CD">
        <w:rPr>
          <w:rFonts w:ascii="Calibri" w:hAnsi="Calibri" w:cs="Calibri"/>
        </w:rPr>
        <w:t>M</w:t>
      </w:r>
      <w:r w:rsidRPr="007D72CD" w:rsidR="007D72CD">
        <w:rPr>
          <w:rFonts w:ascii="Calibri" w:hAnsi="Calibri" w:cs="Calibri"/>
        </w:rPr>
        <w:t xml:space="preserve">.C.G. </w:t>
      </w:r>
      <w:r w:rsidRPr="007D72CD">
        <w:rPr>
          <w:rFonts w:ascii="Calibri" w:hAnsi="Calibri" w:cs="Calibri"/>
        </w:rPr>
        <w:t>Keijzer</w:t>
      </w:r>
    </w:p>
    <w:p w:rsidR="00FE0FA3" w:rsidRDefault="00FE0FA3" w14:paraId="772E0FFA" w14:textId="77777777">
      <w:pPr>
        <w:rPr>
          <w:rFonts w:ascii="Calibri" w:hAnsi="Calibri" w:cs="Calibri"/>
        </w:rPr>
      </w:pPr>
    </w:p>
    <w:p w:rsidRPr="007D72CD" w:rsidR="007D72CD" w:rsidRDefault="007D72CD" w14:paraId="0EA30ECB" w14:textId="77777777">
      <w:pPr>
        <w:rPr>
          <w:rFonts w:ascii="Calibri" w:hAnsi="Calibri" w:cs="Calibri"/>
        </w:rPr>
      </w:pPr>
    </w:p>
    <w:sectPr w:rsidRPr="007D72CD" w:rsidR="007D72CD" w:rsidSect="00A31477">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19324" w14:textId="77777777" w:rsidR="00A31477" w:rsidRDefault="00A31477" w:rsidP="00A31477">
      <w:pPr>
        <w:spacing w:after="0" w:line="240" w:lineRule="auto"/>
      </w:pPr>
      <w:r>
        <w:separator/>
      </w:r>
    </w:p>
  </w:endnote>
  <w:endnote w:type="continuationSeparator" w:id="0">
    <w:p w14:paraId="5821FAEF" w14:textId="77777777" w:rsidR="00A31477" w:rsidRDefault="00A31477" w:rsidP="00A31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4C9B" w14:textId="77777777" w:rsidR="00585E1C" w:rsidRPr="00A31477" w:rsidRDefault="00585E1C" w:rsidP="00A314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02B9" w14:textId="77777777" w:rsidR="00585E1C" w:rsidRPr="00A31477" w:rsidRDefault="00585E1C" w:rsidP="00A314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AD5A" w14:textId="77777777" w:rsidR="00585E1C" w:rsidRPr="00A31477" w:rsidRDefault="00585E1C" w:rsidP="00A314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8016F" w14:textId="77777777" w:rsidR="00A31477" w:rsidRDefault="00A31477" w:rsidP="00A31477">
      <w:pPr>
        <w:spacing w:after="0" w:line="240" w:lineRule="auto"/>
      </w:pPr>
      <w:r>
        <w:separator/>
      </w:r>
    </w:p>
  </w:footnote>
  <w:footnote w:type="continuationSeparator" w:id="0">
    <w:p w14:paraId="00ADD5F1" w14:textId="77777777" w:rsidR="00A31477" w:rsidRDefault="00A31477" w:rsidP="00A31477">
      <w:pPr>
        <w:spacing w:after="0" w:line="240" w:lineRule="auto"/>
      </w:pPr>
      <w:r>
        <w:continuationSeparator/>
      </w:r>
    </w:p>
  </w:footnote>
  <w:footnote w:id="1">
    <w:p w14:paraId="141D50E4" w14:textId="0CC91511" w:rsidR="00A31477" w:rsidRPr="007D72CD" w:rsidRDefault="00A31477" w:rsidP="00A31477">
      <w:pPr>
        <w:pStyle w:val="Voetnoottekst"/>
        <w:rPr>
          <w:rFonts w:ascii="Calibri" w:eastAsiaTheme="minorHAnsi" w:hAnsi="Calibri" w:cs="Calibri"/>
          <w:color w:val="auto"/>
          <w:kern w:val="2"/>
          <w:lang w:eastAsia="en-US"/>
          <w14:ligatures w14:val="standardContextual"/>
        </w:rPr>
      </w:pPr>
      <w:r w:rsidRPr="007D72CD">
        <w:rPr>
          <w:rStyle w:val="Voetnootmarkering"/>
          <w:rFonts w:ascii="Calibri" w:hAnsi="Calibri" w:cs="Calibri"/>
        </w:rPr>
        <w:footnoteRef/>
      </w:r>
      <w:r w:rsidRPr="007D72CD">
        <w:rPr>
          <w:rFonts w:ascii="Calibri" w:hAnsi="Calibri" w:cs="Calibri"/>
        </w:rPr>
        <w:t xml:space="preserve"> </w:t>
      </w:r>
      <w:r w:rsidRPr="007D72CD">
        <w:rPr>
          <w:rFonts w:ascii="Calibri" w:eastAsiaTheme="minorHAnsi" w:hAnsi="Calibri" w:cs="Calibri"/>
          <w:color w:val="auto"/>
          <w:kern w:val="2"/>
          <w:lang w:eastAsia="en-US"/>
          <w14:ligatures w14:val="standardContextual"/>
        </w:rPr>
        <w:t>Het betreft 19 van de 20 NPLV-gebieden; Lelystad is geen onderdeel van de op de Woontop gemaakte afspraken. Eindhoven kan geen aanspraak maken op de beschikbare middelen voor de openbare ruimte en collectieve maatschappelijke voorzieningen en personele capaciteit.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8A4C" w14:textId="77777777" w:rsidR="00585E1C" w:rsidRPr="00A31477" w:rsidRDefault="00585E1C" w:rsidP="00A314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D1AF" w14:textId="77777777" w:rsidR="00585E1C" w:rsidRPr="00A31477" w:rsidRDefault="00585E1C" w:rsidP="00A314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204D1" w14:textId="77777777" w:rsidR="00585E1C" w:rsidRPr="00A31477" w:rsidRDefault="00585E1C" w:rsidP="00A3147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77"/>
    <w:rsid w:val="002E3E61"/>
    <w:rsid w:val="004C7AA6"/>
    <w:rsid w:val="00585E1C"/>
    <w:rsid w:val="006E10F6"/>
    <w:rsid w:val="007D72CD"/>
    <w:rsid w:val="00A31477"/>
    <w:rsid w:val="00C82C0B"/>
    <w:rsid w:val="00DE2A3D"/>
    <w:rsid w:val="00E47C7B"/>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5A71F"/>
  <w15:chartTrackingRefBased/>
  <w15:docId w15:val="{47CB5133-CDAA-4AA4-9277-5DBCDEC3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1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1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14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14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14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14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14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14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14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14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14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14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14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14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14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14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14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1477"/>
    <w:rPr>
      <w:rFonts w:eastAsiaTheme="majorEastAsia" w:cstheme="majorBidi"/>
      <w:color w:val="272727" w:themeColor="text1" w:themeTint="D8"/>
    </w:rPr>
  </w:style>
  <w:style w:type="paragraph" w:styleId="Titel">
    <w:name w:val="Title"/>
    <w:basedOn w:val="Standaard"/>
    <w:next w:val="Standaard"/>
    <w:link w:val="TitelChar"/>
    <w:uiPriority w:val="10"/>
    <w:qFormat/>
    <w:rsid w:val="00A31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14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14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14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14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1477"/>
    <w:rPr>
      <w:i/>
      <w:iCs/>
      <w:color w:val="404040" w:themeColor="text1" w:themeTint="BF"/>
    </w:rPr>
  </w:style>
  <w:style w:type="paragraph" w:styleId="Lijstalinea">
    <w:name w:val="List Paragraph"/>
    <w:basedOn w:val="Standaard"/>
    <w:uiPriority w:val="34"/>
    <w:qFormat/>
    <w:rsid w:val="00A31477"/>
    <w:pPr>
      <w:ind w:left="720"/>
      <w:contextualSpacing/>
    </w:pPr>
  </w:style>
  <w:style w:type="character" w:styleId="Intensievebenadrukking">
    <w:name w:val="Intense Emphasis"/>
    <w:basedOn w:val="Standaardalinea-lettertype"/>
    <w:uiPriority w:val="21"/>
    <w:qFormat/>
    <w:rsid w:val="00A31477"/>
    <w:rPr>
      <w:i/>
      <w:iCs/>
      <w:color w:val="0F4761" w:themeColor="accent1" w:themeShade="BF"/>
    </w:rPr>
  </w:style>
  <w:style w:type="paragraph" w:styleId="Duidelijkcitaat">
    <w:name w:val="Intense Quote"/>
    <w:basedOn w:val="Standaard"/>
    <w:next w:val="Standaard"/>
    <w:link w:val="DuidelijkcitaatChar"/>
    <w:uiPriority w:val="30"/>
    <w:qFormat/>
    <w:rsid w:val="00A31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1477"/>
    <w:rPr>
      <w:i/>
      <w:iCs/>
      <w:color w:val="0F4761" w:themeColor="accent1" w:themeShade="BF"/>
    </w:rPr>
  </w:style>
  <w:style w:type="character" w:styleId="Intensieveverwijzing">
    <w:name w:val="Intense Reference"/>
    <w:basedOn w:val="Standaardalinea-lettertype"/>
    <w:uiPriority w:val="32"/>
    <w:qFormat/>
    <w:rsid w:val="00A31477"/>
    <w:rPr>
      <w:b/>
      <w:bCs/>
      <w:smallCaps/>
      <w:color w:val="0F4761" w:themeColor="accent1" w:themeShade="BF"/>
      <w:spacing w:val="5"/>
    </w:rPr>
  </w:style>
  <w:style w:type="paragraph" w:styleId="Koptekst">
    <w:name w:val="header"/>
    <w:basedOn w:val="Standaard"/>
    <w:link w:val="KoptekstChar"/>
    <w:uiPriority w:val="99"/>
    <w:unhideWhenUsed/>
    <w:rsid w:val="00A3147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3147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3147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3147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3147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3147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31477"/>
    <w:rPr>
      <w:vertAlign w:val="superscript"/>
    </w:rPr>
  </w:style>
  <w:style w:type="table" w:customStyle="1" w:styleId="Rastertabel4-Accent11">
    <w:name w:val="Rastertabel 4 - Accent 11"/>
    <w:basedOn w:val="Standaardtabel"/>
    <w:next w:val="Rastertabel4-Accent1"/>
    <w:uiPriority w:val="49"/>
    <w:rsid w:val="00A31477"/>
    <w:pPr>
      <w:spacing w:after="0" w:line="240" w:lineRule="auto"/>
    </w:pPr>
    <w:rPr>
      <w:rFonts w:ascii="Aptos" w:eastAsia="Aptos" w:hAnsi="Aptos" w:cs="Arial"/>
      <w:sz w:val="24"/>
      <w:szCs w:val="24"/>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Rastertabel4-Accent1">
    <w:name w:val="Grid Table 4 Accent 1"/>
    <w:basedOn w:val="Standaardtabel"/>
    <w:uiPriority w:val="49"/>
    <w:rsid w:val="00A3147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Geenafstand">
    <w:name w:val="No Spacing"/>
    <w:uiPriority w:val="1"/>
    <w:qFormat/>
    <w:rsid w:val="007D72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852</ap:Words>
  <ap:Characters>4687</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2025-06-25T14:23:00.0000000Z</dcterms:created>
  <dcterms:modified xsi:type="dcterms:W3CDTF">2025-06-25T14:23:00.0000000Z</dcterms:modified>
  <version/>
  <category/>
</coreProperties>
</file>