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9172F" w14:paraId="4F60606D" w14:textId="77777777">
        <w:tc>
          <w:tcPr>
            <w:tcW w:w="6733" w:type="dxa"/>
            <w:gridSpan w:val="2"/>
            <w:tcBorders>
              <w:top w:val="nil"/>
              <w:left w:val="nil"/>
              <w:bottom w:val="nil"/>
              <w:right w:val="nil"/>
            </w:tcBorders>
            <w:vAlign w:val="center"/>
          </w:tcPr>
          <w:p w:rsidR="00997775" w:rsidP="00710A7A" w:rsidRDefault="00997775" w14:paraId="6243242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CEDF7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9172F" w14:paraId="65E92E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F602145" w14:textId="77777777">
            <w:r w:rsidRPr="008B0CC5">
              <w:t xml:space="preserve">Vergaderjaar </w:t>
            </w:r>
            <w:r w:rsidR="00AC6B87">
              <w:t>2024-2025</w:t>
            </w:r>
          </w:p>
        </w:tc>
      </w:tr>
      <w:tr w:rsidR="00997775" w:rsidTr="00A9172F" w14:paraId="295F990C" w14:textId="77777777">
        <w:trPr>
          <w:cantSplit/>
        </w:trPr>
        <w:tc>
          <w:tcPr>
            <w:tcW w:w="10985" w:type="dxa"/>
            <w:gridSpan w:val="3"/>
            <w:tcBorders>
              <w:top w:val="nil"/>
              <w:left w:val="nil"/>
              <w:bottom w:val="nil"/>
              <w:right w:val="nil"/>
            </w:tcBorders>
          </w:tcPr>
          <w:p w:rsidR="00997775" w:rsidRDefault="00997775" w14:paraId="3DACCDCA" w14:textId="77777777"/>
        </w:tc>
      </w:tr>
      <w:tr w:rsidR="00997775" w:rsidTr="00A9172F" w14:paraId="51D2B36D" w14:textId="77777777">
        <w:trPr>
          <w:cantSplit/>
        </w:trPr>
        <w:tc>
          <w:tcPr>
            <w:tcW w:w="10985" w:type="dxa"/>
            <w:gridSpan w:val="3"/>
            <w:tcBorders>
              <w:top w:val="nil"/>
              <w:left w:val="nil"/>
              <w:bottom w:val="single" w:color="auto" w:sz="4" w:space="0"/>
              <w:right w:val="nil"/>
            </w:tcBorders>
          </w:tcPr>
          <w:p w:rsidR="00997775" w:rsidRDefault="00997775" w14:paraId="537F32F5" w14:textId="77777777"/>
        </w:tc>
      </w:tr>
      <w:tr w:rsidR="00997775" w:rsidTr="00A9172F" w14:paraId="6AC89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3A2EF2" w14:textId="77777777"/>
        </w:tc>
        <w:tc>
          <w:tcPr>
            <w:tcW w:w="7654" w:type="dxa"/>
            <w:gridSpan w:val="2"/>
          </w:tcPr>
          <w:p w:rsidR="00997775" w:rsidRDefault="00997775" w14:paraId="2227C54B" w14:textId="77777777"/>
        </w:tc>
      </w:tr>
      <w:tr w:rsidR="00A9172F" w:rsidTr="00A9172F" w14:paraId="7A6878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2D587783" w14:textId="441D3BBD">
            <w:pPr>
              <w:rPr>
                <w:b/>
              </w:rPr>
            </w:pPr>
            <w:r>
              <w:rPr>
                <w:b/>
              </w:rPr>
              <w:t>32 847</w:t>
            </w:r>
          </w:p>
        </w:tc>
        <w:tc>
          <w:tcPr>
            <w:tcW w:w="7654" w:type="dxa"/>
            <w:gridSpan w:val="2"/>
          </w:tcPr>
          <w:p w:rsidR="00A9172F" w:rsidP="00A9172F" w:rsidRDefault="00A9172F" w14:paraId="35EDAF3D" w14:textId="276205BB">
            <w:pPr>
              <w:rPr>
                <w:b/>
              </w:rPr>
            </w:pPr>
            <w:r w:rsidRPr="00BE65CD">
              <w:rPr>
                <w:b/>
                <w:bCs/>
              </w:rPr>
              <w:t>Integrale visie op de woningmarkt</w:t>
            </w:r>
          </w:p>
        </w:tc>
      </w:tr>
      <w:tr w:rsidR="00A9172F" w:rsidTr="00A9172F" w14:paraId="243E9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14D249BE" w14:textId="77777777"/>
        </w:tc>
        <w:tc>
          <w:tcPr>
            <w:tcW w:w="7654" w:type="dxa"/>
            <w:gridSpan w:val="2"/>
          </w:tcPr>
          <w:p w:rsidR="00A9172F" w:rsidP="00A9172F" w:rsidRDefault="00A9172F" w14:paraId="6263A85B" w14:textId="77777777"/>
        </w:tc>
      </w:tr>
      <w:tr w:rsidR="00A9172F" w:rsidTr="00A9172F" w14:paraId="577C15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1117F3B7" w14:textId="77777777"/>
        </w:tc>
        <w:tc>
          <w:tcPr>
            <w:tcW w:w="7654" w:type="dxa"/>
            <w:gridSpan w:val="2"/>
          </w:tcPr>
          <w:p w:rsidR="00A9172F" w:rsidP="00A9172F" w:rsidRDefault="00A9172F" w14:paraId="5EED7A5C" w14:textId="77777777"/>
        </w:tc>
      </w:tr>
      <w:tr w:rsidR="00A9172F" w:rsidTr="00A9172F" w14:paraId="2A6BD4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4E4565EB" w14:textId="438E2682">
            <w:pPr>
              <w:rPr>
                <w:b/>
              </w:rPr>
            </w:pPr>
            <w:r>
              <w:rPr>
                <w:b/>
              </w:rPr>
              <w:t xml:space="preserve">Nr. </w:t>
            </w:r>
            <w:r>
              <w:rPr>
                <w:b/>
              </w:rPr>
              <w:t>1356</w:t>
            </w:r>
          </w:p>
        </w:tc>
        <w:tc>
          <w:tcPr>
            <w:tcW w:w="7654" w:type="dxa"/>
            <w:gridSpan w:val="2"/>
          </w:tcPr>
          <w:p w:rsidR="00A9172F" w:rsidP="00A9172F" w:rsidRDefault="00A9172F" w14:paraId="5763CAE7" w14:textId="070D2F32">
            <w:pPr>
              <w:rPr>
                <w:b/>
              </w:rPr>
            </w:pPr>
            <w:r>
              <w:rPr>
                <w:b/>
              </w:rPr>
              <w:t xml:space="preserve">MOTIE VAN </w:t>
            </w:r>
            <w:r>
              <w:rPr>
                <w:b/>
              </w:rPr>
              <w:t>DE LEDEN GRINWIS EN DE HOOP</w:t>
            </w:r>
          </w:p>
        </w:tc>
      </w:tr>
      <w:tr w:rsidR="00A9172F" w:rsidTr="00A9172F" w14:paraId="0E8B2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05BBE298" w14:textId="77777777"/>
        </w:tc>
        <w:tc>
          <w:tcPr>
            <w:tcW w:w="7654" w:type="dxa"/>
            <w:gridSpan w:val="2"/>
          </w:tcPr>
          <w:p w:rsidR="00A9172F" w:rsidP="00A9172F" w:rsidRDefault="00A9172F" w14:paraId="13F08E2E" w14:textId="1E7A1D1C">
            <w:r>
              <w:t>Voorgesteld 25 juni 2025</w:t>
            </w:r>
          </w:p>
        </w:tc>
      </w:tr>
      <w:tr w:rsidR="00A9172F" w:rsidTr="00A9172F" w14:paraId="12282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0C60BA26" w14:textId="77777777"/>
        </w:tc>
        <w:tc>
          <w:tcPr>
            <w:tcW w:w="7654" w:type="dxa"/>
            <w:gridSpan w:val="2"/>
          </w:tcPr>
          <w:p w:rsidR="00A9172F" w:rsidP="00A9172F" w:rsidRDefault="00A9172F" w14:paraId="75D1F16F" w14:textId="77777777"/>
        </w:tc>
      </w:tr>
      <w:tr w:rsidR="00A9172F" w:rsidTr="00A9172F" w14:paraId="133B8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288398EF" w14:textId="77777777"/>
        </w:tc>
        <w:tc>
          <w:tcPr>
            <w:tcW w:w="7654" w:type="dxa"/>
            <w:gridSpan w:val="2"/>
          </w:tcPr>
          <w:p w:rsidR="00A9172F" w:rsidP="00A9172F" w:rsidRDefault="00A9172F" w14:paraId="5B8EE030" w14:textId="2B541F2F">
            <w:r>
              <w:t>De Kamer,</w:t>
            </w:r>
          </w:p>
        </w:tc>
      </w:tr>
      <w:tr w:rsidR="00A9172F" w:rsidTr="00A9172F" w14:paraId="1CB1FE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6E1E5FF5" w14:textId="77777777"/>
        </w:tc>
        <w:tc>
          <w:tcPr>
            <w:tcW w:w="7654" w:type="dxa"/>
            <w:gridSpan w:val="2"/>
          </w:tcPr>
          <w:p w:rsidR="00A9172F" w:rsidP="00A9172F" w:rsidRDefault="00A9172F" w14:paraId="1E54223B" w14:textId="77777777"/>
        </w:tc>
      </w:tr>
      <w:tr w:rsidR="00A9172F" w:rsidTr="00A9172F" w14:paraId="59E24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9172F" w:rsidP="00A9172F" w:rsidRDefault="00A9172F" w14:paraId="7378E458" w14:textId="77777777"/>
        </w:tc>
        <w:tc>
          <w:tcPr>
            <w:tcW w:w="7654" w:type="dxa"/>
            <w:gridSpan w:val="2"/>
          </w:tcPr>
          <w:p w:rsidR="00A9172F" w:rsidP="00A9172F" w:rsidRDefault="00A9172F" w14:paraId="7FDCEFA3" w14:textId="245F62A2">
            <w:r>
              <w:t>gehoord de beraadslaging,</w:t>
            </w:r>
          </w:p>
        </w:tc>
      </w:tr>
      <w:tr w:rsidR="00997775" w:rsidTr="00A9172F" w14:paraId="055EA1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EAD953" w14:textId="77777777"/>
        </w:tc>
        <w:tc>
          <w:tcPr>
            <w:tcW w:w="7654" w:type="dxa"/>
            <w:gridSpan w:val="2"/>
          </w:tcPr>
          <w:p w:rsidR="00997775" w:rsidRDefault="00997775" w14:paraId="67A022A9" w14:textId="77777777"/>
        </w:tc>
      </w:tr>
      <w:tr w:rsidR="00997775" w:rsidTr="00A9172F" w14:paraId="1A0F07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6AACF3" w14:textId="77777777"/>
        </w:tc>
        <w:tc>
          <w:tcPr>
            <w:tcW w:w="7654" w:type="dxa"/>
            <w:gridSpan w:val="2"/>
          </w:tcPr>
          <w:p w:rsidR="00A9172F" w:rsidP="00A9172F" w:rsidRDefault="00A9172F" w14:paraId="0E4088D4" w14:textId="77777777">
            <w:r>
              <w:t>constaterende dat de negatieve evaluatie in het SEO-rapport "Kopen zonder heffen. Evaluatie van vier vrijstellingen in de overdrachtsbelasting - Deelrapport 2" laat zien dat het huidige taakbegrip binnen de vrijstelling bij taakoverdracht niet goed aansluit op de maatschappelijke praktijk van woningcorporaties;</w:t>
            </w:r>
          </w:p>
          <w:p w:rsidR="00A9172F" w:rsidP="00A9172F" w:rsidRDefault="00A9172F" w14:paraId="489FC44D" w14:textId="77777777"/>
          <w:p w:rsidR="00A9172F" w:rsidP="00A9172F" w:rsidRDefault="00A9172F" w14:paraId="5CCDD7A6" w14:textId="77777777">
            <w:r>
              <w:t>overwegende dat er nog altijd geen leidraad is die belastinginspecteurs houvast geeft bij twijfel over taakoverdracht en dat dit de aanpak van de wooncrisis dreigt te vertragen;</w:t>
            </w:r>
          </w:p>
          <w:p w:rsidR="00A9172F" w:rsidP="00A9172F" w:rsidRDefault="00A9172F" w14:paraId="447D73A7" w14:textId="77777777"/>
          <w:p w:rsidR="00A9172F" w:rsidP="00A9172F" w:rsidRDefault="00A9172F" w14:paraId="5FD6E2B4" w14:textId="77777777">
            <w:r>
              <w:t>overwegende dat onderlinge solidariteit tussen woningcorporaties noodzakelijk is om de woningopgave conform de Nationale Prestatieafspraken (NPA) te kunnen realiseren en dat taakoverdrachten daarin een belangrijke rol kunnen spelen;</w:t>
            </w:r>
          </w:p>
          <w:p w:rsidR="00A9172F" w:rsidP="00A9172F" w:rsidRDefault="00A9172F" w14:paraId="472A47AD" w14:textId="77777777"/>
          <w:p w:rsidR="00A9172F" w:rsidP="00A9172F" w:rsidRDefault="00A9172F" w14:paraId="51C406B4" w14:textId="77777777">
            <w:r>
              <w:t>verzoekt de regering om in lijn met de oorspronkelijke doelstelling onder de taakoverdrachtsvrijstelling af te zien van overdrachtsbelasting bij taakoverdracht tussen woningcorporaties door blokkades in de uitvoeringspraktijk weg te nemen, zodat bij deze taakoverdrachten voortaan geen geld meer verloren gaat voor de woningbouwopgave,</w:t>
            </w:r>
          </w:p>
          <w:p w:rsidR="00A9172F" w:rsidP="00A9172F" w:rsidRDefault="00A9172F" w14:paraId="49C7D867" w14:textId="77777777"/>
          <w:p w:rsidR="00A9172F" w:rsidP="00A9172F" w:rsidRDefault="00A9172F" w14:paraId="68421622" w14:textId="77777777">
            <w:r>
              <w:t>en gaat over tot de orde van de dag.</w:t>
            </w:r>
          </w:p>
          <w:p w:rsidR="00A9172F" w:rsidP="00A9172F" w:rsidRDefault="00A9172F" w14:paraId="469C9DC5" w14:textId="77777777"/>
          <w:p w:rsidR="00A9172F" w:rsidP="00A9172F" w:rsidRDefault="00A9172F" w14:paraId="5E0BD0E0" w14:textId="77777777">
            <w:proofErr w:type="spellStart"/>
            <w:r>
              <w:t>Grinwis</w:t>
            </w:r>
            <w:proofErr w:type="spellEnd"/>
          </w:p>
          <w:p w:rsidR="00997775" w:rsidP="00A9172F" w:rsidRDefault="00A9172F" w14:paraId="0979A080" w14:textId="06590E8D">
            <w:r>
              <w:t>De Hoop</w:t>
            </w:r>
          </w:p>
        </w:tc>
      </w:tr>
    </w:tbl>
    <w:p w:rsidR="00997775" w:rsidRDefault="00997775" w14:paraId="4D91FC9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D68CF" w14:textId="77777777" w:rsidR="00A9172F" w:rsidRDefault="00A9172F">
      <w:pPr>
        <w:spacing w:line="20" w:lineRule="exact"/>
      </w:pPr>
    </w:p>
  </w:endnote>
  <w:endnote w:type="continuationSeparator" w:id="0">
    <w:p w14:paraId="7E811B74" w14:textId="77777777" w:rsidR="00A9172F" w:rsidRDefault="00A9172F">
      <w:pPr>
        <w:pStyle w:val="Amendement"/>
      </w:pPr>
      <w:r>
        <w:rPr>
          <w:b w:val="0"/>
        </w:rPr>
        <w:t xml:space="preserve"> </w:t>
      </w:r>
    </w:p>
  </w:endnote>
  <w:endnote w:type="continuationNotice" w:id="1">
    <w:p w14:paraId="3F47E260" w14:textId="77777777" w:rsidR="00A9172F" w:rsidRDefault="00A9172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33379" w14:textId="77777777" w:rsidR="00A9172F" w:rsidRDefault="00A9172F">
      <w:pPr>
        <w:pStyle w:val="Amendement"/>
      </w:pPr>
      <w:r>
        <w:rPr>
          <w:b w:val="0"/>
        </w:rPr>
        <w:separator/>
      </w:r>
    </w:p>
  </w:footnote>
  <w:footnote w:type="continuationSeparator" w:id="0">
    <w:p w14:paraId="583349DD" w14:textId="77777777" w:rsidR="00A9172F" w:rsidRDefault="00A91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2F"/>
    <w:rsid w:val="00133FCE"/>
    <w:rsid w:val="001E482C"/>
    <w:rsid w:val="001E4877"/>
    <w:rsid w:val="0021105A"/>
    <w:rsid w:val="00280D6A"/>
    <w:rsid w:val="002B78E9"/>
    <w:rsid w:val="002C5406"/>
    <w:rsid w:val="00330D60"/>
    <w:rsid w:val="00345A5C"/>
    <w:rsid w:val="003F71A1"/>
    <w:rsid w:val="00476415"/>
    <w:rsid w:val="00546F8D"/>
    <w:rsid w:val="00560113"/>
    <w:rsid w:val="00560371"/>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6C3"/>
    <w:rsid w:val="009E7F14"/>
    <w:rsid w:val="00A079BF"/>
    <w:rsid w:val="00A07C71"/>
    <w:rsid w:val="00A4034A"/>
    <w:rsid w:val="00A60256"/>
    <w:rsid w:val="00A9172F"/>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A6110"/>
  <w15:docId w15:val="{CEDC50C7-BA5B-44BF-9134-4BA0409D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184</ap:Words>
  <ap:Characters>1176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2025-06-26T09:26:00.0000000Z</dcterms:created>
  <dcterms:modified xsi:type="dcterms:W3CDTF">2025-06-26T11:25:00.0000000Z</dcterms:modified>
  <dc:description>------------------------</dc:description>
  <dc:subject/>
  <keywords/>
  <version/>
  <category/>
</coreProperties>
</file>